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12626" w:rsidRDefault="00412626" w:rsidP="00EF3157">
      <w:pPr>
        <w:pStyle w:val="TDC1"/>
      </w:pPr>
      <w:bookmarkStart w:id="0" w:name="_GoBack"/>
      <w:bookmarkEnd w:id="0"/>
      <w:r>
        <w:t xml:space="preserve">                                                    </w:t>
      </w:r>
    </w:p>
    <w:p w:rsidR="00F51B5B" w:rsidRPr="00DF36FB" w:rsidRDefault="00F51B5B" w:rsidP="00EF3157">
      <w:pPr>
        <w:spacing w:after="100"/>
        <w:contextualSpacing/>
        <w:mirrorIndents/>
        <w:jc w:val="both"/>
        <w:rPr>
          <w:rFonts w:ascii="Arial" w:hAnsi="Arial" w:cs="Arial"/>
          <w:b/>
        </w:rPr>
      </w:pPr>
      <w:r>
        <w:rPr>
          <w:rFonts w:ascii="Arial" w:hAnsi="Arial" w:cs="Arial"/>
          <w:b/>
        </w:rPr>
        <w:t xml:space="preserve">                                                             </w:t>
      </w:r>
      <w:r w:rsidRPr="00DF36FB">
        <w:rPr>
          <w:rFonts w:ascii="Arial" w:hAnsi="Arial" w:cs="Arial"/>
          <w:b/>
        </w:rPr>
        <w:t>Í N D I C E                                                                        PÁGINA</w:t>
      </w:r>
    </w:p>
    <w:sdt>
      <w:sdtPr>
        <w:rPr>
          <w:rFonts w:asciiTheme="minorHAnsi" w:eastAsiaTheme="minorEastAsia" w:hAnsiTheme="minorHAnsi" w:cstheme="minorBidi"/>
          <w:color w:val="auto"/>
          <w:sz w:val="22"/>
          <w:szCs w:val="22"/>
          <w:lang w:val="es-ES"/>
        </w:rPr>
        <w:id w:val="2113016753"/>
        <w:docPartObj>
          <w:docPartGallery w:val="Table of Contents"/>
          <w:docPartUnique/>
        </w:docPartObj>
      </w:sdtPr>
      <w:sdtEndPr>
        <w:rPr>
          <w:b/>
          <w:bCs/>
        </w:rPr>
      </w:sdtEndPr>
      <w:sdtContent>
        <w:p w:rsidR="00F51B5B" w:rsidRPr="00DF36FB" w:rsidRDefault="00F51B5B" w:rsidP="00EF3157">
          <w:pPr>
            <w:pStyle w:val="TtuloTDC"/>
            <w:rPr>
              <w:sz w:val="22"/>
            </w:rPr>
          </w:pPr>
        </w:p>
        <w:p w:rsidR="00F51B5B" w:rsidRPr="00DF36FB" w:rsidRDefault="00F51B5B" w:rsidP="00EF3157">
          <w:pPr>
            <w:pStyle w:val="TDC2"/>
            <w:ind w:left="0" w:firstLine="0"/>
            <w:rPr>
              <w:rFonts w:ascii="Arial" w:hAnsi="Arial" w:cs="Arial"/>
              <w:b/>
              <w:noProof/>
            </w:rPr>
          </w:pPr>
          <w:r w:rsidRPr="00DF36FB">
            <w:rPr>
              <w:rFonts w:ascii="Arial" w:hAnsi="Arial" w:cs="Arial"/>
              <w:b/>
            </w:rPr>
            <w:fldChar w:fldCharType="begin"/>
          </w:r>
          <w:r w:rsidRPr="00DF36FB">
            <w:rPr>
              <w:rFonts w:ascii="Arial" w:hAnsi="Arial" w:cs="Arial"/>
              <w:b/>
            </w:rPr>
            <w:instrText xml:space="preserve"> TOC \o "1-3" \h \z \u </w:instrText>
          </w:r>
          <w:r w:rsidRPr="00DF36FB">
            <w:rPr>
              <w:rFonts w:ascii="Arial" w:hAnsi="Arial" w:cs="Arial"/>
              <w:b/>
            </w:rPr>
            <w:fldChar w:fldCharType="separate"/>
          </w:r>
          <w:hyperlink w:anchor="_Toc147153671" w:history="1">
            <w:r w:rsidRPr="00DF36FB">
              <w:rPr>
                <w:rStyle w:val="Hipervnculo"/>
                <w:rFonts w:ascii="Arial" w:hAnsi="Arial" w:cs="Arial"/>
                <w:b/>
                <w:noProof/>
              </w:rPr>
              <w:t>INTRODUCCIÓN</w:t>
            </w:r>
            <w:r w:rsidRPr="00DF36FB">
              <w:rPr>
                <w:rFonts w:ascii="Arial" w:hAnsi="Arial" w:cs="Arial"/>
                <w:b/>
                <w:noProof/>
                <w:webHidden/>
                <w:color w:val="FFFFFF" w:themeColor="background1"/>
              </w:rPr>
              <w:tab/>
            </w:r>
            <w:r w:rsidRPr="00DF36FB">
              <w:rPr>
                <w:rFonts w:ascii="Arial" w:hAnsi="Arial" w:cs="Arial"/>
                <w:b/>
                <w:noProof/>
                <w:webHidden/>
              </w:rPr>
              <w:fldChar w:fldCharType="begin"/>
            </w:r>
            <w:r w:rsidRPr="00DF36FB">
              <w:rPr>
                <w:rFonts w:ascii="Arial" w:hAnsi="Arial" w:cs="Arial"/>
                <w:b/>
                <w:noProof/>
                <w:webHidden/>
              </w:rPr>
              <w:instrText xml:space="preserve"> PAGEREF _Toc147153671 \h </w:instrText>
            </w:r>
            <w:r w:rsidRPr="00DF36FB">
              <w:rPr>
                <w:rFonts w:ascii="Arial" w:hAnsi="Arial" w:cs="Arial"/>
                <w:b/>
                <w:noProof/>
                <w:webHidden/>
              </w:rPr>
            </w:r>
            <w:r w:rsidRPr="00DF36FB">
              <w:rPr>
                <w:rFonts w:ascii="Arial" w:hAnsi="Arial" w:cs="Arial"/>
                <w:b/>
                <w:noProof/>
                <w:webHidden/>
              </w:rPr>
              <w:fldChar w:fldCharType="separate"/>
            </w:r>
            <w:r w:rsidR="006A6463">
              <w:rPr>
                <w:rFonts w:ascii="Arial" w:hAnsi="Arial" w:cs="Arial"/>
                <w:b/>
                <w:noProof/>
                <w:webHidden/>
              </w:rPr>
              <w:t>2</w:t>
            </w:r>
            <w:r w:rsidRPr="00DF36FB">
              <w:rPr>
                <w:rFonts w:ascii="Arial" w:hAnsi="Arial" w:cs="Arial"/>
                <w:b/>
                <w:noProof/>
                <w:webHidden/>
              </w:rPr>
              <w:fldChar w:fldCharType="end"/>
            </w:r>
          </w:hyperlink>
        </w:p>
        <w:p w:rsidR="00F51B5B" w:rsidRPr="00DF36FB" w:rsidRDefault="00EC3F95" w:rsidP="00EF3157">
          <w:pPr>
            <w:pStyle w:val="TDC2"/>
            <w:ind w:left="284" w:hanging="284"/>
            <w:jc w:val="left"/>
            <w:rPr>
              <w:rFonts w:ascii="Arial" w:hAnsi="Arial" w:cs="Arial"/>
              <w:b/>
              <w:noProof/>
            </w:rPr>
          </w:pPr>
          <w:hyperlink w:anchor="_Toc147153672" w:history="1">
            <w:r w:rsidR="00F51B5B" w:rsidRPr="00DF36FB">
              <w:rPr>
                <w:rStyle w:val="Hipervnculo"/>
                <w:rFonts w:ascii="Arial" w:hAnsi="Arial" w:cs="Arial"/>
                <w:b/>
                <w:noProof/>
              </w:rPr>
              <w:t xml:space="preserve">I. </w:t>
            </w:r>
            <w:r w:rsidR="00130E73" w:rsidRPr="00DF36FB">
              <w:rPr>
                <w:rStyle w:val="Hipervnculo"/>
                <w:rFonts w:ascii="Arial" w:eastAsia="Times New Roman" w:hAnsi="Arial" w:cs="Arial"/>
                <w:b/>
                <w:bCs/>
                <w:noProof/>
                <w:lang w:eastAsia="es-ES"/>
              </w:rPr>
              <w:t xml:space="preserve">AUDITORÍA DE DESEMPEÑO AL DESARROLLO TURÍSTICO </w:t>
            </w:r>
            <w:r w:rsidR="00F51B5B" w:rsidRPr="00DF36FB">
              <w:rPr>
                <w:rStyle w:val="Hipervnculo"/>
                <w:rFonts w:ascii="Arial" w:eastAsia="Times New Roman" w:hAnsi="Arial" w:cs="Arial"/>
                <w:b/>
                <w:bCs/>
                <w:noProof/>
                <w:lang w:eastAsia="es-ES"/>
              </w:rPr>
              <w:t>/</w:t>
            </w:r>
            <w:r w:rsidR="00130E73" w:rsidRPr="00DF36FB">
              <w:rPr>
                <w:rStyle w:val="Hipervnculo"/>
                <w:rFonts w:ascii="Arial" w:eastAsia="Times New Roman" w:hAnsi="Arial" w:cs="Arial"/>
                <w:b/>
                <w:bCs/>
                <w:noProof/>
                <w:lang w:eastAsia="es-ES"/>
              </w:rPr>
              <w:t xml:space="preserve">                                          </w:t>
            </w:r>
            <w:r w:rsidR="00F51B5B" w:rsidRPr="00DF36FB">
              <w:rPr>
                <w:rStyle w:val="Hipervnculo"/>
                <w:rFonts w:ascii="Arial" w:eastAsia="Times New Roman" w:hAnsi="Arial" w:cs="Arial"/>
                <w:b/>
                <w:bCs/>
                <w:noProof/>
                <w:lang w:eastAsia="es-ES"/>
              </w:rPr>
              <w:t>22-AEMD-A-GOB-018-038</w:t>
            </w:r>
            <w:r w:rsidR="00F51B5B" w:rsidRPr="00DF36FB">
              <w:rPr>
                <w:rFonts w:ascii="Arial" w:hAnsi="Arial" w:cs="Arial"/>
                <w:b/>
                <w:noProof/>
                <w:webHidden/>
                <w:color w:val="FFFFFF" w:themeColor="background1"/>
              </w:rPr>
              <w:tab/>
            </w:r>
            <w:r w:rsidR="00F51B5B" w:rsidRPr="00DF36FB">
              <w:rPr>
                <w:rFonts w:ascii="Arial" w:hAnsi="Arial" w:cs="Arial"/>
                <w:b/>
                <w:noProof/>
                <w:webHidden/>
              </w:rPr>
              <w:fldChar w:fldCharType="begin"/>
            </w:r>
            <w:r w:rsidR="00F51B5B" w:rsidRPr="00DF36FB">
              <w:rPr>
                <w:rFonts w:ascii="Arial" w:hAnsi="Arial" w:cs="Arial"/>
                <w:b/>
                <w:noProof/>
                <w:webHidden/>
              </w:rPr>
              <w:instrText xml:space="preserve"> PAGEREF _Toc147153672 \h </w:instrText>
            </w:r>
            <w:r w:rsidR="00F51B5B" w:rsidRPr="00DF36FB">
              <w:rPr>
                <w:rFonts w:ascii="Arial" w:hAnsi="Arial" w:cs="Arial"/>
                <w:b/>
                <w:noProof/>
                <w:webHidden/>
              </w:rPr>
            </w:r>
            <w:r w:rsidR="00F51B5B" w:rsidRPr="00DF36FB">
              <w:rPr>
                <w:rFonts w:ascii="Arial" w:hAnsi="Arial" w:cs="Arial"/>
                <w:b/>
                <w:noProof/>
                <w:webHidden/>
              </w:rPr>
              <w:fldChar w:fldCharType="separate"/>
            </w:r>
            <w:r w:rsidR="006A6463">
              <w:rPr>
                <w:rFonts w:ascii="Arial" w:hAnsi="Arial" w:cs="Arial"/>
                <w:b/>
                <w:noProof/>
                <w:webHidden/>
              </w:rPr>
              <w:t>4</w:t>
            </w:r>
            <w:r w:rsidR="00F51B5B" w:rsidRPr="00DF36FB">
              <w:rPr>
                <w:rFonts w:ascii="Arial" w:hAnsi="Arial" w:cs="Arial"/>
                <w:b/>
                <w:noProof/>
                <w:webHidden/>
              </w:rPr>
              <w:fldChar w:fldCharType="end"/>
            </w:r>
          </w:hyperlink>
        </w:p>
        <w:p w:rsidR="00F51B5B" w:rsidRPr="00DF36FB" w:rsidRDefault="00EC3F95" w:rsidP="00EF3157">
          <w:pPr>
            <w:pStyle w:val="TDC2"/>
            <w:ind w:left="284" w:firstLine="0"/>
            <w:rPr>
              <w:rFonts w:ascii="Arial" w:hAnsi="Arial" w:cs="Arial"/>
              <w:b/>
              <w:noProof/>
            </w:rPr>
          </w:pPr>
          <w:hyperlink w:anchor="_Toc147153673" w:history="1">
            <w:r w:rsidR="00F51B5B" w:rsidRPr="00DF36FB">
              <w:rPr>
                <w:rStyle w:val="Hipervnculo"/>
                <w:rFonts w:ascii="Arial" w:hAnsi="Arial" w:cs="Arial"/>
                <w:b/>
                <w:noProof/>
              </w:rPr>
              <w:t xml:space="preserve">I.1 </w:t>
            </w:r>
            <w:r w:rsidR="008946FF" w:rsidRPr="00DF36FB">
              <w:rPr>
                <w:rStyle w:val="Hipervnculo"/>
                <w:rFonts w:ascii="Arial" w:hAnsi="Arial" w:cs="Arial"/>
                <w:b/>
                <w:noProof/>
              </w:rPr>
              <w:t xml:space="preserve">  </w:t>
            </w:r>
            <w:r w:rsidR="00F51B5B" w:rsidRPr="00DF36FB">
              <w:rPr>
                <w:rStyle w:val="Hipervnculo"/>
                <w:rFonts w:ascii="Arial" w:hAnsi="Arial" w:cs="Arial"/>
                <w:b/>
                <w:noProof/>
              </w:rPr>
              <w:t>ANTECEDENTES</w:t>
            </w:r>
            <w:r w:rsidR="00F51B5B" w:rsidRPr="00DF36FB">
              <w:rPr>
                <w:rFonts w:ascii="Arial" w:hAnsi="Arial" w:cs="Arial"/>
                <w:b/>
                <w:noProof/>
                <w:webHidden/>
                <w:color w:val="FFFFFF" w:themeColor="background1"/>
              </w:rPr>
              <w:tab/>
            </w:r>
            <w:r w:rsidR="00F51B5B" w:rsidRPr="00DF36FB">
              <w:rPr>
                <w:rFonts w:ascii="Arial" w:hAnsi="Arial" w:cs="Arial"/>
                <w:b/>
                <w:noProof/>
                <w:webHidden/>
              </w:rPr>
              <w:fldChar w:fldCharType="begin"/>
            </w:r>
            <w:r w:rsidR="00F51B5B" w:rsidRPr="00DF36FB">
              <w:rPr>
                <w:rFonts w:ascii="Arial" w:hAnsi="Arial" w:cs="Arial"/>
                <w:b/>
                <w:noProof/>
                <w:webHidden/>
              </w:rPr>
              <w:instrText xml:space="preserve"> PAGEREF _Toc147153673 \h </w:instrText>
            </w:r>
            <w:r w:rsidR="00F51B5B" w:rsidRPr="00DF36FB">
              <w:rPr>
                <w:rFonts w:ascii="Arial" w:hAnsi="Arial" w:cs="Arial"/>
                <w:b/>
                <w:noProof/>
                <w:webHidden/>
              </w:rPr>
            </w:r>
            <w:r w:rsidR="00F51B5B" w:rsidRPr="00DF36FB">
              <w:rPr>
                <w:rFonts w:ascii="Arial" w:hAnsi="Arial" w:cs="Arial"/>
                <w:b/>
                <w:noProof/>
                <w:webHidden/>
              </w:rPr>
              <w:fldChar w:fldCharType="separate"/>
            </w:r>
            <w:r w:rsidR="006A6463">
              <w:rPr>
                <w:rFonts w:ascii="Arial" w:hAnsi="Arial" w:cs="Arial"/>
                <w:b/>
                <w:noProof/>
                <w:webHidden/>
              </w:rPr>
              <w:t>4</w:t>
            </w:r>
            <w:r w:rsidR="00F51B5B" w:rsidRPr="00DF36FB">
              <w:rPr>
                <w:rFonts w:ascii="Arial" w:hAnsi="Arial" w:cs="Arial"/>
                <w:b/>
                <w:noProof/>
                <w:webHidden/>
              </w:rPr>
              <w:fldChar w:fldCharType="end"/>
            </w:r>
          </w:hyperlink>
        </w:p>
        <w:p w:rsidR="00F51B5B" w:rsidRPr="00DF36FB" w:rsidRDefault="00EC3F95" w:rsidP="00EF3157">
          <w:pPr>
            <w:pStyle w:val="TDC2"/>
            <w:ind w:left="284" w:firstLine="0"/>
            <w:rPr>
              <w:rFonts w:ascii="Arial" w:hAnsi="Arial" w:cs="Arial"/>
              <w:b/>
              <w:noProof/>
            </w:rPr>
          </w:pPr>
          <w:hyperlink w:anchor="_Toc147153674" w:history="1">
            <w:r w:rsidR="00F51B5B" w:rsidRPr="00DF36FB">
              <w:rPr>
                <w:rStyle w:val="Hipervnculo"/>
                <w:rFonts w:ascii="Arial" w:hAnsi="Arial" w:cs="Arial"/>
                <w:b/>
                <w:noProof/>
              </w:rPr>
              <w:t xml:space="preserve">I.2. </w:t>
            </w:r>
            <w:r w:rsidR="008946FF" w:rsidRPr="00DF36FB">
              <w:rPr>
                <w:rStyle w:val="Hipervnculo"/>
                <w:rFonts w:ascii="Arial" w:hAnsi="Arial" w:cs="Arial"/>
                <w:b/>
                <w:noProof/>
              </w:rPr>
              <w:t xml:space="preserve"> </w:t>
            </w:r>
            <w:r w:rsidR="00F51B5B" w:rsidRPr="00DF36FB">
              <w:rPr>
                <w:rStyle w:val="Hipervnculo"/>
                <w:rFonts w:ascii="Arial" w:hAnsi="Arial" w:cs="Arial"/>
                <w:b/>
                <w:noProof/>
              </w:rPr>
              <w:t>ASPECTOS GENERALES DE AUDITORÍA</w:t>
            </w:r>
            <w:r w:rsidR="00F51B5B" w:rsidRPr="00DF36FB">
              <w:rPr>
                <w:rFonts w:ascii="Arial" w:hAnsi="Arial" w:cs="Arial"/>
                <w:b/>
                <w:noProof/>
                <w:webHidden/>
                <w:color w:val="FFFFFF" w:themeColor="background1"/>
              </w:rPr>
              <w:tab/>
            </w:r>
            <w:r w:rsidR="00F51B5B" w:rsidRPr="00DF36FB">
              <w:rPr>
                <w:rFonts w:ascii="Arial" w:hAnsi="Arial" w:cs="Arial"/>
                <w:b/>
                <w:noProof/>
                <w:webHidden/>
              </w:rPr>
              <w:fldChar w:fldCharType="begin"/>
            </w:r>
            <w:r w:rsidR="00F51B5B" w:rsidRPr="00DF36FB">
              <w:rPr>
                <w:rFonts w:ascii="Arial" w:hAnsi="Arial" w:cs="Arial"/>
                <w:b/>
                <w:noProof/>
                <w:webHidden/>
              </w:rPr>
              <w:instrText xml:space="preserve"> PAGEREF _Toc147153674 \h </w:instrText>
            </w:r>
            <w:r w:rsidR="00F51B5B" w:rsidRPr="00DF36FB">
              <w:rPr>
                <w:rFonts w:ascii="Arial" w:hAnsi="Arial" w:cs="Arial"/>
                <w:b/>
                <w:noProof/>
                <w:webHidden/>
              </w:rPr>
            </w:r>
            <w:r w:rsidR="00F51B5B" w:rsidRPr="00DF36FB">
              <w:rPr>
                <w:rFonts w:ascii="Arial" w:hAnsi="Arial" w:cs="Arial"/>
                <w:b/>
                <w:noProof/>
                <w:webHidden/>
              </w:rPr>
              <w:fldChar w:fldCharType="separate"/>
            </w:r>
            <w:r w:rsidR="006A6463">
              <w:rPr>
                <w:rFonts w:ascii="Arial" w:hAnsi="Arial" w:cs="Arial"/>
                <w:b/>
                <w:noProof/>
                <w:webHidden/>
              </w:rPr>
              <w:t>6</w:t>
            </w:r>
            <w:r w:rsidR="00F51B5B" w:rsidRPr="00DF36FB">
              <w:rPr>
                <w:rFonts w:ascii="Arial" w:hAnsi="Arial" w:cs="Arial"/>
                <w:b/>
                <w:noProof/>
                <w:webHidden/>
              </w:rPr>
              <w:fldChar w:fldCharType="end"/>
            </w:r>
          </w:hyperlink>
        </w:p>
        <w:p w:rsidR="00F51B5B" w:rsidRPr="00DF36FB" w:rsidRDefault="00EC3F95" w:rsidP="00EF3157">
          <w:pPr>
            <w:pStyle w:val="TDC2"/>
            <w:ind w:left="709" w:firstLine="0"/>
            <w:rPr>
              <w:rFonts w:ascii="Arial" w:hAnsi="Arial" w:cs="Arial"/>
              <w:b/>
              <w:noProof/>
            </w:rPr>
          </w:pPr>
          <w:hyperlink w:anchor="_Toc147153675" w:history="1">
            <w:r w:rsidR="00F51B5B" w:rsidRPr="00DF36FB">
              <w:rPr>
                <w:rStyle w:val="Hipervnculo"/>
                <w:rFonts w:ascii="Arial" w:hAnsi="Arial" w:cs="Arial"/>
                <w:b/>
                <w:noProof/>
              </w:rPr>
              <w:t xml:space="preserve">A. Título de la </w:t>
            </w:r>
            <w:r w:rsidR="002A376B" w:rsidRPr="00DF36FB">
              <w:rPr>
                <w:rStyle w:val="Hipervnculo"/>
                <w:rFonts w:ascii="Arial" w:hAnsi="Arial" w:cs="Arial"/>
                <w:b/>
                <w:noProof/>
              </w:rPr>
              <w:t>A</w:t>
            </w:r>
            <w:r w:rsidR="00F51B5B" w:rsidRPr="00DF36FB">
              <w:rPr>
                <w:rStyle w:val="Hipervnculo"/>
                <w:rFonts w:ascii="Arial" w:hAnsi="Arial" w:cs="Arial"/>
                <w:b/>
                <w:noProof/>
              </w:rPr>
              <w:t>uditoría</w:t>
            </w:r>
            <w:r w:rsidR="00F51B5B" w:rsidRPr="00DF36FB">
              <w:rPr>
                <w:rFonts w:ascii="Arial" w:hAnsi="Arial" w:cs="Arial"/>
                <w:b/>
                <w:noProof/>
                <w:webHidden/>
                <w:color w:val="FFFFFF" w:themeColor="background1"/>
              </w:rPr>
              <w:tab/>
            </w:r>
            <w:r w:rsidR="00F51B5B" w:rsidRPr="00DF36FB">
              <w:rPr>
                <w:rFonts w:ascii="Arial" w:hAnsi="Arial" w:cs="Arial"/>
                <w:b/>
                <w:noProof/>
                <w:webHidden/>
              </w:rPr>
              <w:fldChar w:fldCharType="begin"/>
            </w:r>
            <w:r w:rsidR="00F51B5B" w:rsidRPr="00DF36FB">
              <w:rPr>
                <w:rFonts w:ascii="Arial" w:hAnsi="Arial" w:cs="Arial"/>
                <w:b/>
                <w:noProof/>
                <w:webHidden/>
              </w:rPr>
              <w:instrText xml:space="preserve"> PAGEREF _Toc147153675 \h </w:instrText>
            </w:r>
            <w:r w:rsidR="00F51B5B" w:rsidRPr="00DF36FB">
              <w:rPr>
                <w:rFonts w:ascii="Arial" w:hAnsi="Arial" w:cs="Arial"/>
                <w:b/>
                <w:noProof/>
                <w:webHidden/>
              </w:rPr>
            </w:r>
            <w:r w:rsidR="00F51B5B" w:rsidRPr="00DF36FB">
              <w:rPr>
                <w:rFonts w:ascii="Arial" w:hAnsi="Arial" w:cs="Arial"/>
                <w:b/>
                <w:noProof/>
                <w:webHidden/>
              </w:rPr>
              <w:fldChar w:fldCharType="separate"/>
            </w:r>
            <w:r w:rsidR="006A6463">
              <w:rPr>
                <w:rFonts w:ascii="Arial" w:hAnsi="Arial" w:cs="Arial"/>
                <w:b/>
                <w:noProof/>
                <w:webHidden/>
              </w:rPr>
              <w:t>6</w:t>
            </w:r>
            <w:r w:rsidR="00F51B5B" w:rsidRPr="00DF36FB">
              <w:rPr>
                <w:rFonts w:ascii="Arial" w:hAnsi="Arial" w:cs="Arial"/>
                <w:b/>
                <w:noProof/>
                <w:webHidden/>
              </w:rPr>
              <w:fldChar w:fldCharType="end"/>
            </w:r>
          </w:hyperlink>
        </w:p>
        <w:p w:rsidR="00F51B5B" w:rsidRPr="00DF36FB" w:rsidRDefault="00EC3F95" w:rsidP="00EF3157">
          <w:pPr>
            <w:pStyle w:val="TDC2"/>
            <w:ind w:left="709" w:firstLine="0"/>
            <w:rPr>
              <w:rFonts w:ascii="Arial" w:hAnsi="Arial" w:cs="Arial"/>
              <w:b/>
              <w:noProof/>
            </w:rPr>
          </w:pPr>
          <w:hyperlink w:anchor="_Toc147153676" w:history="1">
            <w:r w:rsidR="00F51B5B" w:rsidRPr="00DF36FB">
              <w:rPr>
                <w:rStyle w:val="Hipervnculo"/>
                <w:rFonts w:ascii="Arial" w:hAnsi="Arial" w:cs="Arial"/>
                <w:b/>
                <w:noProof/>
              </w:rPr>
              <w:t>B. Objetivo</w:t>
            </w:r>
            <w:r w:rsidR="00F51B5B" w:rsidRPr="00DF36FB">
              <w:rPr>
                <w:rFonts w:ascii="Arial" w:hAnsi="Arial" w:cs="Arial"/>
                <w:b/>
                <w:noProof/>
                <w:webHidden/>
                <w:color w:val="FFFFFF" w:themeColor="background1"/>
              </w:rPr>
              <w:tab/>
            </w:r>
            <w:r w:rsidR="00F51B5B" w:rsidRPr="00DF36FB">
              <w:rPr>
                <w:rFonts w:ascii="Arial" w:hAnsi="Arial" w:cs="Arial"/>
                <w:b/>
                <w:noProof/>
                <w:webHidden/>
              </w:rPr>
              <w:fldChar w:fldCharType="begin"/>
            </w:r>
            <w:r w:rsidR="00F51B5B" w:rsidRPr="00DF36FB">
              <w:rPr>
                <w:rFonts w:ascii="Arial" w:hAnsi="Arial" w:cs="Arial"/>
                <w:b/>
                <w:noProof/>
                <w:webHidden/>
              </w:rPr>
              <w:instrText xml:space="preserve"> PAGEREF _Toc147153676 \h </w:instrText>
            </w:r>
            <w:r w:rsidR="00F51B5B" w:rsidRPr="00DF36FB">
              <w:rPr>
                <w:rFonts w:ascii="Arial" w:hAnsi="Arial" w:cs="Arial"/>
                <w:b/>
                <w:noProof/>
                <w:webHidden/>
              </w:rPr>
            </w:r>
            <w:r w:rsidR="00F51B5B" w:rsidRPr="00DF36FB">
              <w:rPr>
                <w:rFonts w:ascii="Arial" w:hAnsi="Arial" w:cs="Arial"/>
                <w:b/>
                <w:noProof/>
                <w:webHidden/>
              </w:rPr>
              <w:fldChar w:fldCharType="separate"/>
            </w:r>
            <w:r w:rsidR="006A6463">
              <w:rPr>
                <w:rFonts w:ascii="Arial" w:hAnsi="Arial" w:cs="Arial"/>
                <w:b/>
                <w:noProof/>
                <w:webHidden/>
              </w:rPr>
              <w:t>6</w:t>
            </w:r>
            <w:r w:rsidR="00F51B5B" w:rsidRPr="00DF36FB">
              <w:rPr>
                <w:rFonts w:ascii="Arial" w:hAnsi="Arial" w:cs="Arial"/>
                <w:b/>
                <w:noProof/>
                <w:webHidden/>
              </w:rPr>
              <w:fldChar w:fldCharType="end"/>
            </w:r>
          </w:hyperlink>
        </w:p>
        <w:p w:rsidR="00F51B5B" w:rsidRPr="00DF36FB" w:rsidRDefault="00EC3F95" w:rsidP="00EF3157">
          <w:pPr>
            <w:pStyle w:val="TDC2"/>
            <w:ind w:left="709" w:firstLine="0"/>
            <w:rPr>
              <w:rFonts w:ascii="Arial" w:hAnsi="Arial" w:cs="Arial"/>
              <w:b/>
              <w:noProof/>
            </w:rPr>
          </w:pPr>
          <w:hyperlink w:anchor="_Toc147153677" w:history="1">
            <w:r w:rsidR="00F51B5B" w:rsidRPr="00DF36FB">
              <w:rPr>
                <w:rStyle w:val="Hipervnculo"/>
                <w:rFonts w:ascii="Arial" w:eastAsia="Calibri" w:hAnsi="Arial" w:cs="Arial"/>
                <w:b/>
                <w:noProof/>
              </w:rPr>
              <w:t>C. Alcance</w:t>
            </w:r>
            <w:r w:rsidR="00F51B5B" w:rsidRPr="00DF36FB">
              <w:rPr>
                <w:rFonts w:ascii="Arial" w:hAnsi="Arial" w:cs="Arial"/>
                <w:b/>
                <w:noProof/>
                <w:webHidden/>
                <w:color w:val="FFFFFF" w:themeColor="background1"/>
              </w:rPr>
              <w:tab/>
            </w:r>
            <w:r w:rsidR="00F51B5B" w:rsidRPr="00DF36FB">
              <w:rPr>
                <w:rFonts w:ascii="Arial" w:hAnsi="Arial" w:cs="Arial"/>
                <w:b/>
                <w:noProof/>
                <w:webHidden/>
              </w:rPr>
              <w:fldChar w:fldCharType="begin"/>
            </w:r>
            <w:r w:rsidR="00F51B5B" w:rsidRPr="00DF36FB">
              <w:rPr>
                <w:rFonts w:ascii="Arial" w:hAnsi="Arial" w:cs="Arial"/>
                <w:b/>
                <w:noProof/>
                <w:webHidden/>
              </w:rPr>
              <w:instrText xml:space="preserve"> PAGEREF _Toc147153677 \h </w:instrText>
            </w:r>
            <w:r w:rsidR="00F51B5B" w:rsidRPr="00DF36FB">
              <w:rPr>
                <w:rFonts w:ascii="Arial" w:hAnsi="Arial" w:cs="Arial"/>
                <w:b/>
                <w:noProof/>
                <w:webHidden/>
              </w:rPr>
            </w:r>
            <w:r w:rsidR="00F51B5B" w:rsidRPr="00DF36FB">
              <w:rPr>
                <w:rFonts w:ascii="Arial" w:hAnsi="Arial" w:cs="Arial"/>
                <w:b/>
                <w:noProof/>
                <w:webHidden/>
              </w:rPr>
              <w:fldChar w:fldCharType="separate"/>
            </w:r>
            <w:r w:rsidR="006A6463">
              <w:rPr>
                <w:rFonts w:ascii="Arial" w:hAnsi="Arial" w:cs="Arial"/>
                <w:b/>
                <w:noProof/>
                <w:webHidden/>
              </w:rPr>
              <w:t>7</w:t>
            </w:r>
            <w:r w:rsidR="00F51B5B" w:rsidRPr="00DF36FB">
              <w:rPr>
                <w:rFonts w:ascii="Arial" w:hAnsi="Arial" w:cs="Arial"/>
                <w:b/>
                <w:noProof/>
                <w:webHidden/>
              </w:rPr>
              <w:fldChar w:fldCharType="end"/>
            </w:r>
          </w:hyperlink>
        </w:p>
        <w:p w:rsidR="00F51B5B" w:rsidRPr="00DF36FB" w:rsidRDefault="00EC3F95" w:rsidP="00EF3157">
          <w:pPr>
            <w:pStyle w:val="TDC2"/>
            <w:ind w:left="709" w:firstLine="0"/>
            <w:rPr>
              <w:rFonts w:ascii="Arial" w:hAnsi="Arial" w:cs="Arial"/>
              <w:b/>
              <w:noProof/>
            </w:rPr>
          </w:pPr>
          <w:hyperlink w:anchor="_Toc147153678" w:history="1">
            <w:r w:rsidR="00F51B5B" w:rsidRPr="00DF36FB">
              <w:rPr>
                <w:rStyle w:val="Hipervnculo"/>
                <w:rFonts w:ascii="Arial" w:hAnsi="Arial" w:cs="Arial"/>
                <w:b/>
                <w:noProof/>
                <w:lang w:eastAsia="es-ES"/>
              </w:rPr>
              <w:t>D. Criterios de Selección</w:t>
            </w:r>
            <w:r w:rsidR="00F51B5B" w:rsidRPr="00DF36FB">
              <w:rPr>
                <w:rFonts w:ascii="Arial" w:hAnsi="Arial" w:cs="Arial"/>
                <w:b/>
                <w:noProof/>
                <w:webHidden/>
                <w:color w:val="FFFFFF" w:themeColor="background1"/>
              </w:rPr>
              <w:tab/>
            </w:r>
            <w:r w:rsidR="00F51B5B" w:rsidRPr="00DF36FB">
              <w:rPr>
                <w:rFonts w:ascii="Arial" w:hAnsi="Arial" w:cs="Arial"/>
                <w:b/>
                <w:noProof/>
                <w:webHidden/>
              </w:rPr>
              <w:fldChar w:fldCharType="begin"/>
            </w:r>
            <w:r w:rsidR="00F51B5B" w:rsidRPr="00DF36FB">
              <w:rPr>
                <w:rFonts w:ascii="Arial" w:hAnsi="Arial" w:cs="Arial"/>
                <w:b/>
                <w:noProof/>
                <w:webHidden/>
              </w:rPr>
              <w:instrText xml:space="preserve"> PAGEREF _Toc147153678 \h </w:instrText>
            </w:r>
            <w:r w:rsidR="00F51B5B" w:rsidRPr="00DF36FB">
              <w:rPr>
                <w:rFonts w:ascii="Arial" w:hAnsi="Arial" w:cs="Arial"/>
                <w:b/>
                <w:noProof/>
                <w:webHidden/>
              </w:rPr>
            </w:r>
            <w:r w:rsidR="00F51B5B" w:rsidRPr="00DF36FB">
              <w:rPr>
                <w:rFonts w:ascii="Arial" w:hAnsi="Arial" w:cs="Arial"/>
                <w:b/>
                <w:noProof/>
                <w:webHidden/>
              </w:rPr>
              <w:fldChar w:fldCharType="separate"/>
            </w:r>
            <w:r w:rsidR="006A6463">
              <w:rPr>
                <w:rFonts w:ascii="Arial" w:hAnsi="Arial" w:cs="Arial"/>
                <w:b/>
                <w:noProof/>
                <w:webHidden/>
              </w:rPr>
              <w:t>7</w:t>
            </w:r>
            <w:r w:rsidR="00F51B5B" w:rsidRPr="00DF36FB">
              <w:rPr>
                <w:rFonts w:ascii="Arial" w:hAnsi="Arial" w:cs="Arial"/>
                <w:b/>
                <w:noProof/>
                <w:webHidden/>
              </w:rPr>
              <w:fldChar w:fldCharType="end"/>
            </w:r>
          </w:hyperlink>
        </w:p>
        <w:p w:rsidR="00F51B5B" w:rsidRPr="00DF36FB" w:rsidRDefault="00EC3F95" w:rsidP="00EF3157">
          <w:pPr>
            <w:pStyle w:val="TDC2"/>
            <w:ind w:left="709" w:firstLine="0"/>
            <w:rPr>
              <w:rFonts w:ascii="Arial" w:hAnsi="Arial" w:cs="Arial"/>
              <w:b/>
              <w:noProof/>
            </w:rPr>
          </w:pPr>
          <w:hyperlink w:anchor="_Toc147153679" w:history="1">
            <w:r w:rsidR="00F51B5B" w:rsidRPr="00DF36FB">
              <w:rPr>
                <w:rStyle w:val="Hipervnculo"/>
                <w:rFonts w:ascii="Arial" w:hAnsi="Arial" w:cs="Arial"/>
                <w:b/>
                <w:noProof/>
              </w:rPr>
              <w:t>E. Áreas Revisadas</w:t>
            </w:r>
            <w:r w:rsidR="00F51B5B" w:rsidRPr="00DF36FB">
              <w:rPr>
                <w:rFonts w:ascii="Arial" w:hAnsi="Arial" w:cs="Arial"/>
                <w:b/>
                <w:noProof/>
                <w:webHidden/>
                <w:color w:val="FFFFFF" w:themeColor="background1"/>
              </w:rPr>
              <w:tab/>
            </w:r>
            <w:r w:rsidR="00F51B5B" w:rsidRPr="00DF36FB">
              <w:rPr>
                <w:rFonts w:ascii="Arial" w:hAnsi="Arial" w:cs="Arial"/>
                <w:b/>
                <w:noProof/>
                <w:webHidden/>
              </w:rPr>
              <w:fldChar w:fldCharType="begin"/>
            </w:r>
            <w:r w:rsidR="00F51B5B" w:rsidRPr="00DF36FB">
              <w:rPr>
                <w:rFonts w:ascii="Arial" w:hAnsi="Arial" w:cs="Arial"/>
                <w:b/>
                <w:noProof/>
                <w:webHidden/>
              </w:rPr>
              <w:instrText xml:space="preserve"> PAGEREF _Toc147153679 \h </w:instrText>
            </w:r>
            <w:r w:rsidR="00F51B5B" w:rsidRPr="00DF36FB">
              <w:rPr>
                <w:rFonts w:ascii="Arial" w:hAnsi="Arial" w:cs="Arial"/>
                <w:b/>
                <w:noProof/>
                <w:webHidden/>
              </w:rPr>
            </w:r>
            <w:r w:rsidR="00F51B5B" w:rsidRPr="00DF36FB">
              <w:rPr>
                <w:rFonts w:ascii="Arial" w:hAnsi="Arial" w:cs="Arial"/>
                <w:b/>
                <w:noProof/>
                <w:webHidden/>
              </w:rPr>
              <w:fldChar w:fldCharType="separate"/>
            </w:r>
            <w:r w:rsidR="006A6463">
              <w:rPr>
                <w:rFonts w:ascii="Arial" w:hAnsi="Arial" w:cs="Arial"/>
                <w:b/>
                <w:noProof/>
                <w:webHidden/>
              </w:rPr>
              <w:t>7</w:t>
            </w:r>
            <w:r w:rsidR="00F51B5B" w:rsidRPr="00DF36FB">
              <w:rPr>
                <w:rFonts w:ascii="Arial" w:hAnsi="Arial" w:cs="Arial"/>
                <w:b/>
                <w:noProof/>
                <w:webHidden/>
              </w:rPr>
              <w:fldChar w:fldCharType="end"/>
            </w:r>
          </w:hyperlink>
        </w:p>
        <w:p w:rsidR="00F51B5B" w:rsidRPr="00DF36FB" w:rsidRDefault="00EC3F95" w:rsidP="00EF3157">
          <w:pPr>
            <w:pStyle w:val="TDC2"/>
            <w:ind w:left="709" w:firstLine="0"/>
            <w:rPr>
              <w:rFonts w:ascii="Arial" w:hAnsi="Arial" w:cs="Arial"/>
              <w:b/>
              <w:noProof/>
            </w:rPr>
          </w:pPr>
          <w:hyperlink w:anchor="_Toc147153680" w:history="1">
            <w:r w:rsidR="00F51B5B" w:rsidRPr="00DF36FB">
              <w:rPr>
                <w:rStyle w:val="Hipervnculo"/>
                <w:rFonts w:ascii="Arial" w:hAnsi="Arial" w:cs="Arial"/>
                <w:b/>
                <w:noProof/>
              </w:rPr>
              <w:t>F. Procedimientos de Auditoría Aplicados</w:t>
            </w:r>
            <w:r w:rsidR="00F51B5B" w:rsidRPr="00DF36FB">
              <w:rPr>
                <w:rStyle w:val="Hipervnculo"/>
                <w:rFonts w:ascii="Arial" w:hAnsi="Arial" w:cs="Arial"/>
                <w:b/>
                <w:noProof/>
                <w:color w:val="FFFFFF" w:themeColor="background1"/>
                <w:lang w:eastAsia="es-ES"/>
              </w:rPr>
              <w:t>.</w:t>
            </w:r>
            <w:r w:rsidR="00F51B5B" w:rsidRPr="00DF36FB">
              <w:rPr>
                <w:rFonts w:ascii="Arial" w:hAnsi="Arial" w:cs="Arial"/>
                <w:b/>
                <w:noProof/>
                <w:webHidden/>
                <w:color w:val="FFFFFF" w:themeColor="background1"/>
              </w:rPr>
              <w:tab/>
            </w:r>
            <w:r w:rsidR="00F51B5B" w:rsidRPr="00DF36FB">
              <w:rPr>
                <w:rFonts w:ascii="Arial" w:hAnsi="Arial" w:cs="Arial"/>
                <w:b/>
                <w:noProof/>
                <w:webHidden/>
              </w:rPr>
              <w:fldChar w:fldCharType="begin"/>
            </w:r>
            <w:r w:rsidR="00F51B5B" w:rsidRPr="00DF36FB">
              <w:rPr>
                <w:rFonts w:ascii="Arial" w:hAnsi="Arial" w:cs="Arial"/>
                <w:b/>
                <w:noProof/>
                <w:webHidden/>
              </w:rPr>
              <w:instrText xml:space="preserve"> PAGEREF _Toc147153680 \h </w:instrText>
            </w:r>
            <w:r w:rsidR="00F51B5B" w:rsidRPr="00DF36FB">
              <w:rPr>
                <w:rFonts w:ascii="Arial" w:hAnsi="Arial" w:cs="Arial"/>
                <w:b/>
                <w:noProof/>
                <w:webHidden/>
              </w:rPr>
            </w:r>
            <w:r w:rsidR="00F51B5B" w:rsidRPr="00DF36FB">
              <w:rPr>
                <w:rFonts w:ascii="Arial" w:hAnsi="Arial" w:cs="Arial"/>
                <w:b/>
                <w:noProof/>
                <w:webHidden/>
              </w:rPr>
              <w:fldChar w:fldCharType="separate"/>
            </w:r>
            <w:r w:rsidR="006A6463">
              <w:rPr>
                <w:rFonts w:ascii="Arial" w:hAnsi="Arial" w:cs="Arial"/>
                <w:b/>
                <w:noProof/>
                <w:webHidden/>
              </w:rPr>
              <w:t>8</w:t>
            </w:r>
            <w:r w:rsidR="00F51B5B" w:rsidRPr="00DF36FB">
              <w:rPr>
                <w:rFonts w:ascii="Arial" w:hAnsi="Arial" w:cs="Arial"/>
                <w:b/>
                <w:noProof/>
                <w:webHidden/>
              </w:rPr>
              <w:fldChar w:fldCharType="end"/>
            </w:r>
          </w:hyperlink>
        </w:p>
        <w:p w:rsidR="00F51B5B" w:rsidRPr="00DF36FB" w:rsidRDefault="00EC3F95" w:rsidP="00EF3157">
          <w:pPr>
            <w:pStyle w:val="TDC2"/>
            <w:ind w:left="709" w:firstLine="0"/>
            <w:rPr>
              <w:rFonts w:ascii="Arial" w:hAnsi="Arial" w:cs="Arial"/>
              <w:b/>
              <w:noProof/>
            </w:rPr>
          </w:pPr>
          <w:hyperlink w:anchor="_Toc147153681" w:history="1">
            <w:r w:rsidR="002755AA" w:rsidRPr="00DF36FB">
              <w:rPr>
                <w:rStyle w:val="Hipervnculo"/>
                <w:rFonts w:ascii="Arial" w:hAnsi="Arial" w:cs="Arial"/>
                <w:b/>
                <w:noProof/>
              </w:rPr>
              <w:t>G. Servidores Públicos que I</w:t>
            </w:r>
            <w:r w:rsidR="00F51B5B" w:rsidRPr="00DF36FB">
              <w:rPr>
                <w:rStyle w:val="Hipervnculo"/>
                <w:rFonts w:ascii="Arial" w:hAnsi="Arial" w:cs="Arial"/>
                <w:b/>
                <w:noProof/>
              </w:rPr>
              <w:t>ntervinieron en la Auditoría</w:t>
            </w:r>
            <w:r w:rsidR="00F51B5B" w:rsidRPr="00DF36FB">
              <w:rPr>
                <w:rFonts w:ascii="Arial" w:hAnsi="Arial" w:cs="Arial"/>
                <w:b/>
                <w:noProof/>
                <w:webHidden/>
                <w:color w:val="FFFFFF" w:themeColor="background1"/>
              </w:rPr>
              <w:tab/>
            </w:r>
            <w:r w:rsidR="00F51B5B" w:rsidRPr="00DF36FB">
              <w:rPr>
                <w:rFonts w:ascii="Arial" w:hAnsi="Arial" w:cs="Arial"/>
                <w:b/>
                <w:noProof/>
                <w:webHidden/>
              </w:rPr>
              <w:fldChar w:fldCharType="begin"/>
            </w:r>
            <w:r w:rsidR="00F51B5B" w:rsidRPr="00DF36FB">
              <w:rPr>
                <w:rFonts w:ascii="Arial" w:hAnsi="Arial" w:cs="Arial"/>
                <w:b/>
                <w:noProof/>
                <w:webHidden/>
              </w:rPr>
              <w:instrText xml:space="preserve"> PAGEREF _Toc147153681 \h </w:instrText>
            </w:r>
            <w:r w:rsidR="00F51B5B" w:rsidRPr="00DF36FB">
              <w:rPr>
                <w:rFonts w:ascii="Arial" w:hAnsi="Arial" w:cs="Arial"/>
                <w:b/>
                <w:noProof/>
                <w:webHidden/>
              </w:rPr>
            </w:r>
            <w:r w:rsidR="00F51B5B" w:rsidRPr="00DF36FB">
              <w:rPr>
                <w:rFonts w:ascii="Arial" w:hAnsi="Arial" w:cs="Arial"/>
                <w:b/>
                <w:noProof/>
                <w:webHidden/>
              </w:rPr>
              <w:fldChar w:fldCharType="separate"/>
            </w:r>
            <w:r w:rsidR="006A6463">
              <w:rPr>
                <w:rFonts w:ascii="Arial" w:hAnsi="Arial" w:cs="Arial"/>
                <w:b/>
                <w:noProof/>
                <w:webHidden/>
              </w:rPr>
              <w:t>8</w:t>
            </w:r>
            <w:r w:rsidR="00F51B5B" w:rsidRPr="00DF36FB">
              <w:rPr>
                <w:rFonts w:ascii="Arial" w:hAnsi="Arial" w:cs="Arial"/>
                <w:b/>
                <w:noProof/>
                <w:webHidden/>
              </w:rPr>
              <w:fldChar w:fldCharType="end"/>
            </w:r>
          </w:hyperlink>
        </w:p>
        <w:p w:rsidR="00F51B5B" w:rsidRPr="00DF36FB" w:rsidRDefault="00EC3F95" w:rsidP="00EF3157">
          <w:pPr>
            <w:pStyle w:val="TDC2"/>
            <w:ind w:left="284" w:firstLine="0"/>
            <w:rPr>
              <w:rFonts w:ascii="Arial" w:hAnsi="Arial" w:cs="Arial"/>
              <w:b/>
              <w:noProof/>
            </w:rPr>
          </w:pPr>
          <w:hyperlink w:anchor="_Toc147153682" w:history="1">
            <w:r w:rsidR="00F51B5B" w:rsidRPr="00DF36FB">
              <w:rPr>
                <w:rStyle w:val="Hipervnculo"/>
                <w:rFonts w:ascii="Arial" w:hAnsi="Arial" w:cs="Arial"/>
                <w:b/>
                <w:noProof/>
              </w:rPr>
              <w:t>I.3.  RESULTADOS DE LA FISCALIZACIÓN EFECTUADA</w:t>
            </w:r>
            <w:r w:rsidR="00F51B5B" w:rsidRPr="00DF36FB">
              <w:rPr>
                <w:rFonts w:ascii="Arial" w:hAnsi="Arial" w:cs="Arial"/>
                <w:b/>
                <w:noProof/>
                <w:webHidden/>
                <w:color w:val="FFFFFF" w:themeColor="background1"/>
              </w:rPr>
              <w:tab/>
            </w:r>
            <w:r w:rsidR="00F51B5B" w:rsidRPr="00DF36FB">
              <w:rPr>
                <w:rFonts w:ascii="Arial" w:hAnsi="Arial" w:cs="Arial"/>
                <w:b/>
                <w:noProof/>
                <w:webHidden/>
              </w:rPr>
              <w:fldChar w:fldCharType="begin"/>
            </w:r>
            <w:r w:rsidR="00F51B5B" w:rsidRPr="00DF36FB">
              <w:rPr>
                <w:rFonts w:ascii="Arial" w:hAnsi="Arial" w:cs="Arial"/>
                <w:b/>
                <w:noProof/>
                <w:webHidden/>
              </w:rPr>
              <w:instrText xml:space="preserve"> PAGEREF _Toc147153682 \h </w:instrText>
            </w:r>
            <w:r w:rsidR="00F51B5B" w:rsidRPr="00DF36FB">
              <w:rPr>
                <w:rFonts w:ascii="Arial" w:hAnsi="Arial" w:cs="Arial"/>
                <w:b/>
                <w:noProof/>
                <w:webHidden/>
              </w:rPr>
            </w:r>
            <w:r w:rsidR="00F51B5B" w:rsidRPr="00DF36FB">
              <w:rPr>
                <w:rFonts w:ascii="Arial" w:hAnsi="Arial" w:cs="Arial"/>
                <w:b/>
                <w:noProof/>
                <w:webHidden/>
              </w:rPr>
              <w:fldChar w:fldCharType="separate"/>
            </w:r>
            <w:r w:rsidR="006A6463">
              <w:rPr>
                <w:rFonts w:ascii="Arial" w:hAnsi="Arial" w:cs="Arial"/>
                <w:b/>
                <w:noProof/>
                <w:webHidden/>
              </w:rPr>
              <w:t>9</w:t>
            </w:r>
            <w:r w:rsidR="00F51B5B" w:rsidRPr="00DF36FB">
              <w:rPr>
                <w:rFonts w:ascii="Arial" w:hAnsi="Arial" w:cs="Arial"/>
                <w:b/>
                <w:noProof/>
                <w:webHidden/>
              </w:rPr>
              <w:fldChar w:fldCharType="end"/>
            </w:r>
          </w:hyperlink>
        </w:p>
        <w:p w:rsidR="00F51B5B" w:rsidRPr="00DF36FB" w:rsidRDefault="00EC3F95" w:rsidP="00EF3157">
          <w:pPr>
            <w:pStyle w:val="TDC2"/>
            <w:tabs>
              <w:tab w:val="left" w:pos="1134"/>
            </w:tabs>
            <w:ind w:left="993" w:hanging="284"/>
            <w:jc w:val="left"/>
            <w:rPr>
              <w:rFonts w:ascii="Arial" w:hAnsi="Arial" w:cs="Arial"/>
              <w:b/>
              <w:noProof/>
            </w:rPr>
          </w:pPr>
          <w:hyperlink w:anchor="_Toc147153683" w:history="1">
            <w:r w:rsidR="008946FF" w:rsidRPr="00DF36FB">
              <w:rPr>
                <w:rStyle w:val="Hipervnculo"/>
                <w:rFonts w:ascii="Arial" w:hAnsi="Arial" w:cs="Arial"/>
                <w:b/>
                <w:noProof/>
                <w:lang w:eastAsia="es-ES"/>
              </w:rPr>
              <w:t xml:space="preserve">A. </w:t>
            </w:r>
            <w:r w:rsidR="00F51B5B" w:rsidRPr="00DF36FB">
              <w:rPr>
                <w:rStyle w:val="Hipervnculo"/>
                <w:rFonts w:ascii="Arial" w:hAnsi="Arial" w:cs="Arial"/>
                <w:b/>
                <w:noProof/>
                <w:lang w:eastAsia="es-ES"/>
              </w:rPr>
              <w:t>Resumen general de observaciones y recomendaciones emitidas en</w:t>
            </w:r>
            <w:r w:rsidR="008946FF" w:rsidRPr="00DF36FB">
              <w:rPr>
                <w:rStyle w:val="Hipervnculo"/>
                <w:rFonts w:ascii="Arial" w:hAnsi="Arial" w:cs="Arial"/>
                <w:b/>
                <w:noProof/>
                <w:lang w:eastAsia="es-ES"/>
              </w:rPr>
              <w:t xml:space="preserve">    </w:t>
            </w:r>
            <w:r w:rsidR="00F51B5B" w:rsidRPr="00DF36FB">
              <w:rPr>
                <w:rStyle w:val="Hipervnculo"/>
                <w:rFonts w:ascii="Arial" w:hAnsi="Arial" w:cs="Arial"/>
                <w:b/>
                <w:noProof/>
                <w:lang w:eastAsia="es-ES"/>
              </w:rPr>
              <w:t xml:space="preserve"> materia de desempeño</w:t>
            </w:r>
            <w:r w:rsidR="00F51B5B" w:rsidRPr="00DF36FB">
              <w:rPr>
                <w:rStyle w:val="Hipervnculo"/>
                <w:rFonts w:ascii="Arial" w:hAnsi="Arial" w:cs="Arial"/>
                <w:b/>
                <w:noProof/>
                <w:color w:val="FFFFFF" w:themeColor="background1"/>
                <w:lang w:eastAsia="es-ES"/>
              </w:rPr>
              <w:t>.</w:t>
            </w:r>
            <w:r w:rsidR="00F51B5B" w:rsidRPr="00DF36FB">
              <w:rPr>
                <w:rFonts w:ascii="Arial" w:hAnsi="Arial" w:cs="Arial"/>
                <w:b/>
                <w:noProof/>
                <w:webHidden/>
                <w:color w:val="FFFFFF" w:themeColor="background1"/>
              </w:rPr>
              <w:tab/>
            </w:r>
            <w:r w:rsidR="00F51B5B" w:rsidRPr="00DF36FB">
              <w:rPr>
                <w:rFonts w:ascii="Arial" w:hAnsi="Arial" w:cs="Arial"/>
                <w:b/>
                <w:noProof/>
                <w:webHidden/>
              </w:rPr>
              <w:fldChar w:fldCharType="begin"/>
            </w:r>
            <w:r w:rsidR="00F51B5B" w:rsidRPr="00DF36FB">
              <w:rPr>
                <w:rFonts w:ascii="Arial" w:hAnsi="Arial" w:cs="Arial"/>
                <w:b/>
                <w:noProof/>
                <w:webHidden/>
              </w:rPr>
              <w:instrText xml:space="preserve"> PAGEREF _Toc147153683 \h </w:instrText>
            </w:r>
            <w:r w:rsidR="00F51B5B" w:rsidRPr="00DF36FB">
              <w:rPr>
                <w:rFonts w:ascii="Arial" w:hAnsi="Arial" w:cs="Arial"/>
                <w:b/>
                <w:noProof/>
                <w:webHidden/>
              </w:rPr>
            </w:r>
            <w:r w:rsidR="00F51B5B" w:rsidRPr="00DF36FB">
              <w:rPr>
                <w:rFonts w:ascii="Arial" w:hAnsi="Arial" w:cs="Arial"/>
                <w:b/>
                <w:noProof/>
                <w:webHidden/>
              </w:rPr>
              <w:fldChar w:fldCharType="separate"/>
            </w:r>
            <w:r w:rsidR="006A6463">
              <w:rPr>
                <w:rFonts w:ascii="Arial" w:hAnsi="Arial" w:cs="Arial"/>
                <w:b/>
                <w:noProof/>
                <w:webHidden/>
              </w:rPr>
              <w:t>9</w:t>
            </w:r>
            <w:r w:rsidR="00F51B5B" w:rsidRPr="00DF36FB">
              <w:rPr>
                <w:rFonts w:ascii="Arial" w:hAnsi="Arial" w:cs="Arial"/>
                <w:b/>
                <w:noProof/>
                <w:webHidden/>
              </w:rPr>
              <w:fldChar w:fldCharType="end"/>
            </w:r>
          </w:hyperlink>
        </w:p>
        <w:p w:rsidR="00F51B5B" w:rsidRPr="00DF36FB" w:rsidRDefault="00EC3F95" w:rsidP="00EF3157">
          <w:pPr>
            <w:pStyle w:val="TDC2"/>
            <w:tabs>
              <w:tab w:val="left" w:pos="660"/>
            </w:tabs>
            <w:ind w:left="709" w:firstLine="0"/>
            <w:rPr>
              <w:rFonts w:ascii="Arial" w:hAnsi="Arial" w:cs="Arial"/>
              <w:b/>
              <w:noProof/>
            </w:rPr>
          </w:pPr>
          <w:hyperlink w:anchor="_Toc147153684" w:history="1">
            <w:r w:rsidR="00F51B5B" w:rsidRPr="00DF36FB">
              <w:rPr>
                <w:rStyle w:val="Hipervnculo"/>
                <w:rFonts w:ascii="Arial" w:hAnsi="Arial" w:cs="Arial"/>
                <w:b/>
                <w:noProof/>
                <w:lang w:eastAsia="es-ES"/>
              </w:rPr>
              <w:t>B.</w:t>
            </w:r>
            <w:r w:rsidR="00F51B5B" w:rsidRPr="00DF36FB">
              <w:rPr>
                <w:rFonts w:ascii="Arial" w:hAnsi="Arial" w:cs="Arial"/>
                <w:b/>
                <w:noProof/>
              </w:rPr>
              <w:tab/>
            </w:r>
            <w:r w:rsidR="008946FF" w:rsidRPr="00DF36FB">
              <w:rPr>
                <w:rFonts w:ascii="Arial" w:hAnsi="Arial" w:cs="Arial"/>
                <w:b/>
                <w:noProof/>
              </w:rPr>
              <w:t xml:space="preserve"> </w:t>
            </w:r>
            <w:r w:rsidR="008946FF" w:rsidRPr="00DF36FB">
              <w:rPr>
                <w:rStyle w:val="Hipervnculo"/>
                <w:rFonts w:ascii="Arial" w:hAnsi="Arial" w:cs="Arial"/>
                <w:b/>
                <w:noProof/>
                <w:lang w:eastAsia="es-ES"/>
              </w:rPr>
              <w:t xml:space="preserve">Detalle de </w:t>
            </w:r>
            <w:r w:rsidR="00F51B5B" w:rsidRPr="00DF36FB">
              <w:rPr>
                <w:rStyle w:val="Hipervnculo"/>
                <w:rFonts w:ascii="Arial" w:hAnsi="Arial" w:cs="Arial"/>
                <w:b/>
                <w:noProof/>
                <w:lang w:eastAsia="es-ES"/>
              </w:rPr>
              <w:t>Resultados</w:t>
            </w:r>
            <w:r w:rsidR="008946FF" w:rsidRPr="00DF36FB">
              <w:rPr>
                <w:rFonts w:ascii="Arial" w:hAnsi="Arial" w:cs="Arial"/>
                <w:b/>
                <w:noProof/>
                <w:webHidden/>
              </w:rPr>
              <w:t xml:space="preserve">                                                                                                   </w:t>
            </w:r>
            <w:r w:rsidR="00F51B5B" w:rsidRPr="00DF36FB">
              <w:rPr>
                <w:rFonts w:ascii="Arial" w:hAnsi="Arial" w:cs="Arial"/>
                <w:b/>
                <w:noProof/>
                <w:webHidden/>
              </w:rPr>
              <w:fldChar w:fldCharType="begin"/>
            </w:r>
            <w:r w:rsidR="00F51B5B" w:rsidRPr="00DF36FB">
              <w:rPr>
                <w:rFonts w:ascii="Arial" w:hAnsi="Arial" w:cs="Arial"/>
                <w:b/>
                <w:noProof/>
                <w:webHidden/>
              </w:rPr>
              <w:instrText xml:space="preserve"> PAGEREF _Toc147153684 \h </w:instrText>
            </w:r>
            <w:r w:rsidR="00F51B5B" w:rsidRPr="00DF36FB">
              <w:rPr>
                <w:rFonts w:ascii="Arial" w:hAnsi="Arial" w:cs="Arial"/>
                <w:b/>
                <w:noProof/>
                <w:webHidden/>
              </w:rPr>
            </w:r>
            <w:r w:rsidR="00F51B5B" w:rsidRPr="00DF36FB">
              <w:rPr>
                <w:rFonts w:ascii="Arial" w:hAnsi="Arial" w:cs="Arial"/>
                <w:b/>
                <w:noProof/>
                <w:webHidden/>
              </w:rPr>
              <w:fldChar w:fldCharType="separate"/>
            </w:r>
            <w:r w:rsidR="006A6463">
              <w:rPr>
                <w:rFonts w:ascii="Arial" w:hAnsi="Arial" w:cs="Arial"/>
                <w:b/>
                <w:noProof/>
                <w:webHidden/>
              </w:rPr>
              <w:t>10</w:t>
            </w:r>
            <w:r w:rsidR="00F51B5B" w:rsidRPr="00DF36FB">
              <w:rPr>
                <w:rFonts w:ascii="Arial" w:hAnsi="Arial" w:cs="Arial"/>
                <w:b/>
                <w:noProof/>
                <w:webHidden/>
              </w:rPr>
              <w:fldChar w:fldCharType="end"/>
            </w:r>
          </w:hyperlink>
        </w:p>
        <w:p w:rsidR="00F51B5B" w:rsidRPr="00DF36FB" w:rsidRDefault="00EC3F95" w:rsidP="00EF3157">
          <w:pPr>
            <w:pStyle w:val="TDC2"/>
            <w:ind w:left="709" w:hanging="425"/>
            <w:jc w:val="left"/>
            <w:rPr>
              <w:rFonts w:ascii="Arial" w:hAnsi="Arial" w:cs="Arial"/>
              <w:b/>
              <w:noProof/>
            </w:rPr>
          </w:pPr>
          <w:hyperlink w:anchor="_Toc147153685" w:history="1">
            <w:r w:rsidR="00F51B5B" w:rsidRPr="00DF36FB">
              <w:rPr>
                <w:rStyle w:val="Hipervnculo"/>
                <w:rFonts w:ascii="Arial" w:hAnsi="Arial" w:cs="Arial"/>
                <w:b/>
                <w:noProof/>
              </w:rPr>
              <w:t xml:space="preserve">I.4. SÍNTESIS DE LAS JUSTIFICACIONES Y ACLARACIONES PRESENTADAS </w:t>
            </w:r>
            <w:r w:rsidR="008946FF" w:rsidRPr="00DF36FB">
              <w:rPr>
                <w:rStyle w:val="Hipervnculo"/>
                <w:rFonts w:ascii="Arial" w:hAnsi="Arial" w:cs="Arial"/>
                <w:b/>
                <w:noProof/>
              </w:rPr>
              <w:t xml:space="preserve">      </w:t>
            </w:r>
            <w:r w:rsidR="00F51B5B" w:rsidRPr="00DF36FB">
              <w:rPr>
                <w:rStyle w:val="Hipervnculo"/>
                <w:rFonts w:ascii="Arial" w:hAnsi="Arial" w:cs="Arial"/>
                <w:b/>
                <w:noProof/>
              </w:rPr>
              <w:t xml:space="preserve">POR </w:t>
            </w:r>
            <w:r w:rsidR="008946FF" w:rsidRPr="00DF36FB">
              <w:rPr>
                <w:rStyle w:val="Hipervnculo"/>
                <w:rFonts w:ascii="Arial" w:hAnsi="Arial" w:cs="Arial"/>
                <w:b/>
                <w:noProof/>
              </w:rPr>
              <w:t xml:space="preserve">  </w:t>
            </w:r>
            <w:r w:rsidR="00F51B5B" w:rsidRPr="00DF36FB">
              <w:rPr>
                <w:rStyle w:val="Hipervnculo"/>
                <w:rFonts w:ascii="Arial" w:hAnsi="Arial" w:cs="Arial"/>
                <w:b/>
                <w:noProof/>
              </w:rPr>
              <w:t>EL ENTE FISCALIZADO</w:t>
            </w:r>
            <w:r w:rsidR="00F51B5B" w:rsidRPr="00DF36FB">
              <w:rPr>
                <w:rFonts w:ascii="Arial" w:hAnsi="Arial" w:cs="Arial"/>
                <w:b/>
                <w:noProof/>
                <w:webHidden/>
                <w:color w:val="FFFFFF" w:themeColor="background1"/>
              </w:rPr>
              <w:tab/>
            </w:r>
            <w:r w:rsidR="00F51B5B" w:rsidRPr="00DF36FB">
              <w:rPr>
                <w:rFonts w:ascii="Arial" w:hAnsi="Arial" w:cs="Arial"/>
                <w:b/>
                <w:noProof/>
                <w:webHidden/>
              </w:rPr>
              <w:fldChar w:fldCharType="begin"/>
            </w:r>
            <w:r w:rsidR="00F51B5B" w:rsidRPr="00DF36FB">
              <w:rPr>
                <w:rFonts w:ascii="Arial" w:hAnsi="Arial" w:cs="Arial"/>
                <w:b/>
                <w:noProof/>
                <w:webHidden/>
              </w:rPr>
              <w:instrText xml:space="preserve"> PAGEREF _Toc147153685 \h </w:instrText>
            </w:r>
            <w:r w:rsidR="00F51B5B" w:rsidRPr="00DF36FB">
              <w:rPr>
                <w:rFonts w:ascii="Arial" w:hAnsi="Arial" w:cs="Arial"/>
                <w:b/>
                <w:noProof/>
                <w:webHidden/>
              </w:rPr>
            </w:r>
            <w:r w:rsidR="00F51B5B" w:rsidRPr="00DF36FB">
              <w:rPr>
                <w:rFonts w:ascii="Arial" w:hAnsi="Arial" w:cs="Arial"/>
                <w:b/>
                <w:noProof/>
                <w:webHidden/>
              </w:rPr>
              <w:fldChar w:fldCharType="separate"/>
            </w:r>
            <w:r w:rsidR="006A6463">
              <w:rPr>
                <w:rFonts w:ascii="Arial" w:hAnsi="Arial" w:cs="Arial"/>
                <w:b/>
                <w:noProof/>
                <w:webHidden/>
              </w:rPr>
              <w:t>51</w:t>
            </w:r>
            <w:r w:rsidR="00F51B5B" w:rsidRPr="00DF36FB">
              <w:rPr>
                <w:rFonts w:ascii="Arial" w:hAnsi="Arial" w:cs="Arial"/>
                <w:b/>
                <w:noProof/>
                <w:webHidden/>
              </w:rPr>
              <w:fldChar w:fldCharType="end"/>
            </w:r>
          </w:hyperlink>
        </w:p>
        <w:p w:rsidR="00F51B5B" w:rsidRPr="00DF36FB" w:rsidRDefault="00EC3F95" w:rsidP="00EF3157">
          <w:pPr>
            <w:pStyle w:val="TDC2"/>
            <w:ind w:left="284" w:firstLine="0"/>
            <w:rPr>
              <w:rFonts w:ascii="Arial" w:hAnsi="Arial" w:cs="Arial"/>
              <w:b/>
              <w:noProof/>
            </w:rPr>
          </w:pPr>
          <w:hyperlink w:anchor="_Toc147153686" w:history="1">
            <w:r w:rsidR="00F51B5B" w:rsidRPr="00DF36FB">
              <w:rPr>
                <w:rStyle w:val="Hipervnculo"/>
                <w:rFonts w:ascii="Arial" w:hAnsi="Arial" w:cs="Arial"/>
                <w:b/>
                <w:bCs/>
                <w:noProof/>
              </w:rPr>
              <w:t xml:space="preserve">I.5. </w:t>
            </w:r>
            <w:r w:rsidR="00F51B5B" w:rsidRPr="00DF36FB">
              <w:rPr>
                <w:rStyle w:val="Hipervnculo"/>
                <w:rFonts w:ascii="Arial" w:hAnsi="Arial" w:cs="Arial"/>
                <w:b/>
                <w:noProof/>
              </w:rPr>
              <w:t xml:space="preserve"> TABLA DE JUSTIFICACIONES Y ACLARACIONES DE LOS RESULTADOS</w:t>
            </w:r>
            <w:r w:rsidR="00F51B5B" w:rsidRPr="00DF36FB">
              <w:rPr>
                <w:rFonts w:ascii="Arial" w:hAnsi="Arial" w:cs="Arial"/>
                <w:b/>
                <w:noProof/>
                <w:webHidden/>
                <w:color w:val="FFFFFF" w:themeColor="background1"/>
              </w:rPr>
              <w:tab/>
            </w:r>
            <w:r w:rsidR="00F51B5B" w:rsidRPr="00DF36FB">
              <w:rPr>
                <w:rFonts w:ascii="Arial" w:hAnsi="Arial" w:cs="Arial"/>
                <w:b/>
                <w:noProof/>
                <w:webHidden/>
              </w:rPr>
              <w:fldChar w:fldCharType="begin"/>
            </w:r>
            <w:r w:rsidR="00F51B5B" w:rsidRPr="00DF36FB">
              <w:rPr>
                <w:rFonts w:ascii="Arial" w:hAnsi="Arial" w:cs="Arial"/>
                <w:b/>
                <w:noProof/>
                <w:webHidden/>
              </w:rPr>
              <w:instrText xml:space="preserve"> PAGEREF _Toc147153686 \h </w:instrText>
            </w:r>
            <w:r w:rsidR="00F51B5B" w:rsidRPr="00DF36FB">
              <w:rPr>
                <w:rFonts w:ascii="Arial" w:hAnsi="Arial" w:cs="Arial"/>
                <w:b/>
                <w:noProof/>
                <w:webHidden/>
              </w:rPr>
            </w:r>
            <w:r w:rsidR="00F51B5B" w:rsidRPr="00DF36FB">
              <w:rPr>
                <w:rFonts w:ascii="Arial" w:hAnsi="Arial" w:cs="Arial"/>
                <w:b/>
                <w:noProof/>
                <w:webHidden/>
              </w:rPr>
              <w:fldChar w:fldCharType="separate"/>
            </w:r>
            <w:r w:rsidR="006A6463">
              <w:rPr>
                <w:rFonts w:ascii="Arial" w:hAnsi="Arial" w:cs="Arial"/>
                <w:b/>
                <w:noProof/>
                <w:webHidden/>
              </w:rPr>
              <w:t>52</w:t>
            </w:r>
            <w:r w:rsidR="00F51B5B" w:rsidRPr="00DF36FB">
              <w:rPr>
                <w:rFonts w:ascii="Arial" w:hAnsi="Arial" w:cs="Arial"/>
                <w:b/>
                <w:noProof/>
                <w:webHidden/>
              </w:rPr>
              <w:fldChar w:fldCharType="end"/>
            </w:r>
          </w:hyperlink>
        </w:p>
        <w:p w:rsidR="00F51B5B" w:rsidRPr="00DF36FB" w:rsidRDefault="00EC3F95" w:rsidP="00EF3157">
          <w:pPr>
            <w:pStyle w:val="TDC2"/>
            <w:ind w:left="0" w:firstLine="0"/>
            <w:rPr>
              <w:rFonts w:ascii="Arial" w:hAnsi="Arial" w:cs="Arial"/>
              <w:b/>
              <w:noProof/>
            </w:rPr>
          </w:pPr>
          <w:hyperlink w:anchor="_Toc147153687" w:history="1">
            <w:r w:rsidR="00F51B5B" w:rsidRPr="00DF36FB">
              <w:rPr>
                <w:rStyle w:val="Hipervnculo"/>
                <w:rFonts w:ascii="Arial" w:hAnsi="Arial" w:cs="Arial"/>
                <w:b/>
                <w:noProof/>
              </w:rPr>
              <w:t>II. DICTAMEN DEL INFORME INDIVIDUAL DE AUDITORÍA</w:t>
            </w:r>
            <w:r w:rsidR="00F51B5B" w:rsidRPr="00DF36FB">
              <w:rPr>
                <w:rFonts w:ascii="Arial" w:hAnsi="Arial" w:cs="Arial"/>
                <w:b/>
                <w:noProof/>
                <w:webHidden/>
                <w:color w:val="FFFFFF" w:themeColor="background1"/>
              </w:rPr>
              <w:tab/>
            </w:r>
            <w:r w:rsidR="00F51B5B" w:rsidRPr="00DF36FB">
              <w:rPr>
                <w:rFonts w:ascii="Arial" w:hAnsi="Arial" w:cs="Arial"/>
                <w:b/>
                <w:noProof/>
                <w:webHidden/>
              </w:rPr>
              <w:fldChar w:fldCharType="begin"/>
            </w:r>
            <w:r w:rsidR="00F51B5B" w:rsidRPr="00DF36FB">
              <w:rPr>
                <w:rFonts w:ascii="Arial" w:hAnsi="Arial" w:cs="Arial"/>
                <w:b/>
                <w:noProof/>
                <w:webHidden/>
              </w:rPr>
              <w:instrText xml:space="preserve"> PAGEREF _Toc147153687 \h </w:instrText>
            </w:r>
            <w:r w:rsidR="00F51B5B" w:rsidRPr="00DF36FB">
              <w:rPr>
                <w:rFonts w:ascii="Arial" w:hAnsi="Arial" w:cs="Arial"/>
                <w:b/>
                <w:noProof/>
                <w:webHidden/>
              </w:rPr>
            </w:r>
            <w:r w:rsidR="00F51B5B" w:rsidRPr="00DF36FB">
              <w:rPr>
                <w:rFonts w:ascii="Arial" w:hAnsi="Arial" w:cs="Arial"/>
                <w:b/>
                <w:noProof/>
                <w:webHidden/>
              </w:rPr>
              <w:fldChar w:fldCharType="separate"/>
            </w:r>
            <w:r w:rsidR="006A6463">
              <w:rPr>
                <w:rFonts w:ascii="Arial" w:hAnsi="Arial" w:cs="Arial"/>
                <w:b/>
                <w:noProof/>
                <w:webHidden/>
              </w:rPr>
              <w:t>53</w:t>
            </w:r>
            <w:r w:rsidR="00F51B5B" w:rsidRPr="00DF36FB">
              <w:rPr>
                <w:rFonts w:ascii="Arial" w:hAnsi="Arial" w:cs="Arial"/>
                <w:b/>
                <w:noProof/>
                <w:webHidden/>
              </w:rPr>
              <w:fldChar w:fldCharType="end"/>
            </w:r>
          </w:hyperlink>
        </w:p>
        <w:p w:rsidR="00F51B5B" w:rsidRPr="00DF36FB" w:rsidRDefault="00F51B5B" w:rsidP="00EF3157">
          <w:r w:rsidRPr="00DF36FB">
            <w:rPr>
              <w:rFonts w:ascii="Arial" w:hAnsi="Arial" w:cs="Arial"/>
              <w:b/>
              <w:bCs/>
              <w:lang w:val="es-ES"/>
            </w:rPr>
            <w:fldChar w:fldCharType="end"/>
          </w:r>
        </w:p>
      </w:sdtContent>
    </w:sdt>
    <w:p w:rsidR="00F51B5B" w:rsidRPr="00DF36FB" w:rsidRDefault="00F51B5B" w:rsidP="00EF3157"/>
    <w:p w:rsidR="00412626" w:rsidRPr="00DF36FB" w:rsidRDefault="00412626" w:rsidP="00EF3157"/>
    <w:p w:rsidR="00840A24" w:rsidRPr="00DF36FB" w:rsidRDefault="00840A24" w:rsidP="00EF3157"/>
    <w:p w:rsidR="00840A24" w:rsidRPr="00DF36FB" w:rsidRDefault="00840A24" w:rsidP="00EF3157"/>
    <w:p w:rsidR="004604E8" w:rsidRPr="00F52D17" w:rsidRDefault="004604E8" w:rsidP="00EF3157">
      <w:pPr>
        <w:pStyle w:val="Ttulo2"/>
        <w:spacing w:before="0"/>
        <w:jc w:val="both"/>
        <w:rPr>
          <w:rFonts w:cs="Arial"/>
          <w:szCs w:val="24"/>
        </w:rPr>
      </w:pPr>
      <w:bookmarkStart w:id="1" w:name="_Toc11413500"/>
      <w:bookmarkStart w:id="2" w:name="_Toc74856063"/>
      <w:bookmarkStart w:id="3" w:name="_Toc147153671"/>
      <w:r w:rsidRPr="00DF36FB">
        <w:rPr>
          <w:rFonts w:cs="Arial"/>
          <w:szCs w:val="24"/>
        </w:rPr>
        <w:t>INTRO</w:t>
      </w:r>
      <w:r w:rsidRPr="00F52D17">
        <w:rPr>
          <w:rFonts w:cs="Arial"/>
          <w:szCs w:val="24"/>
        </w:rPr>
        <w:t>DUCCIÓN</w:t>
      </w:r>
      <w:bookmarkEnd w:id="1"/>
      <w:bookmarkEnd w:id="2"/>
      <w:bookmarkEnd w:id="3"/>
    </w:p>
    <w:p w:rsidR="006C13F2" w:rsidRPr="00F52D17" w:rsidRDefault="006C13F2" w:rsidP="00EF3157">
      <w:pPr>
        <w:spacing w:after="0"/>
      </w:pPr>
    </w:p>
    <w:p w:rsidR="00E930C9" w:rsidRPr="00F52D17" w:rsidRDefault="00016487" w:rsidP="00EF3157">
      <w:pPr>
        <w:spacing w:after="0"/>
        <w:jc w:val="both"/>
        <w:rPr>
          <w:rFonts w:ascii="Arial" w:hAnsi="Arial" w:cs="Arial"/>
          <w:sz w:val="24"/>
        </w:rPr>
      </w:pPr>
      <w:r w:rsidRPr="00F52D17">
        <w:rPr>
          <w:rFonts w:ascii="Arial" w:hAnsi="Arial" w:cs="Arial"/>
          <w:bCs/>
          <w:sz w:val="24"/>
        </w:rPr>
        <w:t>Por disposición contenida en los</w:t>
      </w:r>
      <w:r w:rsidR="00974741" w:rsidRPr="00F52D17">
        <w:rPr>
          <w:rFonts w:ascii="Arial" w:hAnsi="Arial" w:cs="Arial"/>
          <w:bCs/>
          <w:sz w:val="24"/>
        </w:rPr>
        <w:t xml:space="preserve"> artículo</w:t>
      </w:r>
      <w:r w:rsidRPr="00F52D17">
        <w:rPr>
          <w:rFonts w:ascii="Arial" w:hAnsi="Arial" w:cs="Arial"/>
          <w:bCs/>
          <w:sz w:val="24"/>
        </w:rPr>
        <w:t>s</w:t>
      </w:r>
      <w:r w:rsidR="00974741" w:rsidRPr="00F52D17">
        <w:rPr>
          <w:rFonts w:ascii="Arial" w:hAnsi="Arial" w:cs="Arial"/>
          <w:bCs/>
          <w:sz w:val="24"/>
        </w:rPr>
        <w:t xml:space="preserve"> </w:t>
      </w:r>
      <w:r w:rsidR="00974741" w:rsidRPr="00F52D17">
        <w:rPr>
          <w:rFonts w:ascii="Arial" w:hAnsi="Arial" w:cs="Arial"/>
          <w:sz w:val="24"/>
        </w:rPr>
        <w:t>7</w:t>
      </w:r>
      <w:r w:rsidR="001621E8" w:rsidRPr="00F52D17">
        <w:rPr>
          <w:rFonts w:ascii="Arial" w:hAnsi="Arial" w:cs="Arial"/>
          <w:sz w:val="24"/>
        </w:rPr>
        <w:t>5,</w:t>
      </w:r>
      <w:r w:rsidR="00974741" w:rsidRPr="00F52D17">
        <w:rPr>
          <w:rFonts w:ascii="Arial" w:hAnsi="Arial" w:cs="Arial"/>
          <w:sz w:val="24"/>
        </w:rPr>
        <w:t xml:space="preserve"> fracción </w:t>
      </w:r>
      <w:r w:rsidR="001621E8" w:rsidRPr="00F52D17">
        <w:rPr>
          <w:rFonts w:ascii="Arial" w:hAnsi="Arial" w:cs="Arial"/>
          <w:sz w:val="24"/>
        </w:rPr>
        <w:t>XXIX</w:t>
      </w:r>
      <w:r w:rsidR="00974741" w:rsidRPr="00F52D17">
        <w:rPr>
          <w:rFonts w:ascii="Arial" w:hAnsi="Arial" w:cs="Arial"/>
          <w:sz w:val="24"/>
        </w:rPr>
        <w:t>,</w:t>
      </w:r>
      <w:r w:rsidR="001621E8" w:rsidRPr="00F52D17">
        <w:rPr>
          <w:rFonts w:ascii="Arial" w:hAnsi="Arial" w:cs="Arial"/>
          <w:sz w:val="24"/>
        </w:rPr>
        <w:t xml:space="preserve"> y 77 </w:t>
      </w:r>
      <w:r w:rsidR="00974741" w:rsidRPr="00F52D17">
        <w:rPr>
          <w:rFonts w:ascii="Arial" w:hAnsi="Arial" w:cs="Arial"/>
          <w:sz w:val="24"/>
        </w:rPr>
        <w:t xml:space="preserve">de la Constitución Política del Estado Libre y Soberano </w:t>
      </w:r>
      <w:r w:rsidR="00524C58" w:rsidRPr="00F52D17">
        <w:rPr>
          <w:rFonts w:ascii="Arial" w:hAnsi="Arial" w:cs="Arial"/>
          <w:sz w:val="24"/>
        </w:rPr>
        <w:t>de</w:t>
      </w:r>
      <w:r w:rsidR="00974741" w:rsidRPr="00F52D17">
        <w:rPr>
          <w:rFonts w:ascii="Arial" w:hAnsi="Arial" w:cs="Arial"/>
          <w:sz w:val="24"/>
        </w:rPr>
        <w:t xml:space="preserve"> Quintana Roo, corresponde al Poder Legislativo a través de la Auditoría Superior del Estado, revisar de manera posterior la Cuenta Pública que el </w:t>
      </w:r>
      <w:r w:rsidR="001954F4" w:rsidRPr="00F52D17">
        <w:rPr>
          <w:rFonts w:ascii="Arial" w:hAnsi="Arial" w:cs="Arial"/>
          <w:sz w:val="24"/>
        </w:rPr>
        <w:t>Gobierno del Estado</w:t>
      </w:r>
      <w:r w:rsidR="00524C58" w:rsidRPr="00F52D17">
        <w:rPr>
          <w:rFonts w:ascii="Arial" w:hAnsi="Arial" w:cs="Arial"/>
          <w:sz w:val="24"/>
        </w:rPr>
        <w:t xml:space="preserve"> </w:t>
      </w:r>
      <w:r w:rsidR="00974741" w:rsidRPr="00F52D17">
        <w:rPr>
          <w:rFonts w:ascii="Arial" w:hAnsi="Arial" w:cs="Arial"/>
          <w:sz w:val="24"/>
        </w:rPr>
        <w:t xml:space="preserve">le presente sobre los resultados de su gestión financiera, y el grado de cumplimiento de los objetivos contenidos en los planes y programas aprobados conforme a la ley. Esta </w:t>
      </w:r>
      <w:r w:rsidR="00974741" w:rsidRPr="00F52D17">
        <w:rPr>
          <w:rFonts w:ascii="Arial" w:hAnsi="Arial" w:cs="Arial"/>
          <w:sz w:val="24"/>
        </w:rPr>
        <w:lastRenderedPageBreak/>
        <w:t xml:space="preserve">revisión comprende la fiscalización a </w:t>
      </w:r>
      <w:r w:rsidR="001840E4" w:rsidRPr="00F52D17">
        <w:rPr>
          <w:rFonts w:ascii="Arial" w:hAnsi="Arial" w:cs="Arial"/>
          <w:sz w:val="24"/>
        </w:rPr>
        <w:t>los Entes Públicos</w:t>
      </w:r>
      <w:r w:rsidR="00974741" w:rsidRPr="00F52D17">
        <w:rPr>
          <w:rFonts w:ascii="Arial" w:hAnsi="Arial" w:cs="Arial"/>
          <w:sz w:val="24"/>
        </w:rPr>
        <w:t xml:space="preserve"> Fiscalizables, que se traduce a su vez, en la obligación de las autoridades que las representan de presentar la Cuenta Pública para efectos de que sea revisada y fiscalizada.</w:t>
      </w:r>
    </w:p>
    <w:p w:rsidR="00E930C9" w:rsidRPr="00F52D17" w:rsidRDefault="00E930C9" w:rsidP="00EF3157">
      <w:pPr>
        <w:spacing w:after="0"/>
        <w:jc w:val="both"/>
        <w:rPr>
          <w:rFonts w:ascii="Arial" w:hAnsi="Arial" w:cs="Arial"/>
          <w:sz w:val="24"/>
        </w:rPr>
      </w:pPr>
    </w:p>
    <w:p w:rsidR="00524C58" w:rsidRPr="00F52D17" w:rsidRDefault="00974741" w:rsidP="00EF3157">
      <w:pPr>
        <w:spacing w:after="0"/>
        <w:jc w:val="both"/>
        <w:rPr>
          <w:rFonts w:ascii="Arial" w:hAnsi="Arial" w:cs="Arial"/>
          <w:sz w:val="24"/>
        </w:rPr>
      </w:pPr>
      <w:r w:rsidRPr="00F52D17">
        <w:rPr>
          <w:rFonts w:ascii="Arial" w:hAnsi="Arial" w:cs="Arial"/>
          <w:bCs/>
          <w:sz w:val="24"/>
        </w:rPr>
        <w:t>Esta revisión se realiza a través de Normas Profesionales de Auditoría del Sistema Nacional de Fiscalización (NPASNF) y en consideración a las disposiciones establecidas en la Ley General de Contabilidad Gubernamental y a la normatividad emitida por el Consejo Nacional de Armonización Contable (CONAC), dando cumplimiento, además, de las diversas di</w:t>
      </w:r>
      <w:r w:rsidR="00860E55" w:rsidRPr="00F52D17">
        <w:rPr>
          <w:rFonts w:ascii="Arial" w:hAnsi="Arial" w:cs="Arial"/>
          <w:bCs/>
          <w:sz w:val="24"/>
        </w:rPr>
        <w:t xml:space="preserve">sposiciones legales aplicables, </w:t>
      </w:r>
      <w:r w:rsidR="00104B37" w:rsidRPr="00F52D17">
        <w:rPr>
          <w:rFonts w:ascii="Arial" w:hAnsi="Arial" w:cs="Arial"/>
          <w:bCs/>
          <w:sz w:val="24"/>
        </w:rPr>
        <w:t>de conformidad con el artículo 38 fracción II</w:t>
      </w:r>
      <w:r w:rsidR="00453122" w:rsidRPr="00F52D17">
        <w:rPr>
          <w:rFonts w:ascii="Arial" w:hAnsi="Arial" w:cs="Arial"/>
          <w:bCs/>
          <w:sz w:val="24"/>
        </w:rPr>
        <w:t>I de la Ley de Fiscalización y R</w:t>
      </w:r>
      <w:r w:rsidR="00104B37" w:rsidRPr="00F52D17">
        <w:rPr>
          <w:rFonts w:ascii="Arial" w:hAnsi="Arial" w:cs="Arial"/>
          <w:bCs/>
          <w:sz w:val="24"/>
        </w:rPr>
        <w:t xml:space="preserve">endición de Cuentas del Estado de Quintana Roo, </w:t>
      </w:r>
      <w:r w:rsidRPr="00F52D17">
        <w:rPr>
          <w:rFonts w:ascii="Arial" w:hAnsi="Arial" w:cs="Arial"/>
          <w:bCs/>
          <w:sz w:val="24"/>
        </w:rPr>
        <w:t>con el objeto de hacer un análisis de las Cuentas Públi</w:t>
      </w:r>
      <w:r w:rsidR="00524C58" w:rsidRPr="00F52D17">
        <w:rPr>
          <w:rFonts w:ascii="Arial" w:hAnsi="Arial" w:cs="Arial"/>
          <w:bCs/>
          <w:sz w:val="24"/>
        </w:rPr>
        <w:t xml:space="preserve">cas </w:t>
      </w:r>
      <w:r w:rsidR="00524C58" w:rsidRPr="00F52D17">
        <w:rPr>
          <w:rFonts w:ascii="Arial" w:hAnsi="Arial" w:cs="Arial"/>
          <w:sz w:val="24"/>
          <w:szCs w:val="24"/>
        </w:rPr>
        <w:t xml:space="preserve">a efecto de poder rendir el presente Informe a esta H. </w:t>
      </w:r>
      <w:r w:rsidR="00775679" w:rsidRPr="00F52D17">
        <w:rPr>
          <w:rFonts w:ascii="Arial" w:hAnsi="Arial" w:cs="Arial"/>
          <w:sz w:val="24"/>
          <w:szCs w:val="24"/>
        </w:rPr>
        <w:t>XVII</w:t>
      </w:r>
      <w:r w:rsidR="00860E55" w:rsidRPr="00F52D17">
        <w:rPr>
          <w:rFonts w:ascii="Arial" w:hAnsi="Arial" w:cs="Arial"/>
          <w:sz w:val="24"/>
          <w:szCs w:val="24"/>
        </w:rPr>
        <w:t xml:space="preserve"> </w:t>
      </w:r>
      <w:r w:rsidR="00524C58" w:rsidRPr="00F52D17">
        <w:rPr>
          <w:rFonts w:ascii="Arial" w:hAnsi="Arial" w:cs="Arial"/>
          <w:sz w:val="24"/>
          <w:szCs w:val="24"/>
        </w:rPr>
        <w:t xml:space="preserve">Legislatura del Estado de Quintana Roo, con relación al manejo de las mismas por parte de las </w:t>
      </w:r>
      <w:r w:rsidR="00775679" w:rsidRPr="00F52D17">
        <w:rPr>
          <w:rFonts w:ascii="Arial" w:hAnsi="Arial" w:cs="Arial"/>
          <w:sz w:val="24"/>
          <w:szCs w:val="24"/>
        </w:rPr>
        <w:t>autoridades estatales</w:t>
      </w:r>
      <w:r w:rsidR="00524C58" w:rsidRPr="00F52D17">
        <w:rPr>
          <w:rFonts w:ascii="Arial" w:hAnsi="Arial" w:cs="Arial"/>
          <w:sz w:val="24"/>
          <w:szCs w:val="24"/>
        </w:rPr>
        <w:t xml:space="preserve">. </w:t>
      </w:r>
    </w:p>
    <w:p w:rsidR="0034309D" w:rsidRPr="00F52D17" w:rsidRDefault="0034309D" w:rsidP="00EF3157">
      <w:pPr>
        <w:spacing w:after="0"/>
        <w:jc w:val="both"/>
        <w:rPr>
          <w:rFonts w:ascii="Arial" w:hAnsi="Arial" w:cs="Arial"/>
          <w:bCs/>
          <w:sz w:val="24"/>
        </w:rPr>
      </w:pPr>
    </w:p>
    <w:p w:rsidR="00412626" w:rsidRPr="00F52D17" w:rsidRDefault="00412626" w:rsidP="00EF3157">
      <w:pPr>
        <w:spacing w:after="0"/>
        <w:jc w:val="both"/>
        <w:rPr>
          <w:rFonts w:ascii="Arial" w:eastAsia="Times New Roman" w:hAnsi="Arial" w:cs="Arial"/>
          <w:bCs/>
          <w:sz w:val="24"/>
          <w:szCs w:val="24"/>
          <w:lang w:eastAsia="es-ES"/>
        </w:rPr>
      </w:pPr>
      <w:r w:rsidRPr="00F52D17">
        <w:rPr>
          <w:rFonts w:ascii="Arial" w:eastAsia="Times New Roman" w:hAnsi="Arial" w:cs="Arial"/>
          <w:bCs/>
          <w:sz w:val="24"/>
          <w:szCs w:val="24"/>
          <w:lang w:eastAsia="es-ES"/>
        </w:rPr>
        <w:t>La formulación, revisión y aprob</w:t>
      </w:r>
      <w:r w:rsidR="00240433" w:rsidRPr="00F52D17">
        <w:rPr>
          <w:rFonts w:ascii="Arial" w:eastAsia="Times New Roman" w:hAnsi="Arial" w:cs="Arial"/>
          <w:bCs/>
          <w:sz w:val="24"/>
          <w:szCs w:val="24"/>
          <w:lang w:eastAsia="es-ES"/>
        </w:rPr>
        <w:t>ación de la Cuenta Pública de la</w:t>
      </w:r>
      <w:r w:rsidRPr="00F52D17">
        <w:rPr>
          <w:rFonts w:ascii="Arial" w:eastAsia="Times New Roman" w:hAnsi="Arial" w:cs="Arial"/>
          <w:bCs/>
          <w:sz w:val="24"/>
          <w:szCs w:val="24"/>
          <w:lang w:eastAsia="es-ES"/>
        </w:rPr>
        <w:t xml:space="preserve"> </w:t>
      </w:r>
      <w:r w:rsidR="00240433" w:rsidRPr="00F52D17">
        <w:rPr>
          <w:rFonts w:ascii="Arial" w:eastAsia="Times New Roman" w:hAnsi="Arial" w:cs="Arial"/>
          <w:b/>
          <w:bCs/>
          <w:sz w:val="24"/>
          <w:szCs w:val="24"/>
          <w:lang w:eastAsia="es-ES"/>
        </w:rPr>
        <w:t>Secretaría de Turismo</w:t>
      </w:r>
      <w:r w:rsidRPr="00F52D17">
        <w:rPr>
          <w:rFonts w:ascii="Arial" w:eastAsia="Times New Roman" w:hAnsi="Arial" w:cs="Arial"/>
          <w:b/>
          <w:bCs/>
          <w:sz w:val="24"/>
          <w:szCs w:val="24"/>
          <w:lang w:eastAsia="es-ES"/>
        </w:rPr>
        <w:t>,</w:t>
      </w:r>
      <w:r w:rsidRPr="00F52D17">
        <w:rPr>
          <w:rFonts w:ascii="Arial" w:eastAsia="Times New Roman" w:hAnsi="Arial" w:cs="Arial"/>
          <w:bCs/>
          <w:sz w:val="24"/>
          <w:szCs w:val="24"/>
          <w:lang w:eastAsia="es-ES"/>
        </w:rPr>
        <w:t xml:space="preserve"> contiene la realización de actividades en las que participa la Legislatura del Estado; estas acciones comprenden:</w:t>
      </w:r>
    </w:p>
    <w:p w:rsidR="009600CB" w:rsidRPr="00F52D17" w:rsidRDefault="009600CB" w:rsidP="00EF3157">
      <w:pPr>
        <w:spacing w:after="0"/>
        <w:jc w:val="both"/>
        <w:rPr>
          <w:rFonts w:ascii="Arial" w:eastAsia="Times New Roman" w:hAnsi="Arial" w:cs="Arial"/>
          <w:bCs/>
          <w:sz w:val="24"/>
          <w:szCs w:val="24"/>
          <w:lang w:eastAsia="es-ES"/>
        </w:rPr>
      </w:pPr>
    </w:p>
    <w:p w:rsidR="00974741" w:rsidRPr="00F52D17" w:rsidRDefault="009600CB" w:rsidP="00EF3157">
      <w:pPr>
        <w:jc w:val="both"/>
        <w:rPr>
          <w:rFonts w:ascii="Arial" w:hAnsi="Arial" w:cs="Arial"/>
          <w:bCs/>
          <w:sz w:val="24"/>
        </w:rPr>
      </w:pPr>
      <w:r w:rsidRPr="00F52D17">
        <w:rPr>
          <w:rFonts w:ascii="Arial" w:hAnsi="Arial" w:cs="Arial"/>
          <w:b/>
          <w:bCs/>
          <w:sz w:val="24"/>
        </w:rPr>
        <w:lastRenderedPageBreak/>
        <w:t>A.- El Proceso Administrativo;</w:t>
      </w:r>
      <w:r w:rsidRPr="00F52D17">
        <w:rPr>
          <w:rFonts w:ascii="Arial" w:hAnsi="Arial" w:cs="Arial"/>
          <w:bCs/>
          <w:sz w:val="24"/>
        </w:rPr>
        <w:t xml:space="preserve"> que es desar</w:t>
      </w:r>
      <w:r w:rsidR="00240433" w:rsidRPr="00F52D17">
        <w:rPr>
          <w:rFonts w:ascii="Arial" w:hAnsi="Arial" w:cs="Arial"/>
          <w:bCs/>
          <w:sz w:val="24"/>
        </w:rPr>
        <w:t>rollado fundamentalmente por la</w:t>
      </w:r>
      <w:r w:rsidRPr="00F52D17">
        <w:rPr>
          <w:rFonts w:ascii="Arial" w:hAnsi="Arial" w:cs="Arial"/>
          <w:bCs/>
          <w:sz w:val="24"/>
        </w:rPr>
        <w:t xml:space="preserve"> </w:t>
      </w:r>
      <w:r w:rsidR="00240433" w:rsidRPr="00F52D17">
        <w:rPr>
          <w:rFonts w:ascii="Arial" w:hAnsi="Arial" w:cs="Arial"/>
          <w:b/>
          <w:bCs/>
          <w:sz w:val="24"/>
        </w:rPr>
        <w:t>Secretaría de Turismo</w:t>
      </w:r>
      <w:r w:rsidRPr="00F52D17">
        <w:rPr>
          <w:rFonts w:ascii="Arial" w:hAnsi="Arial" w:cs="Arial"/>
          <w:b/>
          <w:bCs/>
          <w:sz w:val="24"/>
        </w:rPr>
        <w:t>,</w:t>
      </w:r>
      <w:r w:rsidRPr="00F52D17">
        <w:rPr>
          <w:rFonts w:ascii="Arial" w:hAnsi="Arial" w:cs="Arial"/>
          <w:bCs/>
          <w:sz w:val="24"/>
        </w:rPr>
        <w:t xml:space="preserve"> en la integración de la Cuenta Pública, la cual incluye los resultados de las labores administrativas realiza</w:t>
      </w:r>
      <w:r w:rsidR="00240433" w:rsidRPr="00F52D17">
        <w:rPr>
          <w:rFonts w:ascii="Arial" w:hAnsi="Arial" w:cs="Arial"/>
          <w:bCs/>
          <w:sz w:val="24"/>
        </w:rPr>
        <w:t>das en el ejercicio fiscal 2022</w:t>
      </w:r>
      <w:r w:rsidRPr="00F52D17">
        <w:rPr>
          <w:rFonts w:ascii="Arial" w:hAnsi="Arial" w:cs="Arial"/>
          <w:bCs/>
          <w:sz w:val="24"/>
        </w:rPr>
        <w:t xml:space="preserve"> así como las principales políticas financieras, económicas y sociales que influyeron en el resultado de los objetivos contenidos en los programas </w:t>
      </w:r>
      <w:r w:rsidR="00356DE4" w:rsidRPr="00F52D17">
        <w:rPr>
          <w:rFonts w:ascii="Arial" w:hAnsi="Arial" w:cs="Arial"/>
          <w:bCs/>
          <w:sz w:val="24"/>
        </w:rPr>
        <w:t>estatales</w:t>
      </w:r>
      <w:r w:rsidR="00974741" w:rsidRPr="00F52D17">
        <w:rPr>
          <w:rFonts w:ascii="Arial" w:hAnsi="Arial" w:cs="Arial"/>
          <w:bCs/>
          <w:sz w:val="24"/>
        </w:rPr>
        <w:t xml:space="preserve">, conforme a los indicadores establecidos en el Presupuesto de Egresos, tomando en cuenta el Plan </w:t>
      </w:r>
      <w:r w:rsidR="00356DE4" w:rsidRPr="00F52D17">
        <w:rPr>
          <w:rFonts w:ascii="Arial" w:hAnsi="Arial" w:cs="Arial"/>
          <w:bCs/>
          <w:sz w:val="24"/>
        </w:rPr>
        <w:t>Estatal</w:t>
      </w:r>
      <w:r w:rsidR="00974741" w:rsidRPr="00F52D17">
        <w:rPr>
          <w:rFonts w:ascii="Arial" w:hAnsi="Arial" w:cs="Arial"/>
          <w:bCs/>
          <w:sz w:val="24"/>
        </w:rPr>
        <w:t xml:space="preserve"> de Desarrollo, el programa sectorial, institucional, regional, anuales y demás programas aplicados por el ente público.</w:t>
      </w:r>
    </w:p>
    <w:p w:rsidR="00253059" w:rsidRPr="00F52D17" w:rsidRDefault="00253059" w:rsidP="00EF3157">
      <w:pPr>
        <w:spacing w:after="0"/>
        <w:jc w:val="both"/>
        <w:rPr>
          <w:rFonts w:ascii="Arial" w:eastAsia="Times New Roman" w:hAnsi="Arial" w:cs="Arial"/>
          <w:bCs/>
          <w:sz w:val="24"/>
          <w:szCs w:val="24"/>
          <w:lang w:eastAsia="es-ES"/>
        </w:rPr>
      </w:pPr>
      <w:r w:rsidRPr="00F52D17">
        <w:rPr>
          <w:rFonts w:ascii="Arial" w:eastAsia="Times New Roman" w:hAnsi="Arial" w:cs="Arial"/>
          <w:b/>
          <w:bCs/>
          <w:sz w:val="24"/>
          <w:szCs w:val="24"/>
          <w:lang w:eastAsia="es-ES"/>
        </w:rPr>
        <w:t>B.- El Proceso de Vigilancia;</w:t>
      </w:r>
      <w:r w:rsidRPr="00F52D17">
        <w:rPr>
          <w:rFonts w:ascii="Arial" w:eastAsia="Times New Roman" w:hAnsi="Arial" w:cs="Arial"/>
          <w:bCs/>
          <w:sz w:val="24"/>
          <w:szCs w:val="24"/>
          <w:lang w:eastAsia="es-ES"/>
        </w:rPr>
        <w:t xml:space="preserve"> que es desarrollado por la Legislatura del Estado con apoyo de la Auditoría Superior del Estado, cuya función es la revisión y fiscalización superior de los Ingresos, Presupuesto de Egresos, Políticas, cumplimiento de los objetivos y metas contenidos en los programas y todo lo relacionado con la actividad</w:t>
      </w:r>
      <w:r w:rsidR="00356DE4" w:rsidRPr="00F52D17">
        <w:rPr>
          <w:rFonts w:ascii="Arial" w:eastAsia="Times New Roman" w:hAnsi="Arial" w:cs="Arial"/>
          <w:bCs/>
          <w:sz w:val="24"/>
          <w:szCs w:val="24"/>
          <w:lang w:eastAsia="es-ES"/>
        </w:rPr>
        <w:t xml:space="preserve"> financiera-administrativa de la</w:t>
      </w:r>
      <w:r w:rsidRPr="00F52D17">
        <w:rPr>
          <w:rFonts w:ascii="Arial" w:eastAsia="Times New Roman" w:hAnsi="Arial" w:cs="Arial"/>
          <w:bCs/>
          <w:sz w:val="24"/>
          <w:szCs w:val="24"/>
          <w:lang w:eastAsia="es-ES"/>
        </w:rPr>
        <w:t xml:space="preserve"> </w:t>
      </w:r>
      <w:r w:rsidR="00356DE4" w:rsidRPr="00F52D17">
        <w:rPr>
          <w:rFonts w:ascii="Arial" w:eastAsia="Times New Roman" w:hAnsi="Arial" w:cs="Arial"/>
          <w:b/>
          <w:bCs/>
          <w:sz w:val="24"/>
          <w:szCs w:val="24"/>
          <w:lang w:eastAsia="es-ES"/>
        </w:rPr>
        <w:t>Secretaría de Turismo</w:t>
      </w:r>
      <w:r w:rsidRPr="00F52D17">
        <w:rPr>
          <w:rFonts w:ascii="Arial" w:eastAsia="Times New Roman" w:hAnsi="Arial" w:cs="Arial"/>
          <w:b/>
          <w:bCs/>
          <w:sz w:val="24"/>
          <w:szCs w:val="24"/>
          <w:lang w:eastAsia="es-ES"/>
        </w:rPr>
        <w:t>.</w:t>
      </w:r>
    </w:p>
    <w:p w:rsidR="00253059" w:rsidRPr="00F52D17" w:rsidRDefault="00253059" w:rsidP="00EF3157">
      <w:pPr>
        <w:spacing w:after="0"/>
        <w:jc w:val="both"/>
        <w:rPr>
          <w:rFonts w:ascii="Arial" w:eastAsia="Times New Roman" w:hAnsi="Arial" w:cs="Arial"/>
          <w:bCs/>
          <w:sz w:val="24"/>
          <w:szCs w:val="24"/>
          <w:lang w:eastAsia="es-ES"/>
        </w:rPr>
      </w:pPr>
    </w:p>
    <w:p w:rsidR="003B5E6D" w:rsidRPr="00F52D17" w:rsidRDefault="003B5E6D" w:rsidP="00EF3157">
      <w:pPr>
        <w:spacing w:after="0"/>
        <w:jc w:val="both"/>
        <w:rPr>
          <w:rFonts w:ascii="Arial" w:eastAsia="Times New Roman" w:hAnsi="Arial" w:cs="Arial"/>
          <w:bCs/>
          <w:sz w:val="24"/>
          <w:szCs w:val="24"/>
          <w:lang w:eastAsia="es-ES"/>
        </w:rPr>
      </w:pPr>
      <w:r w:rsidRPr="00F52D17">
        <w:rPr>
          <w:rFonts w:ascii="Arial" w:eastAsia="Times New Roman" w:hAnsi="Arial" w:cs="Arial"/>
          <w:bCs/>
          <w:sz w:val="24"/>
          <w:szCs w:val="24"/>
          <w:lang w:eastAsia="es-ES"/>
        </w:rPr>
        <w:t>En la Cuenta Pública del Gobierno del Estado de Quintana Roo, correspo</w:t>
      </w:r>
      <w:r w:rsidR="00356DE4" w:rsidRPr="00F52D17">
        <w:rPr>
          <w:rFonts w:ascii="Arial" w:eastAsia="Times New Roman" w:hAnsi="Arial" w:cs="Arial"/>
          <w:bCs/>
          <w:sz w:val="24"/>
          <w:szCs w:val="24"/>
          <w:lang w:eastAsia="es-ES"/>
        </w:rPr>
        <w:t>ndiente al ejercicio fiscal 2022</w:t>
      </w:r>
      <w:r w:rsidRPr="00F52D17">
        <w:rPr>
          <w:rFonts w:ascii="Arial" w:eastAsia="Times New Roman" w:hAnsi="Arial" w:cs="Arial"/>
          <w:bCs/>
          <w:sz w:val="24"/>
          <w:szCs w:val="24"/>
          <w:lang w:eastAsia="es-ES"/>
        </w:rPr>
        <w:t>, s</w:t>
      </w:r>
      <w:r w:rsidR="00D50CCD" w:rsidRPr="00F52D17">
        <w:rPr>
          <w:rFonts w:ascii="Arial" w:eastAsia="Times New Roman" w:hAnsi="Arial" w:cs="Arial"/>
          <w:bCs/>
          <w:sz w:val="24"/>
          <w:szCs w:val="24"/>
          <w:lang w:eastAsia="es-ES"/>
        </w:rPr>
        <w:t>e</w:t>
      </w:r>
      <w:r w:rsidR="00356DE4" w:rsidRPr="00F52D17">
        <w:rPr>
          <w:rFonts w:ascii="Arial" w:eastAsia="Times New Roman" w:hAnsi="Arial" w:cs="Arial"/>
          <w:bCs/>
          <w:sz w:val="24"/>
          <w:szCs w:val="24"/>
          <w:lang w:eastAsia="es-ES"/>
        </w:rPr>
        <w:t xml:space="preserve"> encuentra dentro del tomo II </w:t>
      </w:r>
      <w:r w:rsidRPr="00F52D17">
        <w:rPr>
          <w:rFonts w:ascii="Arial" w:eastAsia="Times New Roman" w:hAnsi="Arial" w:cs="Arial"/>
          <w:bCs/>
          <w:sz w:val="24"/>
          <w:szCs w:val="24"/>
          <w:lang w:eastAsia="es-ES"/>
        </w:rPr>
        <w:t>el ejercic</w:t>
      </w:r>
      <w:r w:rsidR="002469FE" w:rsidRPr="00F52D17">
        <w:rPr>
          <w:rFonts w:ascii="Arial" w:eastAsia="Times New Roman" w:hAnsi="Arial" w:cs="Arial"/>
          <w:bCs/>
          <w:sz w:val="24"/>
          <w:szCs w:val="24"/>
          <w:lang w:eastAsia="es-ES"/>
        </w:rPr>
        <w:t xml:space="preserve">io </w:t>
      </w:r>
      <w:r w:rsidR="00356DE4" w:rsidRPr="00F52D17">
        <w:rPr>
          <w:rFonts w:ascii="Arial" w:eastAsia="Times New Roman" w:hAnsi="Arial" w:cs="Arial"/>
          <w:bCs/>
          <w:sz w:val="24"/>
          <w:szCs w:val="24"/>
          <w:lang w:eastAsia="es-ES"/>
        </w:rPr>
        <w:t>del gasto público,</w:t>
      </w:r>
      <w:r w:rsidR="002469FE" w:rsidRPr="00F52D17">
        <w:rPr>
          <w:rFonts w:ascii="Arial" w:eastAsia="Times New Roman" w:hAnsi="Arial" w:cs="Arial"/>
          <w:bCs/>
          <w:sz w:val="24"/>
          <w:szCs w:val="24"/>
          <w:lang w:eastAsia="es-ES"/>
        </w:rPr>
        <w:t xml:space="preserve"> del </w:t>
      </w:r>
      <w:r w:rsidR="00356DE4" w:rsidRPr="00F52D17">
        <w:rPr>
          <w:rFonts w:ascii="Arial" w:eastAsia="Times New Roman" w:hAnsi="Arial" w:cs="Arial"/>
          <w:bCs/>
          <w:sz w:val="24"/>
          <w:szCs w:val="24"/>
          <w:lang w:eastAsia="es-ES"/>
        </w:rPr>
        <w:t>poder ejecutivo, integrado por secretarías</w:t>
      </w:r>
      <w:r w:rsidRPr="00F52D17">
        <w:rPr>
          <w:rFonts w:ascii="Arial" w:eastAsia="Times New Roman" w:hAnsi="Arial" w:cs="Arial"/>
          <w:bCs/>
          <w:sz w:val="24"/>
          <w:szCs w:val="24"/>
          <w:lang w:eastAsia="es-ES"/>
        </w:rPr>
        <w:t>, en el</w:t>
      </w:r>
      <w:r w:rsidR="00356DE4" w:rsidRPr="00F52D17">
        <w:rPr>
          <w:rFonts w:ascii="Arial" w:eastAsia="Times New Roman" w:hAnsi="Arial" w:cs="Arial"/>
          <w:bCs/>
          <w:sz w:val="24"/>
          <w:szCs w:val="24"/>
          <w:lang w:eastAsia="es-ES"/>
        </w:rPr>
        <w:t xml:space="preserve"> cual se encuentra la</w:t>
      </w:r>
      <w:r w:rsidR="00D50CCD" w:rsidRPr="00F52D17">
        <w:rPr>
          <w:rFonts w:ascii="Arial" w:eastAsia="Times New Roman" w:hAnsi="Arial" w:cs="Arial"/>
          <w:bCs/>
          <w:sz w:val="24"/>
          <w:szCs w:val="24"/>
          <w:lang w:eastAsia="es-ES"/>
        </w:rPr>
        <w:t xml:space="preserve"> </w:t>
      </w:r>
      <w:r w:rsidR="00356DE4" w:rsidRPr="00F52D17">
        <w:rPr>
          <w:rFonts w:ascii="Arial" w:eastAsia="Times New Roman" w:hAnsi="Arial" w:cs="Arial"/>
          <w:b/>
          <w:bCs/>
          <w:sz w:val="24"/>
          <w:szCs w:val="24"/>
          <w:lang w:eastAsia="es-ES"/>
        </w:rPr>
        <w:t>Secretaría de Turismo</w:t>
      </w:r>
      <w:r w:rsidRPr="00F52D17">
        <w:rPr>
          <w:rFonts w:ascii="Arial" w:eastAsia="Times New Roman" w:hAnsi="Arial" w:cs="Arial"/>
          <w:bCs/>
          <w:sz w:val="24"/>
          <w:szCs w:val="24"/>
          <w:lang w:eastAsia="es-ES"/>
        </w:rPr>
        <w:t xml:space="preserve">. </w:t>
      </w:r>
    </w:p>
    <w:p w:rsidR="00253059" w:rsidRPr="00F52D17" w:rsidRDefault="00253059" w:rsidP="00EF3157">
      <w:pPr>
        <w:spacing w:after="0"/>
        <w:jc w:val="both"/>
        <w:rPr>
          <w:rFonts w:ascii="Arial" w:eastAsia="Times New Roman" w:hAnsi="Arial" w:cs="Arial"/>
          <w:bCs/>
          <w:sz w:val="24"/>
          <w:szCs w:val="24"/>
        </w:rPr>
      </w:pPr>
    </w:p>
    <w:p w:rsidR="00253059" w:rsidRPr="00F52D17" w:rsidRDefault="00253059" w:rsidP="00EF3157">
      <w:pPr>
        <w:spacing w:after="0"/>
        <w:jc w:val="both"/>
        <w:rPr>
          <w:rFonts w:ascii="Arial" w:eastAsia="Times New Roman" w:hAnsi="Arial" w:cs="Arial"/>
          <w:bCs/>
          <w:sz w:val="24"/>
          <w:szCs w:val="24"/>
          <w:lang w:eastAsia="es-ES"/>
        </w:rPr>
      </w:pPr>
      <w:r w:rsidRPr="00F52D17">
        <w:rPr>
          <w:rFonts w:ascii="Arial" w:eastAsia="Times New Roman" w:hAnsi="Arial" w:cs="Arial"/>
          <w:bCs/>
          <w:sz w:val="24"/>
          <w:szCs w:val="24"/>
          <w:lang w:eastAsia="es-ES"/>
        </w:rPr>
        <w:lastRenderedPageBreak/>
        <w:t>El C. Auditor Superior del Estado de Quintana Roo, de conformidad con lo dispuesto en los artículos 8, 19 fracción I y 86 fracción IV, de la Ley de Fiscalización y Rendición de Cuentas del Estado de Quint</w:t>
      </w:r>
      <w:r w:rsidR="00C03146" w:rsidRPr="00F52D17">
        <w:rPr>
          <w:rFonts w:ascii="Arial" w:eastAsia="Times New Roman" w:hAnsi="Arial" w:cs="Arial"/>
          <w:bCs/>
          <w:sz w:val="24"/>
          <w:szCs w:val="24"/>
          <w:lang w:eastAsia="es-ES"/>
        </w:rPr>
        <w:t>ana Roo</w:t>
      </w:r>
      <w:r w:rsidR="00D53EC8" w:rsidRPr="00F52D17">
        <w:rPr>
          <w:rFonts w:ascii="Arial" w:eastAsia="Times New Roman" w:hAnsi="Arial" w:cs="Arial"/>
          <w:bCs/>
          <w:sz w:val="24"/>
          <w:szCs w:val="24"/>
          <w:lang w:eastAsia="es-ES"/>
        </w:rPr>
        <w:t>,</w:t>
      </w:r>
      <w:r w:rsidR="00FF7A42" w:rsidRPr="00F52D17">
        <w:rPr>
          <w:rFonts w:ascii="Arial" w:eastAsia="Times New Roman" w:hAnsi="Arial" w:cs="Arial"/>
          <w:bCs/>
          <w:sz w:val="24"/>
          <w:szCs w:val="24"/>
          <w:lang w:eastAsia="es-ES"/>
        </w:rPr>
        <w:t xml:space="preserve"> aprobó en fecha 15 de marzo 2023,</w:t>
      </w:r>
      <w:r w:rsidRPr="00F52D17">
        <w:rPr>
          <w:rFonts w:ascii="Arial" w:eastAsia="Times New Roman" w:hAnsi="Arial" w:cs="Arial"/>
          <w:bCs/>
          <w:sz w:val="24"/>
          <w:szCs w:val="24"/>
          <w:lang w:eastAsia="es-ES"/>
        </w:rPr>
        <w:t xml:space="preserve"> mediante acuerdo administrativo, el Programa Anual de Auditorías, Visitas e Inspecciones (P</w:t>
      </w:r>
      <w:r w:rsidR="00FF7A42" w:rsidRPr="00F52D17">
        <w:rPr>
          <w:rFonts w:ascii="Arial" w:eastAsia="Times New Roman" w:hAnsi="Arial" w:cs="Arial"/>
          <w:bCs/>
          <w:sz w:val="24"/>
          <w:szCs w:val="24"/>
          <w:lang w:eastAsia="es-ES"/>
        </w:rPr>
        <w:t>AAVI), correspondiente al año 2023</w:t>
      </w:r>
      <w:r w:rsidRPr="00F52D17">
        <w:rPr>
          <w:rFonts w:ascii="Arial" w:eastAsia="Times New Roman" w:hAnsi="Arial" w:cs="Arial"/>
          <w:bCs/>
          <w:sz w:val="24"/>
          <w:szCs w:val="24"/>
          <w:lang w:eastAsia="es-ES"/>
        </w:rPr>
        <w:t>, y que contempla la Fiscalización a las Cuentas P</w:t>
      </w:r>
      <w:r w:rsidR="00FF7A42" w:rsidRPr="00F52D17">
        <w:rPr>
          <w:rFonts w:ascii="Arial" w:eastAsia="Times New Roman" w:hAnsi="Arial" w:cs="Arial"/>
          <w:bCs/>
          <w:sz w:val="24"/>
          <w:szCs w:val="24"/>
          <w:lang w:eastAsia="es-ES"/>
        </w:rPr>
        <w:t>úblicas del ejercicio fiscal 2022</w:t>
      </w:r>
      <w:r w:rsidRPr="00F52D17">
        <w:rPr>
          <w:rFonts w:ascii="Arial" w:eastAsia="Times New Roman" w:hAnsi="Arial" w:cs="Arial"/>
          <w:bCs/>
          <w:sz w:val="24"/>
          <w:szCs w:val="24"/>
          <w:lang w:eastAsia="es-ES"/>
        </w:rPr>
        <w:t>, el cual fue expedido y publicado en el portal web de la Auditoría Superior del Estado de Quintana Roo.</w:t>
      </w:r>
    </w:p>
    <w:p w:rsidR="00253059" w:rsidRPr="00F52D17" w:rsidRDefault="00253059" w:rsidP="00EF3157">
      <w:pPr>
        <w:spacing w:after="0"/>
        <w:jc w:val="both"/>
        <w:rPr>
          <w:rFonts w:ascii="Arial" w:eastAsia="Times New Roman" w:hAnsi="Arial" w:cs="Arial"/>
          <w:bCs/>
          <w:sz w:val="24"/>
          <w:szCs w:val="24"/>
          <w:lang w:eastAsia="es-ES"/>
        </w:rPr>
      </w:pPr>
    </w:p>
    <w:p w:rsidR="00253059" w:rsidRPr="00F52D17" w:rsidRDefault="00253059" w:rsidP="00EF3157">
      <w:pPr>
        <w:spacing w:after="0"/>
        <w:jc w:val="both"/>
        <w:rPr>
          <w:rFonts w:ascii="Arial" w:eastAsia="Times New Roman" w:hAnsi="Arial" w:cs="Arial"/>
          <w:b/>
          <w:sz w:val="24"/>
          <w:szCs w:val="24"/>
          <w:lang w:eastAsia="es-ES"/>
        </w:rPr>
      </w:pPr>
      <w:r w:rsidRPr="00F52D17">
        <w:rPr>
          <w:rFonts w:ascii="Arial" w:eastAsia="Times New Roman" w:hAnsi="Arial" w:cs="Arial"/>
          <w:bCs/>
          <w:sz w:val="24"/>
          <w:szCs w:val="24"/>
          <w:lang w:eastAsia="es-ES"/>
        </w:rPr>
        <w:t>En este sentido, la auditoría r</w:t>
      </w:r>
      <w:r w:rsidR="00FF7A42" w:rsidRPr="00F52D17">
        <w:rPr>
          <w:rFonts w:ascii="Arial" w:eastAsia="Times New Roman" w:hAnsi="Arial" w:cs="Arial"/>
          <w:bCs/>
          <w:sz w:val="24"/>
          <w:szCs w:val="24"/>
          <w:lang w:eastAsia="es-ES"/>
        </w:rPr>
        <w:t>ealizada a la Cuenta Pública de la</w:t>
      </w:r>
      <w:r w:rsidRPr="00F52D17">
        <w:rPr>
          <w:rFonts w:ascii="Arial" w:eastAsia="Times New Roman" w:hAnsi="Arial" w:cs="Arial"/>
          <w:bCs/>
          <w:sz w:val="24"/>
          <w:szCs w:val="24"/>
          <w:lang w:eastAsia="es-ES"/>
        </w:rPr>
        <w:t xml:space="preserve"> </w:t>
      </w:r>
      <w:r w:rsidR="00FF7A42" w:rsidRPr="00F52D17">
        <w:rPr>
          <w:rFonts w:ascii="Arial" w:eastAsia="Times New Roman" w:hAnsi="Arial" w:cs="Arial"/>
          <w:b/>
          <w:bCs/>
          <w:sz w:val="24"/>
          <w:szCs w:val="24"/>
          <w:lang w:eastAsia="es-ES"/>
        </w:rPr>
        <w:t>Secretaría de Turismo</w:t>
      </w:r>
      <w:r w:rsidRPr="00F52D17">
        <w:rPr>
          <w:rFonts w:ascii="Arial" w:eastAsia="Times New Roman" w:hAnsi="Arial" w:cs="Arial"/>
          <w:b/>
          <w:bCs/>
          <w:sz w:val="24"/>
          <w:szCs w:val="24"/>
          <w:lang w:eastAsia="es-ES"/>
        </w:rPr>
        <w:t>,</w:t>
      </w:r>
      <w:r w:rsidRPr="00F52D17">
        <w:rPr>
          <w:rFonts w:ascii="Arial" w:eastAsia="Times New Roman" w:hAnsi="Arial" w:cs="Arial"/>
          <w:bCs/>
          <w:sz w:val="24"/>
          <w:szCs w:val="24"/>
          <w:lang w:eastAsia="es-ES"/>
        </w:rPr>
        <w:t xml:space="preserve"> corresp</w:t>
      </w:r>
      <w:r w:rsidR="003B19A2" w:rsidRPr="00F52D17">
        <w:rPr>
          <w:rFonts w:ascii="Arial" w:eastAsia="Times New Roman" w:hAnsi="Arial" w:cs="Arial"/>
          <w:bCs/>
          <w:sz w:val="24"/>
          <w:szCs w:val="24"/>
          <w:lang w:eastAsia="es-ES"/>
        </w:rPr>
        <w:t xml:space="preserve">ondiente al ejercicio </w:t>
      </w:r>
      <w:r w:rsidR="00FF7A42" w:rsidRPr="00F52D17">
        <w:rPr>
          <w:rFonts w:ascii="Arial" w:eastAsia="Times New Roman" w:hAnsi="Arial" w:cs="Arial"/>
          <w:bCs/>
          <w:sz w:val="24"/>
          <w:szCs w:val="24"/>
          <w:lang w:eastAsia="es-ES"/>
        </w:rPr>
        <w:t>fiscal 2022</w:t>
      </w:r>
      <w:r w:rsidRPr="00F52D17">
        <w:rPr>
          <w:rFonts w:ascii="Arial" w:eastAsia="Times New Roman" w:hAnsi="Arial" w:cs="Arial"/>
          <w:bCs/>
          <w:sz w:val="24"/>
          <w:szCs w:val="24"/>
          <w:lang w:eastAsia="es-ES"/>
        </w:rPr>
        <w:t xml:space="preserve">, se denomina </w:t>
      </w:r>
      <w:r w:rsidR="00FF7A42" w:rsidRPr="00F52D17">
        <w:rPr>
          <w:rFonts w:ascii="Arial" w:eastAsia="Times New Roman" w:hAnsi="Arial" w:cs="Arial"/>
          <w:b/>
          <w:bCs/>
          <w:sz w:val="24"/>
          <w:szCs w:val="24"/>
          <w:lang w:eastAsia="es-ES"/>
        </w:rPr>
        <w:t>Auditoría de Desempeño al Desarrollo Turístico 22-AEMD-A-GOB-018-038</w:t>
      </w:r>
      <w:r w:rsidRPr="00F52D17">
        <w:rPr>
          <w:rFonts w:ascii="Arial" w:eastAsia="Times New Roman" w:hAnsi="Arial" w:cs="Arial"/>
          <w:sz w:val="24"/>
          <w:szCs w:val="24"/>
          <w:lang w:eastAsia="es-ES"/>
        </w:rPr>
        <w:t>,</w:t>
      </w:r>
      <w:r w:rsidRPr="00F52D17">
        <w:rPr>
          <w:rFonts w:ascii="Arial" w:eastAsia="Times New Roman" w:hAnsi="Arial" w:cs="Arial"/>
          <w:b/>
          <w:sz w:val="24"/>
          <w:szCs w:val="24"/>
          <w:lang w:eastAsia="es-ES"/>
        </w:rPr>
        <w:t xml:space="preserve"> </w:t>
      </w:r>
      <w:r w:rsidRPr="00F52D17">
        <w:rPr>
          <w:rFonts w:ascii="Arial" w:eastAsia="Times New Roman" w:hAnsi="Arial" w:cs="Arial"/>
          <w:sz w:val="24"/>
          <w:szCs w:val="24"/>
          <w:lang w:eastAsia="es-ES"/>
        </w:rPr>
        <w:t>y notificada e</w:t>
      </w:r>
      <w:r w:rsidR="00D53EC8" w:rsidRPr="00F52D17">
        <w:rPr>
          <w:rFonts w:ascii="Arial" w:eastAsia="Times New Roman" w:hAnsi="Arial" w:cs="Arial"/>
          <w:bCs/>
          <w:sz w:val="24"/>
          <w:szCs w:val="24"/>
          <w:lang w:eastAsia="es-ES"/>
        </w:rPr>
        <w:t>n fecha</w:t>
      </w:r>
      <w:r w:rsidR="002469FE" w:rsidRPr="00F52D17">
        <w:rPr>
          <w:rFonts w:ascii="Arial" w:eastAsia="Times New Roman" w:hAnsi="Arial" w:cs="Arial"/>
          <w:bCs/>
          <w:sz w:val="24"/>
          <w:szCs w:val="24"/>
          <w:lang w:eastAsia="es-ES"/>
        </w:rPr>
        <w:t xml:space="preserve"> </w:t>
      </w:r>
      <w:r w:rsidR="00AB703F" w:rsidRPr="00F52D17">
        <w:rPr>
          <w:rFonts w:ascii="Arial" w:eastAsia="Times New Roman" w:hAnsi="Arial" w:cs="Arial"/>
          <w:bCs/>
          <w:sz w:val="24"/>
          <w:szCs w:val="24"/>
          <w:lang w:eastAsia="es-ES"/>
        </w:rPr>
        <w:t>8 de agosto de 2023</w:t>
      </w:r>
      <w:r w:rsidRPr="00F52D17">
        <w:rPr>
          <w:rFonts w:ascii="Arial" w:eastAsia="Times New Roman" w:hAnsi="Arial" w:cs="Arial"/>
          <w:bCs/>
          <w:sz w:val="24"/>
          <w:szCs w:val="24"/>
          <w:lang w:eastAsia="es-ES"/>
        </w:rPr>
        <w:t xml:space="preserve"> mediante la Orden de Auditoría, Visita e Inspección con número de oficio </w:t>
      </w:r>
      <w:r w:rsidR="00AB703F" w:rsidRPr="00F52D17">
        <w:rPr>
          <w:rFonts w:ascii="Arial" w:hAnsi="Arial" w:cs="Arial"/>
          <w:bCs/>
        </w:rPr>
        <w:t>ASEQROO/ASE/AEMD/0920/08/2023</w:t>
      </w:r>
      <w:r w:rsidRPr="00F52D17">
        <w:rPr>
          <w:rFonts w:ascii="Arial" w:eastAsia="Times New Roman" w:hAnsi="Arial" w:cs="Arial"/>
          <w:bCs/>
          <w:sz w:val="24"/>
          <w:szCs w:val="24"/>
          <w:lang w:eastAsia="es-ES"/>
        </w:rPr>
        <w:t>.</w:t>
      </w:r>
      <w:r w:rsidRPr="00F52D17">
        <w:rPr>
          <w:rFonts w:ascii="Arial" w:eastAsia="Times New Roman" w:hAnsi="Arial" w:cs="Arial"/>
          <w:b/>
          <w:bCs/>
          <w:sz w:val="24"/>
          <w:szCs w:val="24"/>
          <w:lang w:eastAsia="es-ES"/>
        </w:rPr>
        <w:t xml:space="preserve"> </w:t>
      </w:r>
    </w:p>
    <w:p w:rsidR="00253059" w:rsidRPr="00F52D17" w:rsidRDefault="00253059" w:rsidP="00EF3157">
      <w:pPr>
        <w:spacing w:after="0"/>
        <w:jc w:val="both"/>
        <w:rPr>
          <w:rFonts w:ascii="Arial" w:eastAsia="Times New Roman" w:hAnsi="Arial" w:cs="Times New Roman"/>
          <w:sz w:val="24"/>
          <w:szCs w:val="24"/>
          <w:lang w:eastAsia="es-ES"/>
        </w:rPr>
      </w:pPr>
    </w:p>
    <w:p w:rsidR="001840E4" w:rsidRPr="00F52D17" w:rsidRDefault="00DE2AD2" w:rsidP="00EF3157">
      <w:pPr>
        <w:jc w:val="both"/>
        <w:rPr>
          <w:rFonts w:ascii="Arial" w:hAnsi="Arial"/>
          <w:sz w:val="24"/>
        </w:rPr>
      </w:pPr>
      <w:r w:rsidRPr="00F52D17">
        <w:rPr>
          <w:rFonts w:ascii="Arial" w:eastAsia="Times New Roman" w:hAnsi="Arial" w:cs="Times New Roman"/>
          <w:sz w:val="24"/>
          <w:szCs w:val="24"/>
          <w:lang w:eastAsia="es-ES"/>
        </w:rPr>
        <w:t>Por lo anterior, y en cumplimiento a los artículos 2, 3, 4, 5, 6 fracciones I, II y XX, 16, 17, 19 fracciones I, V, VII, XII, XV, XXVI y XXVIII, 22 en su último párrafo</w:t>
      </w:r>
      <w:r w:rsidR="00AB703F" w:rsidRPr="00F52D17">
        <w:rPr>
          <w:rFonts w:ascii="Arial" w:eastAsia="Times New Roman" w:hAnsi="Arial" w:cs="Times New Roman"/>
          <w:sz w:val="24"/>
          <w:szCs w:val="24"/>
          <w:lang w:eastAsia="es-ES"/>
        </w:rPr>
        <w:t>,</w:t>
      </w:r>
      <w:r w:rsidRPr="00F52D17">
        <w:rPr>
          <w:rFonts w:ascii="Arial" w:eastAsia="Times New Roman" w:hAnsi="Arial" w:cs="Times New Roman"/>
          <w:sz w:val="24"/>
          <w:szCs w:val="24"/>
          <w:lang w:eastAsia="es-ES"/>
        </w:rPr>
        <w:t xml:space="preserve"> </w:t>
      </w:r>
      <w:r w:rsidR="004E0E10" w:rsidRPr="00F52D17">
        <w:rPr>
          <w:rFonts w:ascii="Arial" w:eastAsia="Times New Roman" w:hAnsi="Arial" w:cs="Times New Roman"/>
          <w:sz w:val="24"/>
          <w:szCs w:val="24"/>
          <w:lang w:eastAsia="es-ES"/>
        </w:rPr>
        <w:t xml:space="preserve">37, </w:t>
      </w:r>
      <w:r w:rsidR="00AB703F" w:rsidRPr="00F52D17">
        <w:rPr>
          <w:rFonts w:ascii="Arial" w:eastAsia="Times New Roman" w:hAnsi="Arial" w:cs="Times New Roman"/>
          <w:sz w:val="24"/>
          <w:szCs w:val="24"/>
          <w:lang w:eastAsia="es-ES"/>
        </w:rPr>
        <w:t xml:space="preserve">38, 40, 41, 42 </w:t>
      </w:r>
      <w:r w:rsidRPr="00F52D17">
        <w:rPr>
          <w:rFonts w:ascii="Arial" w:eastAsia="Times New Roman" w:hAnsi="Arial" w:cs="Times New Roman"/>
          <w:sz w:val="24"/>
          <w:szCs w:val="24"/>
          <w:lang w:eastAsia="es-ES"/>
        </w:rPr>
        <w:t xml:space="preserve">y 86 fracciones I, XVII, XXII y XXXVI de la Ley de Fiscalización y Rendición de Cuentas del Estado de Quintana </w:t>
      </w:r>
      <w:r w:rsidR="00AB703F" w:rsidRPr="00F52D17">
        <w:rPr>
          <w:rFonts w:ascii="Arial" w:eastAsia="Times New Roman" w:hAnsi="Arial" w:cs="Times New Roman"/>
          <w:sz w:val="24"/>
          <w:szCs w:val="24"/>
          <w:lang w:eastAsia="es-ES"/>
        </w:rPr>
        <w:t>Roo</w:t>
      </w:r>
      <w:r w:rsidRPr="00F52D17">
        <w:rPr>
          <w:rFonts w:ascii="Arial" w:eastAsia="Times New Roman" w:hAnsi="Arial" w:cs="Times New Roman"/>
          <w:sz w:val="24"/>
          <w:szCs w:val="24"/>
          <w:lang w:eastAsia="es-ES"/>
        </w:rPr>
        <w:t>, se tiene a bien presentar el Informe Indi</w:t>
      </w:r>
      <w:r w:rsidRPr="00F52D17">
        <w:rPr>
          <w:rFonts w:ascii="Arial" w:eastAsia="Times New Roman" w:hAnsi="Arial" w:cs="Times New Roman"/>
          <w:sz w:val="24"/>
          <w:szCs w:val="24"/>
          <w:lang w:eastAsia="es-ES"/>
        </w:rPr>
        <w:lastRenderedPageBreak/>
        <w:t xml:space="preserve">vidual </w:t>
      </w:r>
      <w:r w:rsidR="00E57B29" w:rsidRPr="00F52D17">
        <w:rPr>
          <w:rFonts w:ascii="Arial" w:eastAsia="Times New Roman" w:hAnsi="Arial" w:cs="Times New Roman"/>
          <w:sz w:val="24"/>
          <w:szCs w:val="24"/>
          <w:lang w:eastAsia="es-ES"/>
        </w:rPr>
        <w:t>de Auditorí</w:t>
      </w:r>
      <w:r w:rsidRPr="00F52D17">
        <w:rPr>
          <w:rFonts w:ascii="Arial" w:eastAsia="Times New Roman" w:hAnsi="Arial" w:cs="Times New Roman"/>
          <w:sz w:val="24"/>
          <w:szCs w:val="24"/>
          <w:lang w:eastAsia="es-ES"/>
        </w:rPr>
        <w:t>a obtenido,</w:t>
      </w:r>
      <w:r w:rsidR="00E57B29" w:rsidRPr="00F52D17">
        <w:rPr>
          <w:rFonts w:ascii="Arial" w:eastAsia="Times New Roman" w:hAnsi="Arial" w:cs="Times New Roman"/>
          <w:sz w:val="24"/>
          <w:szCs w:val="24"/>
          <w:lang w:eastAsia="es-ES"/>
        </w:rPr>
        <w:t xml:space="preserve"> en relación con la auditorí</w:t>
      </w:r>
      <w:r w:rsidR="006B1923" w:rsidRPr="00F52D17">
        <w:rPr>
          <w:rFonts w:ascii="Arial" w:eastAsia="Times New Roman" w:hAnsi="Arial" w:cs="Times New Roman"/>
          <w:sz w:val="24"/>
          <w:szCs w:val="24"/>
          <w:lang w:eastAsia="es-ES"/>
        </w:rPr>
        <w:t>a de</w:t>
      </w:r>
      <w:r w:rsidRPr="00F52D17">
        <w:rPr>
          <w:rFonts w:ascii="Arial" w:eastAsia="Times New Roman" w:hAnsi="Arial" w:cs="Times New Roman"/>
          <w:sz w:val="24"/>
          <w:szCs w:val="24"/>
          <w:lang w:eastAsia="es-ES"/>
        </w:rPr>
        <w:t xml:space="preserve"> desempeño de la </w:t>
      </w:r>
      <w:r w:rsidR="00974741" w:rsidRPr="00F52D17">
        <w:rPr>
          <w:rFonts w:ascii="Arial" w:hAnsi="Arial"/>
          <w:sz w:val="24"/>
        </w:rPr>
        <w:t xml:space="preserve">Cuenta Pública del </w:t>
      </w:r>
      <w:r w:rsidR="00FD05E4" w:rsidRPr="00F52D17">
        <w:rPr>
          <w:rFonts w:ascii="Arial" w:hAnsi="Arial"/>
          <w:b/>
          <w:sz w:val="24"/>
        </w:rPr>
        <w:t>Secretaría de Turismo</w:t>
      </w:r>
      <w:r w:rsidR="00974741" w:rsidRPr="00F52D17">
        <w:rPr>
          <w:rFonts w:ascii="Arial" w:hAnsi="Arial"/>
          <w:sz w:val="24"/>
        </w:rPr>
        <w:t xml:space="preserve">, correspondiente al ejercicio fiscal </w:t>
      </w:r>
      <w:r w:rsidR="00FD05E4" w:rsidRPr="00F52D17">
        <w:rPr>
          <w:rFonts w:ascii="Arial" w:hAnsi="Arial"/>
          <w:sz w:val="24"/>
        </w:rPr>
        <w:t>2022</w:t>
      </w:r>
      <w:r w:rsidR="00974741" w:rsidRPr="00F52D17">
        <w:rPr>
          <w:rFonts w:ascii="Arial" w:hAnsi="Arial"/>
          <w:sz w:val="24"/>
        </w:rPr>
        <w:t>.</w:t>
      </w:r>
    </w:p>
    <w:p w:rsidR="001840E4" w:rsidRPr="00F52D17" w:rsidRDefault="001840E4" w:rsidP="00EF3157">
      <w:pPr>
        <w:jc w:val="both"/>
        <w:rPr>
          <w:rFonts w:ascii="Arial" w:hAnsi="Arial"/>
          <w:sz w:val="24"/>
        </w:rPr>
      </w:pPr>
    </w:p>
    <w:p w:rsidR="00974741" w:rsidRPr="00F52D17" w:rsidRDefault="00974741" w:rsidP="00EF3157">
      <w:pPr>
        <w:jc w:val="both"/>
        <w:rPr>
          <w:rFonts w:ascii="Arial" w:hAnsi="Arial" w:cs="Arial"/>
          <w:sz w:val="24"/>
          <w:szCs w:val="24"/>
        </w:rPr>
      </w:pPr>
      <w:r w:rsidRPr="00F52D17">
        <w:rPr>
          <w:rFonts w:ascii="Arial" w:hAnsi="Arial" w:cs="Arial"/>
          <w:sz w:val="24"/>
          <w:szCs w:val="24"/>
        </w:rPr>
        <w:br w:type="page"/>
      </w:r>
    </w:p>
    <w:p w:rsidR="003F0068" w:rsidRPr="00F52D17" w:rsidRDefault="00130E73" w:rsidP="00EF3157">
      <w:pPr>
        <w:pStyle w:val="Ttulo2"/>
        <w:spacing w:before="0"/>
        <w:jc w:val="both"/>
        <w:rPr>
          <w:rFonts w:cs="Arial"/>
          <w:szCs w:val="24"/>
        </w:rPr>
      </w:pPr>
      <w:bookmarkStart w:id="4" w:name="_Toc74856064"/>
      <w:bookmarkStart w:id="5" w:name="_Toc147153672"/>
      <w:bookmarkStart w:id="6" w:name="_Toc11413502"/>
      <w:r w:rsidRPr="00F52D17">
        <w:rPr>
          <w:rFonts w:cs="Arial"/>
          <w:szCs w:val="24"/>
        </w:rPr>
        <w:lastRenderedPageBreak/>
        <w:t xml:space="preserve">I. </w:t>
      </w:r>
      <w:bookmarkEnd w:id="4"/>
      <w:r w:rsidRPr="00F52D17">
        <w:rPr>
          <w:rFonts w:eastAsia="Times New Roman" w:cs="Arial"/>
          <w:bCs/>
          <w:szCs w:val="24"/>
          <w:lang w:eastAsia="es-ES"/>
        </w:rPr>
        <w:t>AUDITORÍA DE DESEMPEÑO AL DESARROLLO TURÍSTICO</w:t>
      </w:r>
      <w:r w:rsidR="00A806F5" w:rsidRPr="00F52D17">
        <w:rPr>
          <w:rFonts w:eastAsia="Times New Roman" w:cs="Arial"/>
          <w:bCs/>
          <w:szCs w:val="24"/>
          <w:lang w:eastAsia="es-ES"/>
        </w:rPr>
        <w:t xml:space="preserve"> </w:t>
      </w:r>
      <w:r w:rsidRPr="00F52D17">
        <w:rPr>
          <w:rFonts w:eastAsia="Times New Roman" w:cs="Arial"/>
          <w:bCs/>
          <w:szCs w:val="24"/>
          <w:lang w:eastAsia="es-ES"/>
        </w:rPr>
        <w:t>/</w:t>
      </w:r>
      <w:r w:rsidR="00A806F5" w:rsidRPr="00F52D17">
        <w:rPr>
          <w:rFonts w:eastAsia="Times New Roman" w:cs="Arial"/>
          <w:bCs/>
          <w:szCs w:val="24"/>
          <w:lang w:eastAsia="es-ES"/>
        </w:rPr>
        <w:t xml:space="preserve"> </w:t>
      </w:r>
      <w:r w:rsidRPr="00F52D17">
        <w:rPr>
          <w:rFonts w:eastAsia="Times New Roman" w:cs="Arial"/>
          <w:bCs/>
          <w:szCs w:val="24"/>
          <w:lang w:eastAsia="es-ES"/>
        </w:rPr>
        <w:t>22-AEMD-A-GOB-018-038</w:t>
      </w:r>
      <w:bookmarkEnd w:id="5"/>
    </w:p>
    <w:p w:rsidR="00974741" w:rsidRPr="00F52D17" w:rsidRDefault="00974741" w:rsidP="00EF3157">
      <w:pPr>
        <w:spacing w:after="0"/>
        <w:rPr>
          <w:rFonts w:ascii="Arial" w:hAnsi="Arial" w:cs="Arial"/>
          <w:sz w:val="24"/>
          <w:szCs w:val="24"/>
        </w:rPr>
      </w:pPr>
    </w:p>
    <w:p w:rsidR="001E6C61" w:rsidRPr="00F52D17" w:rsidRDefault="002E701C" w:rsidP="00EF3157">
      <w:pPr>
        <w:pStyle w:val="Ttulo2"/>
        <w:jc w:val="both"/>
        <w:rPr>
          <w:rFonts w:cs="Arial"/>
          <w:szCs w:val="24"/>
        </w:rPr>
      </w:pPr>
      <w:bookmarkStart w:id="7" w:name="_Toc74856065"/>
      <w:bookmarkStart w:id="8" w:name="_Toc147153673"/>
      <w:r w:rsidRPr="00F52D17">
        <w:rPr>
          <w:rFonts w:cs="Arial"/>
          <w:szCs w:val="24"/>
        </w:rPr>
        <w:t xml:space="preserve">I.1 </w:t>
      </w:r>
      <w:r w:rsidR="001E6C61" w:rsidRPr="00F52D17">
        <w:rPr>
          <w:rFonts w:cs="Arial"/>
          <w:szCs w:val="24"/>
        </w:rPr>
        <w:t>ANTECEDENTES</w:t>
      </w:r>
      <w:bookmarkEnd w:id="7"/>
      <w:bookmarkEnd w:id="8"/>
      <w:r w:rsidR="001E6C61" w:rsidRPr="00F52D17">
        <w:rPr>
          <w:rFonts w:cs="Arial"/>
          <w:szCs w:val="24"/>
        </w:rPr>
        <w:t xml:space="preserve"> </w:t>
      </w:r>
    </w:p>
    <w:p w:rsidR="001E6C61" w:rsidRPr="00F52D17" w:rsidRDefault="001E6C61" w:rsidP="00EF3157">
      <w:pPr>
        <w:widowControl w:val="0"/>
        <w:autoSpaceDE w:val="0"/>
        <w:autoSpaceDN w:val="0"/>
        <w:adjustRightInd w:val="0"/>
        <w:spacing w:after="0"/>
        <w:jc w:val="both"/>
        <w:rPr>
          <w:rFonts w:ascii="Arial" w:hAnsi="Arial" w:cs="Arial"/>
          <w:b/>
          <w:sz w:val="24"/>
          <w:szCs w:val="24"/>
        </w:rPr>
      </w:pPr>
    </w:p>
    <w:p w:rsidR="00FD05E4" w:rsidRPr="00F52D17" w:rsidRDefault="002A376B" w:rsidP="00EF3157">
      <w:pPr>
        <w:spacing w:after="0"/>
        <w:jc w:val="both"/>
        <w:rPr>
          <w:rFonts w:ascii="Arial" w:hAnsi="Arial" w:cs="Arial"/>
          <w:iCs/>
          <w:sz w:val="24"/>
        </w:rPr>
      </w:pPr>
      <w:bookmarkStart w:id="9" w:name="_Toc74856066"/>
      <w:r w:rsidRPr="00F52D17">
        <w:rPr>
          <w:rFonts w:ascii="Arial" w:hAnsi="Arial" w:cs="Arial"/>
          <w:iCs/>
          <w:sz w:val="24"/>
        </w:rPr>
        <w:t>E</w:t>
      </w:r>
      <w:r w:rsidR="00FD05E4" w:rsidRPr="00F52D17">
        <w:rPr>
          <w:rFonts w:ascii="Arial" w:hAnsi="Arial" w:cs="Arial"/>
          <w:iCs/>
          <w:sz w:val="24"/>
        </w:rPr>
        <w:t>l</w:t>
      </w:r>
      <w:r w:rsidR="00FD05E4" w:rsidRPr="00F52D17">
        <w:rPr>
          <w:rFonts w:ascii="Arial" w:hAnsi="Arial" w:cs="Arial"/>
          <w:bCs/>
          <w:iCs/>
          <w:sz w:val="24"/>
        </w:rPr>
        <w:t> turismo es un fenómeno social, cultural y económico</w:t>
      </w:r>
      <w:r w:rsidR="00FD05E4" w:rsidRPr="00F52D17">
        <w:rPr>
          <w:rFonts w:ascii="Arial" w:hAnsi="Arial" w:cs="Arial"/>
          <w:iCs/>
          <w:sz w:val="24"/>
        </w:rPr>
        <w:t> que supone el desplazamiento de personas a países o lugares fuera de su entorno habitual por motivos personales, profesionales o de negocios. Esas personas se denominan viajeros (que pueden ser turistas o excursionistas; residentes o no residentes) y el turismo abarca sus actividades, algunas de las cuales suponen un gasto turístico</w:t>
      </w:r>
      <w:r w:rsidR="00FD05E4" w:rsidRPr="00F52D17">
        <w:rPr>
          <w:rStyle w:val="Refdenotaalpie"/>
          <w:rFonts w:ascii="Arial" w:hAnsi="Arial" w:cs="Arial"/>
          <w:iCs/>
          <w:sz w:val="24"/>
        </w:rPr>
        <w:footnoteReference w:id="1"/>
      </w:r>
      <w:r w:rsidR="00FD05E4" w:rsidRPr="00F52D17">
        <w:rPr>
          <w:rFonts w:ascii="Arial" w:hAnsi="Arial" w:cs="Arial"/>
          <w:iCs/>
          <w:sz w:val="24"/>
        </w:rPr>
        <w:t>.</w:t>
      </w:r>
    </w:p>
    <w:p w:rsidR="00E74B3A" w:rsidRPr="00F52D17" w:rsidRDefault="00E74B3A" w:rsidP="00EF3157">
      <w:pPr>
        <w:spacing w:after="0"/>
        <w:jc w:val="both"/>
        <w:rPr>
          <w:rFonts w:ascii="Arial" w:hAnsi="Arial" w:cs="Arial"/>
          <w:iCs/>
          <w:sz w:val="24"/>
        </w:rPr>
      </w:pPr>
    </w:p>
    <w:p w:rsidR="00FD05E4" w:rsidRPr="00F52D17" w:rsidRDefault="002A376B" w:rsidP="00EF3157">
      <w:pPr>
        <w:spacing w:after="0"/>
        <w:jc w:val="both"/>
        <w:rPr>
          <w:rFonts w:ascii="Arial" w:hAnsi="Arial" w:cs="Arial"/>
          <w:sz w:val="24"/>
        </w:rPr>
      </w:pPr>
      <w:r w:rsidRPr="00F52D17">
        <w:rPr>
          <w:rFonts w:ascii="Arial" w:hAnsi="Arial" w:cs="Arial"/>
          <w:sz w:val="24"/>
        </w:rPr>
        <w:t>Por su parte, e</w:t>
      </w:r>
      <w:r w:rsidR="00FD05E4" w:rsidRPr="00F52D17">
        <w:rPr>
          <w:rFonts w:ascii="Arial" w:hAnsi="Arial" w:cs="Arial"/>
          <w:sz w:val="24"/>
        </w:rPr>
        <w:t>l desarrollo turístico es la provisión y el mejoramiento de las instalaciones y servicios idóneos para satisfacer las necesidades del turista y, definido de una manera más general, puede también incluir efectos asociados, tales como la creación de empleos o generación de ingresos</w:t>
      </w:r>
      <w:r w:rsidR="00FD05E4" w:rsidRPr="00F52D17">
        <w:rPr>
          <w:rStyle w:val="Refdenotaalpie"/>
          <w:rFonts w:ascii="Arial" w:hAnsi="Arial" w:cs="Arial"/>
          <w:sz w:val="24"/>
        </w:rPr>
        <w:footnoteReference w:id="2"/>
      </w:r>
      <w:r w:rsidR="00FD05E4" w:rsidRPr="00F52D17">
        <w:rPr>
          <w:rFonts w:ascii="Arial" w:hAnsi="Arial" w:cs="Arial"/>
          <w:sz w:val="24"/>
        </w:rPr>
        <w:t xml:space="preserve">. </w:t>
      </w:r>
    </w:p>
    <w:p w:rsidR="00E74B3A" w:rsidRPr="00F52D17" w:rsidRDefault="00E74B3A" w:rsidP="00EF3157">
      <w:pPr>
        <w:spacing w:after="0"/>
        <w:jc w:val="both"/>
        <w:rPr>
          <w:rFonts w:ascii="Arial" w:hAnsi="Arial" w:cs="Arial"/>
          <w:sz w:val="24"/>
        </w:rPr>
      </w:pPr>
    </w:p>
    <w:p w:rsidR="00FD05E4" w:rsidRPr="00F52D17" w:rsidRDefault="00FD05E4" w:rsidP="00EF3157">
      <w:pPr>
        <w:spacing w:after="0"/>
        <w:jc w:val="both"/>
        <w:rPr>
          <w:rFonts w:ascii="Arial" w:eastAsia="Cambria" w:hAnsi="Arial" w:cs="Arial"/>
          <w:kern w:val="24"/>
          <w:sz w:val="24"/>
          <w:lang w:val="es-ES"/>
        </w:rPr>
      </w:pPr>
      <w:r w:rsidRPr="00F52D17">
        <w:rPr>
          <w:rFonts w:ascii="Arial" w:eastAsia="Cambria" w:hAnsi="Arial" w:cs="Arial"/>
          <w:kern w:val="24"/>
          <w:sz w:val="24"/>
          <w:lang w:val="es-ES"/>
        </w:rPr>
        <w:lastRenderedPageBreak/>
        <w:t xml:space="preserve">En la actualidad, el </w:t>
      </w:r>
      <w:r w:rsidRPr="00F52D17">
        <w:rPr>
          <w:rFonts w:ascii="Arial" w:eastAsia="Cambria" w:hAnsi="Arial" w:cs="Arial"/>
          <w:bCs/>
          <w:kern w:val="24"/>
          <w:sz w:val="24"/>
          <w:lang w:val="es-ES"/>
        </w:rPr>
        <w:t>turismo juega un importante papel en el escenario internacional</w:t>
      </w:r>
      <w:r w:rsidRPr="00F52D17">
        <w:rPr>
          <w:rFonts w:ascii="Arial" w:eastAsia="Cambria" w:hAnsi="Arial" w:cs="Arial"/>
          <w:kern w:val="24"/>
          <w:sz w:val="24"/>
          <w:lang w:val="es-ES"/>
        </w:rPr>
        <w:t xml:space="preserve"> y contribuye en gran medida a la reactivación económica de los países, </w:t>
      </w:r>
      <w:r w:rsidRPr="00F52D17">
        <w:rPr>
          <w:rFonts w:ascii="Arial" w:eastAsia="Cambria" w:hAnsi="Arial" w:cs="Arial"/>
          <w:bCs/>
          <w:kern w:val="24"/>
          <w:sz w:val="24"/>
          <w:lang w:val="es-ES"/>
        </w:rPr>
        <w:t>coadyuvando a reducir el desempleo, la pobreza y la vulnerabilidad</w:t>
      </w:r>
      <w:r w:rsidRPr="00F52D17">
        <w:rPr>
          <w:rFonts w:ascii="Arial" w:eastAsia="Cambria" w:hAnsi="Arial" w:cs="Arial"/>
          <w:kern w:val="24"/>
          <w:sz w:val="24"/>
          <w:lang w:val="es-ES"/>
        </w:rPr>
        <w:t>, pues está latente la necesidad de utilizar el capital humano con el que se cuenta para la producción de bienes y servicios que deben prestarse ante la demanda creciente del mercado</w:t>
      </w:r>
      <w:r w:rsidRPr="00F52D17">
        <w:rPr>
          <w:rStyle w:val="Refdenotaalpie"/>
          <w:rFonts w:ascii="Arial" w:eastAsia="Cambria" w:hAnsi="Arial" w:cs="Arial"/>
          <w:kern w:val="24"/>
          <w:sz w:val="24"/>
          <w:lang w:val="es-ES"/>
        </w:rPr>
        <w:footnoteReference w:id="3"/>
      </w:r>
      <w:r w:rsidRPr="00F52D17">
        <w:rPr>
          <w:rFonts w:ascii="Arial" w:eastAsia="Cambria" w:hAnsi="Arial" w:cs="Arial"/>
          <w:kern w:val="24"/>
          <w:sz w:val="24"/>
          <w:lang w:val="es-ES"/>
        </w:rPr>
        <w:t xml:space="preserve">. </w:t>
      </w:r>
    </w:p>
    <w:p w:rsidR="00E74B3A" w:rsidRPr="00F52D17" w:rsidRDefault="00E74B3A" w:rsidP="00EF3157">
      <w:pPr>
        <w:spacing w:after="0"/>
        <w:jc w:val="both"/>
        <w:rPr>
          <w:rFonts w:ascii="Arial" w:eastAsia="Cambria" w:hAnsi="Arial" w:cs="Arial"/>
          <w:kern w:val="24"/>
          <w:sz w:val="24"/>
          <w:lang w:val="es-ES"/>
        </w:rPr>
      </w:pPr>
    </w:p>
    <w:p w:rsidR="00FD05E4" w:rsidRPr="00F52D17" w:rsidRDefault="00FD05E4" w:rsidP="00EF3157">
      <w:pPr>
        <w:spacing w:after="0"/>
        <w:jc w:val="both"/>
        <w:rPr>
          <w:rFonts w:ascii="Arial" w:eastAsia="Cambria" w:hAnsi="Arial" w:cs="Arial"/>
          <w:kern w:val="24"/>
          <w:sz w:val="24"/>
        </w:rPr>
      </w:pPr>
      <w:r w:rsidRPr="00F52D17">
        <w:rPr>
          <w:rFonts w:ascii="Arial" w:eastAsia="Cambria" w:hAnsi="Arial" w:cs="Arial"/>
          <w:kern w:val="24"/>
          <w:sz w:val="24"/>
        </w:rPr>
        <w:t>En el 2020, la actividad turística en México contribuyó con 6.7% al PIB del total de la economía (medido en valores corrientes). El turismo se caracteriza por producir, en mayor medida, servicios que consumen las y los visitantes. Si se considera el total de la producción turística, los servicios representan el 89.4% y la producción de bienes el 10.6%. Entre los principales servicios que genera la actividad turística destacan</w:t>
      </w:r>
      <w:r w:rsidR="003B02AF" w:rsidRPr="00F52D17">
        <w:rPr>
          <w:rFonts w:ascii="Arial" w:eastAsia="Cambria" w:hAnsi="Arial" w:cs="Arial"/>
          <w:kern w:val="24"/>
          <w:sz w:val="24"/>
        </w:rPr>
        <w:t>:</w:t>
      </w:r>
      <w:r w:rsidRPr="00F52D17">
        <w:rPr>
          <w:rFonts w:ascii="Arial" w:eastAsia="Cambria" w:hAnsi="Arial" w:cs="Arial"/>
          <w:kern w:val="24"/>
          <w:sz w:val="24"/>
        </w:rPr>
        <w:t xml:space="preserve"> el alojamiento, el servicio de transporte de pasajeros y el servicio en restaurantes, bares y centros nocturnos, entre otros. </w:t>
      </w:r>
    </w:p>
    <w:p w:rsidR="00E74B3A" w:rsidRPr="00F52D17" w:rsidRDefault="00E74B3A" w:rsidP="00EF3157">
      <w:pPr>
        <w:spacing w:after="0"/>
        <w:jc w:val="both"/>
        <w:rPr>
          <w:rFonts w:ascii="Arial" w:eastAsia="Cambria" w:hAnsi="Arial" w:cs="Arial"/>
          <w:kern w:val="24"/>
          <w:sz w:val="24"/>
        </w:rPr>
      </w:pPr>
    </w:p>
    <w:p w:rsidR="00FD05E4" w:rsidRPr="00F52D17" w:rsidRDefault="00FD05E4" w:rsidP="00EF3157">
      <w:pPr>
        <w:spacing w:after="0"/>
        <w:jc w:val="both"/>
        <w:rPr>
          <w:rFonts w:ascii="Arial" w:eastAsia="Cambria" w:hAnsi="Arial" w:cs="Arial"/>
          <w:bCs/>
          <w:kern w:val="24"/>
          <w:sz w:val="24"/>
          <w:lang w:val="es-ES"/>
        </w:rPr>
      </w:pPr>
      <w:r w:rsidRPr="00F52D17">
        <w:rPr>
          <w:rFonts w:ascii="Arial" w:eastAsia="Cambria" w:hAnsi="Arial" w:cs="Arial"/>
          <w:kern w:val="24"/>
          <w:sz w:val="24"/>
        </w:rPr>
        <w:t xml:space="preserve">Las entidades federativas que concentraron una mayor proporción de valor agregado </w:t>
      </w:r>
      <w:r w:rsidR="008F73CD" w:rsidRPr="00F52D17">
        <w:rPr>
          <w:rFonts w:ascii="Arial" w:eastAsia="Cambria" w:hAnsi="Arial" w:cs="Arial"/>
          <w:kern w:val="24"/>
          <w:sz w:val="24"/>
        </w:rPr>
        <w:t xml:space="preserve">y </w:t>
      </w:r>
      <w:r w:rsidRPr="00F52D17">
        <w:rPr>
          <w:rFonts w:ascii="Arial" w:eastAsia="Cambria" w:hAnsi="Arial" w:cs="Arial"/>
          <w:kern w:val="24"/>
          <w:sz w:val="24"/>
        </w:rPr>
        <w:t xml:space="preserve">que generaron las unidades económicas dedicadas a actividades características del turismo fueron: Quintana </w:t>
      </w:r>
      <w:r w:rsidRPr="00F52D17">
        <w:rPr>
          <w:rFonts w:ascii="Arial" w:eastAsia="Cambria" w:hAnsi="Arial" w:cs="Arial"/>
          <w:kern w:val="24"/>
          <w:sz w:val="24"/>
        </w:rPr>
        <w:lastRenderedPageBreak/>
        <w:t>Roo, con 32.3%; Baja California Sur, con 19.4% y Nayarit, con 14.7%</w:t>
      </w:r>
      <w:r w:rsidRPr="00F52D17">
        <w:rPr>
          <w:rStyle w:val="Refdenotaalpie"/>
          <w:rFonts w:ascii="Arial" w:eastAsia="Cambria" w:hAnsi="Arial" w:cs="Arial"/>
          <w:kern w:val="24"/>
          <w:sz w:val="24"/>
        </w:rPr>
        <w:footnoteReference w:id="4"/>
      </w:r>
      <w:r w:rsidRPr="00F52D17">
        <w:rPr>
          <w:rFonts w:ascii="Arial" w:eastAsia="Cambria" w:hAnsi="Arial" w:cs="Arial"/>
          <w:kern w:val="24"/>
          <w:sz w:val="24"/>
        </w:rPr>
        <w:t>.</w:t>
      </w:r>
      <w:r w:rsidR="003B02AF" w:rsidRPr="00F52D17">
        <w:rPr>
          <w:rFonts w:ascii="Arial" w:eastAsia="Cambria" w:hAnsi="Arial" w:cs="Arial"/>
          <w:kern w:val="24"/>
          <w:sz w:val="24"/>
        </w:rPr>
        <w:t xml:space="preserve"> </w:t>
      </w:r>
      <w:r w:rsidRPr="00F52D17">
        <w:rPr>
          <w:rFonts w:ascii="Arial" w:eastAsia="Cambria" w:hAnsi="Arial" w:cs="Arial"/>
          <w:kern w:val="24"/>
          <w:sz w:val="24"/>
          <w:lang w:val="es-ES"/>
        </w:rPr>
        <w:t xml:space="preserve">Quintana Roo, como principal destino turístico de sol y playa en América Latina, es un claro ejemplo de los beneficios que se obtienen mediante la actividad turística, dado que el </w:t>
      </w:r>
      <w:r w:rsidRPr="00F52D17">
        <w:rPr>
          <w:rFonts w:ascii="Arial" w:eastAsia="Cambria" w:hAnsi="Arial" w:cs="Arial"/>
          <w:bCs/>
          <w:kern w:val="24"/>
          <w:sz w:val="24"/>
          <w:lang w:val="es-ES"/>
        </w:rPr>
        <w:t>sector terciario genera un impacto económico mucho mayor en comparación con los otros sectores</w:t>
      </w:r>
      <w:r w:rsidRPr="00F52D17">
        <w:rPr>
          <w:rStyle w:val="Refdenotaalpie"/>
          <w:rFonts w:ascii="Arial" w:eastAsia="Cambria" w:hAnsi="Arial" w:cs="Arial"/>
          <w:bCs/>
          <w:kern w:val="24"/>
          <w:sz w:val="24"/>
          <w:lang w:val="es-ES"/>
        </w:rPr>
        <w:footnoteReference w:id="5"/>
      </w:r>
      <w:r w:rsidRPr="00F52D17">
        <w:rPr>
          <w:rFonts w:ascii="Arial" w:eastAsia="Cambria" w:hAnsi="Arial" w:cs="Arial"/>
          <w:bCs/>
          <w:kern w:val="24"/>
          <w:sz w:val="24"/>
          <w:lang w:val="es-ES"/>
        </w:rPr>
        <w:t xml:space="preserve">. </w:t>
      </w:r>
    </w:p>
    <w:p w:rsidR="00E74B3A" w:rsidRPr="00F52D17" w:rsidRDefault="00E74B3A" w:rsidP="00EF3157">
      <w:pPr>
        <w:spacing w:after="0"/>
        <w:jc w:val="both"/>
        <w:rPr>
          <w:rFonts w:ascii="Arial" w:eastAsia="Cambria" w:hAnsi="Arial" w:cs="Arial"/>
          <w:kern w:val="24"/>
          <w:sz w:val="24"/>
          <w:lang w:val="es-ES"/>
        </w:rPr>
      </w:pPr>
    </w:p>
    <w:p w:rsidR="00FD05E4" w:rsidRPr="00F52D17" w:rsidRDefault="00FD05E4" w:rsidP="00EF3157">
      <w:pPr>
        <w:spacing w:after="0"/>
        <w:jc w:val="both"/>
        <w:rPr>
          <w:rFonts w:ascii="Arial" w:eastAsia="Cambria" w:hAnsi="Arial" w:cs="Arial"/>
          <w:kern w:val="24"/>
          <w:sz w:val="24"/>
          <w:lang w:val="es-ES"/>
        </w:rPr>
      </w:pPr>
      <w:r w:rsidRPr="00F52D17">
        <w:rPr>
          <w:rFonts w:ascii="Arial" w:eastAsia="Cambria" w:hAnsi="Arial" w:cs="Arial"/>
          <w:kern w:val="24"/>
          <w:sz w:val="24"/>
          <w:lang w:val="es-ES"/>
        </w:rPr>
        <w:t>Las cifras del INEGI</w:t>
      </w:r>
      <w:r w:rsidRPr="00F52D17">
        <w:rPr>
          <w:rStyle w:val="Refdenotaalpie"/>
          <w:rFonts w:ascii="Arial" w:eastAsia="Cambria" w:hAnsi="Arial" w:cs="Arial"/>
          <w:kern w:val="24"/>
          <w:sz w:val="24"/>
          <w:lang w:val="es-ES"/>
        </w:rPr>
        <w:footnoteReference w:id="6"/>
      </w:r>
      <w:r w:rsidRPr="00F52D17">
        <w:rPr>
          <w:rFonts w:ascii="Arial" w:eastAsia="Cambria" w:hAnsi="Arial" w:cs="Arial"/>
          <w:kern w:val="24"/>
          <w:sz w:val="24"/>
          <w:lang w:val="es-ES"/>
        </w:rPr>
        <w:t xml:space="preserve"> confirman que el turismo se ha consolidado como eje motor del crecimiento económico de la entidad, debido a que, </w:t>
      </w:r>
      <w:r w:rsidRPr="00F52D17">
        <w:rPr>
          <w:rFonts w:ascii="Arial" w:eastAsia="Cambria" w:hAnsi="Arial" w:cs="Arial"/>
          <w:kern w:val="24"/>
          <w:sz w:val="24"/>
        </w:rPr>
        <w:t>durante el primer trimestre de 2022, la actividad económica de Quintana Roo mostró un movimiento anual de 10.2% que resultó del avance reportado en las actividades primarias y secundarias de 2.5%, individualmente, y del aumento de las terciarias de 11.5%</w:t>
      </w:r>
      <w:r w:rsidRPr="00F52D17">
        <w:rPr>
          <w:rStyle w:val="Refdenotaalpie"/>
          <w:rFonts w:ascii="Arial" w:eastAsia="Cambria" w:hAnsi="Arial" w:cs="Arial"/>
          <w:kern w:val="24"/>
          <w:sz w:val="24"/>
        </w:rPr>
        <w:footnoteReference w:id="7"/>
      </w:r>
      <w:r w:rsidRPr="00F52D17">
        <w:rPr>
          <w:rFonts w:ascii="Arial" w:eastAsia="Cambria" w:hAnsi="Arial" w:cs="Arial"/>
          <w:kern w:val="24"/>
          <w:sz w:val="24"/>
        </w:rPr>
        <w:t xml:space="preserve">; en estas últimas, </w:t>
      </w:r>
      <w:r w:rsidRPr="00F52D17">
        <w:rPr>
          <w:rFonts w:ascii="Arial" w:eastAsia="Cambria" w:hAnsi="Arial" w:cs="Arial"/>
          <w:bCs/>
          <w:kern w:val="24"/>
          <w:sz w:val="24"/>
          <w:lang w:val="es-ES"/>
        </w:rPr>
        <w:t xml:space="preserve">se emplea </w:t>
      </w:r>
      <w:r w:rsidRPr="00F52D17">
        <w:rPr>
          <w:rFonts w:ascii="Arial" w:eastAsia="Cambria" w:hAnsi="Arial" w:cs="Arial"/>
          <w:kern w:val="24"/>
          <w:sz w:val="24"/>
          <w:lang w:val="es-ES"/>
        </w:rPr>
        <w:t xml:space="preserve">cerca del </w:t>
      </w:r>
      <w:r w:rsidRPr="00F52D17">
        <w:rPr>
          <w:rFonts w:ascii="Arial" w:eastAsia="Cambria" w:hAnsi="Arial" w:cs="Arial"/>
          <w:bCs/>
          <w:kern w:val="24"/>
          <w:sz w:val="24"/>
          <w:lang w:val="es-ES"/>
        </w:rPr>
        <w:t>80% del total de la población ocupada</w:t>
      </w:r>
      <w:r w:rsidRPr="00F52D17">
        <w:rPr>
          <w:rFonts w:ascii="Arial" w:eastAsia="Cambria" w:hAnsi="Arial" w:cs="Arial"/>
          <w:kern w:val="24"/>
          <w:sz w:val="24"/>
          <w:lang w:val="es-ES"/>
        </w:rPr>
        <w:t xml:space="preserve">. </w:t>
      </w:r>
    </w:p>
    <w:p w:rsidR="00E74B3A" w:rsidRPr="00F52D17" w:rsidRDefault="00E74B3A" w:rsidP="00EF3157">
      <w:pPr>
        <w:spacing w:after="0"/>
        <w:jc w:val="both"/>
        <w:rPr>
          <w:rFonts w:ascii="Arial" w:eastAsia="Cambria" w:hAnsi="Arial" w:cs="Arial"/>
          <w:kern w:val="24"/>
          <w:sz w:val="24"/>
          <w:lang w:val="es-ES"/>
        </w:rPr>
      </w:pPr>
    </w:p>
    <w:p w:rsidR="00FD05E4" w:rsidRPr="00F52D17" w:rsidRDefault="00FD05E4" w:rsidP="00EF3157">
      <w:pPr>
        <w:spacing w:after="0"/>
        <w:jc w:val="both"/>
        <w:rPr>
          <w:rFonts w:ascii="Arial" w:eastAsia="Cambria" w:hAnsi="Arial" w:cs="Arial"/>
          <w:kern w:val="24"/>
          <w:sz w:val="24"/>
          <w:lang w:val="es-ES"/>
        </w:rPr>
      </w:pPr>
      <w:r w:rsidRPr="00F52D17">
        <w:rPr>
          <w:rFonts w:ascii="Arial" w:eastAsia="Cambria" w:hAnsi="Arial" w:cs="Arial"/>
          <w:kern w:val="24"/>
          <w:sz w:val="24"/>
          <w:lang w:val="es-ES"/>
        </w:rPr>
        <w:lastRenderedPageBreak/>
        <w:t xml:space="preserve">El </w:t>
      </w:r>
      <w:r w:rsidRPr="00F52D17">
        <w:rPr>
          <w:rFonts w:ascii="Arial" w:eastAsia="Cambria" w:hAnsi="Arial" w:cs="Arial"/>
          <w:bCs/>
          <w:kern w:val="24"/>
          <w:sz w:val="24"/>
          <w:lang w:val="es-ES"/>
        </w:rPr>
        <w:t>crecimiento</w:t>
      </w:r>
      <w:r w:rsidRPr="00F52D17">
        <w:rPr>
          <w:rFonts w:ascii="Arial" w:eastAsia="Cambria" w:hAnsi="Arial" w:cs="Arial"/>
          <w:kern w:val="24"/>
          <w:sz w:val="24"/>
          <w:lang w:val="es-ES"/>
        </w:rPr>
        <w:t xml:space="preserve"> constante que mantiene la </w:t>
      </w:r>
      <w:r w:rsidRPr="00F52D17">
        <w:rPr>
          <w:rFonts w:ascii="Arial" w:eastAsia="Cambria" w:hAnsi="Arial" w:cs="Arial"/>
          <w:bCs/>
          <w:kern w:val="24"/>
          <w:sz w:val="24"/>
          <w:lang w:val="es-ES"/>
        </w:rPr>
        <w:t xml:space="preserve">actividad turística </w:t>
      </w:r>
      <w:r w:rsidRPr="00F52D17">
        <w:rPr>
          <w:rFonts w:ascii="Arial" w:eastAsia="Cambria" w:hAnsi="Arial" w:cs="Arial"/>
          <w:kern w:val="24"/>
          <w:sz w:val="24"/>
          <w:lang w:val="es-ES"/>
        </w:rPr>
        <w:t xml:space="preserve">en el </w:t>
      </w:r>
      <w:r w:rsidR="00CF6098" w:rsidRPr="00F52D17">
        <w:rPr>
          <w:rFonts w:ascii="Arial" w:eastAsia="Cambria" w:hAnsi="Arial" w:cs="Arial"/>
          <w:kern w:val="24"/>
          <w:sz w:val="24"/>
          <w:lang w:val="es-ES"/>
        </w:rPr>
        <w:t>E</w:t>
      </w:r>
      <w:r w:rsidRPr="00F52D17">
        <w:rPr>
          <w:rFonts w:ascii="Arial" w:eastAsia="Cambria" w:hAnsi="Arial" w:cs="Arial"/>
          <w:kern w:val="24"/>
          <w:sz w:val="24"/>
          <w:lang w:val="es-ES"/>
        </w:rPr>
        <w:t xml:space="preserve">stado </w:t>
      </w:r>
      <w:r w:rsidRPr="00F52D17">
        <w:rPr>
          <w:rFonts w:ascii="Arial" w:eastAsia="Cambria" w:hAnsi="Arial" w:cs="Arial"/>
          <w:bCs/>
          <w:kern w:val="24"/>
          <w:sz w:val="24"/>
          <w:lang w:val="es-ES"/>
        </w:rPr>
        <w:t xml:space="preserve">se debe </w:t>
      </w:r>
      <w:r w:rsidRPr="00F52D17">
        <w:rPr>
          <w:rFonts w:ascii="Arial" w:eastAsia="Cambria" w:hAnsi="Arial" w:cs="Arial"/>
          <w:kern w:val="24"/>
          <w:sz w:val="24"/>
          <w:lang w:val="es-ES"/>
        </w:rPr>
        <w:t xml:space="preserve">en gran medida a la </w:t>
      </w:r>
      <w:r w:rsidRPr="00F52D17">
        <w:rPr>
          <w:rFonts w:ascii="Arial" w:eastAsia="Cambria" w:hAnsi="Arial" w:cs="Arial"/>
          <w:bCs/>
          <w:kern w:val="24"/>
          <w:sz w:val="24"/>
          <w:lang w:val="es-ES"/>
        </w:rPr>
        <w:t xml:space="preserve">riqueza natural </w:t>
      </w:r>
      <w:r w:rsidRPr="00F52D17">
        <w:rPr>
          <w:rFonts w:ascii="Arial" w:eastAsia="Cambria" w:hAnsi="Arial" w:cs="Arial"/>
          <w:kern w:val="24"/>
          <w:sz w:val="24"/>
          <w:lang w:val="es-ES"/>
        </w:rPr>
        <w:t xml:space="preserve">y la </w:t>
      </w:r>
      <w:r w:rsidRPr="00F52D17">
        <w:rPr>
          <w:rFonts w:ascii="Arial" w:eastAsia="Cambria" w:hAnsi="Arial" w:cs="Arial"/>
          <w:bCs/>
          <w:kern w:val="24"/>
          <w:sz w:val="24"/>
          <w:lang w:val="es-ES"/>
        </w:rPr>
        <w:t>modernización</w:t>
      </w:r>
      <w:r w:rsidRPr="00F52D17">
        <w:rPr>
          <w:rFonts w:ascii="Arial" w:eastAsia="Cambria" w:hAnsi="Arial" w:cs="Arial"/>
          <w:kern w:val="24"/>
          <w:sz w:val="24"/>
          <w:lang w:val="es-ES"/>
        </w:rPr>
        <w:t xml:space="preserve"> de la </w:t>
      </w:r>
      <w:r w:rsidRPr="00F52D17">
        <w:rPr>
          <w:rFonts w:ascii="Arial" w:eastAsia="Cambria" w:hAnsi="Arial" w:cs="Arial"/>
          <w:bCs/>
          <w:kern w:val="24"/>
          <w:sz w:val="24"/>
          <w:lang w:val="es-ES"/>
        </w:rPr>
        <w:t>infraestructura de servicios y de conectividad</w:t>
      </w:r>
      <w:r w:rsidRPr="00F52D17">
        <w:rPr>
          <w:rFonts w:ascii="Arial" w:eastAsia="Cambria" w:hAnsi="Arial" w:cs="Arial"/>
          <w:kern w:val="24"/>
          <w:sz w:val="24"/>
          <w:lang w:val="es-ES"/>
        </w:rPr>
        <w:t xml:space="preserve">, que han sido algunos de los elementos precursores para </w:t>
      </w:r>
      <w:r w:rsidRPr="00F52D17">
        <w:rPr>
          <w:rFonts w:ascii="Arial" w:eastAsia="Cambria" w:hAnsi="Arial" w:cs="Arial"/>
          <w:bCs/>
          <w:kern w:val="24"/>
          <w:sz w:val="24"/>
          <w:lang w:val="es-ES"/>
        </w:rPr>
        <w:t>atraer inversiones</w:t>
      </w:r>
      <w:r w:rsidRPr="00F52D17">
        <w:rPr>
          <w:rFonts w:ascii="Arial" w:eastAsia="Cambria" w:hAnsi="Arial" w:cs="Arial"/>
          <w:kern w:val="24"/>
          <w:sz w:val="24"/>
          <w:lang w:val="es-ES"/>
        </w:rPr>
        <w:t>, con las cuales ha sido posible consolidar a la entidad como un destino turístico de talla internacional</w:t>
      </w:r>
      <w:r w:rsidRPr="00F52D17">
        <w:rPr>
          <w:rStyle w:val="Refdenotaalpie"/>
          <w:rFonts w:ascii="Arial" w:eastAsia="Cambria" w:hAnsi="Arial" w:cs="Arial"/>
          <w:kern w:val="24"/>
          <w:sz w:val="24"/>
          <w:lang w:val="es-ES"/>
        </w:rPr>
        <w:footnoteReference w:id="8"/>
      </w:r>
      <w:r w:rsidRPr="00F52D17">
        <w:rPr>
          <w:rFonts w:ascii="Arial" w:eastAsia="Cambria" w:hAnsi="Arial" w:cs="Arial"/>
          <w:kern w:val="24"/>
          <w:sz w:val="24"/>
          <w:lang w:val="es-ES"/>
        </w:rPr>
        <w:t xml:space="preserve">. </w:t>
      </w:r>
    </w:p>
    <w:p w:rsidR="00E74B3A" w:rsidRPr="00F52D17" w:rsidRDefault="00E74B3A" w:rsidP="00EF3157">
      <w:pPr>
        <w:spacing w:after="0"/>
        <w:jc w:val="both"/>
        <w:rPr>
          <w:rFonts w:ascii="Arial" w:eastAsia="Cambria" w:hAnsi="Arial" w:cs="Arial"/>
          <w:kern w:val="24"/>
          <w:sz w:val="24"/>
          <w:lang w:val="es-ES"/>
        </w:rPr>
      </w:pPr>
    </w:p>
    <w:p w:rsidR="00FD05E4" w:rsidRPr="00F52D17" w:rsidRDefault="00FD05E4" w:rsidP="00EF3157">
      <w:pPr>
        <w:spacing w:after="0"/>
        <w:jc w:val="both"/>
        <w:rPr>
          <w:rFonts w:ascii="Arial" w:eastAsia="Cambria" w:hAnsi="Arial" w:cs="Arial"/>
          <w:kern w:val="24"/>
          <w:sz w:val="24"/>
          <w:lang w:val="es-ES"/>
        </w:rPr>
      </w:pPr>
      <w:r w:rsidRPr="00F52D17">
        <w:rPr>
          <w:rFonts w:ascii="Arial" w:eastAsia="Cambria" w:hAnsi="Arial" w:cs="Arial"/>
          <w:kern w:val="24"/>
          <w:sz w:val="24"/>
          <w:lang w:val="es-ES"/>
        </w:rPr>
        <w:t xml:space="preserve">La zona norte se ha especializado en </w:t>
      </w:r>
      <w:r w:rsidRPr="00F52D17">
        <w:rPr>
          <w:rFonts w:ascii="Arial" w:eastAsia="Cambria" w:hAnsi="Arial" w:cs="Arial"/>
          <w:bCs/>
          <w:kern w:val="24"/>
          <w:sz w:val="24"/>
          <w:lang w:val="es-ES"/>
        </w:rPr>
        <w:t>turismo de sol y playa,</w:t>
      </w:r>
      <w:r w:rsidR="00A47CEE" w:rsidRPr="00F52D17">
        <w:rPr>
          <w:rFonts w:ascii="Arial" w:eastAsia="Cambria" w:hAnsi="Arial" w:cs="Arial"/>
          <w:kern w:val="24"/>
          <w:sz w:val="24"/>
          <w:lang w:val="es-ES"/>
        </w:rPr>
        <w:t xml:space="preserve"> el cual busca</w:t>
      </w:r>
      <w:r w:rsidRPr="00F52D17">
        <w:rPr>
          <w:rFonts w:ascii="Arial" w:eastAsia="Cambria" w:hAnsi="Arial" w:cs="Arial"/>
          <w:kern w:val="24"/>
          <w:sz w:val="24"/>
          <w:lang w:val="es-ES"/>
        </w:rPr>
        <w:t xml:space="preserve"> de los diversos servicios de entretenimiento que se ofrecen. Aparte de sus litorales, que son de los más reconocidos a nivel nacional e internacional, los </w:t>
      </w:r>
      <w:r w:rsidRPr="00F52D17">
        <w:rPr>
          <w:rFonts w:ascii="Arial" w:eastAsia="Cambria" w:hAnsi="Arial" w:cs="Arial"/>
          <w:bCs/>
          <w:kern w:val="24"/>
          <w:sz w:val="24"/>
          <w:lang w:val="es-ES"/>
        </w:rPr>
        <w:t>servicios cuentan</w:t>
      </w:r>
      <w:r w:rsidRPr="00F52D17">
        <w:rPr>
          <w:rFonts w:ascii="Arial" w:eastAsia="Cambria" w:hAnsi="Arial" w:cs="Arial"/>
          <w:b/>
          <w:bCs/>
          <w:kern w:val="24"/>
          <w:sz w:val="24"/>
          <w:lang w:val="es-ES"/>
        </w:rPr>
        <w:t xml:space="preserve"> </w:t>
      </w:r>
      <w:r w:rsidRPr="00F52D17">
        <w:rPr>
          <w:rFonts w:ascii="Arial" w:eastAsia="Cambria" w:hAnsi="Arial" w:cs="Arial"/>
          <w:bCs/>
          <w:kern w:val="24"/>
          <w:sz w:val="24"/>
          <w:lang w:val="es-ES"/>
        </w:rPr>
        <w:t xml:space="preserve">con altos estándares de calidad </w:t>
      </w:r>
      <w:r w:rsidRPr="00F52D17">
        <w:rPr>
          <w:rFonts w:ascii="Arial" w:eastAsia="Cambria" w:hAnsi="Arial" w:cs="Arial"/>
          <w:kern w:val="24"/>
          <w:sz w:val="24"/>
          <w:lang w:val="es-ES"/>
        </w:rPr>
        <w:t xml:space="preserve">y los </w:t>
      </w:r>
      <w:r w:rsidRPr="00F52D17">
        <w:rPr>
          <w:rFonts w:ascii="Arial" w:eastAsia="Cambria" w:hAnsi="Arial" w:cs="Arial"/>
          <w:bCs/>
          <w:kern w:val="24"/>
          <w:sz w:val="24"/>
          <w:lang w:val="es-ES"/>
        </w:rPr>
        <w:t xml:space="preserve">centros de hospedaje todo incluido </w:t>
      </w:r>
      <w:r w:rsidRPr="00F52D17">
        <w:rPr>
          <w:rFonts w:ascii="Arial" w:eastAsia="Cambria" w:hAnsi="Arial" w:cs="Arial"/>
          <w:kern w:val="24"/>
          <w:sz w:val="24"/>
          <w:lang w:val="es-ES"/>
        </w:rPr>
        <w:t>acaparan la mayor cantidad de visitantes.</w:t>
      </w:r>
    </w:p>
    <w:p w:rsidR="002A376B" w:rsidRPr="00F52D17" w:rsidRDefault="002A376B" w:rsidP="00EF3157">
      <w:pPr>
        <w:spacing w:after="0"/>
        <w:jc w:val="both"/>
        <w:rPr>
          <w:rFonts w:ascii="Arial" w:eastAsia="Cambria" w:hAnsi="Arial" w:cs="Arial"/>
          <w:kern w:val="24"/>
          <w:sz w:val="24"/>
          <w:lang w:val="es-ES"/>
        </w:rPr>
      </w:pPr>
    </w:p>
    <w:p w:rsidR="00FD05E4" w:rsidRPr="00F52D17" w:rsidRDefault="00FD05E4" w:rsidP="00EF3157">
      <w:pPr>
        <w:spacing w:after="0"/>
        <w:jc w:val="both"/>
        <w:rPr>
          <w:rFonts w:ascii="Arial" w:eastAsia="Cambria" w:hAnsi="Arial" w:cs="Arial"/>
          <w:kern w:val="24"/>
          <w:sz w:val="24"/>
          <w:lang w:val="es-ES"/>
        </w:rPr>
      </w:pPr>
      <w:r w:rsidRPr="00F52D17">
        <w:rPr>
          <w:rFonts w:ascii="Arial" w:eastAsia="Cambria" w:hAnsi="Arial" w:cs="Arial"/>
          <w:kern w:val="24"/>
          <w:sz w:val="24"/>
          <w:lang w:val="es-ES"/>
        </w:rPr>
        <w:t xml:space="preserve">La zona centro avanza en la </w:t>
      </w:r>
      <w:r w:rsidRPr="00F52D17">
        <w:rPr>
          <w:rFonts w:ascii="Arial" w:eastAsia="Cambria" w:hAnsi="Arial" w:cs="Arial"/>
          <w:bCs/>
          <w:kern w:val="24"/>
          <w:sz w:val="24"/>
          <w:lang w:val="es-ES"/>
        </w:rPr>
        <w:t>diversificación de sus productos turísticos</w:t>
      </w:r>
      <w:r w:rsidRPr="00F52D17">
        <w:rPr>
          <w:rFonts w:ascii="Arial" w:eastAsia="Cambria" w:hAnsi="Arial" w:cs="Arial"/>
          <w:kern w:val="24"/>
          <w:sz w:val="24"/>
          <w:lang w:val="es-ES"/>
        </w:rPr>
        <w:t xml:space="preserve"> para ser una alternativa que venga a </w:t>
      </w:r>
      <w:r w:rsidRPr="00F52D17">
        <w:rPr>
          <w:rFonts w:ascii="Arial" w:eastAsia="Cambria" w:hAnsi="Arial" w:cs="Arial"/>
          <w:bCs/>
          <w:kern w:val="24"/>
          <w:sz w:val="24"/>
          <w:lang w:val="es-ES"/>
        </w:rPr>
        <w:t>complementar los atractivos</w:t>
      </w:r>
      <w:r w:rsidRPr="00F52D17">
        <w:rPr>
          <w:rFonts w:ascii="Arial" w:eastAsia="Cambria" w:hAnsi="Arial" w:cs="Arial"/>
          <w:kern w:val="24"/>
          <w:sz w:val="24"/>
          <w:lang w:val="es-ES"/>
        </w:rPr>
        <w:t xml:space="preserve"> que se ofrecen hoy día en la </w:t>
      </w:r>
      <w:r w:rsidRPr="00F52D17">
        <w:rPr>
          <w:rFonts w:ascii="Arial" w:eastAsia="Cambria" w:hAnsi="Arial" w:cs="Arial"/>
          <w:bCs/>
          <w:kern w:val="24"/>
          <w:sz w:val="24"/>
          <w:lang w:val="es-ES"/>
        </w:rPr>
        <w:t>zona norte</w:t>
      </w:r>
      <w:r w:rsidRPr="00F52D17">
        <w:rPr>
          <w:rFonts w:ascii="Arial" w:eastAsia="Cambria" w:hAnsi="Arial" w:cs="Arial"/>
          <w:kern w:val="24"/>
          <w:sz w:val="24"/>
          <w:lang w:val="es-ES"/>
        </w:rPr>
        <w:t xml:space="preserve">. Aquí convergen atributos destacables, la gran diversidad natural con </w:t>
      </w:r>
      <w:r w:rsidRPr="00F52D17">
        <w:rPr>
          <w:rFonts w:ascii="Arial" w:eastAsia="Cambria" w:hAnsi="Arial" w:cs="Arial"/>
          <w:bCs/>
          <w:kern w:val="24"/>
          <w:sz w:val="24"/>
          <w:lang w:val="es-ES"/>
        </w:rPr>
        <w:t>ríos subterráneos, cenotes</w:t>
      </w:r>
      <w:r w:rsidRPr="00F52D17">
        <w:rPr>
          <w:rFonts w:ascii="Arial" w:eastAsia="Cambria" w:hAnsi="Arial" w:cs="Arial"/>
          <w:kern w:val="24"/>
          <w:sz w:val="24"/>
          <w:lang w:val="es-ES"/>
        </w:rPr>
        <w:t xml:space="preserve"> y áreas para el desarrollo del turismo de naturaleza, aunado </w:t>
      </w:r>
      <w:r w:rsidRPr="00F52D17">
        <w:rPr>
          <w:rFonts w:ascii="Arial" w:eastAsia="Cambria" w:hAnsi="Arial" w:cs="Arial"/>
          <w:kern w:val="24"/>
          <w:sz w:val="24"/>
          <w:lang w:val="es-ES"/>
        </w:rPr>
        <w:lastRenderedPageBreak/>
        <w:t xml:space="preserve">al elemento de la </w:t>
      </w:r>
      <w:r w:rsidRPr="00F52D17">
        <w:rPr>
          <w:rFonts w:ascii="Arial" w:eastAsia="Cambria" w:hAnsi="Arial" w:cs="Arial"/>
          <w:bCs/>
          <w:kern w:val="24"/>
          <w:sz w:val="24"/>
          <w:lang w:val="es-ES"/>
        </w:rPr>
        <w:t>cultura</w:t>
      </w:r>
      <w:r w:rsidRPr="00F52D17">
        <w:rPr>
          <w:rFonts w:ascii="Arial" w:eastAsia="Cambria" w:hAnsi="Arial" w:cs="Arial"/>
          <w:kern w:val="24"/>
          <w:sz w:val="24"/>
          <w:lang w:val="es-ES"/>
        </w:rPr>
        <w:t xml:space="preserve"> viva en la cual los visitantes pueden conocer la forma de vida de las </w:t>
      </w:r>
      <w:r w:rsidRPr="00F52D17">
        <w:rPr>
          <w:rFonts w:ascii="Arial" w:eastAsia="Cambria" w:hAnsi="Arial" w:cs="Arial"/>
          <w:bCs/>
          <w:kern w:val="24"/>
          <w:sz w:val="24"/>
          <w:lang w:val="es-ES"/>
        </w:rPr>
        <w:t xml:space="preserve">comunidades mayas </w:t>
      </w:r>
      <w:r w:rsidRPr="00F52D17">
        <w:rPr>
          <w:rFonts w:ascii="Arial" w:eastAsia="Cambria" w:hAnsi="Arial" w:cs="Arial"/>
          <w:kern w:val="24"/>
          <w:sz w:val="24"/>
          <w:lang w:val="es-ES"/>
        </w:rPr>
        <w:t xml:space="preserve">que habitan esta parte del </w:t>
      </w:r>
      <w:r w:rsidR="005A45DB" w:rsidRPr="00F52D17">
        <w:rPr>
          <w:rFonts w:ascii="Arial" w:eastAsia="Cambria" w:hAnsi="Arial" w:cs="Arial"/>
          <w:kern w:val="24"/>
          <w:sz w:val="24"/>
          <w:lang w:val="es-ES"/>
        </w:rPr>
        <w:t>E</w:t>
      </w:r>
      <w:r w:rsidRPr="00F52D17">
        <w:rPr>
          <w:rFonts w:ascii="Arial" w:eastAsia="Cambria" w:hAnsi="Arial" w:cs="Arial"/>
          <w:kern w:val="24"/>
          <w:sz w:val="24"/>
          <w:lang w:val="es-ES"/>
        </w:rPr>
        <w:t>stado.</w:t>
      </w:r>
    </w:p>
    <w:p w:rsidR="00E74B3A" w:rsidRPr="00F52D17" w:rsidRDefault="00E74B3A" w:rsidP="00EF3157">
      <w:pPr>
        <w:spacing w:after="0"/>
        <w:jc w:val="both"/>
        <w:rPr>
          <w:rFonts w:ascii="Arial" w:hAnsi="Arial" w:cs="Arial"/>
          <w:sz w:val="24"/>
        </w:rPr>
      </w:pPr>
    </w:p>
    <w:p w:rsidR="00FD05E4" w:rsidRPr="00F52D17" w:rsidRDefault="00FD05E4" w:rsidP="00EF3157">
      <w:pPr>
        <w:spacing w:after="0"/>
        <w:jc w:val="both"/>
        <w:rPr>
          <w:rFonts w:ascii="Arial" w:eastAsia="Cambria" w:hAnsi="Arial" w:cs="Arial"/>
          <w:kern w:val="24"/>
          <w:sz w:val="24"/>
          <w:lang w:val="es-ES"/>
        </w:rPr>
      </w:pPr>
      <w:r w:rsidRPr="00F52D17">
        <w:rPr>
          <w:rFonts w:ascii="Arial" w:eastAsia="Cambria" w:hAnsi="Arial" w:cs="Arial"/>
          <w:kern w:val="24"/>
          <w:sz w:val="24"/>
          <w:lang w:val="es-ES"/>
        </w:rPr>
        <w:t xml:space="preserve">La zona sur se caracteriza por contar con grandes atributos naturales, culturales y de cultura viva. La zona selvática es muy basta y en ella se pueden desarrollar actividades de </w:t>
      </w:r>
      <w:r w:rsidRPr="00F52D17">
        <w:rPr>
          <w:rFonts w:ascii="Arial" w:eastAsia="Cambria" w:hAnsi="Arial" w:cs="Arial"/>
          <w:bCs/>
          <w:kern w:val="24"/>
          <w:sz w:val="24"/>
          <w:lang w:val="es-ES"/>
        </w:rPr>
        <w:t>turismo de naturaleza</w:t>
      </w:r>
      <w:r w:rsidRPr="00F52D17">
        <w:rPr>
          <w:rFonts w:ascii="Arial" w:eastAsia="Cambria" w:hAnsi="Arial" w:cs="Arial"/>
          <w:kern w:val="24"/>
          <w:sz w:val="24"/>
          <w:lang w:val="es-ES"/>
        </w:rPr>
        <w:t xml:space="preserve">, observación de flora y fauna, exploración, campamento, entre otras. Los vestigios de la cultura maya son muy importantes; existen </w:t>
      </w:r>
      <w:r w:rsidRPr="00F52D17">
        <w:rPr>
          <w:rFonts w:ascii="Arial" w:eastAsia="Cambria" w:hAnsi="Arial" w:cs="Arial"/>
          <w:bCs/>
          <w:kern w:val="24"/>
          <w:sz w:val="24"/>
          <w:lang w:val="es-ES"/>
        </w:rPr>
        <w:t xml:space="preserve">zonas arqueológicas </w:t>
      </w:r>
      <w:r w:rsidRPr="00F52D17">
        <w:rPr>
          <w:rFonts w:ascii="Arial" w:eastAsia="Cambria" w:hAnsi="Arial" w:cs="Arial"/>
          <w:kern w:val="24"/>
          <w:sz w:val="24"/>
          <w:lang w:val="es-ES"/>
        </w:rPr>
        <w:t xml:space="preserve">abiertas al público como Oxtankah, Chacchoben, Dzibanche, Kinichná y Kohunlich. Los </w:t>
      </w:r>
      <w:r w:rsidRPr="00F52D17">
        <w:rPr>
          <w:rFonts w:ascii="Arial" w:eastAsia="Cambria" w:hAnsi="Arial" w:cs="Arial"/>
          <w:bCs/>
          <w:kern w:val="24"/>
          <w:sz w:val="24"/>
          <w:lang w:val="es-ES"/>
        </w:rPr>
        <w:t xml:space="preserve">destinos de la zona están en proceso de desarrollo </w:t>
      </w:r>
      <w:r w:rsidRPr="00F52D17">
        <w:rPr>
          <w:rFonts w:ascii="Arial" w:eastAsia="Cambria" w:hAnsi="Arial" w:cs="Arial"/>
          <w:kern w:val="24"/>
          <w:sz w:val="24"/>
          <w:lang w:val="es-ES"/>
        </w:rPr>
        <w:t>y se debe trabajar para mejorar sus indicadores en cuanto a derrama económica y en volumen de visitantes con mayor poder adquisitivo; ser más atractivos para captar mayores flujos de inversión nacional e internacional, generando bienestar para todos los que participan en la industria</w:t>
      </w:r>
      <w:r w:rsidRPr="00F52D17">
        <w:rPr>
          <w:rStyle w:val="Refdenotaalpie"/>
          <w:rFonts w:ascii="Arial" w:eastAsia="Cambria" w:hAnsi="Arial" w:cs="Arial"/>
          <w:kern w:val="24"/>
          <w:sz w:val="24"/>
          <w:lang w:val="es-ES"/>
        </w:rPr>
        <w:footnoteReference w:id="9"/>
      </w:r>
      <w:r w:rsidRPr="00F52D17">
        <w:rPr>
          <w:rFonts w:ascii="Arial" w:eastAsia="Cambria" w:hAnsi="Arial" w:cs="Arial"/>
          <w:kern w:val="24"/>
          <w:sz w:val="24"/>
          <w:lang w:val="es-ES"/>
        </w:rPr>
        <w:t>.</w:t>
      </w:r>
    </w:p>
    <w:p w:rsidR="00FD05E4" w:rsidRPr="00F52D17" w:rsidRDefault="00FD05E4" w:rsidP="00EF3157">
      <w:pPr>
        <w:spacing w:after="0"/>
        <w:jc w:val="both"/>
        <w:rPr>
          <w:rFonts w:ascii="Arial" w:eastAsia="Cambria" w:hAnsi="Arial" w:cs="Arial"/>
          <w:kern w:val="24"/>
          <w:sz w:val="24"/>
          <w:lang w:val="es-ES"/>
        </w:rPr>
      </w:pPr>
    </w:p>
    <w:p w:rsidR="00A47CEE" w:rsidRPr="00F52D17" w:rsidRDefault="00A47CEE" w:rsidP="00EF3157">
      <w:pPr>
        <w:spacing w:after="0"/>
        <w:jc w:val="both"/>
        <w:rPr>
          <w:rFonts w:ascii="Arial" w:eastAsia="Cambria" w:hAnsi="Arial" w:cs="Arial"/>
          <w:kern w:val="24"/>
          <w:sz w:val="24"/>
          <w:lang w:val="es-ES"/>
        </w:rPr>
      </w:pPr>
    </w:p>
    <w:p w:rsidR="00AA1DE4" w:rsidRPr="00F52D17" w:rsidRDefault="002E701C" w:rsidP="00EF3157">
      <w:pPr>
        <w:pStyle w:val="Ttulo2"/>
        <w:spacing w:before="0"/>
        <w:jc w:val="both"/>
        <w:rPr>
          <w:rFonts w:cs="Arial"/>
          <w:szCs w:val="24"/>
        </w:rPr>
      </w:pPr>
      <w:bookmarkStart w:id="10" w:name="_Toc147153674"/>
      <w:r w:rsidRPr="00F52D17">
        <w:rPr>
          <w:rFonts w:cs="Arial"/>
          <w:szCs w:val="24"/>
        </w:rPr>
        <w:t>I.2</w:t>
      </w:r>
      <w:r w:rsidR="00A10290" w:rsidRPr="00F52D17">
        <w:rPr>
          <w:rFonts w:cs="Arial"/>
          <w:szCs w:val="24"/>
        </w:rPr>
        <w:t>.</w:t>
      </w:r>
      <w:r w:rsidR="003F0068" w:rsidRPr="00F52D17">
        <w:rPr>
          <w:rFonts w:cs="Arial"/>
          <w:szCs w:val="24"/>
        </w:rPr>
        <w:t xml:space="preserve"> </w:t>
      </w:r>
      <w:r w:rsidR="007C09D8" w:rsidRPr="00F52D17">
        <w:rPr>
          <w:rFonts w:cs="Arial"/>
          <w:szCs w:val="24"/>
        </w:rPr>
        <w:t>ASPECTOS GENERALES DE AUDITORÍ</w:t>
      </w:r>
      <w:r w:rsidR="007328C7" w:rsidRPr="00F52D17">
        <w:rPr>
          <w:rFonts w:cs="Arial"/>
          <w:szCs w:val="24"/>
        </w:rPr>
        <w:t>A</w:t>
      </w:r>
      <w:bookmarkEnd w:id="6"/>
      <w:bookmarkEnd w:id="9"/>
      <w:bookmarkEnd w:id="10"/>
    </w:p>
    <w:p w:rsidR="003B5E6D" w:rsidRPr="00F52D17" w:rsidRDefault="003B5E6D" w:rsidP="00EF3157">
      <w:pPr>
        <w:spacing w:after="0"/>
        <w:rPr>
          <w:rFonts w:ascii="Arial" w:hAnsi="Arial" w:cs="Arial"/>
          <w:sz w:val="24"/>
        </w:rPr>
      </w:pPr>
    </w:p>
    <w:p w:rsidR="00925047" w:rsidRPr="00F52D17" w:rsidRDefault="003B5E6D" w:rsidP="00EF3157">
      <w:pPr>
        <w:spacing w:after="0"/>
        <w:jc w:val="both"/>
        <w:rPr>
          <w:rFonts w:ascii="Arial" w:eastAsia="Times New Roman" w:hAnsi="Arial" w:cs="Times New Roman"/>
          <w:sz w:val="24"/>
          <w:szCs w:val="24"/>
          <w:lang w:eastAsia="es-ES"/>
        </w:rPr>
      </w:pPr>
      <w:r w:rsidRPr="00F52D17">
        <w:rPr>
          <w:rFonts w:ascii="Arial" w:eastAsia="Times New Roman" w:hAnsi="Arial" w:cs="Arial"/>
          <w:sz w:val="24"/>
          <w:szCs w:val="24"/>
          <w:lang w:eastAsia="es-ES"/>
        </w:rPr>
        <w:lastRenderedPageBreak/>
        <w:t>En cumplimiento al artículo 38 fracción I</w:t>
      </w:r>
      <w:r w:rsidR="002469FE" w:rsidRPr="00F52D17">
        <w:rPr>
          <w:rFonts w:ascii="Arial" w:eastAsia="Times New Roman" w:hAnsi="Arial" w:cs="Arial"/>
          <w:sz w:val="24"/>
          <w:szCs w:val="24"/>
          <w:lang w:eastAsia="es-ES"/>
        </w:rPr>
        <w:t xml:space="preserve"> </w:t>
      </w:r>
      <w:r w:rsidR="002469FE" w:rsidRPr="00F52D17">
        <w:rPr>
          <w:rFonts w:ascii="Arial" w:eastAsia="Times New Roman" w:hAnsi="Arial" w:cs="Times New Roman"/>
          <w:sz w:val="24"/>
          <w:szCs w:val="24"/>
          <w:lang w:eastAsia="es-ES"/>
        </w:rPr>
        <w:t>de la Ley de Fiscalización y Rendición de Cuentas del Estado de Quintana Roo</w:t>
      </w:r>
      <w:r w:rsidRPr="00F52D17">
        <w:rPr>
          <w:rFonts w:ascii="Arial" w:eastAsia="Times New Roman" w:hAnsi="Arial" w:cs="Times New Roman"/>
          <w:sz w:val="24"/>
          <w:szCs w:val="24"/>
          <w:lang w:eastAsia="es-ES"/>
        </w:rPr>
        <w:t>, se establece el título de la auditoría, el objetivo, el alcance, los criterios de selección, las áreas revisadas y los procedimientos de auditoría aplicados.</w:t>
      </w:r>
    </w:p>
    <w:p w:rsidR="00130E73" w:rsidRPr="00F52D17" w:rsidRDefault="00130E73" w:rsidP="00EF3157">
      <w:pPr>
        <w:spacing w:after="0"/>
        <w:jc w:val="both"/>
        <w:rPr>
          <w:rFonts w:ascii="Arial" w:eastAsia="Times New Roman" w:hAnsi="Arial" w:cs="Times New Roman"/>
          <w:sz w:val="24"/>
          <w:szCs w:val="24"/>
          <w:lang w:eastAsia="es-ES"/>
        </w:rPr>
      </w:pPr>
    </w:p>
    <w:p w:rsidR="007328C7" w:rsidRPr="00F52D17" w:rsidRDefault="001C6ACB" w:rsidP="00EF3157">
      <w:pPr>
        <w:pStyle w:val="Ttulo2"/>
        <w:spacing w:before="0"/>
        <w:ind w:left="357"/>
        <w:rPr>
          <w:rFonts w:cs="Arial"/>
          <w:szCs w:val="24"/>
        </w:rPr>
      </w:pPr>
      <w:bookmarkStart w:id="11" w:name="_Toc11413503"/>
      <w:bookmarkStart w:id="12" w:name="_Toc74856067"/>
      <w:bookmarkStart w:id="13" w:name="_Toc147153675"/>
      <w:r w:rsidRPr="00F52D17">
        <w:rPr>
          <w:rFonts w:cs="Arial"/>
          <w:szCs w:val="24"/>
        </w:rPr>
        <w:t xml:space="preserve">A. </w:t>
      </w:r>
      <w:r w:rsidR="003943C2" w:rsidRPr="00F52D17">
        <w:rPr>
          <w:rFonts w:cs="Arial"/>
          <w:szCs w:val="24"/>
        </w:rPr>
        <w:t xml:space="preserve">Título de la </w:t>
      </w:r>
      <w:r w:rsidR="002A376B" w:rsidRPr="00F52D17">
        <w:rPr>
          <w:rFonts w:cs="Arial"/>
          <w:szCs w:val="24"/>
        </w:rPr>
        <w:t>A</w:t>
      </w:r>
      <w:r w:rsidR="003943C2" w:rsidRPr="00F52D17">
        <w:rPr>
          <w:rFonts w:cs="Arial"/>
          <w:szCs w:val="24"/>
        </w:rPr>
        <w:t>uditoría</w:t>
      </w:r>
      <w:bookmarkEnd w:id="11"/>
      <w:bookmarkEnd w:id="12"/>
      <w:bookmarkEnd w:id="13"/>
    </w:p>
    <w:p w:rsidR="002E701C" w:rsidRPr="00F52D17" w:rsidRDefault="002E701C" w:rsidP="00EF3157">
      <w:pPr>
        <w:spacing w:after="0"/>
        <w:jc w:val="both"/>
        <w:rPr>
          <w:rFonts w:ascii="Arial" w:hAnsi="Arial" w:cs="Arial"/>
          <w:sz w:val="24"/>
          <w:szCs w:val="24"/>
        </w:rPr>
      </w:pPr>
    </w:p>
    <w:p w:rsidR="002E701C" w:rsidRPr="00F52D17" w:rsidRDefault="002E701C" w:rsidP="00EF3157">
      <w:pPr>
        <w:spacing w:after="0"/>
        <w:jc w:val="both"/>
        <w:rPr>
          <w:rFonts w:ascii="Arial" w:hAnsi="Arial" w:cs="Arial"/>
          <w:sz w:val="24"/>
          <w:szCs w:val="24"/>
        </w:rPr>
      </w:pPr>
      <w:r w:rsidRPr="00F52D17">
        <w:rPr>
          <w:rFonts w:ascii="Arial" w:hAnsi="Arial" w:cs="Arial"/>
          <w:sz w:val="24"/>
          <w:szCs w:val="24"/>
        </w:rPr>
        <w:t xml:space="preserve">La auditoría que se realizó en materia de desempeño </w:t>
      </w:r>
      <w:r w:rsidR="002417F8" w:rsidRPr="00F52D17">
        <w:rPr>
          <w:rFonts w:ascii="Arial" w:hAnsi="Arial"/>
          <w:sz w:val="24"/>
        </w:rPr>
        <w:t>a</w:t>
      </w:r>
      <w:r w:rsidR="002A376B" w:rsidRPr="00F52D17">
        <w:rPr>
          <w:rFonts w:ascii="Arial" w:hAnsi="Arial"/>
          <w:sz w:val="24"/>
        </w:rPr>
        <w:t xml:space="preserve"> </w:t>
      </w:r>
      <w:r w:rsidR="002417F8" w:rsidRPr="00F52D17">
        <w:rPr>
          <w:rFonts w:ascii="Arial" w:hAnsi="Arial"/>
          <w:sz w:val="24"/>
        </w:rPr>
        <w:t>l</w:t>
      </w:r>
      <w:r w:rsidR="002A376B" w:rsidRPr="00F52D17">
        <w:rPr>
          <w:rFonts w:ascii="Arial" w:hAnsi="Arial"/>
          <w:sz w:val="24"/>
        </w:rPr>
        <w:t>a</w:t>
      </w:r>
      <w:r w:rsidR="002417F8" w:rsidRPr="00F52D17">
        <w:rPr>
          <w:rFonts w:ascii="Arial" w:hAnsi="Arial"/>
          <w:sz w:val="24"/>
        </w:rPr>
        <w:t xml:space="preserve"> </w:t>
      </w:r>
      <w:r w:rsidR="00737B77" w:rsidRPr="00F52D17">
        <w:rPr>
          <w:rFonts w:ascii="Arial" w:hAnsi="Arial"/>
          <w:b/>
          <w:sz w:val="24"/>
        </w:rPr>
        <w:t>Secretaría de Turismo</w:t>
      </w:r>
      <w:r w:rsidRPr="00F52D17">
        <w:rPr>
          <w:rFonts w:ascii="Arial" w:hAnsi="Arial" w:cs="Arial"/>
          <w:sz w:val="24"/>
          <w:szCs w:val="24"/>
        </w:rPr>
        <w:t>, de manera especial y enunciativa mas no limitativa, fue la siguiente:</w:t>
      </w:r>
      <w:r w:rsidRPr="00F52D17">
        <w:rPr>
          <w:rFonts w:ascii="Arial" w:hAnsi="Arial" w:cs="Arial"/>
          <w:sz w:val="24"/>
          <w:szCs w:val="24"/>
        </w:rPr>
        <w:cr/>
      </w:r>
    </w:p>
    <w:p w:rsidR="00974741" w:rsidRPr="00F52D17" w:rsidRDefault="00737B77" w:rsidP="00EF3157">
      <w:pPr>
        <w:spacing w:after="0"/>
        <w:jc w:val="both"/>
        <w:rPr>
          <w:rFonts w:ascii="Arial" w:hAnsi="Arial" w:cs="Arial"/>
          <w:b/>
          <w:sz w:val="24"/>
          <w:szCs w:val="24"/>
        </w:rPr>
      </w:pPr>
      <w:r w:rsidRPr="00F52D17">
        <w:rPr>
          <w:rFonts w:ascii="Arial" w:hAnsi="Arial" w:cs="Arial"/>
          <w:b/>
          <w:sz w:val="24"/>
          <w:szCs w:val="24"/>
        </w:rPr>
        <w:t>Auditoría de Desempeño al Desarrollo Turístico 22-AEMD-A-GOB-018-038</w:t>
      </w:r>
      <w:r w:rsidR="00A47CEE" w:rsidRPr="00F52D17">
        <w:rPr>
          <w:rFonts w:ascii="Arial" w:hAnsi="Arial" w:cs="Arial"/>
          <w:b/>
          <w:sz w:val="24"/>
          <w:szCs w:val="24"/>
        </w:rPr>
        <w:t>.</w:t>
      </w:r>
    </w:p>
    <w:p w:rsidR="00A47CEE" w:rsidRPr="00F52D17" w:rsidRDefault="00A47CEE" w:rsidP="00EF3157">
      <w:pPr>
        <w:spacing w:after="0"/>
        <w:jc w:val="both"/>
        <w:rPr>
          <w:rFonts w:ascii="Arial" w:hAnsi="Arial" w:cs="Arial"/>
          <w:b/>
          <w:sz w:val="24"/>
          <w:szCs w:val="24"/>
        </w:rPr>
      </w:pPr>
    </w:p>
    <w:p w:rsidR="00CF38DD" w:rsidRPr="00F52D17" w:rsidRDefault="001C6ACB" w:rsidP="00EF3157">
      <w:pPr>
        <w:pStyle w:val="Ttulo2"/>
        <w:spacing w:before="0"/>
        <w:ind w:left="357"/>
        <w:rPr>
          <w:rFonts w:cs="Arial"/>
          <w:szCs w:val="24"/>
        </w:rPr>
      </w:pPr>
      <w:bookmarkStart w:id="14" w:name="_Toc11413504"/>
      <w:bookmarkStart w:id="15" w:name="_Toc74856068"/>
      <w:bookmarkStart w:id="16" w:name="_Toc147153676"/>
      <w:r w:rsidRPr="00F52D17">
        <w:rPr>
          <w:rFonts w:cs="Arial"/>
          <w:szCs w:val="24"/>
        </w:rPr>
        <w:t xml:space="preserve">B. </w:t>
      </w:r>
      <w:r w:rsidR="00321853" w:rsidRPr="00F52D17">
        <w:rPr>
          <w:rFonts w:cs="Arial"/>
          <w:szCs w:val="24"/>
        </w:rPr>
        <w:t>Objetivo</w:t>
      </w:r>
      <w:bookmarkEnd w:id="14"/>
      <w:bookmarkEnd w:id="15"/>
      <w:bookmarkEnd w:id="16"/>
    </w:p>
    <w:p w:rsidR="00974741" w:rsidRPr="00F52D17" w:rsidRDefault="00974741" w:rsidP="00EF3157">
      <w:pPr>
        <w:pStyle w:val="Ttulo3"/>
        <w:spacing w:before="0" w:beforeAutospacing="0" w:after="0" w:afterAutospacing="0" w:line="276" w:lineRule="auto"/>
        <w:jc w:val="both"/>
        <w:rPr>
          <w:rFonts w:cs="Arial"/>
          <w:szCs w:val="24"/>
        </w:rPr>
      </w:pPr>
    </w:p>
    <w:p w:rsidR="00974741" w:rsidRPr="00F52D17" w:rsidRDefault="00737B77" w:rsidP="00EF3157">
      <w:pPr>
        <w:spacing w:after="0"/>
        <w:jc w:val="both"/>
        <w:rPr>
          <w:rFonts w:ascii="Arial" w:hAnsi="Arial"/>
          <w:sz w:val="24"/>
        </w:rPr>
      </w:pPr>
      <w:r w:rsidRPr="00F52D17">
        <w:rPr>
          <w:rFonts w:ascii="Arial" w:hAnsi="Arial"/>
          <w:sz w:val="24"/>
        </w:rPr>
        <w:t>Fiscalizar el cumplimiento de las acciones en materia de Desarrollo Turístico.</w:t>
      </w:r>
    </w:p>
    <w:p w:rsidR="00737B77" w:rsidRPr="00F52D17" w:rsidRDefault="00737B77" w:rsidP="00EF3157">
      <w:pPr>
        <w:spacing w:after="0"/>
        <w:jc w:val="both"/>
        <w:rPr>
          <w:rFonts w:ascii="Arial" w:hAnsi="Arial"/>
          <w:b/>
          <w:sz w:val="24"/>
        </w:rPr>
      </w:pPr>
    </w:p>
    <w:p w:rsidR="006F3B5D" w:rsidRPr="00F52D17" w:rsidRDefault="001C6ACB" w:rsidP="00EF3157">
      <w:pPr>
        <w:pStyle w:val="Ttulo2"/>
        <w:spacing w:before="0"/>
        <w:ind w:left="357"/>
        <w:rPr>
          <w:rFonts w:eastAsia="Calibri" w:cs="Arial"/>
          <w:szCs w:val="24"/>
        </w:rPr>
      </w:pPr>
      <w:bookmarkStart w:id="17" w:name="_Toc11413505"/>
      <w:bookmarkStart w:id="18" w:name="_Toc74856069"/>
      <w:bookmarkStart w:id="19" w:name="_Toc147153677"/>
      <w:r w:rsidRPr="00F52D17">
        <w:rPr>
          <w:rFonts w:eastAsia="Calibri" w:cs="Arial"/>
          <w:szCs w:val="24"/>
        </w:rPr>
        <w:t xml:space="preserve">C. </w:t>
      </w:r>
      <w:r w:rsidR="00321853" w:rsidRPr="00F52D17">
        <w:rPr>
          <w:rFonts w:eastAsia="Calibri" w:cs="Arial"/>
          <w:szCs w:val="24"/>
        </w:rPr>
        <w:t>Alcance</w:t>
      </w:r>
      <w:bookmarkEnd w:id="17"/>
      <w:bookmarkEnd w:id="18"/>
      <w:bookmarkEnd w:id="19"/>
    </w:p>
    <w:p w:rsidR="006F3B5D" w:rsidRPr="00F52D17" w:rsidRDefault="006F3B5D" w:rsidP="00EF3157">
      <w:pPr>
        <w:spacing w:after="0"/>
        <w:rPr>
          <w:rFonts w:eastAsia="Calibri" w:cs="Arial"/>
          <w:sz w:val="24"/>
          <w:szCs w:val="24"/>
        </w:rPr>
      </w:pPr>
    </w:p>
    <w:p w:rsidR="005C2309" w:rsidRPr="00F52D17" w:rsidRDefault="00737B77" w:rsidP="00EF3157">
      <w:pPr>
        <w:spacing w:after="0"/>
        <w:jc w:val="both"/>
        <w:rPr>
          <w:rFonts w:ascii="Arial" w:hAnsi="Arial"/>
          <w:sz w:val="24"/>
        </w:rPr>
      </w:pPr>
      <w:r w:rsidRPr="00F52D17">
        <w:rPr>
          <w:rFonts w:ascii="Arial" w:hAnsi="Arial"/>
          <w:sz w:val="24"/>
        </w:rPr>
        <w:lastRenderedPageBreak/>
        <w:t xml:space="preserve">La auditoría se basó en el estudio general de las acciones emprendidas por la </w:t>
      </w:r>
      <w:r w:rsidRPr="00F52D17">
        <w:rPr>
          <w:rFonts w:ascii="Arial" w:hAnsi="Arial"/>
          <w:b/>
          <w:sz w:val="24"/>
        </w:rPr>
        <w:t>Secretaría de Turismo</w:t>
      </w:r>
      <w:r w:rsidRPr="00F52D17">
        <w:rPr>
          <w:rFonts w:ascii="Arial" w:hAnsi="Arial"/>
          <w:sz w:val="24"/>
        </w:rPr>
        <w:t xml:space="preserve"> para el desarrollo del turismo en las diferentes z</w:t>
      </w:r>
      <w:r w:rsidR="00146142" w:rsidRPr="00F52D17">
        <w:rPr>
          <w:rFonts w:ascii="Arial" w:hAnsi="Arial"/>
          <w:sz w:val="24"/>
        </w:rPr>
        <w:t xml:space="preserve">onas del </w:t>
      </w:r>
      <w:r w:rsidR="00CF6098" w:rsidRPr="00F52D17">
        <w:rPr>
          <w:rFonts w:ascii="Arial" w:hAnsi="Arial"/>
          <w:sz w:val="24"/>
        </w:rPr>
        <w:t>e</w:t>
      </w:r>
      <w:r w:rsidR="00A47CEE" w:rsidRPr="00F52D17">
        <w:rPr>
          <w:rFonts w:ascii="Arial" w:hAnsi="Arial"/>
          <w:sz w:val="24"/>
        </w:rPr>
        <w:t>stado de Quintana Roo a trav</w:t>
      </w:r>
      <w:r w:rsidR="00242ED1" w:rsidRPr="00F52D17">
        <w:rPr>
          <w:rFonts w:ascii="Arial" w:hAnsi="Arial"/>
          <w:sz w:val="24"/>
        </w:rPr>
        <w:t xml:space="preserve">és de </w:t>
      </w:r>
      <w:r w:rsidR="00A47CEE" w:rsidRPr="00F52D17">
        <w:rPr>
          <w:rFonts w:ascii="Arial" w:hAnsi="Arial"/>
          <w:sz w:val="24"/>
        </w:rPr>
        <w:t xml:space="preserve">la infraestructura turística, </w:t>
      </w:r>
      <w:r w:rsidR="00242ED1" w:rsidRPr="00F52D17">
        <w:rPr>
          <w:rFonts w:ascii="Arial" w:hAnsi="Arial"/>
          <w:sz w:val="24"/>
        </w:rPr>
        <w:t xml:space="preserve">el </w:t>
      </w:r>
      <w:r w:rsidR="00A47CEE" w:rsidRPr="00F52D17">
        <w:rPr>
          <w:rFonts w:ascii="Arial" w:hAnsi="Arial"/>
          <w:sz w:val="24"/>
        </w:rPr>
        <w:t xml:space="preserve">fomento a la inversión, </w:t>
      </w:r>
      <w:r w:rsidR="00242ED1" w:rsidRPr="00F52D17">
        <w:rPr>
          <w:rFonts w:ascii="Arial" w:hAnsi="Arial"/>
          <w:sz w:val="24"/>
        </w:rPr>
        <w:t xml:space="preserve">la </w:t>
      </w:r>
      <w:r w:rsidR="00A47CEE" w:rsidRPr="00F52D17">
        <w:rPr>
          <w:rFonts w:ascii="Arial" w:hAnsi="Arial"/>
          <w:sz w:val="24"/>
        </w:rPr>
        <w:t xml:space="preserve">atención al turista y </w:t>
      </w:r>
      <w:r w:rsidR="00242ED1" w:rsidRPr="00F52D17">
        <w:rPr>
          <w:rFonts w:ascii="Arial" w:hAnsi="Arial"/>
          <w:sz w:val="24"/>
        </w:rPr>
        <w:t>la mejora en la calidad de la prestación de servicios turísticos.</w:t>
      </w:r>
    </w:p>
    <w:p w:rsidR="00737B77" w:rsidRPr="00F52D17" w:rsidRDefault="00737B77" w:rsidP="00EF3157">
      <w:pPr>
        <w:spacing w:after="0"/>
        <w:jc w:val="both"/>
        <w:rPr>
          <w:rFonts w:ascii="Arial" w:hAnsi="Arial"/>
          <w:sz w:val="24"/>
        </w:rPr>
      </w:pPr>
    </w:p>
    <w:p w:rsidR="005C2309" w:rsidRPr="00F52D17" w:rsidRDefault="005C2309" w:rsidP="00EF3157">
      <w:pPr>
        <w:spacing w:after="0"/>
        <w:jc w:val="both"/>
        <w:rPr>
          <w:rFonts w:ascii="Arial" w:hAnsi="Arial"/>
          <w:sz w:val="24"/>
        </w:rPr>
      </w:pPr>
      <w:r w:rsidRPr="00F52D17">
        <w:rPr>
          <w:rFonts w:ascii="Arial" w:hAnsi="Arial"/>
          <w:sz w:val="24"/>
        </w:rPr>
        <w:t xml:space="preserve">La auditoría se realizó de conformidad con la normativa aplicable a la Fiscalización Superior de la Cuenta Pública, la Norma Profesional de Auditoría del Sistema Nacional de Fiscalización No.300 </w:t>
      </w:r>
      <w:r w:rsidR="006A4314" w:rsidRPr="00F52D17">
        <w:rPr>
          <w:rFonts w:ascii="Arial" w:hAnsi="Arial"/>
          <w:sz w:val="24"/>
        </w:rPr>
        <w:t>“</w:t>
      </w:r>
      <w:r w:rsidRPr="00F52D17">
        <w:rPr>
          <w:rFonts w:ascii="Arial" w:hAnsi="Arial"/>
          <w:sz w:val="24"/>
        </w:rPr>
        <w:t>Principios Fundamentale</w:t>
      </w:r>
      <w:r w:rsidR="00870649" w:rsidRPr="00F52D17">
        <w:rPr>
          <w:rFonts w:ascii="Arial" w:hAnsi="Arial"/>
          <w:sz w:val="24"/>
        </w:rPr>
        <w:t>s de la auditoría de d</w:t>
      </w:r>
      <w:r w:rsidRPr="00F52D17">
        <w:rPr>
          <w:rFonts w:ascii="Arial" w:hAnsi="Arial"/>
          <w:sz w:val="24"/>
        </w:rPr>
        <w:t>esempeño</w:t>
      </w:r>
      <w:r w:rsidR="0039315E" w:rsidRPr="00F52D17">
        <w:rPr>
          <w:rFonts w:ascii="Arial" w:hAnsi="Arial"/>
          <w:sz w:val="24"/>
        </w:rPr>
        <w:t>”</w:t>
      </w:r>
      <w:r w:rsidRPr="00F52D17">
        <w:rPr>
          <w:rFonts w:ascii="Arial" w:hAnsi="Arial"/>
          <w:sz w:val="24"/>
        </w:rPr>
        <w:t>, así como lo relativo a los procesos y procedimientos de Auditoría en Materia de Desempeño del Sistema de Gestión de Calidad de la Auditoría Superior del Estado de Quintana Roo, para asegurar el</w:t>
      </w:r>
      <w:r w:rsidR="006822EB" w:rsidRPr="00F52D17">
        <w:rPr>
          <w:rFonts w:ascii="Arial" w:hAnsi="Arial"/>
          <w:sz w:val="24"/>
        </w:rPr>
        <w:t xml:space="preserve"> </w:t>
      </w:r>
      <w:r w:rsidRPr="00F52D17">
        <w:rPr>
          <w:rFonts w:ascii="Arial" w:hAnsi="Arial"/>
          <w:sz w:val="24"/>
        </w:rPr>
        <w:t>logro del objetivo y el alcance establecido.</w:t>
      </w:r>
      <w:r w:rsidR="00737B77" w:rsidRPr="00F52D17">
        <w:rPr>
          <w:rFonts w:ascii="Arial" w:hAnsi="Arial"/>
          <w:sz w:val="24"/>
        </w:rPr>
        <w:t xml:space="preserve"> Los datos proporcionados por la Secretaría de Turismo</w:t>
      </w:r>
      <w:r w:rsidRPr="00F52D17">
        <w:rPr>
          <w:rFonts w:ascii="Arial" w:hAnsi="Arial"/>
          <w:sz w:val="24"/>
        </w:rPr>
        <w:t>, fueron en lo general, suficientes, de calidad, confiables y consistentes para aplicar los procedimientos establecidos y para sustentar los hallazgos y la opinión de la Auditoría Superior del Estado</w:t>
      </w:r>
      <w:r w:rsidR="0039315E" w:rsidRPr="00F52D17">
        <w:rPr>
          <w:rFonts w:ascii="Arial" w:hAnsi="Arial"/>
          <w:sz w:val="24"/>
        </w:rPr>
        <w:t>.</w:t>
      </w:r>
    </w:p>
    <w:p w:rsidR="003B5E6D" w:rsidRPr="00F52D17" w:rsidRDefault="003B5E6D" w:rsidP="00EF3157">
      <w:pPr>
        <w:spacing w:after="0"/>
        <w:jc w:val="both"/>
        <w:rPr>
          <w:rFonts w:ascii="Arial" w:hAnsi="Arial"/>
          <w:sz w:val="24"/>
        </w:rPr>
      </w:pPr>
    </w:p>
    <w:p w:rsidR="000B6B7D" w:rsidRPr="00F52D17" w:rsidRDefault="001C6ACB" w:rsidP="00EF3157">
      <w:pPr>
        <w:pStyle w:val="Ttulo2"/>
        <w:spacing w:before="0"/>
        <w:ind w:left="357"/>
        <w:rPr>
          <w:rFonts w:cs="Arial"/>
          <w:szCs w:val="24"/>
          <w:lang w:eastAsia="es-ES"/>
        </w:rPr>
      </w:pPr>
      <w:bookmarkStart w:id="20" w:name="_Toc11413506"/>
      <w:bookmarkStart w:id="21" w:name="_Toc74856070"/>
      <w:bookmarkStart w:id="22" w:name="_Toc147153678"/>
      <w:r w:rsidRPr="00F52D17">
        <w:rPr>
          <w:rFonts w:cs="Arial"/>
          <w:szCs w:val="24"/>
          <w:lang w:eastAsia="es-ES"/>
        </w:rPr>
        <w:t xml:space="preserve">D. </w:t>
      </w:r>
      <w:r w:rsidR="003C1388" w:rsidRPr="00F52D17">
        <w:rPr>
          <w:rFonts w:cs="Arial"/>
          <w:szCs w:val="24"/>
          <w:lang w:eastAsia="es-ES"/>
        </w:rPr>
        <w:t>Criterios de S</w:t>
      </w:r>
      <w:r w:rsidR="00321853" w:rsidRPr="00F52D17">
        <w:rPr>
          <w:rFonts w:cs="Arial"/>
          <w:szCs w:val="24"/>
          <w:lang w:eastAsia="es-ES"/>
        </w:rPr>
        <w:t>elecció</w:t>
      </w:r>
      <w:bookmarkEnd w:id="20"/>
      <w:r w:rsidR="000B6B7D" w:rsidRPr="00F52D17">
        <w:rPr>
          <w:rFonts w:cs="Arial"/>
          <w:szCs w:val="24"/>
          <w:lang w:eastAsia="es-ES"/>
        </w:rPr>
        <w:t>n</w:t>
      </w:r>
      <w:bookmarkEnd w:id="21"/>
      <w:bookmarkEnd w:id="22"/>
    </w:p>
    <w:p w:rsidR="000B6B7D" w:rsidRPr="00F52D17" w:rsidRDefault="000B6B7D" w:rsidP="00EF3157">
      <w:pPr>
        <w:spacing w:after="0"/>
        <w:ind w:left="360"/>
        <w:rPr>
          <w:rFonts w:ascii="Arial" w:hAnsi="Arial" w:cs="Arial"/>
          <w:b/>
        </w:rPr>
      </w:pPr>
    </w:p>
    <w:p w:rsidR="004E09A6" w:rsidRPr="00F52D17" w:rsidRDefault="00974741" w:rsidP="00EF3157">
      <w:pPr>
        <w:spacing w:after="0"/>
        <w:jc w:val="both"/>
        <w:rPr>
          <w:rFonts w:ascii="Arial" w:eastAsia="Times New Roman" w:hAnsi="Arial" w:cs="Times New Roman"/>
          <w:sz w:val="24"/>
          <w:szCs w:val="24"/>
          <w:lang w:eastAsia="es-ES"/>
        </w:rPr>
      </w:pPr>
      <w:r w:rsidRPr="00F52D17">
        <w:rPr>
          <w:rFonts w:ascii="Arial" w:hAnsi="Arial"/>
          <w:sz w:val="24"/>
        </w:rPr>
        <w:lastRenderedPageBreak/>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F52D17">
        <w:rPr>
          <w:rFonts w:ascii="Arial" w:hAnsi="Arial" w:cs="Arial"/>
          <w:bCs/>
          <w:sz w:val="24"/>
        </w:rPr>
        <w:t xml:space="preserve">(PAAVI), </w:t>
      </w:r>
      <w:r w:rsidRPr="00F52D17">
        <w:rPr>
          <w:rFonts w:ascii="Arial" w:hAnsi="Arial"/>
          <w:sz w:val="24"/>
        </w:rPr>
        <w:t xml:space="preserve">correspondiente al año </w:t>
      </w:r>
      <w:r w:rsidR="00737B77" w:rsidRPr="00F52D17">
        <w:rPr>
          <w:rFonts w:ascii="Arial" w:hAnsi="Arial"/>
          <w:sz w:val="24"/>
        </w:rPr>
        <w:t>2023</w:t>
      </w:r>
      <w:r w:rsidRPr="00F52D17">
        <w:rPr>
          <w:rFonts w:ascii="Arial" w:hAnsi="Arial"/>
          <w:sz w:val="24"/>
        </w:rPr>
        <w:t>, que comprende la Fiscalización Superior de la Cuenta Pú</w:t>
      </w:r>
      <w:r w:rsidR="00737B77" w:rsidRPr="00F52D17">
        <w:rPr>
          <w:rFonts w:ascii="Arial" w:hAnsi="Arial"/>
          <w:sz w:val="24"/>
        </w:rPr>
        <w:t>blica del ejercicio fiscal 2022</w:t>
      </w:r>
      <w:r w:rsidR="0039315E" w:rsidRPr="00F52D17">
        <w:rPr>
          <w:rFonts w:ascii="Arial" w:hAnsi="Arial"/>
          <w:sz w:val="24"/>
        </w:rPr>
        <w:t>.</w:t>
      </w:r>
      <w:r w:rsidRPr="00F52D17">
        <w:rPr>
          <w:rFonts w:ascii="Arial" w:hAnsi="Arial"/>
          <w:sz w:val="24"/>
        </w:rPr>
        <w:t xml:space="preserve"> </w:t>
      </w:r>
    </w:p>
    <w:p w:rsidR="00974741" w:rsidRPr="00F52D17" w:rsidRDefault="00974741" w:rsidP="00EF3157">
      <w:pPr>
        <w:spacing w:after="0"/>
        <w:jc w:val="both"/>
        <w:rPr>
          <w:rFonts w:ascii="Arial" w:hAnsi="Arial"/>
          <w:sz w:val="24"/>
        </w:rPr>
      </w:pPr>
    </w:p>
    <w:p w:rsidR="004523DD" w:rsidRPr="00F52D17" w:rsidRDefault="001C6ACB" w:rsidP="00EF3157">
      <w:pPr>
        <w:pStyle w:val="Ttulo2"/>
        <w:spacing w:before="0"/>
        <w:ind w:left="357"/>
        <w:rPr>
          <w:rFonts w:cs="Arial"/>
          <w:szCs w:val="24"/>
        </w:rPr>
      </w:pPr>
      <w:bookmarkStart w:id="23" w:name="_Toc11413507"/>
      <w:bookmarkStart w:id="24" w:name="_Toc74856071"/>
      <w:bookmarkStart w:id="25" w:name="_Toc147153679"/>
      <w:r w:rsidRPr="00F52D17">
        <w:rPr>
          <w:rFonts w:cs="Arial"/>
          <w:szCs w:val="24"/>
        </w:rPr>
        <w:t xml:space="preserve">E. </w:t>
      </w:r>
      <w:r w:rsidR="004523DD" w:rsidRPr="00F52D17">
        <w:rPr>
          <w:rFonts w:cs="Arial"/>
          <w:szCs w:val="24"/>
        </w:rPr>
        <w:t>Áreas Revisadas</w:t>
      </w:r>
      <w:bookmarkEnd w:id="23"/>
      <w:bookmarkEnd w:id="24"/>
      <w:bookmarkEnd w:id="25"/>
    </w:p>
    <w:p w:rsidR="00A55E1A" w:rsidRPr="00F52D17" w:rsidRDefault="00A55E1A" w:rsidP="00EF3157">
      <w:pPr>
        <w:spacing w:after="0"/>
        <w:rPr>
          <w:sz w:val="24"/>
        </w:rPr>
      </w:pPr>
    </w:p>
    <w:p w:rsidR="00242ED1" w:rsidRPr="00F52D17" w:rsidRDefault="00242ED1" w:rsidP="00EF3157">
      <w:pPr>
        <w:pStyle w:val="Prrafodelista"/>
        <w:numPr>
          <w:ilvl w:val="0"/>
          <w:numId w:val="7"/>
        </w:numPr>
        <w:spacing w:after="0"/>
        <w:jc w:val="both"/>
        <w:rPr>
          <w:rFonts w:ascii="Arial" w:hAnsi="Arial" w:cs="Arial"/>
          <w:bCs/>
          <w:sz w:val="24"/>
          <w:szCs w:val="24"/>
        </w:rPr>
      </w:pPr>
      <w:r w:rsidRPr="00F52D17">
        <w:rPr>
          <w:rFonts w:ascii="Arial" w:hAnsi="Arial" w:cs="Arial"/>
          <w:bCs/>
          <w:sz w:val="24"/>
          <w:szCs w:val="24"/>
        </w:rPr>
        <w:t>Dirección de Proyectos de Infraestructura Turística,</w:t>
      </w:r>
    </w:p>
    <w:p w:rsidR="00242ED1" w:rsidRPr="00F52D17" w:rsidRDefault="00242ED1" w:rsidP="00EF3157">
      <w:pPr>
        <w:pStyle w:val="Prrafodelista"/>
        <w:numPr>
          <w:ilvl w:val="0"/>
          <w:numId w:val="7"/>
        </w:numPr>
        <w:spacing w:after="0"/>
        <w:jc w:val="both"/>
        <w:rPr>
          <w:rFonts w:ascii="Arial" w:hAnsi="Arial" w:cs="Arial"/>
          <w:bCs/>
          <w:sz w:val="24"/>
          <w:szCs w:val="24"/>
        </w:rPr>
      </w:pPr>
      <w:r w:rsidRPr="00F52D17">
        <w:rPr>
          <w:rFonts w:ascii="Arial" w:hAnsi="Arial" w:cs="Arial"/>
          <w:bCs/>
          <w:sz w:val="24"/>
          <w:szCs w:val="24"/>
        </w:rPr>
        <w:t>Dirección de Fomento a la Inversión,</w:t>
      </w:r>
    </w:p>
    <w:p w:rsidR="00240861" w:rsidRPr="00F52D17" w:rsidRDefault="00DB4210" w:rsidP="00EF3157">
      <w:pPr>
        <w:pStyle w:val="Prrafodelista"/>
        <w:numPr>
          <w:ilvl w:val="0"/>
          <w:numId w:val="7"/>
        </w:numPr>
        <w:spacing w:after="0"/>
        <w:jc w:val="both"/>
        <w:rPr>
          <w:rFonts w:ascii="Arial" w:hAnsi="Arial" w:cs="Arial"/>
          <w:bCs/>
          <w:sz w:val="24"/>
          <w:szCs w:val="24"/>
        </w:rPr>
      </w:pPr>
      <w:r w:rsidRPr="00F52D17">
        <w:rPr>
          <w:rFonts w:ascii="Arial" w:hAnsi="Arial" w:cs="Arial"/>
          <w:bCs/>
          <w:sz w:val="24"/>
          <w:szCs w:val="24"/>
        </w:rPr>
        <w:t>Dirección de Atención a</w:t>
      </w:r>
      <w:r w:rsidR="00240861" w:rsidRPr="00F52D17">
        <w:rPr>
          <w:rFonts w:ascii="Arial" w:hAnsi="Arial" w:cs="Arial"/>
          <w:bCs/>
          <w:sz w:val="24"/>
          <w:szCs w:val="24"/>
        </w:rPr>
        <w:t>l Turista Zona Norte</w:t>
      </w:r>
      <w:r w:rsidR="00242ED1" w:rsidRPr="00F52D17">
        <w:rPr>
          <w:rFonts w:ascii="Arial" w:hAnsi="Arial" w:cs="Arial"/>
          <w:bCs/>
          <w:sz w:val="24"/>
          <w:szCs w:val="24"/>
        </w:rPr>
        <w:t>,</w:t>
      </w:r>
    </w:p>
    <w:p w:rsidR="00DB4210" w:rsidRPr="00F52D17" w:rsidRDefault="00DB4210" w:rsidP="00EF3157">
      <w:pPr>
        <w:pStyle w:val="Prrafodelista"/>
        <w:numPr>
          <w:ilvl w:val="0"/>
          <w:numId w:val="7"/>
        </w:numPr>
        <w:spacing w:after="0"/>
        <w:jc w:val="both"/>
        <w:rPr>
          <w:rFonts w:ascii="Arial" w:hAnsi="Arial" w:cs="Arial"/>
          <w:bCs/>
          <w:sz w:val="24"/>
          <w:szCs w:val="24"/>
        </w:rPr>
      </w:pPr>
      <w:r w:rsidRPr="00F52D17">
        <w:rPr>
          <w:rFonts w:ascii="Arial" w:hAnsi="Arial" w:cs="Arial"/>
          <w:bCs/>
          <w:sz w:val="24"/>
          <w:szCs w:val="24"/>
        </w:rPr>
        <w:t>Dirección de Capacitación y</w:t>
      </w:r>
      <w:r w:rsidR="00240861" w:rsidRPr="00F52D17">
        <w:rPr>
          <w:rFonts w:ascii="Arial" w:hAnsi="Arial" w:cs="Arial"/>
          <w:bCs/>
          <w:sz w:val="24"/>
          <w:szCs w:val="24"/>
        </w:rPr>
        <w:t xml:space="preserve"> Cultura Turística</w:t>
      </w:r>
      <w:r w:rsidR="00242ED1" w:rsidRPr="00F52D17">
        <w:rPr>
          <w:rFonts w:ascii="Arial" w:hAnsi="Arial" w:cs="Arial"/>
          <w:bCs/>
          <w:sz w:val="24"/>
          <w:szCs w:val="24"/>
        </w:rPr>
        <w:t>,</w:t>
      </w:r>
    </w:p>
    <w:p w:rsidR="00DB4210" w:rsidRPr="00F52D17" w:rsidRDefault="00DB4210" w:rsidP="00EF3157">
      <w:pPr>
        <w:pStyle w:val="Prrafodelista"/>
        <w:numPr>
          <w:ilvl w:val="0"/>
          <w:numId w:val="7"/>
        </w:numPr>
        <w:spacing w:after="0"/>
        <w:jc w:val="both"/>
        <w:rPr>
          <w:rFonts w:ascii="Arial" w:hAnsi="Arial" w:cs="Arial"/>
          <w:bCs/>
          <w:sz w:val="24"/>
          <w:szCs w:val="24"/>
        </w:rPr>
      </w:pPr>
      <w:r w:rsidRPr="00F52D17">
        <w:rPr>
          <w:rFonts w:ascii="Arial" w:hAnsi="Arial" w:cs="Arial"/>
          <w:bCs/>
          <w:sz w:val="24"/>
          <w:szCs w:val="24"/>
        </w:rPr>
        <w:t>Dirección de Programas Especiales Zona Norte</w:t>
      </w:r>
      <w:r w:rsidR="00242ED1" w:rsidRPr="00F52D17">
        <w:rPr>
          <w:rFonts w:ascii="Arial" w:hAnsi="Arial" w:cs="Arial"/>
          <w:bCs/>
          <w:sz w:val="24"/>
          <w:szCs w:val="24"/>
        </w:rPr>
        <w:t>, y</w:t>
      </w:r>
    </w:p>
    <w:p w:rsidR="00DB4210" w:rsidRPr="00F52D17" w:rsidRDefault="00DB4210" w:rsidP="00EF3157">
      <w:pPr>
        <w:pStyle w:val="Prrafodelista"/>
        <w:numPr>
          <w:ilvl w:val="0"/>
          <w:numId w:val="7"/>
        </w:numPr>
        <w:spacing w:after="0"/>
        <w:jc w:val="both"/>
        <w:rPr>
          <w:rFonts w:ascii="Arial" w:hAnsi="Arial" w:cs="Arial"/>
          <w:bCs/>
          <w:sz w:val="24"/>
          <w:szCs w:val="24"/>
        </w:rPr>
      </w:pPr>
      <w:r w:rsidRPr="00F52D17">
        <w:rPr>
          <w:rFonts w:ascii="Arial" w:hAnsi="Arial" w:cs="Arial"/>
          <w:bCs/>
          <w:sz w:val="24"/>
          <w:szCs w:val="24"/>
        </w:rPr>
        <w:t>Dirección de Promoción Turística Zona Norte</w:t>
      </w:r>
      <w:r w:rsidR="00242ED1" w:rsidRPr="00F52D17">
        <w:rPr>
          <w:rFonts w:ascii="Arial" w:hAnsi="Arial" w:cs="Arial"/>
          <w:bCs/>
          <w:sz w:val="24"/>
          <w:szCs w:val="24"/>
        </w:rPr>
        <w:t>.</w:t>
      </w:r>
    </w:p>
    <w:p w:rsidR="00DB4210" w:rsidRPr="00F52D17" w:rsidRDefault="00DB4210" w:rsidP="00EF3157">
      <w:pPr>
        <w:spacing w:after="0"/>
        <w:jc w:val="both"/>
        <w:rPr>
          <w:rFonts w:ascii="Arial" w:hAnsi="Arial" w:cs="Arial"/>
          <w:bCs/>
          <w:sz w:val="24"/>
          <w:szCs w:val="24"/>
        </w:rPr>
      </w:pPr>
    </w:p>
    <w:p w:rsidR="000B6B7D" w:rsidRPr="00F52D17" w:rsidRDefault="001C6ACB" w:rsidP="00EF3157">
      <w:pPr>
        <w:pStyle w:val="Ttulo2"/>
        <w:ind w:left="357"/>
        <w:rPr>
          <w:rFonts w:cs="Arial"/>
          <w:szCs w:val="24"/>
        </w:rPr>
      </w:pPr>
      <w:bookmarkStart w:id="26" w:name="_Toc11413508"/>
      <w:bookmarkStart w:id="27" w:name="_Toc74856072"/>
      <w:bookmarkStart w:id="28" w:name="_Toc147153680"/>
      <w:r w:rsidRPr="00F52D17">
        <w:rPr>
          <w:rFonts w:cs="Arial"/>
          <w:szCs w:val="24"/>
        </w:rPr>
        <w:t xml:space="preserve">F. </w:t>
      </w:r>
      <w:r w:rsidR="00251427" w:rsidRPr="00F52D17">
        <w:rPr>
          <w:rFonts w:cs="Arial"/>
          <w:szCs w:val="24"/>
        </w:rPr>
        <w:t xml:space="preserve">Procedimientos de </w:t>
      </w:r>
      <w:r w:rsidR="00094490" w:rsidRPr="00F52D17">
        <w:rPr>
          <w:rFonts w:cs="Arial"/>
          <w:szCs w:val="24"/>
        </w:rPr>
        <w:t>A</w:t>
      </w:r>
      <w:r w:rsidR="00251427" w:rsidRPr="00F52D17">
        <w:rPr>
          <w:rFonts w:cs="Arial"/>
          <w:szCs w:val="24"/>
        </w:rPr>
        <w:t>uditorí</w:t>
      </w:r>
      <w:r w:rsidR="00094490" w:rsidRPr="00F52D17">
        <w:rPr>
          <w:rFonts w:cs="Arial"/>
          <w:szCs w:val="24"/>
        </w:rPr>
        <w:t>a A</w:t>
      </w:r>
      <w:r w:rsidR="004649C1" w:rsidRPr="00F52D17">
        <w:rPr>
          <w:rFonts w:cs="Arial"/>
          <w:szCs w:val="24"/>
        </w:rPr>
        <w:t>plicados</w:t>
      </w:r>
      <w:bookmarkEnd w:id="26"/>
      <w:r w:rsidR="00ED7260" w:rsidRPr="00F52D17">
        <w:rPr>
          <w:rFonts w:cs="Arial"/>
          <w:szCs w:val="24"/>
          <w:lang w:eastAsia="es-ES"/>
        </w:rPr>
        <w:t>.</w:t>
      </w:r>
      <w:bookmarkEnd w:id="27"/>
      <w:bookmarkEnd w:id="28"/>
    </w:p>
    <w:p w:rsidR="007D7165" w:rsidRPr="00F52D17" w:rsidRDefault="007D7165" w:rsidP="00EF3157">
      <w:pPr>
        <w:spacing w:after="0"/>
        <w:rPr>
          <w:rFonts w:ascii="Arial" w:hAnsi="Arial" w:cs="Arial"/>
          <w:b/>
        </w:rPr>
      </w:pPr>
    </w:p>
    <w:p w:rsidR="007D7165" w:rsidRPr="00F52D17" w:rsidRDefault="00DB4210" w:rsidP="00EF3157">
      <w:pPr>
        <w:spacing w:after="0"/>
        <w:jc w:val="both"/>
        <w:rPr>
          <w:rFonts w:ascii="Arial" w:hAnsi="Arial" w:cs="Arial"/>
          <w:b/>
          <w:sz w:val="24"/>
          <w:szCs w:val="24"/>
        </w:rPr>
      </w:pPr>
      <w:r w:rsidRPr="00F52D17">
        <w:rPr>
          <w:rFonts w:ascii="Arial" w:hAnsi="Arial" w:cs="Arial"/>
          <w:b/>
          <w:sz w:val="24"/>
          <w:szCs w:val="24"/>
        </w:rPr>
        <w:t>Eficacia</w:t>
      </w:r>
      <w:r w:rsidR="00242ED1" w:rsidRPr="00F52D17">
        <w:rPr>
          <w:rFonts w:ascii="Arial" w:hAnsi="Arial" w:cs="Arial"/>
          <w:b/>
          <w:sz w:val="24"/>
          <w:szCs w:val="24"/>
        </w:rPr>
        <w:t xml:space="preserve"> </w:t>
      </w:r>
      <w:r w:rsidRPr="00F52D17">
        <w:rPr>
          <w:rFonts w:ascii="Arial" w:hAnsi="Arial" w:cs="Arial"/>
          <w:b/>
          <w:sz w:val="24"/>
          <w:szCs w:val="24"/>
        </w:rPr>
        <w:t>/</w:t>
      </w:r>
      <w:r w:rsidR="00242ED1" w:rsidRPr="00F52D17">
        <w:rPr>
          <w:rFonts w:ascii="Arial" w:hAnsi="Arial" w:cs="Arial"/>
          <w:b/>
          <w:sz w:val="24"/>
          <w:szCs w:val="24"/>
        </w:rPr>
        <w:t xml:space="preserve"> </w:t>
      </w:r>
      <w:r w:rsidRPr="00F52D17">
        <w:rPr>
          <w:rFonts w:ascii="Arial" w:hAnsi="Arial" w:cs="Arial"/>
          <w:b/>
          <w:sz w:val="24"/>
          <w:szCs w:val="24"/>
        </w:rPr>
        <w:t>Eficiencia</w:t>
      </w:r>
    </w:p>
    <w:p w:rsidR="00BC3BC3" w:rsidRPr="00F52D17" w:rsidRDefault="000941F3" w:rsidP="00EF3157">
      <w:pPr>
        <w:spacing w:after="0"/>
        <w:jc w:val="both"/>
        <w:rPr>
          <w:rFonts w:ascii="Arial" w:hAnsi="Arial" w:cs="Arial"/>
          <w:b/>
          <w:sz w:val="24"/>
          <w:szCs w:val="24"/>
        </w:rPr>
      </w:pPr>
      <w:r w:rsidRPr="00F52D17">
        <w:rPr>
          <w:rFonts w:ascii="Arial" w:hAnsi="Arial" w:cs="Arial"/>
          <w:b/>
          <w:sz w:val="24"/>
          <w:szCs w:val="24"/>
        </w:rPr>
        <w:t xml:space="preserve">1. </w:t>
      </w:r>
      <w:r w:rsidR="00BC6748" w:rsidRPr="00F52D17">
        <w:rPr>
          <w:rFonts w:ascii="Arial" w:hAnsi="Arial" w:cs="Arial"/>
          <w:b/>
          <w:sz w:val="24"/>
          <w:szCs w:val="24"/>
        </w:rPr>
        <w:t>Desarrollo Turístico</w:t>
      </w:r>
    </w:p>
    <w:p w:rsidR="00BC3BC3" w:rsidRPr="00F52D17" w:rsidRDefault="009A7203" w:rsidP="00EF3157">
      <w:pPr>
        <w:spacing w:after="0"/>
        <w:ind w:left="284"/>
        <w:jc w:val="both"/>
        <w:rPr>
          <w:rFonts w:ascii="Arial" w:hAnsi="Arial" w:cs="Arial"/>
          <w:b/>
          <w:sz w:val="24"/>
          <w:szCs w:val="24"/>
        </w:rPr>
      </w:pPr>
      <w:r w:rsidRPr="00F52D17">
        <w:rPr>
          <w:rFonts w:ascii="Arial" w:hAnsi="Arial" w:cs="Arial"/>
          <w:b/>
          <w:sz w:val="24"/>
          <w:szCs w:val="24"/>
        </w:rPr>
        <w:t xml:space="preserve">1.1 </w:t>
      </w:r>
      <w:r w:rsidR="00BC6748" w:rsidRPr="00F52D17">
        <w:rPr>
          <w:rFonts w:ascii="Arial" w:hAnsi="Arial" w:cs="Arial"/>
          <w:b/>
          <w:sz w:val="24"/>
          <w:szCs w:val="24"/>
        </w:rPr>
        <w:t>Acciones en materia de Desarrollo Turístico</w:t>
      </w:r>
    </w:p>
    <w:p w:rsidR="00A55E1A" w:rsidRPr="00F52D17" w:rsidRDefault="00BC6748" w:rsidP="00EF3157">
      <w:pPr>
        <w:pStyle w:val="Prrafodelista"/>
        <w:numPr>
          <w:ilvl w:val="2"/>
          <w:numId w:val="4"/>
        </w:numPr>
        <w:ind w:left="1418" w:hanging="709"/>
        <w:jc w:val="both"/>
        <w:rPr>
          <w:rFonts w:ascii="Arial" w:hAnsi="Arial" w:cs="Arial"/>
          <w:sz w:val="24"/>
          <w:szCs w:val="24"/>
        </w:rPr>
      </w:pPr>
      <w:r w:rsidRPr="00F52D17">
        <w:rPr>
          <w:rFonts w:ascii="Arial" w:hAnsi="Arial" w:cs="Arial"/>
          <w:sz w:val="24"/>
          <w:szCs w:val="24"/>
        </w:rPr>
        <w:lastRenderedPageBreak/>
        <w:t xml:space="preserve">Verificar cuales fueron las acciones de infraestructura turística que realizó la SEDETUR, durante el </w:t>
      </w:r>
      <w:r w:rsidR="00A25207" w:rsidRPr="00F52D17">
        <w:rPr>
          <w:rFonts w:ascii="Arial" w:hAnsi="Arial" w:cs="Arial"/>
          <w:sz w:val="24"/>
          <w:szCs w:val="24"/>
        </w:rPr>
        <w:t xml:space="preserve">ejercicio fiscal </w:t>
      </w:r>
      <w:r w:rsidRPr="00F52D17">
        <w:rPr>
          <w:rFonts w:ascii="Arial" w:hAnsi="Arial" w:cs="Arial"/>
          <w:sz w:val="24"/>
          <w:szCs w:val="24"/>
        </w:rPr>
        <w:t>2022</w:t>
      </w:r>
      <w:r w:rsidR="00A55E1A" w:rsidRPr="00F52D17">
        <w:rPr>
          <w:rFonts w:ascii="Arial" w:hAnsi="Arial" w:cs="Arial"/>
          <w:sz w:val="24"/>
          <w:szCs w:val="24"/>
        </w:rPr>
        <w:t>.</w:t>
      </w:r>
    </w:p>
    <w:p w:rsidR="00A55E1A" w:rsidRPr="00F52D17" w:rsidRDefault="00BC6748" w:rsidP="00EF3157">
      <w:pPr>
        <w:pStyle w:val="Prrafodelista"/>
        <w:numPr>
          <w:ilvl w:val="2"/>
          <w:numId w:val="4"/>
        </w:numPr>
        <w:ind w:left="1418" w:hanging="709"/>
        <w:jc w:val="both"/>
        <w:rPr>
          <w:rFonts w:ascii="Arial" w:hAnsi="Arial" w:cs="Arial"/>
          <w:sz w:val="24"/>
          <w:szCs w:val="24"/>
        </w:rPr>
      </w:pPr>
      <w:r w:rsidRPr="00F52D17">
        <w:rPr>
          <w:rFonts w:ascii="Arial" w:hAnsi="Arial" w:cs="Arial"/>
          <w:sz w:val="24"/>
          <w:szCs w:val="24"/>
        </w:rPr>
        <w:t>Corroborar las acciones para el fomento a la inversión turística q</w:t>
      </w:r>
      <w:r w:rsidR="00A25207" w:rsidRPr="00F52D17">
        <w:rPr>
          <w:rFonts w:ascii="Arial" w:hAnsi="Arial" w:cs="Arial"/>
          <w:sz w:val="24"/>
          <w:szCs w:val="24"/>
        </w:rPr>
        <w:t xml:space="preserve">ue implementó la SEDETUR, </w:t>
      </w:r>
      <w:r w:rsidRPr="00F52D17">
        <w:rPr>
          <w:rFonts w:ascii="Arial" w:hAnsi="Arial" w:cs="Arial"/>
          <w:sz w:val="24"/>
          <w:szCs w:val="24"/>
        </w:rPr>
        <w:t xml:space="preserve">durante el </w:t>
      </w:r>
      <w:r w:rsidR="00A25207" w:rsidRPr="00F52D17">
        <w:rPr>
          <w:rFonts w:ascii="Arial" w:hAnsi="Arial" w:cs="Arial"/>
          <w:sz w:val="24"/>
          <w:szCs w:val="24"/>
        </w:rPr>
        <w:t xml:space="preserve">ejercicio fiscal </w:t>
      </w:r>
      <w:r w:rsidRPr="00F52D17">
        <w:rPr>
          <w:rFonts w:ascii="Arial" w:hAnsi="Arial" w:cs="Arial"/>
          <w:sz w:val="24"/>
          <w:szCs w:val="24"/>
        </w:rPr>
        <w:t>2022</w:t>
      </w:r>
      <w:r w:rsidR="00A55E1A" w:rsidRPr="00F52D17">
        <w:rPr>
          <w:rFonts w:ascii="Arial" w:hAnsi="Arial" w:cs="Arial"/>
          <w:sz w:val="24"/>
          <w:szCs w:val="24"/>
        </w:rPr>
        <w:t>.</w:t>
      </w:r>
    </w:p>
    <w:p w:rsidR="00494E0A" w:rsidRPr="00F52D17" w:rsidRDefault="00BC6748" w:rsidP="00EF3157">
      <w:pPr>
        <w:pStyle w:val="Prrafodelista"/>
        <w:numPr>
          <w:ilvl w:val="2"/>
          <w:numId w:val="4"/>
        </w:numPr>
        <w:ind w:left="1418" w:hanging="709"/>
        <w:jc w:val="both"/>
        <w:rPr>
          <w:rFonts w:ascii="Arial" w:hAnsi="Arial" w:cs="Arial"/>
          <w:sz w:val="24"/>
          <w:szCs w:val="24"/>
        </w:rPr>
      </w:pPr>
      <w:r w:rsidRPr="00F52D17">
        <w:rPr>
          <w:rFonts w:ascii="Arial" w:hAnsi="Arial" w:cs="Arial"/>
          <w:sz w:val="24"/>
          <w:szCs w:val="24"/>
        </w:rPr>
        <w:t xml:space="preserve">Verificar cuales fueron las acciones de atención </w:t>
      </w:r>
      <w:r w:rsidR="005A400D" w:rsidRPr="00F52D17">
        <w:rPr>
          <w:rFonts w:ascii="Arial" w:hAnsi="Arial" w:cs="Arial"/>
          <w:sz w:val="24"/>
          <w:szCs w:val="24"/>
        </w:rPr>
        <w:t>a</w:t>
      </w:r>
      <w:r w:rsidRPr="00F52D17">
        <w:rPr>
          <w:rFonts w:ascii="Arial" w:hAnsi="Arial" w:cs="Arial"/>
          <w:sz w:val="24"/>
          <w:szCs w:val="24"/>
        </w:rPr>
        <w:t xml:space="preserve"> los turistas que realizó la SEDETUR, durante el </w:t>
      </w:r>
      <w:r w:rsidR="00A25207" w:rsidRPr="00F52D17">
        <w:rPr>
          <w:rFonts w:ascii="Arial" w:hAnsi="Arial" w:cs="Arial"/>
          <w:sz w:val="24"/>
          <w:szCs w:val="24"/>
        </w:rPr>
        <w:t xml:space="preserve">ejercicio fiscal </w:t>
      </w:r>
      <w:r w:rsidRPr="00F52D17">
        <w:rPr>
          <w:rFonts w:ascii="Arial" w:hAnsi="Arial" w:cs="Arial"/>
          <w:sz w:val="24"/>
          <w:szCs w:val="24"/>
        </w:rPr>
        <w:t>2022</w:t>
      </w:r>
      <w:r w:rsidR="00A55E1A" w:rsidRPr="00F52D17">
        <w:rPr>
          <w:rFonts w:ascii="Arial" w:hAnsi="Arial" w:cs="Arial"/>
          <w:sz w:val="24"/>
          <w:szCs w:val="24"/>
        </w:rPr>
        <w:t>.</w:t>
      </w:r>
    </w:p>
    <w:p w:rsidR="00BC6748" w:rsidRPr="00F52D17" w:rsidRDefault="00BC6748" w:rsidP="00EF3157">
      <w:pPr>
        <w:pStyle w:val="Prrafodelista"/>
        <w:numPr>
          <w:ilvl w:val="2"/>
          <w:numId w:val="4"/>
        </w:numPr>
        <w:ind w:left="1418" w:hanging="693"/>
        <w:jc w:val="both"/>
        <w:rPr>
          <w:rFonts w:ascii="Arial" w:hAnsi="Arial" w:cs="Arial"/>
          <w:sz w:val="24"/>
          <w:szCs w:val="24"/>
        </w:rPr>
      </w:pPr>
      <w:r w:rsidRPr="00F52D17">
        <w:rPr>
          <w:rFonts w:ascii="Arial" w:hAnsi="Arial" w:cs="Arial"/>
          <w:sz w:val="24"/>
          <w:szCs w:val="24"/>
        </w:rPr>
        <w:t>Verificar que acciones realizó la SEDETUR para la mejora en la calidad de la pre</w:t>
      </w:r>
      <w:r w:rsidR="0072030F" w:rsidRPr="00F52D17">
        <w:rPr>
          <w:rFonts w:ascii="Arial" w:hAnsi="Arial" w:cs="Arial"/>
          <w:sz w:val="24"/>
          <w:szCs w:val="24"/>
        </w:rPr>
        <w:t>stación de servicios turísticos</w:t>
      </w:r>
      <w:r w:rsidRPr="00F52D17">
        <w:rPr>
          <w:rFonts w:ascii="Arial" w:hAnsi="Arial" w:cs="Arial"/>
          <w:sz w:val="24"/>
          <w:szCs w:val="24"/>
        </w:rPr>
        <w:t xml:space="preserve">, durante el </w:t>
      </w:r>
      <w:r w:rsidR="0072030F" w:rsidRPr="00F52D17">
        <w:rPr>
          <w:rFonts w:ascii="Arial" w:hAnsi="Arial" w:cs="Arial"/>
          <w:sz w:val="24"/>
          <w:szCs w:val="24"/>
        </w:rPr>
        <w:t xml:space="preserve">ejercicio fiscal </w:t>
      </w:r>
      <w:r w:rsidRPr="00F52D17">
        <w:rPr>
          <w:rFonts w:ascii="Arial" w:hAnsi="Arial" w:cs="Arial"/>
          <w:sz w:val="24"/>
          <w:szCs w:val="24"/>
        </w:rPr>
        <w:t>2022.</w:t>
      </w:r>
    </w:p>
    <w:p w:rsidR="00494E0A" w:rsidRPr="00F52D17" w:rsidRDefault="00BC6748" w:rsidP="00EF3157">
      <w:pPr>
        <w:pStyle w:val="Prrafodelista"/>
        <w:numPr>
          <w:ilvl w:val="2"/>
          <w:numId w:val="4"/>
        </w:numPr>
        <w:spacing w:after="0"/>
        <w:ind w:left="1418" w:hanging="693"/>
        <w:jc w:val="both"/>
        <w:rPr>
          <w:rFonts w:ascii="Arial" w:hAnsi="Arial" w:cs="Arial"/>
          <w:sz w:val="24"/>
          <w:szCs w:val="24"/>
        </w:rPr>
      </w:pPr>
      <w:r w:rsidRPr="00F52D17">
        <w:rPr>
          <w:rFonts w:ascii="Arial" w:hAnsi="Arial" w:cs="Arial"/>
          <w:sz w:val="24"/>
          <w:szCs w:val="24"/>
        </w:rPr>
        <w:t xml:space="preserve">Determinar si las acciones en materia de desarrollo turístico se </w:t>
      </w:r>
      <w:r w:rsidR="005A400D" w:rsidRPr="00F52D17">
        <w:rPr>
          <w:rFonts w:ascii="Arial" w:hAnsi="Arial" w:cs="Arial"/>
          <w:sz w:val="24"/>
          <w:szCs w:val="24"/>
        </w:rPr>
        <w:t>realizaron</w:t>
      </w:r>
      <w:r w:rsidR="006526E3" w:rsidRPr="00F52D17">
        <w:rPr>
          <w:rFonts w:ascii="Arial" w:hAnsi="Arial" w:cs="Arial"/>
          <w:sz w:val="24"/>
          <w:szCs w:val="24"/>
        </w:rPr>
        <w:t xml:space="preserve"> en igual medida</w:t>
      </w:r>
      <w:r w:rsidRPr="00F52D17">
        <w:rPr>
          <w:rFonts w:ascii="Arial" w:hAnsi="Arial" w:cs="Arial"/>
          <w:sz w:val="24"/>
          <w:szCs w:val="24"/>
        </w:rPr>
        <w:t xml:space="preserve"> en la zona norte, centro y sur del </w:t>
      </w:r>
      <w:r w:rsidR="00CF6098" w:rsidRPr="00F52D17">
        <w:rPr>
          <w:rFonts w:ascii="Arial" w:hAnsi="Arial" w:cs="Arial"/>
          <w:sz w:val="24"/>
          <w:szCs w:val="24"/>
        </w:rPr>
        <w:t>e</w:t>
      </w:r>
      <w:r w:rsidRPr="00F52D17">
        <w:rPr>
          <w:rFonts w:ascii="Arial" w:hAnsi="Arial" w:cs="Arial"/>
          <w:sz w:val="24"/>
          <w:szCs w:val="24"/>
        </w:rPr>
        <w:t xml:space="preserve">stado de Quintana Roo, durante el </w:t>
      </w:r>
      <w:r w:rsidR="0072030F" w:rsidRPr="00F52D17">
        <w:rPr>
          <w:rFonts w:ascii="Arial" w:hAnsi="Arial" w:cs="Arial"/>
          <w:sz w:val="24"/>
          <w:szCs w:val="24"/>
        </w:rPr>
        <w:t xml:space="preserve">ejercicio fiscal </w:t>
      </w:r>
      <w:r w:rsidRPr="00F52D17">
        <w:rPr>
          <w:rFonts w:ascii="Arial" w:hAnsi="Arial" w:cs="Arial"/>
          <w:sz w:val="24"/>
          <w:szCs w:val="24"/>
        </w:rPr>
        <w:t>2022.</w:t>
      </w:r>
    </w:p>
    <w:p w:rsidR="00E74B3A" w:rsidRPr="00F52D17" w:rsidRDefault="00E74B3A" w:rsidP="00EF3157">
      <w:pPr>
        <w:pStyle w:val="Prrafodelista"/>
        <w:spacing w:after="0"/>
        <w:ind w:left="1260"/>
        <w:jc w:val="both"/>
        <w:rPr>
          <w:rFonts w:ascii="Arial" w:hAnsi="Arial" w:cs="Arial"/>
          <w:sz w:val="24"/>
          <w:szCs w:val="24"/>
        </w:rPr>
      </w:pPr>
    </w:p>
    <w:p w:rsidR="004649C1" w:rsidRPr="00F52D17" w:rsidRDefault="001C6ACB" w:rsidP="00EF3157">
      <w:pPr>
        <w:pStyle w:val="Ttulo2"/>
        <w:ind w:left="357"/>
        <w:rPr>
          <w:rFonts w:cs="Arial"/>
          <w:szCs w:val="24"/>
        </w:rPr>
      </w:pPr>
      <w:bookmarkStart w:id="29" w:name="_Toc11413509"/>
      <w:bookmarkStart w:id="30" w:name="_Toc74856073"/>
      <w:bookmarkStart w:id="31" w:name="_Toc147153681"/>
      <w:r w:rsidRPr="00F52D17">
        <w:rPr>
          <w:rFonts w:cs="Arial"/>
          <w:szCs w:val="24"/>
        </w:rPr>
        <w:t xml:space="preserve">G. </w:t>
      </w:r>
      <w:r w:rsidR="00730352" w:rsidRPr="00F52D17">
        <w:rPr>
          <w:rFonts w:cs="Arial"/>
          <w:szCs w:val="24"/>
        </w:rPr>
        <w:t>S</w:t>
      </w:r>
      <w:r w:rsidR="003F0068" w:rsidRPr="00F52D17">
        <w:rPr>
          <w:rFonts w:cs="Arial"/>
          <w:szCs w:val="24"/>
        </w:rPr>
        <w:t>ervidores P</w:t>
      </w:r>
      <w:r w:rsidR="004649C1" w:rsidRPr="00F52D17">
        <w:rPr>
          <w:rFonts w:cs="Arial"/>
          <w:szCs w:val="24"/>
        </w:rPr>
        <w:t>úbl</w:t>
      </w:r>
      <w:r w:rsidR="00251427" w:rsidRPr="00F52D17">
        <w:rPr>
          <w:rFonts w:cs="Arial"/>
          <w:szCs w:val="24"/>
        </w:rPr>
        <w:t xml:space="preserve">icos </w:t>
      </w:r>
      <w:r w:rsidR="002755AA" w:rsidRPr="00F52D17">
        <w:rPr>
          <w:rFonts w:cs="Arial"/>
          <w:szCs w:val="24"/>
        </w:rPr>
        <w:t>que I</w:t>
      </w:r>
      <w:r w:rsidR="003F0068" w:rsidRPr="00F52D17">
        <w:rPr>
          <w:rFonts w:cs="Arial"/>
          <w:szCs w:val="24"/>
        </w:rPr>
        <w:t>ntervinieron en la A</w:t>
      </w:r>
      <w:r w:rsidR="00251427" w:rsidRPr="00F52D17">
        <w:rPr>
          <w:rFonts w:cs="Arial"/>
          <w:szCs w:val="24"/>
        </w:rPr>
        <w:t>uditorí</w:t>
      </w:r>
      <w:r w:rsidR="004649C1" w:rsidRPr="00F52D17">
        <w:rPr>
          <w:rFonts w:cs="Arial"/>
          <w:szCs w:val="24"/>
        </w:rPr>
        <w:t>a</w:t>
      </w:r>
      <w:bookmarkEnd w:id="29"/>
      <w:bookmarkEnd w:id="30"/>
      <w:bookmarkEnd w:id="31"/>
    </w:p>
    <w:p w:rsidR="001C6ACB" w:rsidRPr="00F52D17" w:rsidRDefault="001C6ACB" w:rsidP="00EF3157">
      <w:pPr>
        <w:spacing w:after="0"/>
        <w:jc w:val="both"/>
        <w:rPr>
          <w:rFonts w:ascii="Arial" w:hAnsi="Arial" w:cs="Arial"/>
          <w:sz w:val="24"/>
          <w:szCs w:val="24"/>
        </w:rPr>
      </w:pPr>
    </w:p>
    <w:p w:rsidR="005C2309" w:rsidRPr="00F52D17" w:rsidRDefault="003B5E6D" w:rsidP="00EF3157">
      <w:pPr>
        <w:spacing w:after="0"/>
        <w:jc w:val="both"/>
        <w:rPr>
          <w:rFonts w:ascii="Arial" w:hAnsi="Arial" w:cs="Arial"/>
          <w:sz w:val="24"/>
          <w:szCs w:val="24"/>
        </w:rPr>
      </w:pPr>
      <w:r w:rsidRPr="00F52D17">
        <w:rPr>
          <w:rFonts w:ascii="Arial" w:hAnsi="Arial" w:cs="Arial"/>
          <w:sz w:val="24"/>
          <w:szCs w:val="24"/>
        </w:rPr>
        <w:t xml:space="preserve">De conformidad con el artículo 38 fracción II de la Ley de Fiscalización y Rendición de Cuentas del Estado de Quintana Roo, el </w:t>
      </w:r>
      <w:r w:rsidR="005C2309" w:rsidRPr="00F52D17">
        <w:rPr>
          <w:rFonts w:ascii="Arial" w:hAnsi="Arial" w:cs="Arial"/>
          <w:sz w:val="24"/>
          <w:szCs w:val="24"/>
        </w:rPr>
        <w:t xml:space="preserve">personal designado adscrito a la Auditoría Especial en Materia </w:t>
      </w:r>
      <w:r w:rsidR="00870649" w:rsidRPr="00F52D17">
        <w:rPr>
          <w:rFonts w:ascii="Arial" w:hAnsi="Arial" w:cs="Arial"/>
          <w:sz w:val="24"/>
          <w:szCs w:val="24"/>
        </w:rPr>
        <w:t>al</w:t>
      </w:r>
      <w:r w:rsidR="005C2309" w:rsidRPr="00F52D17">
        <w:rPr>
          <w:rFonts w:ascii="Arial" w:hAnsi="Arial" w:cs="Arial"/>
          <w:sz w:val="24"/>
          <w:szCs w:val="24"/>
        </w:rPr>
        <w:t xml:space="preserve"> Desem</w:t>
      </w:r>
      <w:r w:rsidR="005C2309" w:rsidRPr="00F52D17">
        <w:rPr>
          <w:rFonts w:ascii="Arial" w:hAnsi="Arial" w:cs="Arial"/>
          <w:sz w:val="24"/>
          <w:szCs w:val="24"/>
        </w:rPr>
        <w:lastRenderedPageBreak/>
        <w:t xml:space="preserve">peño de esta Auditoría Superior del Estado, que actuó en el desarrollo y ejecución de la auditoría, visita e inspección en forma conjunta o separada, mismo que se </w:t>
      </w:r>
      <w:r w:rsidR="0039315E" w:rsidRPr="00F52D17">
        <w:rPr>
          <w:rFonts w:ascii="Arial" w:hAnsi="Arial" w:cs="Arial"/>
          <w:sz w:val="24"/>
          <w:szCs w:val="24"/>
        </w:rPr>
        <w:t>identificó</w:t>
      </w:r>
      <w:r w:rsidR="005C2309" w:rsidRPr="00F52D17">
        <w:rPr>
          <w:rFonts w:ascii="Arial" w:hAnsi="Arial" w:cs="Arial"/>
          <w:sz w:val="24"/>
          <w:szCs w:val="24"/>
        </w:rPr>
        <w:t xml:space="preserve"> como personal de este Órg</w:t>
      </w:r>
      <w:r w:rsidRPr="00F52D17">
        <w:rPr>
          <w:rFonts w:ascii="Arial" w:hAnsi="Arial" w:cs="Arial"/>
          <w:sz w:val="24"/>
          <w:szCs w:val="24"/>
        </w:rPr>
        <w:t>ano Técnico de Fiscalización,</w:t>
      </w:r>
      <w:r w:rsidR="005C2309" w:rsidRPr="00F52D17">
        <w:rPr>
          <w:rFonts w:ascii="Arial" w:hAnsi="Arial" w:cs="Arial"/>
          <w:sz w:val="24"/>
          <w:szCs w:val="24"/>
        </w:rPr>
        <w:t xml:space="preserve"> </w:t>
      </w:r>
      <w:r w:rsidR="0075410E" w:rsidRPr="00F52D17">
        <w:rPr>
          <w:rFonts w:ascii="Arial" w:hAnsi="Arial" w:cs="Arial"/>
          <w:sz w:val="24"/>
          <w:szCs w:val="24"/>
        </w:rPr>
        <w:t xml:space="preserve">el </w:t>
      </w:r>
      <w:r w:rsidRPr="00F52D17">
        <w:rPr>
          <w:rFonts w:ascii="Arial" w:hAnsi="Arial" w:cs="Arial"/>
          <w:sz w:val="24"/>
          <w:szCs w:val="24"/>
        </w:rPr>
        <w:t xml:space="preserve">cual se </w:t>
      </w:r>
      <w:r w:rsidR="005C2309" w:rsidRPr="00F52D17">
        <w:rPr>
          <w:rFonts w:ascii="Arial" w:hAnsi="Arial" w:cs="Arial"/>
          <w:sz w:val="24"/>
          <w:szCs w:val="24"/>
        </w:rPr>
        <w:t xml:space="preserve">encuentra referido en la orden emitida con oficio número </w:t>
      </w:r>
      <w:r w:rsidR="00977B1D" w:rsidRPr="00F52D17">
        <w:rPr>
          <w:rFonts w:ascii="Arial" w:hAnsi="Arial" w:cs="Arial"/>
          <w:sz w:val="24"/>
          <w:szCs w:val="24"/>
        </w:rPr>
        <w:t>ASEQROO/ASE/AEMD/0920/08/2023</w:t>
      </w:r>
      <w:r w:rsidR="005C2309" w:rsidRPr="00F52D17">
        <w:rPr>
          <w:rFonts w:ascii="Arial" w:hAnsi="Arial" w:cs="Arial"/>
          <w:sz w:val="24"/>
          <w:szCs w:val="24"/>
        </w:rPr>
        <w:t>, siendo los servidores públicos a cargo de coordinar y supervisar la auditoría, los siguientes:</w:t>
      </w:r>
    </w:p>
    <w:p w:rsidR="00E74B3A" w:rsidRPr="00F52D17" w:rsidRDefault="00E74B3A" w:rsidP="00EF3157">
      <w:pPr>
        <w:spacing w:after="0"/>
        <w:jc w:val="both"/>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3823"/>
        <w:gridCol w:w="5005"/>
      </w:tblGrid>
      <w:tr w:rsidR="00F52D17" w:rsidRPr="00F52D17" w:rsidTr="001840E4">
        <w:trPr>
          <w:jc w:val="center"/>
        </w:trPr>
        <w:tc>
          <w:tcPr>
            <w:tcW w:w="3823" w:type="dxa"/>
            <w:shd w:val="clear" w:color="auto" w:fill="D9D9D9" w:themeFill="background1" w:themeFillShade="D9"/>
          </w:tcPr>
          <w:p w:rsidR="004649C1" w:rsidRPr="00F52D17" w:rsidRDefault="004649C1" w:rsidP="00EF3157">
            <w:pPr>
              <w:jc w:val="center"/>
              <w:rPr>
                <w:rFonts w:ascii="Arial" w:hAnsi="Arial" w:cs="Arial"/>
                <w:b/>
                <w:bCs/>
                <w:sz w:val="20"/>
                <w:szCs w:val="20"/>
              </w:rPr>
            </w:pPr>
            <w:r w:rsidRPr="00F52D17">
              <w:rPr>
                <w:rFonts w:ascii="Arial" w:hAnsi="Arial" w:cs="Arial"/>
                <w:b/>
                <w:bCs/>
                <w:sz w:val="20"/>
                <w:szCs w:val="20"/>
              </w:rPr>
              <w:t>NOMBRE</w:t>
            </w:r>
          </w:p>
        </w:tc>
        <w:tc>
          <w:tcPr>
            <w:tcW w:w="5005" w:type="dxa"/>
            <w:shd w:val="clear" w:color="auto" w:fill="D9D9D9" w:themeFill="background1" w:themeFillShade="D9"/>
          </w:tcPr>
          <w:p w:rsidR="004649C1" w:rsidRPr="00F52D17" w:rsidRDefault="004649C1" w:rsidP="00EF3157">
            <w:pPr>
              <w:jc w:val="center"/>
              <w:rPr>
                <w:rFonts w:ascii="Arial" w:hAnsi="Arial" w:cs="Arial"/>
                <w:b/>
                <w:bCs/>
                <w:sz w:val="20"/>
                <w:szCs w:val="20"/>
              </w:rPr>
            </w:pPr>
            <w:r w:rsidRPr="00F52D17">
              <w:rPr>
                <w:rFonts w:ascii="Arial" w:hAnsi="Arial" w:cs="Arial"/>
                <w:b/>
                <w:bCs/>
                <w:sz w:val="20"/>
                <w:szCs w:val="20"/>
              </w:rPr>
              <w:t>CARGO</w:t>
            </w:r>
          </w:p>
        </w:tc>
      </w:tr>
      <w:tr w:rsidR="00F52D17" w:rsidRPr="00F52D17" w:rsidTr="001840E4">
        <w:trPr>
          <w:trHeight w:val="20"/>
          <w:jc w:val="center"/>
        </w:trPr>
        <w:tc>
          <w:tcPr>
            <w:tcW w:w="3823" w:type="dxa"/>
            <w:vAlign w:val="center"/>
          </w:tcPr>
          <w:p w:rsidR="00730352" w:rsidRPr="00F52D17" w:rsidRDefault="00977B1D" w:rsidP="008725AB">
            <w:pPr>
              <w:ind w:left="-120" w:right="-108"/>
              <w:contextualSpacing/>
              <w:jc w:val="center"/>
              <w:rPr>
                <w:rFonts w:ascii="Arial" w:hAnsi="Arial" w:cs="Arial"/>
                <w:bCs/>
              </w:rPr>
            </w:pPr>
            <w:r w:rsidRPr="00F52D17">
              <w:rPr>
                <w:rFonts w:ascii="Arial" w:hAnsi="Arial" w:cs="Arial"/>
                <w:bCs/>
              </w:rPr>
              <w:t xml:space="preserve">M. en Aud. Maritsa Cristal Sanmiguel Chan </w:t>
            </w:r>
            <w:r w:rsidR="00DC6E4A" w:rsidRPr="00F52D17">
              <w:rPr>
                <w:rFonts w:ascii="Arial" w:hAnsi="Arial" w:cs="Arial"/>
                <w:bCs/>
              </w:rPr>
              <w:t>-</w:t>
            </w:r>
            <w:r w:rsidRPr="00F52D17">
              <w:rPr>
                <w:rFonts w:ascii="Arial" w:hAnsi="Arial" w:cs="Arial"/>
                <w:bCs/>
              </w:rPr>
              <w:t xml:space="preserve"> C.F.P.</w:t>
            </w:r>
          </w:p>
        </w:tc>
        <w:tc>
          <w:tcPr>
            <w:tcW w:w="5005" w:type="dxa"/>
            <w:vAlign w:val="center"/>
          </w:tcPr>
          <w:p w:rsidR="00730352" w:rsidRPr="00F52D17" w:rsidRDefault="00730352" w:rsidP="00EF3157">
            <w:pPr>
              <w:contextualSpacing/>
              <w:jc w:val="both"/>
              <w:rPr>
                <w:rFonts w:ascii="Arial" w:hAnsi="Arial" w:cs="Arial"/>
                <w:bCs/>
              </w:rPr>
            </w:pPr>
            <w:r w:rsidRPr="00F52D17">
              <w:rPr>
                <w:rFonts w:ascii="Arial" w:hAnsi="Arial" w:cs="Arial"/>
                <w:bCs/>
              </w:rPr>
              <w:t xml:space="preserve">Coordinadora de la Dirección de Fiscalización en Materia al Desempeño </w:t>
            </w:r>
            <w:r w:rsidR="003140AB" w:rsidRPr="00F52D17">
              <w:rPr>
                <w:rFonts w:ascii="Arial" w:hAnsi="Arial" w:cs="Arial"/>
                <w:bCs/>
              </w:rPr>
              <w:t>“</w:t>
            </w:r>
            <w:r w:rsidR="00977B1D" w:rsidRPr="00F52D17">
              <w:rPr>
                <w:rFonts w:ascii="Arial" w:hAnsi="Arial" w:cs="Arial"/>
                <w:bCs/>
              </w:rPr>
              <w:t>A</w:t>
            </w:r>
            <w:r w:rsidR="003140AB" w:rsidRPr="00F52D17">
              <w:rPr>
                <w:rFonts w:ascii="Arial" w:hAnsi="Arial" w:cs="Arial"/>
                <w:bCs/>
              </w:rPr>
              <w:t>”</w:t>
            </w:r>
            <w:r w:rsidRPr="00F52D17">
              <w:rPr>
                <w:rFonts w:ascii="Arial" w:hAnsi="Arial" w:cs="Arial"/>
                <w:bCs/>
              </w:rPr>
              <w:t>.</w:t>
            </w:r>
          </w:p>
        </w:tc>
      </w:tr>
      <w:tr w:rsidR="00730352" w:rsidRPr="00F52D17" w:rsidTr="001840E4">
        <w:trPr>
          <w:trHeight w:val="458"/>
          <w:jc w:val="center"/>
        </w:trPr>
        <w:tc>
          <w:tcPr>
            <w:tcW w:w="3823" w:type="dxa"/>
            <w:vAlign w:val="center"/>
          </w:tcPr>
          <w:p w:rsidR="00730352" w:rsidRPr="00F52D17" w:rsidRDefault="00977B1D" w:rsidP="008725AB">
            <w:pPr>
              <w:spacing w:line="276" w:lineRule="auto"/>
              <w:ind w:left="-120" w:right="-108"/>
              <w:contextualSpacing/>
              <w:jc w:val="center"/>
              <w:rPr>
                <w:rFonts w:ascii="Arial" w:hAnsi="Arial" w:cs="Arial"/>
                <w:bCs/>
              </w:rPr>
            </w:pPr>
            <w:r w:rsidRPr="00F52D17">
              <w:rPr>
                <w:rFonts w:ascii="Arial" w:hAnsi="Arial" w:cs="Arial"/>
                <w:bCs/>
              </w:rPr>
              <w:t>M. en A</w:t>
            </w:r>
            <w:r w:rsidR="00DC6E4A" w:rsidRPr="00F52D17">
              <w:rPr>
                <w:rFonts w:ascii="Arial" w:hAnsi="Arial" w:cs="Arial"/>
                <w:bCs/>
              </w:rPr>
              <w:t>.A. Benny Alberto Loeza Gasque -</w:t>
            </w:r>
            <w:r w:rsidRPr="00F52D17">
              <w:rPr>
                <w:rFonts w:ascii="Arial" w:hAnsi="Arial" w:cs="Arial"/>
                <w:bCs/>
              </w:rPr>
              <w:t xml:space="preserve"> C.F.P.</w:t>
            </w:r>
          </w:p>
        </w:tc>
        <w:tc>
          <w:tcPr>
            <w:tcW w:w="5005" w:type="dxa"/>
            <w:vAlign w:val="center"/>
          </w:tcPr>
          <w:p w:rsidR="00730352" w:rsidRPr="00F52D17" w:rsidRDefault="00730352" w:rsidP="00EF3157">
            <w:pPr>
              <w:contextualSpacing/>
              <w:jc w:val="both"/>
              <w:rPr>
                <w:rFonts w:ascii="Arial" w:hAnsi="Arial" w:cs="Arial"/>
                <w:bCs/>
              </w:rPr>
            </w:pPr>
            <w:r w:rsidRPr="00F52D17">
              <w:rPr>
                <w:rFonts w:ascii="Arial" w:hAnsi="Arial" w:cs="Arial"/>
                <w:bCs/>
              </w:rPr>
              <w:t xml:space="preserve">Supervisor de la Dirección de Fiscalización en Materia al Desempeño </w:t>
            </w:r>
            <w:r w:rsidR="003140AB" w:rsidRPr="00F52D17">
              <w:rPr>
                <w:rFonts w:ascii="Arial" w:hAnsi="Arial" w:cs="Arial"/>
                <w:bCs/>
              </w:rPr>
              <w:t>“</w:t>
            </w:r>
            <w:r w:rsidR="00977B1D" w:rsidRPr="00F52D17">
              <w:rPr>
                <w:rFonts w:ascii="Arial" w:hAnsi="Arial" w:cs="Arial"/>
                <w:bCs/>
              </w:rPr>
              <w:t>A</w:t>
            </w:r>
            <w:r w:rsidR="003140AB" w:rsidRPr="00F52D17">
              <w:rPr>
                <w:rFonts w:ascii="Arial" w:hAnsi="Arial" w:cs="Arial"/>
                <w:bCs/>
              </w:rPr>
              <w:t>”.</w:t>
            </w:r>
          </w:p>
        </w:tc>
      </w:tr>
    </w:tbl>
    <w:p w:rsidR="008725AB" w:rsidRPr="00F52D17" w:rsidRDefault="008725AB" w:rsidP="00EF3157">
      <w:pPr>
        <w:pStyle w:val="Ttulo2"/>
        <w:spacing w:before="0"/>
        <w:jc w:val="both"/>
        <w:rPr>
          <w:rFonts w:eastAsiaTheme="minorEastAsia" w:cs="Arial"/>
          <w:b w:val="0"/>
          <w:szCs w:val="24"/>
        </w:rPr>
      </w:pPr>
      <w:bookmarkStart w:id="32" w:name="_Toc11413510"/>
      <w:bookmarkStart w:id="33" w:name="_Toc74856074"/>
      <w:bookmarkStart w:id="34" w:name="_Toc147153682"/>
    </w:p>
    <w:p w:rsidR="008725AB" w:rsidRPr="00F52D17" w:rsidRDefault="008725AB">
      <w:pPr>
        <w:rPr>
          <w:rFonts w:ascii="Arial" w:eastAsiaTheme="majorEastAsia" w:hAnsi="Arial" w:cs="Arial"/>
          <w:b/>
          <w:sz w:val="24"/>
          <w:szCs w:val="24"/>
        </w:rPr>
      </w:pPr>
      <w:r w:rsidRPr="00F52D17">
        <w:rPr>
          <w:rFonts w:cs="Arial"/>
          <w:szCs w:val="24"/>
        </w:rPr>
        <w:br w:type="page"/>
      </w:r>
    </w:p>
    <w:p w:rsidR="00925047" w:rsidRPr="00F52D17" w:rsidRDefault="00321853" w:rsidP="00EF3157">
      <w:pPr>
        <w:pStyle w:val="Ttulo2"/>
        <w:spacing w:before="0"/>
        <w:jc w:val="both"/>
        <w:rPr>
          <w:rStyle w:val="Ttulo2Car"/>
          <w:rFonts w:cs="Arial"/>
          <w:b/>
          <w:szCs w:val="24"/>
        </w:rPr>
      </w:pPr>
      <w:r w:rsidRPr="00F52D17">
        <w:rPr>
          <w:rFonts w:cs="Arial"/>
          <w:szCs w:val="24"/>
        </w:rPr>
        <w:lastRenderedPageBreak/>
        <w:t>I</w:t>
      </w:r>
      <w:r w:rsidRPr="00F52D17">
        <w:rPr>
          <w:rStyle w:val="Ttulo2Car"/>
          <w:rFonts w:cs="Arial"/>
          <w:b/>
          <w:szCs w:val="24"/>
        </w:rPr>
        <w:t>.</w:t>
      </w:r>
      <w:r w:rsidR="00363166" w:rsidRPr="00F52D17">
        <w:rPr>
          <w:rStyle w:val="Ttulo2Car"/>
          <w:rFonts w:cs="Arial"/>
          <w:b/>
          <w:szCs w:val="24"/>
        </w:rPr>
        <w:t>3</w:t>
      </w:r>
      <w:r w:rsidR="00A10290" w:rsidRPr="00F52D17">
        <w:rPr>
          <w:rStyle w:val="Ttulo2Car"/>
          <w:rFonts w:cs="Arial"/>
          <w:b/>
          <w:szCs w:val="24"/>
        </w:rPr>
        <w:t>.</w:t>
      </w:r>
      <w:r w:rsidRPr="00F52D17">
        <w:rPr>
          <w:rStyle w:val="Ttulo2Car"/>
          <w:rFonts w:cs="Arial"/>
          <w:b/>
          <w:szCs w:val="24"/>
        </w:rPr>
        <w:t xml:space="preserve">  RESULTADOS</w:t>
      </w:r>
      <w:bookmarkEnd w:id="32"/>
      <w:r w:rsidR="00A95A87" w:rsidRPr="00F52D17">
        <w:rPr>
          <w:rStyle w:val="Ttulo2Car"/>
          <w:rFonts w:cs="Arial"/>
          <w:b/>
          <w:szCs w:val="24"/>
        </w:rPr>
        <w:t xml:space="preserve"> DE LA FISCALIZACIÓN EFECTUADA</w:t>
      </w:r>
      <w:bookmarkEnd w:id="33"/>
      <w:bookmarkEnd w:id="34"/>
    </w:p>
    <w:p w:rsidR="00925047" w:rsidRPr="00F52D17" w:rsidRDefault="00925047" w:rsidP="00EF3157">
      <w:pPr>
        <w:spacing w:after="0"/>
        <w:rPr>
          <w:sz w:val="24"/>
        </w:rPr>
      </w:pPr>
    </w:p>
    <w:p w:rsidR="00DB1EB0" w:rsidRPr="00F52D17" w:rsidRDefault="00DB1EB0" w:rsidP="00EF3157">
      <w:pPr>
        <w:pStyle w:val="Ttulo2"/>
        <w:numPr>
          <w:ilvl w:val="0"/>
          <w:numId w:val="6"/>
        </w:numPr>
        <w:jc w:val="both"/>
        <w:rPr>
          <w:rFonts w:cs="Arial"/>
          <w:szCs w:val="24"/>
          <w:lang w:eastAsia="es-ES"/>
        </w:rPr>
      </w:pPr>
      <w:bookmarkStart w:id="35" w:name="_Toc11413511"/>
      <w:bookmarkStart w:id="36" w:name="_Toc74856075"/>
      <w:bookmarkStart w:id="37" w:name="_Toc147153683"/>
      <w:r w:rsidRPr="00F52D17">
        <w:rPr>
          <w:rFonts w:cs="Arial"/>
          <w:szCs w:val="24"/>
          <w:lang w:eastAsia="es-ES"/>
        </w:rPr>
        <w:t xml:space="preserve">Resumen general de observaciones y </w:t>
      </w:r>
      <w:r w:rsidR="00851828" w:rsidRPr="00F52D17">
        <w:rPr>
          <w:rFonts w:cs="Arial"/>
          <w:szCs w:val="24"/>
          <w:lang w:eastAsia="es-ES"/>
        </w:rPr>
        <w:t>recomendaciones</w:t>
      </w:r>
      <w:r w:rsidRPr="00F52D17">
        <w:rPr>
          <w:rFonts w:cs="Arial"/>
          <w:szCs w:val="24"/>
          <w:lang w:eastAsia="es-ES"/>
        </w:rPr>
        <w:t xml:space="preserve"> emitidas en materia de desempeño</w:t>
      </w:r>
      <w:bookmarkEnd w:id="35"/>
      <w:bookmarkEnd w:id="36"/>
      <w:bookmarkEnd w:id="37"/>
    </w:p>
    <w:p w:rsidR="00BF4624" w:rsidRPr="00F52D17" w:rsidRDefault="00BF4624" w:rsidP="00EF3157">
      <w:pPr>
        <w:spacing w:after="0"/>
        <w:rPr>
          <w:rFonts w:cs="Arial"/>
          <w:sz w:val="24"/>
          <w:szCs w:val="24"/>
          <w:lang w:eastAsia="es-ES"/>
        </w:rPr>
      </w:pPr>
    </w:p>
    <w:p w:rsidR="00925047" w:rsidRPr="00F52D17" w:rsidRDefault="00730352" w:rsidP="00EF3157">
      <w:pPr>
        <w:spacing w:after="0"/>
        <w:jc w:val="both"/>
        <w:rPr>
          <w:rFonts w:ascii="Arial" w:hAnsi="Arial" w:cs="Arial"/>
          <w:sz w:val="24"/>
        </w:rPr>
      </w:pPr>
      <w:r w:rsidRPr="00F52D17">
        <w:rPr>
          <w:rFonts w:ascii="Arial" w:hAnsi="Arial" w:cs="Arial"/>
          <w:sz w:val="24"/>
        </w:rPr>
        <w:t>De conformidad con los artículos 17 fracción II, 38</w:t>
      </w:r>
      <w:r w:rsidR="004F1236" w:rsidRPr="00F52D17">
        <w:rPr>
          <w:rFonts w:ascii="Arial" w:hAnsi="Arial" w:cs="Arial"/>
          <w:sz w:val="24"/>
        </w:rPr>
        <w:t xml:space="preserve"> </w:t>
      </w:r>
      <w:r w:rsidR="00977B1D" w:rsidRPr="00F52D17">
        <w:rPr>
          <w:rFonts w:ascii="Arial" w:hAnsi="Arial" w:cs="Arial"/>
          <w:sz w:val="24"/>
        </w:rPr>
        <w:t>fracciones</w:t>
      </w:r>
      <w:r w:rsidR="004F1236" w:rsidRPr="00F52D17">
        <w:rPr>
          <w:rFonts w:ascii="Arial" w:hAnsi="Arial" w:cs="Arial"/>
          <w:sz w:val="24"/>
        </w:rPr>
        <w:t xml:space="preserve"> IV</w:t>
      </w:r>
      <w:r w:rsidR="00620961" w:rsidRPr="00F52D17">
        <w:rPr>
          <w:rFonts w:ascii="Arial" w:hAnsi="Arial" w:cs="Arial"/>
          <w:sz w:val="24"/>
        </w:rPr>
        <w:t xml:space="preserve"> y V</w:t>
      </w:r>
      <w:r w:rsidRPr="00F52D17">
        <w:rPr>
          <w:rFonts w:ascii="Arial" w:hAnsi="Arial" w:cs="Arial"/>
          <w:sz w:val="24"/>
        </w:rPr>
        <w:t xml:space="preserve">, 41 en su segundo párrafo, y 61 párrafo primero de la Ley de Fiscalización y Rendición de Cuentas del Estado de Quintana Roo, y artículos 4, 8 y 9 fracciones X, XI, XVIII y XXVI del Reglamento Interior de la Auditoría Superior del Estado de Quintana </w:t>
      </w:r>
      <w:r w:rsidR="00C03146" w:rsidRPr="00F52D17">
        <w:rPr>
          <w:rFonts w:ascii="Arial" w:hAnsi="Arial" w:cs="Arial"/>
          <w:sz w:val="24"/>
        </w:rPr>
        <w:t>Roo</w:t>
      </w:r>
      <w:r w:rsidRPr="00F52D17">
        <w:rPr>
          <w:rFonts w:ascii="Arial" w:hAnsi="Arial" w:cs="Arial"/>
          <w:sz w:val="24"/>
        </w:rPr>
        <w:t>, durante este proceso se determin</w:t>
      </w:r>
      <w:r w:rsidR="00840A24" w:rsidRPr="00F52D17">
        <w:rPr>
          <w:rFonts w:ascii="Arial" w:hAnsi="Arial" w:cs="Arial"/>
          <w:sz w:val="24"/>
        </w:rPr>
        <w:t>ó</w:t>
      </w:r>
      <w:r w:rsidRPr="00F52D17">
        <w:rPr>
          <w:rFonts w:ascii="Arial" w:hAnsi="Arial" w:cs="Arial"/>
          <w:sz w:val="24"/>
        </w:rPr>
        <w:t xml:space="preserve"> </w:t>
      </w:r>
      <w:r w:rsidR="00977B1D" w:rsidRPr="00F52D17">
        <w:rPr>
          <w:rFonts w:ascii="Arial" w:hAnsi="Arial" w:cs="Arial"/>
          <w:sz w:val="24"/>
        </w:rPr>
        <w:t>1</w:t>
      </w:r>
      <w:r w:rsidRPr="00F52D17">
        <w:rPr>
          <w:rFonts w:ascii="Arial" w:hAnsi="Arial" w:cs="Arial"/>
          <w:sz w:val="24"/>
        </w:rPr>
        <w:t xml:space="preserve"> resultado de la fisca</w:t>
      </w:r>
      <w:r w:rsidR="0039315E" w:rsidRPr="00F52D17">
        <w:rPr>
          <w:rFonts w:ascii="Arial" w:hAnsi="Arial" w:cs="Arial"/>
          <w:sz w:val="24"/>
        </w:rPr>
        <w:t>lización correspondientes a la</w:t>
      </w:r>
      <w:r w:rsidR="001531EA" w:rsidRPr="00F52D17">
        <w:rPr>
          <w:rFonts w:ascii="Arial" w:hAnsi="Arial" w:cs="Arial"/>
          <w:sz w:val="24"/>
        </w:rPr>
        <w:t xml:space="preserve"> </w:t>
      </w:r>
      <w:r w:rsidR="001531EA" w:rsidRPr="00F52D17">
        <w:rPr>
          <w:rFonts w:ascii="Arial" w:hAnsi="Arial" w:cs="Arial"/>
          <w:b/>
          <w:sz w:val="24"/>
        </w:rPr>
        <w:t>Auditoría de Desempeño al Desarrollo Turístico</w:t>
      </w:r>
      <w:r w:rsidR="00A41BC8" w:rsidRPr="00F52D17">
        <w:rPr>
          <w:rFonts w:ascii="Arial" w:hAnsi="Arial" w:cs="Arial"/>
          <w:sz w:val="24"/>
        </w:rPr>
        <w:t>, que generaron 5</w:t>
      </w:r>
      <w:r w:rsidRPr="00F52D17">
        <w:rPr>
          <w:rFonts w:ascii="Arial" w:hAnsi="Arial" w:cs="Arial"/>
          <w:sz w:val="24"/>
        </w:rPr>
        <w:t xml:space="preserve"> observaciones. De lo anterior se deriva</w:t>
      </w:r>
      <w:r w:rsidR="000D25D2" w:rsidRPr="00F52D17">
        <w:rPr>
          <w:rFonts w:ascii="Arial" w:hAnsi="Arial" w:cs="Arial"/>
          <w:sz w:val="24"/>
        </w:rPr>
        <w:t xml:space="preserve"> lo siguiente</w:t>
      </w:r>
      <w:r w:rsidR="00F0530F" w:rsidRPr="00F52D17">
        <w:rPr>
          <w:rFonts w:ascii="Arial" w:hAnsi="Arial" w:cs="Arial"/>
          <w:sz w:val="24"/>
        </w:rPr>
        <w:t>:</w:t>
      </w:r>
    </w:p>
    <w:p w:rsidR="001E10CD" w:rsidRPr="00F52D17" w:rsidRDefault="001E10CD" w:rsidP="00EF3157">
      <w:pPr>
        <w:spacing w:after="0"/>
        <w:jc w:val="both"/>
        <w:rPr>
          <w:rFonts w:ascii="Arial" w:hAnsi="Arial" w:cs="Arial"/>
          <w:sz w:val="24"/>
        </w:rPr>
      </w:pPr>
    </w:p>
    <w:p w:rsidR="004F1236" w:rsidRPr="00F52D17" w:rsidRDefault="004F1236" w:rsidP="00EF3157">
      <w:pPr>
        <w:spacing w:after="0"/>
        <w:jc w:val="both"/>
        <w:rPr>
          <w:rFonts w:ascii="Arial" w:hAnsi="Arial" w:cs="Arial"/>
          <w:sz w:val="24"/>
        </w:rPr>
      </w:pPr>
    </w:p>
    <w:p w:rsidR="004F1236" w:rsidRPr="00F52D17" w:rsidRDefault="004F1236" w:rsidP="00EF3157">
      <w:pPr>
        <w:spacing w:after="0"/>
        <w:jc w:val="both"/>
        <w:rPr>
          <w:rFonts w:ascii="Arial" w:hAnsi="Arial" w:cs="Arial"/>
          <w:sz w:val="24"/>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F52D17" w:rsidRPr="00F52D17" w:rsidTr="000B6B7D">
        <w:trPr>
          <w:trHeight w:val="315"/>
          <w:jc w:val="center"/>
        </w:trPr>
        <w:tc>
          <w:tcPr>
            <w:tcW w:w="6096" w:type="dxa"/>
            <w:gridSpan w:val="2"/>
            <w:tcBorders>
              <w:bottom w:val="single" w:sz="4" w:space="0" w:color="000000" w:themeColor="text1"/>
            </w:tcBorders>
            <w:shd w:val="clear" w:color="auto" w:fill="auto"/>
            <w:noWrap/>
            <w:vAlign w:val="center"/>
            <w:hideMark/>
          </w:tcPr>
          <w:p w:rsidR="000B6B7D" w:rsidRPr="00F52D17" w:rsidRDefault="003805F3" w:rsidP="00EF3157">
            <w:pPr>
              <w:spacing w:after="0" w:line="360" w:lineRule="auto"/>
              <w:jc w:val="center"/>
              <w:rPr>
                <w:rFonts w:ascii="Arial" w:hAnsi="Arial" w:cs="Arial"/>
                <w:b/>
                <w:bCs/>
                <w:sz w:val="24"/>
                <w:szCs w:val="24"/>
              </w:rPr>
            </w:pPr>
            <w:r w:rsidRPr="00F52D17">
              <w:rPr>
                <w:rFonts w:ascii="Arial" w:hAnsi="Arial" w:cs="Arial"/>
                <w:b/>
                <w:bCs/>
                <w:sz w:val="24"/>
                <w:szCs w:val="24"/>
              </w:rPr>
              <w:t xml:space="preserve">Observaciones </w:t>
            </w:r>
            <w:r w:rsidR="000B6B7D" w:rsidRPr="00F52D17">
              <w:rPr>
                <w:rFonts w:ascii="Arial" w:hAnsi="Arial" w:cs="Arial"/>
                <w:b/>
                <w:bCs/>
                <w:sz w:val="24"/>
                <w:szCs w:val="24"/>
              </w:rPr>
              <w:t>Emitidas</w:t>
            </w:r>
          </w:p>
        </w:tc>
      </w:tr>
      <w:tr w:rsidR="00F52D17" w:rsidRPr="00F52D17" w:rsidTr="00E6486C">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rsidR="006E17FA" w:rsidRPr="00F52D17" w:rsidRDefault="00E6486C" w:rsidP="00EF3157">
            <w:pPr>
              <w:spacing w:after="0" w:line="360" w:lineRule="auto"/>
              <w:jc w:val="both"/>
              <w:rPr>
                <w:rFonts w:ascii="Arial" w:hAnsi="Arial" w:cs="Arial"/>
                <w:b/>
                <w:bCs/>
                <w:sz w:val="24"/>
                <w:szCs w:val="24"/>
              </w:rPr>
            </w:pPr>
            <w:r w:rsidRPr="00F52D17">
              <w:rPr>
                <w:rFonts w:ascii="Arial" w:hAnsi="Arial" w:cs="Arial"/>
                <w:b/>
                <w:bCs/>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rsidR="006E17FA" w:rsidRPr="00F52D17" w:rsidRDefault="00A41BC8" w:rsidP="00EF3157">
            <w:pPr>
              <w:spacing w:after="0" w:line="360" w:lineRule="auto"/>
              <w:jc w:val="center"/>
              <w:rPr>
                <w:rFonts w:ascii="Arial" w:hAnsi="Arial" w:cs="Arial"/>
                <w:b/>
                <w:bCs/>
                <w:sz w:val="24"/>
                <w:szCs w:val="24"/>
              </w:rPr>
            </w:pPr>
            <w:r w:rsidRPr="00F52D17">
              <w:rPr>
                <w:rFonts w:ascii="Arial" w:hAnsi="Arial" w:cs="Arial"/>
                <w:b/>
                <w:sz w:val="24"/>
                <w:szCs w:val="24"/>
              </w:rPr>
              <w:t>5</w:t>
            </w:r>
          </w:p>
        </w:tc>
      </w:tr>
      <w:tr w:rsidR="00F52D17" w:rsidRPr="00F52D17" w:rsidTr="000B6B7D">
        <w:trPr>
          <w:trHeight w:val="300"/>
          <w:jc w:val="center"/>
        </w:trPr>
        <w:tc>
          <w:tcPr>
            <w:tcW w:w="4673" w:type="dxa"/>
            <w:tcBorders>
              <w:top w:val="single" w:sz="4" w:space="0" w:color="000000" w:themeColor="text1"/>
              <w:bottom w:val="single" w:sz="4" w:space="0" w:color="000000" w:themeColor="text1"/>
            </w:tcBorders>
            <w:shd w:val="clear" w:color="auto" w:fill="auto"/>
            <w:noWrap/>
            <w:vAlign w:val="bottom"/>
            <w:hideMark/>
          </w:tcPr>
          <w:p w:rsidR="006E17FA" w:rsidRPr="00F52D17" w:rsidRDefault="00E6486C" w:rsidP="00EF3157">
            <w:pPr>
              <w:spacing w:after="0" w:line="360" w:lineRule="auto"/>
              <w:rPr>
                <w:rFonts w:ascii="Arial" w:hAnsi="Arial" w:cs="Arial"/>
                <w:b/>
                <w:sz w:val="24"/>
                <w:szCs w:val="24"/>
              </w:rPr>
            </w:pPr>
            <w:r w:rsidRPr="00F52D17">
              <w:rPr>
                <w:rFonts w:ascii="Arial" w:hAnsi="Arial" w:cs="Arial"/>
                <w:b/>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rsidR="006E17FA" w:rsidRPr="00F52D17" w:rsidRDefault="00A41BC8" w:rsidP="00EF3157">
            <w:pPr>
              <w:spacing w:after="0" w:line="360" w:lineRule="auto"/>
              <w:jc w:val="center"/>
              <w:rPr>
                <w:rFonts w:ascii="Arial" w:hAnsi="Arial" w:cs="Arial"/>
                <w:b/>
                <w:sz w:val="24"/>
                <w:szCs w:val="24"/>
              </w:rPr>
            </w:pPr>
            <w:r w:rsidRPr="00F52D17">
              <w:rPr>
                <w:rFonts w:ascii="Arial" w:hAnsi="Arial" w:cs="Arial"/>
                <w:b/>
                <w:sz w:val="24"/>
                <w:szCs w:val="24"/>
              </w:rPr>
              <w:t>0</w:t>
            </w:r>
          </w:p>
        </w:tc>
      </w:tr>
      <w:tr w:rsidR="006E17FA" w:rsidRPr="00F52D17" w:rsidTr="000B6B7D">
        <w:trPr>
          <w:trHeight w:val="315"/>
          <w:jc w:val="center"/>
        </w:trPr>
        <w:tc>
          <w:tcPr>
            <w:tcW w:w="4673" w:type="dxa"/>
            <w:tcBorders>
              <w:top w:val="single" w:sz="4" w:space="0" w:color="000000" w:themeColor="text1"/>
            </w:tcBorders>
            <w:shd w:val="clear" w:color="auto" w:fill="auto"/>
            <w:noWrap/>
            <w:vAlign w:val="bottom"/>
            <w:hideMark/>
          </w:tcPr>
          <w:p w:rsidR="006E17FA" w:rsidRPr="00F52D17" w:rsidRDefault="00E6486C" w:rsidP="00EF3157">
            <w:pPr>
              <w:spacing w:after="0" w:line="360" w:lineRule="auto"/>
              <w:jc w:val="both"/>
              <w:rPr>
                <w:rFonts w:ascii="Arial" w:hAnsi="Arial" w:cs="Arial"/>
                <w:b/>
                <w:bCs/>
                <w:sz w:val="24"/>
                <w:szCs w:val="24"/>
              </w:rPr>
            </w:pPr>
            <w:r w:rsidRPr="00F52D17">
              <w:rPr>
                <w:rFonts w:ascii="Arial" w:hAnsi="Arial" w:cs="Arial"/>
                <w:b/>
                <w:bCs/>
                <w:sz w:val="24"/>
                <w:szCs w:val="24"/>
              </w:rPr>
              <w:t>En seguimiento</w:t>
            </w:r>
          </w:p>
        </w:tc>
        <w:tc>
          <w:tcPr>
            <w:tcW w:w="1423" w:type="dxa"/>
            <w:tcBorders>
              <w:top w:val="single" w:sz="4" w:space="0" w:color="000000" w:themeColor="text1"/>
            </w:tcBorders>
            <w:shd w:val="clear" w:color="auto" w:fill="auto"/>
            <w:noWrap/>
            <w:vAlign w:val="bottom"/>
          </w:tcPr>
          <w:p w:rsidR="006E17FA" w:rsidRPr="00F52D17" w:rsidRDefault="00A41BC8" w:rsidP="00EF3157">
            <w:pPr>
              <w:spacing w:after="0" w:line="360" w:lineRule="auto"/>
              <w:jc w:val="center"/>
              <w:rPr>
                <w:rFonts w:ascii="Arial" w:hAnsi="Arial" w:cs="Arial"/>
                <w:b/>
                <w:bCs/>
                <w:sz w:val="24"/>
                <w:szCs w:val="24"/>
              </w:rPr>
            </w:pPr>
            <w:r w:rsidRPr="00F52D17">
              <w:rPr>
                <w:rFonts w:ascii="Arial" w:hAnsi="Arial" w:cs="Arial"/>
                <w:b/>
                <w:sz w:val="24"/>
                <w:szCs w:val="24"/>
              </w:rPr>
              <w:t>5</w:t>
            </w:r>
          </w:p>
        </w:tc>
      </w:tr>
    </w:tbl>
    <w:p w:rsidR="007516E0" w:rsidRPr="00F52D17" w:rsidRDefault="007516E0" w:rsidP="00EF3157">
      <w:pPr>
        <w:spacing w:after="0"/>
        <w:rPr>
          <w:rFonts w:cs="Arial"/>
          <w:b/>
          <w:szCs w:val="24"/>
          <w:lang w:eastAsia="es-ES"/>
        </w:rPr>
      </w:pPr>
      <w:bookmarkStart w:id="38" w:name="_Toc11413512"/>
    </w:p>
    <w:tbl>
      <w:tblPr>
        <w:tblW w:w="6126" w:type="dxa"/>
        <w:jc w:val="center"/>
        <w:tblLayout w:type="fixed"/>
        <w:tblCellMar>
          <w:left w:w="70" w:type="dxa"/>
          <w:right w:w="70" w:type="dxa"/>
        </w:tblCellMar>
        <w:tblLook w:val="04A0" w:firstRow="1" w:lastRow="0" w:firstColumn="1" w:lastColumn="0" w:noHBand="0" w:noVBand="1"/>
      </w:tblPr>
      <w:tblGrid>
        <w:gridCol w:w="4696"/>
        <w:gridCol w:w="1430"/>
      </w:tblGrid>
      <w:tr w:rsidR="00F52D17" w:rsidRPr="00F52D17" w:rsidTr="00E74B3A">
        <w:trPr>
          <w:trHeight w:val="472"/>
          <w:jc w:val="center"/>
        </w:trPr>
        <w:tc>
          <w:tcPr>
            <w:tcW w:w="6126" w:type="dxa"/>
            <w:gridSpan w:val="2"/>
            <w:tcBorders>
              <w:bottom w:val="single" w:sz="4" w:space="0" w:color="000000" w:themeColor="text1"/>
            </w:tcBorders>
            <w:shd w:val="clear" w:color="auto" w:fill="auto"/>
            <w:noWrap/>
            <w:vAlign w:val="center"/>
            <w:hideMark/>
          </w:tcPr>
          <w:p w:rsidR="00E6486C" w:rsidRPr="00F52D17" w:rsidRDefault="00E6486C" w:rsidP="00EF3157">
            <w:pPr>
              <w:spacing w:after="0" w:line="360" w:lineRule="auto"/>
              <w:jc w:val="center"/>
              <w:rPr>
                <w:rFonts w:ascii="Arial" w:hAnsi="Arial" w:cs="Arial"/>
                <w:b/>
                <w:bCs/>
                <w:sz w:val="24"/>
                <w:szCs w:val="24"/>
              </w:rPr>
            </w:pPr>
            <w:r w:rsidRPr="00F52D17">
              <w:rPr>
                <w:rFonts w:ascii="Arial" w:hAnsi="Arial" w:cs="Arial"/>
                <w:b/>
                <w:bCs/>
                <w:sz w:val="24"/>
                <w:szCs w:val="24"/>
              </w:rPr>
              <w:t>Recomendaciones Emitidas</w:t>
            </w:r>
          </w:p>
        </w:tc>
      </w:tr>
      <w:tr w:rsidR="00E6486C" w:rsidRPr="00F52D17" w:rsidTr="00E74B3A">
        <w:trPr>
          <w:trHeight w:val="472"/>
          <w:jc w:val="center"/>
        </w:trPr>
        <w:tc>
          <w:tcPr>
            <w:tcW w:w="4696" w:type="dxa"/>
            <w:tcBorders>
              <w:top w:val="single" w:sz="4" w:space="0" w:color="000000" w:themeColor="text1"/>
              <w:bottom w:val="single" w:sz="4" w:space="0" w:color="000000" w:themeColor="text1"/>
            </w:tcBorders>
            <w:shd w:val="clear" w:color="auto" w:fill="auto"/>
            <w:noWrap/>
            <w:vAlign w:val="bottom"/>
          </w:tcPr>
          <w:p w:rsidR="00E6486C" w:rsidRPr="00F52D17" w:rsidRDefault="00E6486C" w:rsidP="00EF3157">
            <w:pPr>
              <w:spacing w:after="0" w:line="360" w:lineRule="auto"/>
              <w:jc w:val="both"/>
              <w:rPr>
                <w:rFonts w:ascii="Arial" w:hAnsi="Arial" w:cs="Arial"/>
                <w:b/>
                <w:bCs/>
                <w:sz w:val="24"/>
                <w:szCs w:val="24"/>
              </w:rPr>
            </w:pPr>
            <w:r w:rsidRPr="00F52D17">
              <w:rPr>
                <w:rFonts w:ascii="Arial" w:hAnsi="Arial" w:cs="Arial"/>
                <w:b/>
                <w:bCs/>
                <w:sz w:val="24"/>
                <w:szCs w:val="24"/>
              </w:rPr>
              <w:t>Total</w:t>
            </w:r>
          </w:p>
        </w:tc>
        <w:tc>
          <w:tcPr>
            <w:tcW w:w="1430" w:type="dxa"/>
            <w:tcBorders>
              <w:top w:val="single" w:sz="4" w:space="0" w:color="000000" w:themeColor="text1"/>
              <w:bottom w:val="single" w:sz="4" w:space="0" w:color="000000" w:themeColor="text1"/>
            </w:tcBorders>
            <w:shd w:val="clear" w:color="auto" w:fill="auto"/>
            <w:noWrap/>
            <w:vAlign w:val="center"/>
            <w:hideMark/>
          </w:tcPr>
          <w:p w:rsidR="00E6486C" w:rsidRPr="00F52D17" w:rsidRDefault="00A41BC8" w:rsidP="00EF3157">
            <w:pPr>
              <w:spacing w:after="0" w:line="360" w:lineRule="auto"/>
              <w:jc w:val="center"/>
              <w:rPr>
                <w:rFonts w:ascii="Arial" w:hAnsi="Arial" w:cs="Arial"/>
                <w:b/>
                <w:bCs/>
                <w:sz w:val="24"/>
                <w:szCs w:val="24"/>
              </w:rPr>
            </w:pPr>
            <w:r w:rsidRPr="00F52D17">
              <w:rPr>
                <w:rFonts w:ascii="Arial" w:hAnsi="Arial" w:cs="Arial"/>
                <w:b/>
                <w:sz w:val="24"/>
                <w:szCs w:val="24"/>
              </w:rPr>
              <w:t>5</w:t>
            </w:r>
          </w:p>
        </w:tc>
      </w:tr>
    </w:tbl>
    <w:p w:rsidR="00840A24" w:rsidRPr="00F52D17" w:rsidRDefault="00840A24" w:rsidP="00EF3157">
      <w:pPr>
        <w:rPr>
          <w:lang w:eastAsia="es-ES"/>
        </w:rPr>
      </w:pPr>
    </w:p>
    <w:p w:rsidR="00E74B3A" w:rsidRPr="00F52D17" w:rsidRDefault="00E74B3A" w:rsidP="00EF3157">
      <w:pPr>
        <w:rPr>
          <w:lang w:eastAsia="es-ES"/>
        </w:rPr>
      </w:pPr>
    </w:p>
    <w:p w:rsidR="00E74B3A" w:rsidRPr="00F52D17" w:rsidRDefault="00E74B3A" w:rsidP="00EF3157">
      <w:pPr>
        <w:rPr>
          <w:lang w:eastAsia="es-ES"/>
        </w:rPr>
      </w:pPr>
    </w:p>
    <w:p w:rsidR="00E74B3A" w:rsidRPr="00F52D17" w:rsidRDefault="00E74B3A" w:rsidP="00EF3157">
      <w:pPr>
        <w:rPr>
          <w:lang w:eastAsia="es-ES"/>
        </w:rPr>
      </w:pPr>
    </w:p>
    <w:p w:rsidR="003B02AF" w:rsidRPr="00F52D17" w:rsidRDefault="003B02AF" w:rsidP="00EF3157">
      <w:pPr>
        <w:rPr>
          <w:lang w:eastAsia="es-ES"/>
        </w:rPr>
      </w:pPr>
    </w:p>
    <w:p w:rsidR="003B02AF" w:rsidRPr="00F52D17" w:rsidRDefault="003B02AF" w:rsidP="00EF3157">
      <w:pPr>
        <w:rPr>
          <w:lang w:eastAsia="es-ES"/>
        </w:rPr>
      </w:pPr>
    </w:p>
    <w:p w:rsidR="003B02AF" w:rsidRPr="00F52D17" w:rsidRDefault="003B02AF" w:rsidP="00EF3157">
      <w:pPr>
        <w:rPr>
          <w:lang w:eastAsia="es-ES"/>
        </w:rPr>
      </w:pPr>
    </w:p>
    <w:p w:rsidR="00D535D2" w:rsidRPr="00F52D17" w:rsidRDefault="00254F0C" w:rsidP="00EF3157">
      <w:pPr>
        <w:pStyle w:val="Ttulo2"/>
        <w:numPr>
          <w:ilvl w:val="0"/>
          <w:numId w:val="6"/>
        </w:numPr>
        <w:rPr>
          <w:rFonts w:cs="Arial"/>
          <w:szCs w:val="24"/>
          <w:lang w:eastAsia="es-ES"/>
        </w:rPr>
      </w:pPr>
      <w:bookmarkStart w:id="39" w:name="_Toc74856076"/>
      <w:bookmarkStart w:id="40" w:name="_Toc147153684"/>
      <w:r w:rsidRPr="00F52D17">
        <w:rPr>
          <w:rFonts w:cs="Arial"/>
          <w:szCs w:val="24"/>
          <w:lang w:eastAsia="es-ES"/>
        </w:rPr>
        <w:t>Detalle de Resultados</w:t>
      </w:r>
      <w:bookmarkEnd w:id="38"/>
      <w:bookmarkEnd w:id="39"/>
      <w:bookmarkEnd w:id="40"/>
    </w:p>
    <w:p w:rsidR="001C6ACB" w:rsidRPr="00F52D17" w:rsidRDefault="001C6ACB" w:rsidP="00EF3157">
      <w:pPr>
        <w:pStyle w:val="Ttulo2"/>
        <w:rPr>
          <w:rFonts w:eastAsia="Times New Roman" w:cs="Arial"/>
          <w:szCs w:val="24"/>
          <w:lang w:eastAsia="es-ES"/>
        </w:rPr>
      </w:pPr>
    </w:p>
    <w:p w:rsidR="00B92C1F" w:rsidRPr="00F52D17" w:rsidRDefault="00B92C1F" w:rsidP="00EF3157">
      <w:pPr>
        <w:spacing w:after="0"/>
        <w:jc w:val="both"/>
        <w:rPr>
          <w:rFonts w:ascii="Arial" w:hAnsi="Arial" w:cs="Arial"/>
          <w:b/>
          <w:sz w:val="24"/>
          <w:szCs w:val="24"/>
        </w:rPr>
      </w:pPr>
      <w:bookmarkStart w:id="41" w:name="_Toc74856077"/>
      <w:r w:rsidRPr="00F52D17">
        <w:rPr>
          <w:rFonts w:ascii="Arial" w:hAnsi="Arial" w:cs="Arial"/>
          <w:b/>
          <w:sz w:val="24"/>
          <w:szCs w:val="24"/>
        </w:rPr>
        <w:t>Resultado Número</w:t>
      </w:r>
      <w:r w:rsidR="00823CD5" w:rsidRPr="00F52D17">
        <w:rPr>
          <w:rFonts w:ascii="Arial" w:hAnsi="Arial" w:cs="Arial"/>
          <w:b/>
          <w:sz w:val="24"/>
          <w:szCs w:val="24"/>
        </w:rPr>
        <w:t xml:space="preserve"> </w:t>
      </w:r>
      <w:bookmarkEnd w:id="41"/>
      <w:r w:rsidR="00A41BC8" w:rsidRPr="00F52D17">
        <w:rPr>
          <w:rFonts w:ascii="Arial" w:hAnsi="Arial" w:cs="Arial"/>
          <w:b/>
          <w:sz w:val="24"/>
          <w:szCs w:val="24"/>
        </w:rPr>
        <w:t>1</w:t>
      </w:r>
    </w:p>
    <w:p w:rsidR="00B92C1F" w:rsidRPr="00F52D17" w:rsidRDefault="00B92C1F" w:rsidP="00EF3157">
      <w:pPr>
        <w:autoSpaceDE w:val="0"/>
        <w:autoSpaceDN w:val="0"/>
        <w:adjustRightInd w:val="0"/>
        <w:spacing w:after="0" w:line="240" w:lineRule="auto"/>
        <w:jc w:val="both"/>
        <w:rPr>
          <w:rFonts w:ascii="Arial" w:eastAsia="Times New Roman" w:hAnsi="Arial" w:cs="Arial"/>
          <w:b/>
          <w:bCs/>
          <w:sz w:val="24"/>
          <w:szCs w:val="24"/>
          <w:lang w:eastAsia="es-ES"/>
        </w:rPr>
      </w:pPr>
    </w:p>
    <w:p w:rsidR="00251C83" w:rsidRPr="00F52D17" w:rsidRDefault="00A41BC8" w:rsidP="00EF3157">
      <w:pPr>
        <w:spacing w:after="0"/>
        <w:jc w:val="both"/>
        <w:rPr>
          <w:rFonts w:ascii="Arial" w:hAnsi="Arial" w:cs="Arial"/>
          <w:b/>
          <w:sz w:val="24"/>
          <w:szCs w:val="24"/>
        </w:rPr>
      </w:pPr>
      <w:r w:rsidRPr="00F52D17">
        <w:rPr>
          <w:rFonts w:ascii="Arial" w:hAnsi="Arial" w:cs="Arial"/>
          <w:b/>
          <w:sz w:val="24"/>
          <w:szCs w:val="24"/>
        </w:rPr>
        <w:t>Eficacia / Eficiencia</w:t>
      </w:r>
    </w:p>
    <w:p w:rsidR="00251C83" w:rsidRPr="00F52D17" w:rsidRDefault="00251C83" w:rsidP="00EF3157">
      <w:pPr>
        <w:spacing w:after="0"/>
        <w:jc w:val="both"/>
        <w:rPr>
          <w:rFonts w:ascii="Arial" w:hAnsi="Arial" w:cs="Arial"/>
          <w:b/>
          <w:sz w:val="24"/>
          <w:szCs w:val="24"/>
        </w:rPr>
      </w:pPr>
    </w:p>
    <w:p w:rsidR="00251C83" w:rsidRPr="00F52D17" w:rsidRDefault="00251C83" w:rsidP="00EF3157">
      <w:pPr>
        <w:spacing w:after="0"/>
        <w:jc w:val="both"/>
        <w:rPr>
          <w:rFonts w:ascii="Arial" w:hAnsi="Arial" w:cs="Arial"/>
          <w:b/>
          <w:sz w:val="24"/>
          <w:szCs w:val="24"/>
        </w:rPr>
      </w:pPr>
      <w:r w:rsidRPr="00F52D17">
        <w:rPr>
          <w:rFonts w:ascii="Arial" w:hAnsi="Arial" w:cs="Arial"/>
          <w:b/>
          <w:sz w:val="24"/>
          <w:szCs w:val="24"/>
        </w:rPr>
        <w:t xml:space="preserve">1. </w:t>
      </w:r>
      <w:r w:rsidR="00A41BC8" w:rsidRPr="00F52D17">
        <w:rPr>
          <w:rFonts w:ascii="Arial" w:hAnsi="Arial" w:cs="Arial"/>
          <w:b/>
          <w:sz w:val="24"/>
          <w:szCs w:val="24"/>
        </w:rPr>
        <w:t>Desarrollo Turístico</w:t>
      </w:r>
    </w:p>
    <w:p w:rsidR="00251C83" w:rsidRPr="00F52D17" w:rsidRDefault="00251C83" w:rsidP="00EF3157">
      <w:pPr>
        <w:spacing w:after="0"/>
        <w:ind w:left="142"/>
        <w:jc w:val="both"/>
        <w:rPr>
          <w:rFonts w:ascii="Arial" w:hAnsi="Arial" w:cs="Arial"/>
          <w:b/>
          <w:sz w:val="24"/>
          <w:szCs w:val="24"/>
        </w:rPr>
      </w:pPr>
    </w:p>
    <w:p w:rsidR="00251C83" w:rsidRPr="00F52D17" w:rsidRDefault="00251C83" w:rsidP="00EF3157">
      <w:pPr>
        <w:spacing w:after="0"/>
        <w:ind w:left="426"/>
        <w:jc w:val="both"/>
        <w:rPr>
          <w:rFonts w:ascii="Arial" w:hAnsi="Arial" w:cs="Arial"/>
          <w:b/>
          <w:sz w:val="24"/>
          <w:szCs w:val="24"/>
        </w:rPr>
      </w:pPr>
      <w:r w:rsidRPr="00F52D17">
        <w:rPr>
          <w:rFonts w:ascii="Arial" w:hAnsi="Arial" w:cs="Arial"/>
          <w:b/>
          <w:sz w:val="24"/>
          <w:szCs w:val="24"/>
        </w:rPr>
        <w:t xml:space="preserve">1.1 </w:t>
      </w:r>
      <w:r w:rsidR="00A41BC8" w:rsidRPr="00F52D17">
        <w:rPr>
          <w:rFonts w:ascii="Arial" w:hAnsi="Arial" w:cs="Arial"/>
          <w:b/>
          <w:sz w:val="24"/>
          <w:szCs w:val="24"/>
        </w:rPr>
        <w:t>Acciones en materia de Desarrollo Turístico</w:t>
      </w:r>
    </w:p>
    <w:p w:rsidR="00251C83" w:rsidRPr="00F52D17" w:rsidRDefault="00251C83" w:rsidP="00EF3157">
      <w:pPr>
        <w:autoSpaceDE w:val="0"/>
        <w:autoSpaceDN w:val="0"/>
        <w:adjustRightInd w:val="0"/>
        <w:spacing w:after="0" w:line="240" w:lineRule="auto"/>
        <w:jc w:val="both"/>
        <w:rPr>
          <w:rFonts w:ascii="Arial" w:eastAsia="Times New Roman" w:hAnsi="Arial" w:cs="Arial"/>
          <w:b/>
          <w:bCs/>
          <w:sz w:val="24"/>
          <w:szCs w:val="24"/>
          <w:lang w:eastAsia="es-ES"/>
        </w:rPr>
      </w:pPr>
    </w:p>
    <w:p w:rsidR="00A1092C" w:rsidRPr="00F52D17" w:rsidRDefault="00A41BC8" w:rsidP="00EF3157">
      <w:pPr>
        <w:autoSpaceDE w:val="0"/>
        <w:autoSpaceDN w:val="0"/>
        <w:adjustRightInd w:val="0"/>
        <w:spacing w:after="0"/>
        <w:jc w:val="both"/>
        <w:rPr>
          <w:rFonts w:ascii="Arial" w:eastAsia="Times New Roman" w:hAnsi="Arial" w:cs="Arial"/>
          <w:b/>
          <w:bCs/>
          <w:sz w:val="24"/>
          <w:szCs w:val="24"/>
          <w:lang w:eastAsia="es-ES"/>
        </w:rPr>
      </w:pPr>
      <w:r w:rsidRPr="00F52D17">
        <w:rPr>
          <w:rFonts w:ascii="Arial" w:eastAsia="Times New Roman" w:hAnsi="Arial" w:cs="Arial"/>
          <w:b/>
          <w:bCs/>
          <w:sz w:val="24"/>
          <w:szCs w:val="24"/>
          <w:lang w:eastAsia="es-ES"/>
        </w:rPr>
        <w:t>Con</w:t>
      </w:r>
      <w:r w:rsidR="00A1092C" w:rsidRPr="00F52D17">
        <w:rPr>
          <w:rFonts w:ascii="Arial" w:eastAsia="Times New Roman" w:hAnsi="Arial" w:cs="Arial"/>
          <w:b/>
          <w:bCs/>
          <w:sz w:val="24"/>
          <w:szCs w:val="24"/>
          <w:lang w:eastAsia="es-ES"/>
        </w:rPr>
        <w:t xml:space="preserve"> </w:t>
      </w:r>
      <w:r w:rsidRPr="00F52D17">
        <w:rPr>
          <w:rFonts w:ascii="Arial" w:eastAsia="Times New Roman" w:hAnsi="Arial" w:cs="Arial"/>
          <w:b/>
          <w:bCs/>
          <w:sz w:val="24"/>
          <w:szCs w:val="24"/>
          <w:lang w:eastAsia="es-ES"/>
        </w:rPr>
        <w:t>observacion</w:t>
      </w:r>
      <w:r w:rsidR="00A1092C" w:rsidRPr="00F52D17">
        <w:rPr>
          <w:rFonts w:ascii="Arial" w:eastAsia="Times New Roman" w:hAnsi="Arial" w:cs="Arial"/>
          <w:b/>
          <w:bCs/>
          <w:sz w:val="24"/>
          <w:szCs w:val="24"/>
          <w:lang w:eastAsia="es-ES"/>
        </w:rPr>
        <w:t>es</w:t>
      </w:r>
    </w:p>
    <w:p w:rsidR="00EE0ADE" w:rsidRPr="00F52D17" w:rsidRDefault="00EE0ADE" w:rsidP="00EF3157">
      <w:pPr>
        <w:autoSpaceDE w:val="0"/>
        <w:autoSpaceDN w:val="0"/>
        <w:adjustRightInd w:val="0"/>
        <w:spacing w:after="0"/>
        <w:jc w:val="both"/>
        <w:rPr>
          <w:rFonts w:ascii="Arial" w:eastAsia="Times New Roman" w:hAnsi="Arial" w:cs="Arial"/>
          <w:b/>
          <w:bCs/>
          <w:sz w:val="24"/>
          <w:szCs w:val="24"/>
          <w:lang w:eastAsia="es-ES"/>
        </w:rPr>
      </w:pPr>
    </w:p>
    <w:p w:rsidR="0043533F" w:rsidRPr="00F52D17" w:rsidRDefault="0043533F" w:rsidP="00EF3157">
      <w:pPr>
        <w:tabs>
          <w:tab w:val="left" w:pos="567"/>
        </w:tabs>
        <w:spacing w:after="0"/>
        <w:jc w:val="both"/>
        <w:rPr>
          <w:rFonts w:ascii="Arial" w:eastAsia="Calibri" w:hAnsi="Arial" w:cs="Arial"/>
          <w:sz w:val="24"/>
          <w:lang w:eastAsia="en-US"/>
        </w:rPr>
      </w:pPr>
      <w:r w:rsidRPr="00F52D17">
        <w:rPr>
          <w:rFonts w:ascii="Arial" w:eastAsia="Calibri" w:hAnsi="Arial" w:cs="Arial"/>
          <w:sz w:val="24"/>
          <w:lang w:eastAsia="en-US"/>
        </w:rPr>
        <w:t xml:space="preserve">Una de las estrategias del Gobierno de Quintana Roo es impulsar la actividad turística mediante el fomento de las inversiones, el desarrollo y modernización de la infraestructura, la mejora en la calidad </w:t>
      </w:r>
      <w:r w:rsidRPr="00F52D17">
        <w:rPr>
          <w:rFonts w:ascii="Arial" w:eastAsia="Calibri" w:hAnsi="Arial" w:cs="Arial"/>
          <w:sz w:val="24"/>
          <w:lang w:eastAsia="en-US"/>
        </w:rPr>
        <w:lastRenderedPageBreak/>
        <w:t>de la prestación de servicios, la atención al turista y la diversificación a través de la puesta en valor del patrimonio cultural y natural del estado</w:t>
      </w:r>
      <w:r w:rsidRPr="00F52D17">
        <w:rPr>
          <w:rStyle w:val="Refdenotaalpie"/>
          <w:rFonts w:ascii="Arial" w:eastAsia="Calibri" w:hAnsi="Arial" w:cs="Arial"/>
          <w:sz w:val="24"/>
          <w:lang w:eastAsia="en-US"/>
        </w:rPr>
        <w:footnoteReference w:id="10"/>
      </w:r>
      <w:r w:rsidRPr="00F52D17">
        <w:rPr>
          <w:rFonts w:ascii="Arial" w:eastAsia="Calibri" w:hAnsi="Arial" w:cs="Arial"/>
          <w:sz w:val="24"/>
          <w:lang w:eastAsia="en-US"/>
        </w:rPr>
        <w:t>.</w:t>
      </w:r>
    </w:p>
    <w:p w:rsidR="00E74B3A" w:rsidRPr="00F52D17" w:rsidRDefault="00E74B3A" w:rsidP="00EF3157">
      <w:pPr>
        <w:tabs>
          <w:tab w:val="left" w:pos="567"/>
        </w:tabs>
        <w:spacing w:after="0"/>
        <w:jc w:val="both"/>
        <w:rPr>
          <w:rFonts w:ascii="Arial" w:eastAsia="Calibri" w:hAnsi="Arial" w:cs="Arial"/>
          <w:sz w:val="24"/>
          <w:lang w:eastAsia="en-US"/>
        </w:rPr>
      </w:pPr>
    </w:p>
    <w:p w:rsidR="0043533F" w:rsidRPr="00F52D17" w:rsidRDefault="0043533F" w:rsidP="00EF3157">
      <w:pPr>
        <w:spacing w:after="0"/>
        <w:jc w:val="both"/>
        <w:rPr>
          <w:rFonts w:ascii="Arial" w:hAnsi="Arial" w:cs="Arial"/>
          <w:sz w:val="24"/>
          <w:lang w:val="es-ES_tradnl"/>
        </w:rPr>
      </w:pPr>
      <w:r w:rsidRPr="00F52D17">
        <w:rPr>
          <w:rFonts w:ascii="Arial" w:eastAsia="Calibri" w:hAnsi="Arial" w:cs="Arial"/>
          <w:sz w:val="24"/>
          <w:lang w:eastAsia="en-US"/>
        </w:rPr>
        <w:t xml:space="preserve">Por su parte, la </w:t>
      </w:r>
      <w:r w:rsidR="001531EA" w:rsidRPr="00F52D17">
        <w:rPr>
          <w:rFonts w:ascii="Arial" w:hAnsi="Arial" w:cs="Arial"/>
          <w:sz w:val="24"/>
        </w:rPr>
        <w:t>Secretaría de Turismo</w:t>
      </w:r>
      <w:r w:rsidRPr="00F52D17">
        <w:rPr>
          <w:rFonts w:ascii="Arial" w:eastAsia="Calibri" w:hAnsi="Arial" w:cs="Arial"/>
          <w:sz w:val="24"/>
          <w:lang w:eastAsia="en-US"/>
        </w:rPr>
        <w:t xml:space="preserve"> </w:t>
      </w:r>
      <w:r w:rsidR="001531EA" w:rsidRPr="00F52D17">
        <w:rPr>
          <w:rFonts w:ascii="Arial" w:eastAsia="Calibri" w:hAnsi="Arial" w:cs="Arial"/>
          <w:sz w:val="24"/>
          <w:lang w:eastAsia="en-US"/>
        </w:rPr>
        <w:t xml:space="preserve">(SEDETUR) </w:t>
      </w:r>
      <w:r w:rsidRPr="00F52D17">
        <w:rPr>
          <w:rFonts w:ascii="Arial" w:eastAsia="Calibri" w:hAnsi="Arial" w:cs="Arial"/>
          <w:sz w:val="24"/>
          <w:lang w:eastAsia="en-US"/>
        </w:rPr>
        <w:t xml:space="preserve">tiene como estrategia </w:t>
      </w:r>
      <w:r w:rsidRPr="00F52D17">
        <w:rPr>
          <w:rFonts w:ascii="Arial" w:hAnsi="Arial" w:cs="Arial"/>
          <w:sz w:val="24"/>
          <w:lang w:val="es-ES_tradnl"/>
        </w:rPr>
        <w:t xml:space="preserve">incrementar la competitividad de los destinos turísticos del </w:t>
      </w:r>
      <w:r w:rsidR="005A45DB" w:rsidRPr="00F52D17">
        <w:rPr>
          <w:rFonts w:ascii="Arial" w:hAnsi="Arial" w:cs="Arial"/>
          <w:sz w:val="24"/>
          <w:lang w:val="es-ES_tradnl"/>
        </w:rPr>
        <w:t>E</w:t>
      </w:r>
      <w:r w:rsidRPr="00F52D17">
        <w:rPr>
          <w:rFonts w:ascii="Arial" w:hAnsi="Arial" w:cs="Arial"/>
          <w:sz w:val="24"/>
          <w:lang w:val="es-ES_tradnl"/>
        </w:rPr>
        <w:t>stado, diversificando la oferta, con proyectos estratégicos de infraestructura, atendiendo al visitante de forma cercana y oportuna, promoviendo que las empresas y prestadores de servicios del estado obtengan certificaciones y capacitación con estándares de calidad nacional e internacional, que permita atraer un mayor flujo de fuentes de financiamiento e inversión acordes a las necesi</w:t>
      </w:r>
      <w:r w:rsidR="00146142" w:rsidRPr="00F52D17">
        <w:rPr>
          <w:rFonts w:ascii="Arial" w:hAnsi="Arial" w:cs="Arial"/>
          <w:sz w:val="24"/>
          <w:lang w:val="es-ES_tradnl"/>
        </w:rPr>
        <w:t xml:space="preserve">dades del sector turístico del </w:t>
      </w:r>
      <w:r w:rsidR="00CF6098" w:rsidRPr="00F52D17">
        <w:rPr>
          <w:rFonts w:ascii="Arial" w:hAnsi="Arial" w:cs="Arial"/>
          <w:sz w:val="24"/>
          <w:lang w:val="es-ES_tradnl"/>
        </w:rPr>
        <w:t>e</w:t>
      </w:r>
      <w:r w:rsidRPr="00F52D17">
        <w:rPr>
          <w:rFonts w:ascii="Arial" w:hAnsi="Arial" w:cs="Arial"/>
          <w:sz w:val="24"/>
          <w:lang w:val="es-ES_tradnl"/>
        </w:rPr>
        <w:t>stado de Quintana Roo, haciendo uso del desarrollo de nuevas tecnologías</w:t>
      </w:r>
      <w:r w:rsidRPr="00F52D17">
        <w:rPr>
          <w:rStyle w:val="Refdenotaalpie"/>
          <w:rFonts w:ascii="Arial" w:hAnsi="Arial" w:cs="Arial"/>
          <w:sz w:val="24"/>
          <w:lang w:val="es-ES_tradnl"/>
        </w:rPr>
        <w:footnoteReference w:id="11"/>
      </w:r>
      <w:r w:rsidRPr="00F52D17">
        <w:rPr>
          <w:rFonts w:ascii="Arial" w:hAnsi="Arial" w:cs="Arial"/>
          <w:sz w:val="24"/>
          <w:lang w:val="es-ES_tradnl"/>
        </w:rPr>
        <w:t>.</w:t>
      </w:r>
    </w:p>
    <w:p w:rsidR="00E74B3A" w:rsidRPr="00F52D17" w:rsidRDefault="00E74B3A" w:rsidP="00EF3157">
      <w:pPr>
        <w:spacing w:after="0"/>
        <w:jc w:val="both"/>
        <w:rPr>
          <w:rFonts w:ascii="Arial" w:hAnsi="Arial" w:cs="Arial"/>
          <w:sz w:val="24"/>
          <w:lang w:val="es-ES_tradnl"/>
        </w:rPr>
      </w:pPr>
    </w:p>
    <w:p w:rsidR="007D3563" w:rsidRPr="00F52D17" w:rsidRDefault="001531EA" w:rsidP="00EF3157">
      <w:pPr>
        <w:spacing w:after="0"/>
        <w:jc w:val="both"/>
        <w:rPr>
          <w:rFonts w:ascii="Arial" w:hAnsi="Arial" w:cs="Arial"/>
          <w:sz w:val="24"/>
        </w:rPr>
      </w:pPr>
      <w:r w:rsidRPr="00F52D17">
        <w:rPr>
          <w:rFonts w:ascii="Arial" w:hAnsi="Arial" w:cs="Arial"/>
          <w:bCs/>
          <w:sz w:val="24"/>
        </w:rPr>
        <w:t>La SEDETUR tiene la misión</w:t>
      </w:r>
      <w:r w:rsidR="0043533F" w:rsidRPr="00F52D17">
        <w:rPr>
          <w:rFonts w:ascii="Arial" w:hAnsi="Arial" w:cs="Arial"/>
          <w:bCs/>
          <w:sz w:val="24"/>
        </w:rPr>
        <w:t xml:space="preserve"> </w:t>
      </w:r>
      <w:r w:rsidRPr="00F52D17">
        <w:rPr>
          <w:rFonts w:ascii="Arial" w:hAnsi="Arial" w:cs="Arial"/>
          <w:bCs/>
          <w:sz w:val="24"/>
        </w:rPr>
        <w:t xml:space="preserve">de </w:t>
      </w:r>
      <w:r w:rsidR="0043533F" w:rsidRPr="00F52D17">
        <w:rPr>
          <w:rFonts w:ascii="Arial" w:hAnsi="Arial" w:cs="Arial"/>
          <w:bCs/>
          <w:sz w:val="24"/>
        </w:rPr>
        <w:t>c</w:t>
      </w:r>
      <w:r w:rsidR="0043533F" w:rsidRPr="00F52D17">
        <w:rPr>
          <w:rFonts w:ascii="Arial" w:hAnsi="Arial" w:cs="Arial" w:hint="cs"/>
          <w:sz w:val="24"/>
        </w:rPr>
        <w:t xml:space="preserve">onducir y establecer los criterios y políticas para la promoción y desarrollo de la actividad turística del </w:t>
      </w:r>
      <w:r w:rsidR="00CF6098" w:rsidRPr="00F52D17">
        <w:rPr>
          <w:rFonts w:ascii="Arial" w:hAnsi="Arial" w:cs="Arial"/>
          <w:sz w:val="24"/>
        </w:rPr>
        <w:t>E</w:t>
      </w:r>
      <w:r w:rsidR="0043533F" w:rsidRPr="00F52D17">
        <w:rPr>
          <w:rFonts w:ascii="Arial" w:hAnsi="Arial" w:cs="Arial" w:hint="cs"/>
          <w:sz w:val="24"/>
        </w:rPr>
        <w:t xml:space="preserve">stado con la participación de las diferentes instancias de gobierno </w:t>
      </w:r>
      <w:r w:rsidR="0043533F" w:rsidRPr="00F52D17">
        <w:rPr>
          <w:rFonts w:ascii="Arial" w:hAnsi="Arial" w:cs="Arial" w:hint="cs"/>
          <w:sz w:val="24"/>
        </w:rPr>
        <w:lastRenderedPageBreak/>
        <w:t>y sectores privados, mediante la realización de actividades de planeación, capacitación turística, vigilancia de la operación de los servicios turísticos y protección turística</w:t>
      </w:r>
      <w:r w:rsidR="0043533F" w:rsidRPr="00F52D17">
        <w:rPr>
          <w:rStyle w:val="Refdenotaalpie"/>
          <w:rFonts w:ascii="Arial" w:hAnsi="Arial" w:cs="Arial"/>
          <w:sz w:val="24"/>
        </w:rPr>
        <w:footnoteReference w:id="12"/>
      </w:r>
      <w:r w:rsidR="0043533F" w:rsidRPr="00F52D17">
        <w:rPr>
          <w:rFonts w:ascii="Arial" w:hAnsi="Arial" w:cs="Arial" w:hint="cs"/>
          <w:sz w:val="24"/>
        </w:rPr>
        <w:t xml:space="preserve">. </w:t>
      </w:r>
    </w:p>
    <w:p w:rsidR="0043533F" w:rsidRPr="00F52D17" w:rsidRDefault="001531EA" w:rsidP="00EF3157">
      <w:pPr>
        <w:spacing w:after="0"/>
        <w:jc w:val="both"/>
        <w:rPr>
          <w:rFonts w:ascii="Arial" w:hAnsi="Arial" w:cs="Arial"/>
          <w:sz w:val="24"/>
        </w:rPr>
      </w:pPr>
      <w:r w:rsidRPr="00F52D17">
        <w:rPr>
          <w:rFonts w:ascii="Arial" w:hAnsi="Arial" w:cs="Arial"/>
          <w:sz w:val="24"/>
        </w:rPr>
        <w:t>Aunado a lo anterior, uno de su</w:t>
      </w:r>
      <w:r w:rsidR="0043533F" w:rsidRPr="00F52D17">
        <w:rPr>
          <w:rFonts w:ascii="Arial" w:hAnsi="Arial" w:cs="Arial"/>
          <w:sz w:val="24"/>
        </w:rPr>
        <w:t>s objetivos principales es formular, instrumentar, conducir, difundir y evaluar los programas y acciones en materia de desarrollo turístico en el estado</w:t>
      </w:r>
      <w:r w:rsidR="0043533F" w:rsidRPr="00F52D17">
        <w:rPr>
          <w:rFonts w:ascii="Arial" w:hAnsi="Arial" w:cs="Arial"/>
          <w:sz w:val="24"/>
          <w:vertAlign w:val="superscript"/>
        </w:rPr>
        <w:footnoteReference w:id="13"/>
      </w:r>
      <w:r w:rsidR="0043533F" w:rsidRPr="00F52D17">
        <w:rPr>
          <w:rFonts w:ascii="Arial" w:hAnsi="Arial" w:cs="Arial"/>
          <w:sz w:val="24"/>
        </w:rPr>
        <w:t xml:space="preserve">. </w:t>
      </w:r>
    </w:p>
    <w:p w:rsidR="00E74B3A" w:rsidRPr="00F52D17" w:rsidRDefault="00E74B3A" w:rsidP="00EF3157">
      <w:pPr>
        <w:spacing w:after="0"/>
        <w:jc w:val="both"/>
        <w:rPr>
          <w:rFonts w:ascii="Arial" w:hAnsi="Arial" w:cs="Arial"/>
          <w:sz w:val="24"/>
        </w:rPr>
      </w:pPr>
    </w:p>
    <w:p w:rsidR="0043533F" w:rsidRPr="00F52D17" w:rsidRDefault="0043533F" w:rsidP="00EF3157">
      <w:pPr>
        <w:spacing w:after="0"/>
        <w:jc w:val="both"/>
        <w:rPr>
          <w:rFonts w:ascii="Arial" w:hAnsi="Arial" w:cs="Arial"/>
          <w:sz w:val="24"/>
        </w:rPr>
      </w:pPr>
      <w:r w:rsidRPr="00F52D17">
        <w:rPr>
          <w:rFonts w:ascii="Arial" w:hAnsi="Arial" w:cs="Arial"/>
          <w:sz w:val="24"/>
          <w:lang w:val="es-419"/>
        </w:rPr>
        <w:t>De acuerdo con la Ley de Turismo del Estado de Quintana Roo, la SEDETUR deberá p</w:t>
      </w:r>
      <w:r w:rsidRPr="00F52D17">
        <w:rPr>
          <w:rFonts w:ascii="Arial" w:hAnsi="Arial" w:cs="Arial"/>
          <w:sz w:val="24"/>
        </w:rPr>
        <w:t>lanear, formular, ejecutar y evaluar los instrumentos de planeación de la actividad turística, con el objeto de potencializar el crecimiento económico del sector, así como multiplicar los beneficios sociales para la población;</w:t>
      </w:r>
      <w:r w:rsidRPr="00F52D17">
        <w:rPr>
          <w:rFonts w:ascii="Arial" w:hAnsi="Arial" w:cs="Arial"/>
          <w:sz w:val="24"/>
          <w:lang w:val="es-419"/>
        </w:rPr>
        <w:t xml:space="preserve"> </w:t>
      </w:r>
      <w:r w:rsidRPr="00F52D17">
        <w:rPr>
          <w:rFonts w:ascii="Arial" w:hAnsi="Arial" w:cs="Arial"/>
          <w:sz w:val="24"/>
        </w:rPr>
        <w:t xml:space="preserve">proyectar y promover el desarrollo de la infraestructura turística; </w:t>
      </w:r>
      <w:r w:rsidRPr="00F52D17">
        <w:rPr>
          <w:rFonts w:ascii="Arial" w:hAnsi="Arial" w:cs="Arial"/>
          <w:sz w:val="24"/>
          <w:lang w:val="es-419"/>
        </w:rPr>
        <w:t>fomentar inversiones y propiciar el desarrollo integral del turismo en beneficio de los habitantes del</w:t>
      </w:r>
      <w:r w:rsidR="005A45DB" w:rsidRPr="00F52D17">
        <w:rPr>
          <w:rFonts w:ascii="Arial" w:hAnsi="Arial" w:cs="Arial"/>
          <w:sz w:val="24"/>
          <w:lang w:val="es-419"/>
        </w:rPr>
        <w:t xml:space="preserve"> E</w:t>
      </w:r>
      <w:r w:rsidRPr="00F52D17">
        <w:rPr>
          <w:rFonts w:ascii="Arial" w:hAnsi="Arial" w:cs="Arial"/>
          <w:sz w:val="24"/>
          <w:lang w:val="es-419"/>
        </w:rPr>
        <w:t xml:space="preserve">stado; impulsar a los proyectos productivos y de inversión turística; </w:t>
      </w:r>
      <w:r w:rsidRPr="00F52D17">
        <w:rPr>
          <w:rFonts w:ascii="Arial" w:hAnsi="Arial" w:cs="Arial"/>
          <w:sz w:val="24"/>
        </w:rPr>
        <w:t>coadyuvar con la Secretaría de Desarrollo Económico en las acciones tendientes a fortalecer y promover las micro, pequeñas y medianas empresas turísticas; brindar orientación y asistencia al turista, además, canalizar las quejas de estos ante la autoridad com</w:t>
      </w:r>
      <w:r w:rsidRPr="00F52D17">
        <w:rPr>
          <w:rFonts w:ascii="Arial" w:hAnsi="Arial" w:cs="Arial"/>
          <w:sz w:val="24"/>
        </w:rPr>
        <w:lastRenderedPageBreak/>
        <w:t xml:space="preserve">petente; así como, fomentar el otorgamiento de incentivos, distintivos, certificados o reconocimientos a los prestadores de servicios turísticos. </w:t>
      </w:r>
    </w:p>
    <w:p w:rsidR="00E74B3A" w:rsidRPr="00F52D17" w:rsidRDefault="00E74B3A" w:rsidP="00EF3157">
      <w:pPr>
        <w:spacing w:after="0"/>
        <w:jc w:val="both"/>
        <w:rPr>
          <w:rFonts w:ascii="Arial" w:hAnsi="Arial" w:cs="Arial"/>
          <w:sz w:val="24"/>
        </w:rPr>
      </w:pPr>
    </w:p>
    <w:p w:rsidR="0043533F" w:rsidRPr="00F52D17" w:rsidRDefault="00B50ACD" w:rsidP="00EF3157">
      <w:pPr>
        <w:spacing w:after="0"/>
        <w:jc w:val="both"/>
        <w:rPr>
          <w:rFonts w:ascii="Arial" w:hAnsi="Arial" w:cs="Arial"/>
          <w:sz w:val="24"/>
        </w:rPr>
      </w:pPr>
      <w:r w:rsidRPr="00F52D17">
        <w:rPr>
          <w:rFonts w:ascii="Arial" w:hAnsi="Arial" w:cs="Arial"/>
          <w:sz w:val="24"/>
        </w:rPr>
        <w:t>Asimismo, estimulará y promoverá</w:t>
      </w:r>
      <w:r w:rsidR="0043533F" w:rsidRPr="00F52D17">
        <w:rPr>
          <w:rFonts w:ascii="Arial" w:hAnsi="Arial" w:cs="Arial"/>
          <w:sz w:val="24"/>
        </w:rPr>
        <w:t xml:space="preserve">, entre la iniciativa privada y el sector social, la creación y fomento de cadenas productivas y redes de valor en torno a los desarrollos turísticos nuevos y existentes, con el </w:t>
      </w:r>
      <w:r w:rsidR="00CF6098" w:rsidRPr="00F52D17">
        <w:rPr>
          <w:rFonts w:ascii="Arial" w:hAnsi="Arial" w:cs="Arial"/>
          <w:sz w:val="24"/>
        </w:rPr>
        <w:t>fin de detonar la economía del E</w:t>
      </w:r>
      <w:r w:rsidR="0043533F" w:rsidRPr="00F52D17">
        <w:rPr>
          <w:rFonts w:ascii="Arial" w:hAnsi="Arial" w:cs="Arial"/>
          <w:sz w:val="24"/>
        </w:rPr>
        <w:t>stado y de los municipios y con ello, buscar el desarrollo regional</w:t>
      </w:r>
      <w:r w:rsidR="0043533F" w:rsidRPr="00F52D17">
        <w:rPr>
          <w:rStyle w:val="Refdenotaalpie"/>
          <w:rFonts w:ascii="Arial" w:hAnsi="Arial" w:cs="Arial"/>
          <w:sz w:val="24"/>
        </w:rPr>
        <w:footnoteReference w:id="14"/>
      </w:r>
      <w:r w:rsidR="0043533F" w:rsidRPr="00F52D17">
        <w:rPr>
          <w:rFonts w:ascii="Arial" w:hAnsi="Arial" w:cs="Arial"/>
          <w:sz w:val="24"/>
        </w:rPr>
        <w:t>.</w:t>
      </w:r>
    </w:p>
    <w:p w:rsidR="00E74B3A" w:rsidRPr="00F52D17" w:rsidRDefault="00E74B3A" w:rsidP="00EF3157">
      <w:pPr>
        <w:spacing w:after="0"/>
        <w:jc w:val="both"/>
        <w:rPr>
          <w:rFonts w:ascii="Arial" w:hAnsi="Arial" w:cs="Arial"/>
          <w:sz w:val="24"/>
        </w:rPr>
      </w:pPr>
    </w:p>
    <w:p w:rsidR="0043533F" w:rsidRPr="00F52D17" w:rsidRDefault="00B50ACD" w:rsidP="00EF3157">
      <w:pPr>
        <w:spacing w:after="0"/>
        <w:jc w:val="both"/>
        <w:rPr>
          <w:rFonts w:ascii="Arial" w:hAnsi="Arial" w:cs="Arial"/>
          <w:sz w:val="24"/>
        </w:rPr>
      </w:pPr>
      <w:r w:rsidRPr="00F52D17">
        <w:rPr>
          <w:rFonts w:ascii="Arial" w:hAnsi="Arial" w:cs="Arial"/>
          <w:sz w:val="24"/>
        </w:rPr>
        <w:t>En cuanto a la infraestructura,</w:t>
      </w:r>
      <w:r w:rsidR="0043533F" w:rsidRPr="00F52D17">
        <w:rPr>
          <w:rFonts w:ascii="Arial" w:hAnsi="Arial" w:cs="Arial"/>
          <w:sz w:val="24"/>
        </w:rPr>
        <w:t xml:space="preserve"> deberá coordinar acciones entre el sector público y privado para la dotación y desarrollo de infraestructura turística.</w:t>
      </w:r>
    </w:p>
    <w:p w:rsidR="00E74B3A" w:rsidRPr="00F52D17" w:rsidRDefault="00E74B3A" w:rsidP="00EF3157">
      <w:pPr>
        <w:spacing w:after="0"/>
        <w:jc w:val="both"/>
        <w:rPr>
          <w:rFonts w:ascii="Arial" w:hAnsi="Arial" w:cs="Arial"/>
          <w:sz w:val="24"/>
        </w:rPr>
      </w:pPr>
    </w:p>
    <w:p w:rsidR="0043533F" w:rsidRPr="00F52D17" w:rsidRDefault="0043533F" w:rsidP="00EF3157">
      <w:pPr>
        <w:spacing w:after="0"/>
        <w:jc w:val="both"/>
        <w:rPr>
          <w:rFonts w:ascii="Arial" w:eastAsiaTheme="minorHAnsi" w:hAnsi="Arial" w:cs="Arial"/>
          <w:sz w:val="24"/>
          <w:lang w:val="es-419" w:eastAsia="en-US"/>
        </w:rPr>
      </w:pPr>
      <w:r w:rsidRPr="00F52D17">
        <w:rPr>
          <w:rFonts w:ascii="Arial" w:hAnsi="Arial" w:cs="Arial"/>
          <w:sz w:val="24"/>
        </w:rPr>
        <w:t>Respecto a la inversión, deberá b</w:t>
      </w:r>
      <w:r w:rsidRPr="00F52D17">
        <w:rPr>
          <w:rFonts w:ascii="Arial" w:eastAsiaTheme="minorHAnsi" w:hAnsi="Arial" w:cs="Arial"/>
          <w:sz w:val="24"/>
          <w:lang w:eastAsia="en-US"/>
        </w:rPr>
        <w:t xml:space="preserve">rindar asesorías y capacitaciones en materia de elaboración y ejecución de proyectos de inversión turística y encadenamiento productivo, asimismo, </w:t>
      </w:r>
      <w:r w:rsidRPr="00F52D17">
        <w:rPr>
          <w:rFonts w:ascii="Arial" w:eastAsiaTheme="minorHAnsi" w:hAnsi="Arial" w:cs="Arial"/>
          <w:sz w:val="24"/>
          <w:lang w:val="es-419" w:eastAsia="en-US"/>
        </w:rPr>
        <w:t>promover un portafolio de fuentes de financiamiento, destacando los apoyos, facilidades y estímulos gubernamentales al inversionista.</w:t>
      </w:r>
    </w:p>
    <w:p w:rsidR="00E74B3A" w:rsidRPr="00F52D17" w:rsidRDefault="00E74B3A" w:rsidP="00EF3157">
      <w:pPr>
        <w:spacing w:after="0"/>
        <w:jc w:val="both"/>
        <w:rPr>
          <w:rFonts w:ascii="Arial" w:eastAsiaTheme="minorHAnsi" w:hAnsi="Arial" w:cs="Arial"/>
          <w:sz w:val="24"/>
          <w:lang w:val="es-419" w:eastAsia="en-US"/>
        </w:rPr>
      </w:pPr>
    </w:p>
    <w:p w:rsidR="0043533F" w:rsidRPr="00F52D17" w:rsidRDefault="0043533F" w:rsidP="00EF3157">
      <w:pPr>
        <w:spacing w:after="0"/>
        <w:jc w:val="both"/>
        <w:rPr>
          <w:rFonts w:ascii="Arial" w:hAnsi="Arial" w:cs="Arial"/>
          <w:sz w:val="24"/>
        </w:rPr>
      </w:pPr>
      <w:r w:rsidRPr="00F52D17">
        <w:rPr>
          <w:rFonts w:ascii="Arial" w:eastAsiaTheme="minorHAnsi" w:hAnsi="Arial" w:cs="Arial"/>
          <w:sz w:val="24"/>
          <w:lang w:val="es-419" w:eastAsia="en-US"/>
        </w:rPr>
        <w:lastRenderedPageBreak/>
        <w:t xml:space="preserve">Referente a la atención al turista, tendrá que </w:t>
      </w:r>
      <w:r w:rsidRPr="00F52D17">
        <w:rPr>
          <w:rFonts w:ascii="Arial" w:hAnsi="Arial" w:cs="Arial"/>
          <w:sz w:val="24"/>
          <w:lang w:val="es-419"/>
        </w:rPr>
        <w:t>definir programas y prot</w:t>
      </w:r>
      <w:r w:rsidR="00B50ACD" w:rsidRPr="00F52D17">
        <w:rPr>
          <w:rFonts w:ascii="Arial" w:hAnsi="Arial" w:cs="Arial"/>
          <w:sz w:val="24"/>
          <w:lang w:val="es-419"/>
        </w:rPr>
        <w:t>ocolos</w:t>
      </w:r>
      <w:r w:rsidRPr="00F52D17">
        <w:rPr>
          <w:rFonts w:ascii="Arial" w:hAnsi="Arial" w:cs="Arial"/>
          <w:sz w:val="24"/>
          <w:lang w:val="es-419"/>
        </w:rPr>
        <w:t xml:space="preserve">, mediante cualquier situación de emergencia, urgencia, o queja, buscando que los turistas se sientan acompañados y/o atendidos durante su estancia y/o después de ella, así como </w:t>
      </w:r>
      <w:r w:rsidRPr="00F52D17">
        <w:rPr>
          <w:rFonts w:ascii="Arial" w:hAnsi="Arial" w:cs="Arial"/>
          <w:sz w:val="24"/>
        </w:rPr>
        <w:t>recibir, inspeccionar y dar seguimiento a las quejas o denuncias de forma personal, o bien, por la vía telefónica, electrónica y cualquier otro medio de comunicación existente</w:t>
      </w:r>
      <w:r w:rsidRPr="00F52D17">
        <w:rPr>
          <w:rStyle w:val="Refdenotaalpie"/>
          <w:rFonts w:ascii="Arial" w:hAnsi="Arial" w:cs="Arial"/>
          <w:sz w:val="24"/>
        </w:rPr>
        <w:footnoteReference w:id="15"/>
      </w:r>
      <w:r w:rsidR="00B50ACD" w:rsidRPr="00F52D17">
        <w:rPr>
          <w:rFonts w:ascii="Arial" w:hAnsi="Arial" w:cs="Arial"/>
          <w:sz w:val="24"/>
        </w:rPr>
        <w:t>. Además,</w:t>
      </w:r>
      <w:r w:rsidRPr="00F52D17">
        <w:rPr>
          <w:rFonts w:ascii="Arial" w:hAnsi="Arial" w:cs="Arial"/>
          <w:sz w:val="24"/>
        </w:rPr>
        <w:t xml:space="preserve"> deberá instalar, coordinar y dirigir módulos de información turística</w:t>
      </w:r>
      <w:r w:rsidRPr="00F52D17">
        <w:rPr>
          <w:rStyle w:val="Refdenotaalpie"/>
          <w:rFonts w:ascii="Arial" w:hAnsi="Arial" w:cs="Arial"/>
          <w:sz w:val="24"/>
        </w:rPr>
        <w:footnoteReference w:id="16"/>
      </w:r>
      <w:r w:rsidRPr="00F52D17">
        <w:rPr>
          <w:rFonts w:ascii="Arial" w:hAnsi="Arial" w:cs="Arial"/>
          <w:sz w:val="24"/>
        </w:rPr>
        <w:t xml:space="preserve">. </w:t>
      </w:r>
    </w:p>
    <w:p w:rsidR="00E74B3A" w:rsidRPr="00F52D17" w:rsidRDefault="00E74B3A" w:rsidP="00EF3157">
      <w:pPr>
        <w:spacing w:after="0"/>
        <w:jc w:val="both"/>
        <w:rPr>
          <w:rFonts w:ascii="Arial" w:hAnsi="Arial" w:cs="Arial"/>
          <w:sz w:val="24"/>
        </w:rPr>
      </w:pPr>
    </w:p>
    <w:p w:rsidR="0043533F" w:rsidRPr="00F52D17" w:rsidRDefault="00EE0ADE" w:rsidP="00EF3157">
      <w:pPr>
        <w:spacing w:after="0"/>
        <w:jc w:val="both"/>
        <w:rPr>
          <w:rFonts w:ascii="Arial" w:hAnsi="Arial" w:cs="Arial"/>
          <w:sz w:val="24"/>
          <w:lang w:val="es-419"/>
        </w:rPr>
      </w:pPr>
      <w:r w:rsidRPr="00F52D17">
        <w:rPr>
          <w:rFonts w:ascii="Arial" w:hAnsi="Arial" w:cs="Arial"/>
          <w:sz w:val="24"/>
        </w:rPr>
        <w:t>P</w:t>
      </w:r>
      <w:r w:rsidR="0043533F" w:rsidRPr="00F52D17">
        <w:rPr>
          <w:rFonts w:ascii="Arial" w:hAnsi="Arial" w:cs="Arial"/>
          <w:sz w:val="24"/>
        </w:rPr>
        <w:t xml:space="preserve">ara la atención a los prestadores de servicios, la SEDETUR deberá promover actividades para el desarrollo, operación y fomento de los servicios turísticos con otras entidades; </w:t>
      </w:r>
      <w:r w:rsidR="0043533F" w:rsidRPr="00F52D17">
        <w:rPr>
          <w:rFonts w:ascii="Arial" w:hAnsi="Arial" w:cs="Arial"/>
          <w:sz w:val="24"/>
          <w:lang w:val="es-419"/>
        </w:rPr>
        <w:t xml:space="preserve">detectar las necesidades de capacitación en materia turística en el </w:t>
      </w:r>
      <w:r w:rsidR="005A45DB" w:rsidRPr="00F52D17">
        <w:rPr>
          <w:rFonts w:ascii="Arial" w:hAnsi="Arial" w:cs="Arial"/>
          <w:sz w:val="24"/>
          <w:lang w:val="es-419"/>
        </w:rPr>
        <w:t>E</w:t>
      </w:r>
      <w:r w:rsidR="0043533F" w:rsidRPr="00F52D17">
        <w:rPr>
          <w:rFonts w:ascii="Arial" w:hAnsi="Arial" w:cs="Arial"/>
          <w:sz w:val="24"/>
          <w:lang w:val="es-419"/>
        </w:rPr>
        <w:t>stado, mediante los estudios correspondientes, así como brindarles atención y asesorías para que puedan obtener la Constancia de Inscripción en la Plataforma Estatal de Servicios Turísticos</w:t>
      </w:r>
      <w:r w:rsidR="0043533F" w:rsidRPr="00F52D17">
        <w:rPr>
          <w:rStyle w:val="Refdenotaalpie"/>
          <w:rFonts w:ascii="Arial" w:hAnsi="Arial" w:cs="Arial"/>
          <w:sz w:val="24"/>
          <w:lang w:val="es-419"/>
        </w:rPr>
        <w:footnoteReference w:id="17"/>
      </w:r>
      <w:r w:rsidR="0043533F" w:rsidRPr="00F52D17">
        <w:rPr>
          <w:rFonts w:ascii="Arial" w:hAnsi="Arial" w:cs="Arial"/>
          <w:sz w:val="24"/>
          <w:lang w:val="es-419"/>
        </w:rPr>
        <w:t>.</w:t>
      </w:r>
    </w:p>
    <w:p w:rsidR="00E74B3A" w:rsidRPr="00F52D17" w:rsidRDefault="00E74B3A" w:rsidP="00EF3157">
      <w:pPr>
        <w:spacing w:after="0"/>
        <w:jc w:val="both"/>
        <w:rPr>
          <w:rFonts w:ascii="Arial" w:hAnsi="Arial" w:cs="Arial"/>
          <w:sz w:val="24"/>
          <w:lang w:val="es-419"/>
        </w:rPr>
      </w:pPr>
    </w:p>
    <w:p w:rsidR="0043533F" w:rsidRPr="00F52D17" w:rsidRDefault="0043533F" w:rsidP="00EF3157">
      <w:pPr>
        <w:spacing w:after="0"/>
        <w:jc w:val="both"/>
        <w:rPr>
          <w:rFonts w:ascii="Arial" w:hAnsi="Arial" w:cs="Arial"/>
          <w:sz w:val="24"/>
          <w:lang w:val="es-419"/>
        </w:rPr>
      </w:pPr>
      <w:r w:rsidRPr="00F52D17">
        <w:rPr>
          <w:rFonts w:ascii="Arial" w:hAnsi="Arial" w:cs="Arial"/>
          <w:sz w:val="24"/>
          <w:lang w:val="es-419"/>
        </w:rPr>
        <w:lastRenderedPageBreak/>
        <w:t xml:space="preserve">Por otra parte, uno de los problemas que se plantea la SEDETUR, a través de la Actualización del Programa Sectorial de Diversificación y Desarrollo del Turismo, es que se mantiene un limitado crecimiento económico sostenido y sustentable, que no ha logrado disminuir la desigualdad entre las regiones del </w:t>
      </w:r>
      <w:r w:rsidR="005A45DB" w:rsidRPr="00F52D17">
        <w:rPr>
          <w:rFonts w:ascii="Arial" w:hAnsi="Arial" w:cs="Arial"/>
          <w:sz w:val="24"/>
          <w:lang w:val="es-419"/>
        </w:rPr>
        <w:t>E</w:t>
      </w:r>
      <w:r w:rsidRPr="00F52D17">
        <w:rPr>
          <w:rFonts w:ascii="Arial" w:hAnsi="Arial" w:cs="Arial"/>
          <w:sz w:val="24"/>
          <w:lang w:val="es-419"/>
        </w:rPr>
        <w:t>stado, lo que genera una disparidad en el desarrollo turístico entre la zona norte, la zona centro y la zona sur</w:t>
      </w:r>
      <w:r w:rsidRPr="00F52D17">
        <w:rPr>
          <w:rStyle w:val="Refdenotaalpie"/>
          <w:rFonts w:ascii="Arial" w:hAnsi="Arial" w:cs="Arial"/>
          <w:sz w:val="24"/>
          <w:lang w:val="es-419"/>
        </w:rPr>
        <w:footnoteReference w:id="18"/>
      </w:r>
      <w:r w:rsidR="007D3563" w:rsidRPr="00F52D17">
        <w:rPr>
          <w:rFonts w:ascii="Arial" w:hAnsi="Arial" w:cs="Arial"/>
          <w:sz w:val="24"/>
          <w:lang w:val="es-419"/>
        </w:rPr>
        <w:t>.</w:t>
      </w:r>
    </w:p>
    <w:p w:rsidR="00E74B3A" w:rsidRPr="00F52D17" w:rsidRDefault="00E74B3A" w:rsidP="00EF3157">
      <w:pPr>
        <w:spacing w:after="0"/>
        <w:jc w:val="both"/>
        <w:rPr>
          <w:rFonts w:ascii="Arial" w:hAnsi="Arial" w:cs="Arial"/>
          <w:sz w:val="24"/>
        </w:rPr>
      </w:pPr>
    </w:p>
    <w:p w:rsidR="0043533F" w:rsidRPr="00F52D17" w:rsidRDefault="0043533F" w:rsidP="00EF3157">
      <w:pPr>
        <w:spacing w:after="0"/>
        <w:jc w:val="both"/>
        <w:rPr>
          <w:rFonts w:ascii="Arial" w:hAnsi="Arial" w:cs="Arial"/>
          <w:sz w:val="24"/>
        </w:rPr>
      </w:pPr>
      <w:r w:rsidRPr="00F52D17">
        <w:rPr>
          <w:rFonts w:ascii="Arial" w:hAnsi="Arial" w:cs="Arial"/>
          <w:sz w:val="24"/>
        </w:rPr>
        <w:t>Derivado de lo anterior, y con motivo de la auditoría de desempeño denominada 22-AEMD-A-GOB-018-038 Auditoría de Desempeño al Desarrollo Turístico realizada a la Secretaría de Turismo (SEDETUR), se llevó a cabo el siguiente análisis</w:t>
      </w:r>
      <w:r w:rsidR="00F0341F" w:rsidRPr="00F52D17">
        <w:rPr>
          <w:rFonts w:ascii="Arial" w:hAnsi="Arial" w:cs="Arial"/>
          <w:sz w:val="24"/>
        </w:rPr>
        <w:t xml:space="preserve"> de la eficacia</w:t>
      </w:r>
      <w:r w:rsidRPr="00F52D17">
        <w:rPr>
          <w:rFonts w:ascii="Arial" w:hAnsi="Arial" w:cs="Arial"/>
          <w:sz w:val="24"/>
        </w:rPr>
        <w:t xml:space="preserve"> de las acciones implementadas en materia </w:t>
      </w:r>
      <w:r w:rsidR="00146142" w:rsidRPr="00F52D17">
        <w:rPr>
          <w:rFonts w:ascii="Arial" w:hAnsi="Arial" w:cs="Arial"/>
          <w:sz w:val="24"/>
        </w:rPr>
        <w:t xml:space="preserve">de desarrollo turístico, en el </w:t>
      </w:r>
      <w:r w:rsidR="00CF6098" w:rsidRPr="00F52D17">
        <w:rPr>
          <w:rFonts w:ascii="Arial" w:hAnsi="Arial" w:cs="Arial"/>
          <w:sz w:val="24"/>
        </w:rPr>
        <w:t>e</w:t>
      </w:r>
      <w:r w:rsidRPr="00F52D17">
        <w:rPr>
          <w:rFonts w:ascii="Arial" w:hAnsi="Arial" w:cs="Arial"/>
          <w:sz w:val="24"/>
        </w:rPr>
        <w:t>stado de Quintana Roo, para el ejercicio fiscal 2022.</w:t>
      </w:r>
    </w:p>
    <w:p w:rsidR="00E74B3A" w:rsidRPr="00F52D17" w:rsidRDefault="00E74B3A" w:rsidP="00EF3157">
      <w:pPr>
        <w:spacing w:after="0"/>
        <w:jc w:val="both"/>
        <w:rPr>
          <w:rFonts w:ascii="Arial" w:hAnsi="Arial" w:cs="Arial"/>
          <w:sz w:val="24"/>
        </w:rPr>
      </w:pPr>
    </w:p>
    <w:p w:rsidR="0043533F" w:rsidRPr="00F52D17" w:rsidRDefault="0043533F" w:rsidP="00EF3157">
      <w:pPr>
        <w:numPr>
          <w:ilvl w:val="0"/>
          <w:numId w:val="21"/>
        </w:numPr>
        <w:spacing w:after="160"/>
        <w:contextualSpacing/>
        <w:jc w:val="both"/>
        <w:rPr>
          <w:rFonts w:ascii="Arial" w:eastAsia="Calibri" w:hAnsi="Arial" w:cs="Arial"/>
          <w:b/>
          <w:sz w:val="24"/>
          <w:lang w:eastAsia="en-US"/>
        </w:rPr>
      </w:pPr>
      <w:r w:rsidRPr="00F52D17">
        <w:rPr>
          <w:rFonts w:ascii="Arial" w:eastAsia="Calibri" w:hAnsi="Arial" w:cs="Arial"/>
          <w:b/>
          <w:sz w:val="24"/>
          <w:lang w:eastAsia="en-US"/>
        </w:rPr>
        <w:t xml:space="preserve">Infraestructura Turística </w:t>
      </w:r>
    </w:p>
    <w:p w:rsidR="0043533F" w:rsidRPr="00F52D17" w:rsidRDefault="0043533F" w:rsidP="00EF3157">
      <w:pPr>
        <w:spacing w:after="160"/>
        <w:contextualSpacing/>
        <w:jc w:val="both"/>
        <w:rPr>
          <w:rFonts w:ascii="Arial" w:eastAsia="Calibri" w:hAnsi="Arial" w:cs="Arial"/>
          <w:b/>
          <w:sz w:val="24"/>
          <w:lang w:eastAsia="en-US"/>
        </w:rPr>
      </w:pPr>
    </w:p>
    <w:p w:rsidR="0043533F" w:rsidRPr="00F52D17" w:rsidRDefault="0043533F" w:rsidP="00EF3157">
      <w:pPr>
        <w:spacing w:after="0"/>
        <w:jc w:val="both"/>
        <w:rPr>
          <w:rFonts w:ascii="Arial" w:eastAsiaTheme="minorHAnsi" w:hAnsi="Arial" w:cs="Arial"/>
          <w:sz w:val="24"/>
          <w:lang w:eastAsia="en-US"/>
        </w:rPr>
      </w:pPr>
      <w:r w:rsidRPr="00F52D17">
        <w:rPr>
          <w:rFonts w:ascii="Arial" w:hAnsi="Arial" w:cs="Arial"/>
          <w:sz w:val="24"/>
        </w:rPr>
        <w:t xml:space="preserve">La infraestructura turística es el conjunto de instalaciones, servicios y recursos físicos de un destino; son importantes para el desarrollo turístico, ya que contribuyen a facilitar </w:t>
      </w:r>
      <w:r w:rsidRPr="00F52D17">
        <w:rPr>
          <w:rFonts w:ascii="Arial" w:eastAsiaTheme="minorHAnsi" w:hAnsi="Arial" w:cs="Arial"/>
          <w:sz w:val="24"/>
          <w:lang w:eastAsia="en-US"/>
        </w:rPr>
        <w:t xml:space="preserve">y apoyar la actividad turística, </w:t>
      </w:r>
      <w:r w:rsidRPr="00F52D17">
        <w:rPr>
          <w:rFonts w:ascii="Arial" w:eastAsiaTheme="minorHAnsi" w:hAnsi="Arial" w:cs="Arial"/>
          <w:sz w:val="24"/>
          <w:lang w:eastAsia="en-US"/>
        </w:rPr>
        <w:lastRenderedPageBreak/>
        <w:t>así como permitir que los visitantes puedan acceder a un mayor número de destinos y, a su vez, diversificar la oferta en cada una de regiones</w:t>
      </w:r>
      <w:r w:rsidRPr="00F52D17">
        <w:rPr>
          <w:rFonts w:ascii="Arial" w:eastAsiaTheme="minorHAnsi" w:hAnsi="Arial" w:cs="Arial"/>
          <w:sz w:val="24"/>
          <w:vertAlign w:val="superscript"/>
          <w:lang w:eastAsia="en-US"/>
        </w:rPr>
        <w:footnoteReference w:id="19"/>
      </w:r>
      <w:r w:rsidRPr="00F52D17">
        <w:rPr>
          <w:rFonts w:ascii="Arial" w:eastAsiaTheme="minorHAnsi" w:hAnsi="Arial" w:cs="Arial"/>
          <w:sz w:val="24"/>
          <w:lang w:eastAsia="en-US"/>
        </w:rPr>
        <w:t>. Derivado de esto se procedió a verificar las acciones de infraestructura turística, realizadas por la SEDETUR</w:t>
      </w:r>
      <w:r w:rsidR="000E69F6" w:rsidRPr="00F52D17">
        <w:rPr>
          <w:rFonts w:ascii="Arial" w:eastAsiaTheme="minorHAnsi" w:hAnsi="Arial" w:cs="Arial"/>
          <w:sz w:val="24"/>
          <w:lang w:eastAsia="en-US"/>
        </w:rPr>
        <w:t>, para el ejercicio fiscal 2022:</w:t>
      </w:r>
    </w:p>
    <w:p w:rsidR="000E69F6" w:rsidRPr="00F52D17" w:rsidRDefault="000E69F6" w:rsidP="00EF3157">
      <w:pPr>
        <w:spacing w:after="0"/>
        <w:jc w:val="both"/>
        <w:rPr>
          <w:rFonts w:ascii="Arial" w:eastAsiaTheme="minorHAnsi" w:hAnsi="Arial" w:cs="Arial"/>
          <w:sz w:val="24"/>
          <w:lang w:eastAsia="en-US"/>
        </w:rPr>
      </w:pPr>
    </w:p>
    <w:p w:rsidR="000E69F6" w:rsidRPr="00F52D17" w:rsidRDefault="000E69F6" w:rsidP="00EF3157">
      <w:pPr>
        <w:pStyle w:val="Prrafodelista"/>
        <w:numPr>
          <w:ilvl w:val="0"/>
          <w:numId w:val="43"/>
        </w:numPr>
        <w:spacing w:after="0"/>
        <w:jc w:val="both"/>
        <w:rPr>
          <w:rFonts w:ascii="Arial" w:hAnsi="Arial" w:cs="Arial"/>
          <w:b/>
          <w:sz w:val="24"/>
        </w:rPr>
      </w:pPr>
      <w:r w:rsidRPr="00F52D17">
        <w:rPr>
          <w:rFonts w:ascii="Arial" w:hAnsi="Arial" w:cs="Arial"/>
          <w:b/>
          <w:sz w:val="24"/>
        </w:rPr>
        <w:t>Integración de la Cartera de Proyectos</w:t>
      </w:r>
    </w:p>
    <w:p w:rsidR="00E74B3A" w:rsidRPr="00F52D17" w:rsidRDefault="00E74B3A" w:rsidP="00EF3157">
      <w:pPr>
        <w:spacing w:after="0"/>
        <w:jc w:val="both"/>
        <w:rPr>
          <w:rFonts w:ascii="Arial" w:eastAsiaTheme="minorHAnsi" w:hAnsi="Arial" w:cs="Arial"/>
          <w:sz w:val="24"/>
          <w:lang w:eastAsia="en-US"/>
        </w:rPr>
      </w:pPr>
    </w:p>
    <w:p w:rsidR="0043533F" w:rsidRPr="00F52D17" w:rsidRDefault="0043533F" w:rsidP="00EF3157">
      <w:pPr>
        <w:spacing w:after="0"/>
        <w:jc w:val="both"/>
        <w:rPr>
          <w:rFonts w:ascii="Arial" w:hAnsi="Arial" w:cs="Arial"/>
          <w:sz w:val="24"/>
        </w:rPr>
      </w:pPr>
      <w:r w:rsidRPr="00F52D17">
        <w:rPr>
          <w:rFonts w:ascii="Arial" w:eastAsiaTheme="minorHAnsi" w:hAnsi="Arial" w:cs="Arial"/>
          <w:sz w:val="24"/>
          <w:lang w:eastAsia="en-US"/>
        </w:rPr>
        <w:t>Durante la II Sesión Ordinaria de la COPLADE</w:t>
      </w:r>
      <w:r w:rsidR="0090593A" w:rsidRPr="00F52D17">
        <w:rPr>
          <w:rFonts w:ascii="Arial" w:eastAsiaTheme="minorHAnsi" w:hAnsi="Arial" w:cs="Arial"/>
          <w:sz w:val="24"/>
          <w:lang w:eastAsia="en-US"/>
        </w:rPr>
        <w:t>, llevada a cabo el 7 de julio de 2021</w:t>
      </w:r>
      <w:r w:rsidRPr="00F52D17">
        <w:rPr>
          <w:rFonts w:ascii="Arial" w:eastAsiaTheme="minorHAnsi" w:hAnsi="Arial" w:cs="Arial"/>
          <w:sz w:val="24"/>
          <w:lang w:eastAsia="en-US"/>
        </w:rPr>
        <w:t xml:space="preserve">, la Secretaría de Turismo presentó </w:t>
      </w:r>
      <w:r w:rsidRPr="00F52D17">
        <w:rPr>
          <w:rFonts w:ascii="Arial" w:hAnsi="Arial" w:cs="Arial"/>
          <w:sz w:val="24"/>
        </w:rPr>
        <w:t>la Cartera de Proyectos Susceptibles a Financiamiento para el ejercicio fiscal 2022; la cual integra los proyectos proporcionados por los ayuntamientos en materia de infraestructura turística, así como</w:t>
      </w:r>
      <w:r w:rsidR="00E536C8" w:rsidRPr="00F52D17">
        <w:rPr>
          <w:rFonts w:ascii="Arial" w:hAnsi="Arial" w:cs="Arial"/>
          <w:sz w:val="24"/>
        </w:rPr>
        <w:t xml:space="preserve"> las propuestas que realizaron</w:t>
      </w:r>
      <w:r w:rsidRPr="00F52D17">
        <w:rPr>
          <w:rFonts w:ascii="Arial" w:hAnsi="Arial" w:cs="Arial"/>
          <w:sz w:val="24"/>
        </w:rPr>
        <w:t xml:space="preserve"> la SEDETUR y la Fundación de Parques y Museos de Cozumel (FPMC), mismas que se muestran en las siguientes tablas:</w:t>
      </w:r>
    </w:p>
    <w:p w:rsidR="00E74B3A" w:rsidRPr="00F52D17" w:rsidRDefault="00E74B3A" w:rsidP="00EF3157">
      <w:pPr>
        <w:spacing w:after="0"/>
        <w:jc w:val="both"/>
        <w:rPr>
          <w:rFonts w:ascii="Arial" w:hAnsi="Arial" w:cs="Arial"/>
          <w:sz w:val="24"/>
        </w:rPr>
      </w:pPr>
    </w:p>
    <w:p w:rsidR="00EE0ADE" w:rsidRPr="00F52D17" w:rsidRDefault="0043533F" w:rsidP="00EF3157">
      <w:pPr>
        <w:spacing w:after="0"/>
        <w:ind w:left="1066" w:right="1183"/>
        <w:jc w:val="center"/>
        <w:rPr>
          <w:rFonts w:ascii="Arial" w:hAnsi="Arial" w:cs="Arial"/>
          <w:sz w:val="20"/>
          <w:szCs w:val="18"/>
        </w:rPr>
      </w:pPr>
      <w:r w:rsidRPr="00F52D17">
        <w:rPr>
          <w:rFonts w:ascii="Arial" w:hAnsi="Arial" w:cs="Arial"/>
          <w:b/>
          <w:sz w:val="20"/>
          <w:szCs w:val="18"/>
        </w:rPr>
        <w:t xml:space="preserve">Tabla 1. </w:t>
      </w:r>
      <w:r w:rsidRPr="00F52D17">
        <w:rPr>
          <w:rFonts w:ascii="Arial" w:hAnsi="Arial" w:cs="Arial"/>
          <w:sz w:val="20"/>
          <w:szCs w:val="18"/>
        </w:rPr>
        <w:t>Proyectos municipales que integran la Cartera de Proyectos Susceptibles a Financiamiento para el 2022</w:t>
      </w:r>
    </w:p>
    <w:tbl>
      <w:tblPr>
        <w:tblStyle w:val="Tablaconcuadrcula2"/>
        <w:tblW w:w="4760" w:type="pct"/>
        <w:jc w:val="center"/>
        <w:tblBorders>
          <w:left w:val="none" w:sz="0" w:space="0" w:color="auto"/>
          <w:right w:val="none" w:sz="0" w:space="0" w:color="auto"/>
          <w:insideV w:val="none" w:sz="0" w:space="0" w:color="auto"/>
        </w:tblBorders>
        <w:tblLook w:val="04A0" w:firstRow="1" w:lastRow="0" w:firstColumn="1" w:lastColumn="0" w:noHBand="0" w:noVBand="1"/>
      </w:tblPr>
      <w:tblGrid>
        <w:gridCol w:w="724"/>
        <w:gridCol w:w="1386"/>
        <w:gridCol w:w="1458"/>
        <w:gridCol w:w="5204"/>
      </w:tblGrid>
      <w:tr w:rsidR="00F52D17" w:rsidRPr="00F52D17" w:rsidTr="00577D36">
        <w:trPr>
          <w:trHeight w:val="554"/>
          <w:jc w:val="center"/>
        </w:trPr>
        <w:tc>
          <w:tcPr>
            <w:tcW w:w="413" w:type="pct"/>
            <w:shd w:val="clear" w:color="auto" w:fill="DAEEF3" w:themeFill="accent5" w:themeFillTint="33"/>
            <w:vAlign w:val="center"/>
          </w:tcPr>
          <w:p w:rsidR="0043533F" w:rsidRPr="00F52D17" w:rsidRDefault="0043533F" w:rsidP="00EF3157">
            <w:pPr>
              <w:spacing w:line="276" w:lineRule="auto"/>
              <w:jc w:val="center"/>
              <w:rPr>
                <w:rFonts w:ascii="Arial" w:hAnsi="Arial" w:cs="Arial"/>
                <w:b/>
                <w:sz w:val="18"/>
                <w:szCs w:val="18"/>
              </w:rPr>
            </w:pPr>
            <w:r w:rsidRPr="00F52D17">
              <w:rPr>
                <w:rFonts w:ascii="Arial" w:hAnsi="Arial" w:cs="Arial"/>
                <w:b/>
                <w:sz w:val="18"/>
                <w:szCs w:val="18"/>
              </w:rPr>
              <w:t>Zona</w:t>
            </w:r>
          </w:p>
        </w:tc>
        <w:tc>
          <w:tcPr>
            <w:tcW w:w="790" w:type="pct"/>
            <w:shd w:val="clear" w:color="auto" w:fill="DAEEF3" w:themeFill="accent5" w:themeFillTint="33"/>
            <w:vAlign w:val="center"/>
          </w:tcPr>
          <w:p w:rsidR="0043533F" w:rsidRPr="00F52D17" w:rsidRDefault="0043533F" w:rsidP="00EF3157">
            <w:pPr>
              <w:spacing w:line="276" w:lineRule="auto"/>
              <w:jc w:val="center"/>
              <w:rPr>
                <w:rFonts w:ascii="Arial" w:hAnsi="Arial" w:cs="Arial"/>
                <w:b/>
                <w:sz w:val="18"/>
                <w:szCs w:val="18"/>
              </w:rPr>
            </w:pPr>
            <w:r w:rsidRPr="00F52D17">
              <w:rPr>
                <w:rFonts w:ascii="Arial" w:hAnsi="Arial" w:cs="Arial"/>
                <w:b/>
                <w:sz w:val="18"/>
                <w:szCs w:val="18"/>
              </w:rPr>
              <w:t>Municipios</w:t>
            </w:r>
          </w:p>
        </w:tc>
        <w:tc>
          <w:tcPr>
            <w:tcW w:w="831" w:type="pct"/>
            <w:shd w:val="clear" w:color="auto" w:fill="DAEEF3" w:themeFill="accent5" w:themeFillTint="33"/>
            <w:vAlign w:val="center"/>
          </w:tcPr>
          <w:p w:rsidR="0043533F" w:rsidRPr="00F52D17" w:rsidRDefault="0043533F" w:rsidP="00EF3157">
            <w:pPr>
              <w:spacing w:line="276" w:lineRule="auto"/>
              <w:ind w:left="-113" w:right="-193"/>
              <w:jc w:val="center"/>
              <w:rPr>
                <w:rFonts w:ascii="Arial" w:hAnsi="Arial" w:cs="Arial"/>
                <w:b/>
                <w:sz w:val="18"/>
                <w:szCs w:val="18"/>
              </w:rPr>
            </w:pPr>
            <w:r w:rsidRPr="00F52D17">
              <w:rPr>
                <w:rFonts w:ascii="Arial" w:hAnsi="Arial" w:cs="Arial"/>
                <w:b/>
                <w:sz w:val="18"/>
                <w:szCs w:val="18"/>
              </w:rPr>
              <w:t>N° de proyectos</w:t>
            </w:r>
          </w:p>
        </w:tc>
        <w:tc>
          <w:tcPr>
            <w:tcW w:w="2967" w:type="pct"/>
            <w:shd w:val="clear" w:color="auto" w:fill="DAEEF3" w:themeFill="accent5" w:themeFillTint="33"/>
            <w:vAlign w:val="center"/>
          </w:tcPr>
          <w:p w:rsidR="0043533F" w:rsidRPr="00F52D17" w:rsidRDefault="0043533F" w:rsidP="00EF3157">
            <w:pPr>
              <w:spacing w:line="276" w:lineRule="auto"/>
              <w:jc w:val="center"/>
              <w:rPr>
                <w:rFonts w:ascii="Arial" w:hAnsi="Arial" w:cs="Arial"/>
                <w:b/>
                <w:sz w:val="18"/>
                <w:szCs w:val="18"/>
              </w:rPr>
            </w:pPr>
            <w:r w:rsidRPr="00F52D17">
              <w:rPr>
                <w:rFonts w:ascii="Arial" w:hAnsi="Arial" w:cs="Arial"/>
                <w:b/>
                <w:sz w:val="18"/>
                <w:szCs w:val="18"/>
              </w:rPr>
              <w:t>Nombre de los proyectos</w:t>
            </w:r>
          </w:p>
        </w:tc>
      </w:tr>
      <w:tr w:rsidR="00F52D17" w:rsidRPr="00F52D17" w:rsidTr="001F6926">
        <w:trPr>
          <w:trHeight w:val="269"/>
          <w:jc w:val="center"/>
        </w:trPr>
        <w:tc>
          <w:tcPr>
            <w:tcW w:w="413" w:type="pct"/>
            <w:vMerge w:val="restart"/>
            <w:vAlign w:val="center"/>
          </w:tcPr>
          <w:p w:rsidR="0043533F" w:rsidRPr="00F52D17" w:rsidRDefault="0043533F" w:rsidP="00EF3157">
            <w:pPr>
              <w:spacing w:line="276" w:lineRule="auto"/>
              <w:jc w:val="center"/>
              <w:rPr>
                <w:rFonts w:ascii="Arial" w:hAnsi="Arial" w:cs="Arial"/>
                <w:sz w:val="18"/>
                <w:szCs w:val="18"/>
              </w:rPr>
            </w:pPr>
            <w:r w:rsidRPr="00F52D17">
              <w:rPr>
                <w:rFonts w:ascii="Arial" w:hAnsi="Arial" w:cs="Arial"/>
                <w:sz w:val="18"/>
                <w:szCs w:val="18"/>
              </w:rPr>
              <w:t>Zona Norte</w:t>
            </w:r>
          </w:p>
        </w:tc>
        <w:tc>
          <w:tcPr>
            <w:tcW w:w="790" w:type="pct"/>
            <w:vAlign w:val="center"/>
          </w:tcPr>
          <w:p w:rsidR="0043533F" w:rsidRPr="00F52D17" w:rsidRDefault="0043533F" w:rsidP="00EF3157">
            <w:pPr>
              <w:spacing w:line="276" w:lineRule="auto"/>
              <w:jc w:val="center"/>
              <w:rPr>
                <w:rFonts w:ascii="Arial" w:hAnsi="Arial" w:cs="Arial"/>
                <w:sz w:val="18"/>
                <w:szCs w:val="18"/>
              </w:rPr>
            </w:pPr>
            <w:r w:rsidRPr="00F52D17">
              <w:rPr>
                <w:rFonts w:ascii="Arial" w:hAnsi="Arial" w:cs="Arial"/>
                <w:sz w:val="18"/>
                <w:szCs w:val="18"/>
              </w:rPr>
              <w:t>Benito Juárez</w:t>
            </w:r>
          </w:p>
        </w:tc>
        <w:tc>
          <w:tcPr>
            <w:tcW w:w="831" w:type="pct"/>
            <w:vAlign w:val="center"/>
          </w:tcPr>
          <w:p w:rsidR="0043533F" w:rsidRPr="00F52D17" w:rsidRDefault="0043533F" w:rsidP="00EF3157">
            <w:pPr>
              <w:spacing w:line="276" w:lineRule="auto"/>
              <w:jc w:val="center"/>
              <w:rPr>
                <w:rFonts w:ascii="Arial" w:hAnsi="Arial" w:cs="Arial"/>
                <w:sz w:val="18"/>
                <w:szCs w:val="18"/>
              </w:rPr>
            </w:pPr>
            <w:r w:rsidRPr="00F52D17">
              <w:rPr>
                <w:rFonts w:ascii="Arial" w:hAnsi="Arial" w:cs="Arial"/>
                <w:sz w:val="18"/>
                <w:szCs w:val="18"/>
              </w:rPr>
              <w:t>1</w:t>
            </w:r>
          </w:p>
        </w:tc>
        <w:tc>
          <w:tcPr>
            <w:tcW w:w="2967" w:type="pct"/>
            <w:vAlign w:val="center"/>
          </w:tcPr>
          <w:p w:rsidR="0043533F" w:rsidRPr="00F52D17" w:rsidRDefault="0043533F" w:rsidP="00EF3157">
            <w:pPr>
              <w:numPr>
                <w:ilvl w:val="0"/>
                <w:numId w:val="26"/>
              </w:numPr>
              <w:spacing w:line="276" w:lineRule="auto"/>
              <w:contextualSpacing/>
              <w:rPr>
                <w:rFonts w:ascii="Arial" w:hAnsi="Arial" w:cs="Arial"/>
                <w:sz w:val="18"/>
                <w:szCs w:val="18"/>
              </w:rPr>
            </w:pPr>
            <w:r w:rsidRPr="00F52D17">
              <w:rPr>
                <w:rFonts w:ascii="Arial" w:hAnsi="Arial" w:cs="Arial"/>
                <w:sz w:val="18"/>
                <w:szCs w:val="18"/>
              </w:rPr>
              <w:t>Jardín de Naciones.</w:t>
            </w:r>
          </w:p>
        </w:tc>
      </w:tr>
      <w:tr w:rsidR="00F52D17" w:rsidRPr="00F52D17" w:rsidTr="001F6926">
        <w:trPr>
          <w:trHeight w:val="708"/>
          <w:jc w:val="center"/>
        </w:trPr>
        <w:tc>
          <w:tcPr>
            <w:tcW w:w="413" w:type="pct"/>
            <w:vMerge/>
          </w:tcPr>
          <w:p w:rsidR="0043533F" w:rsidRPr="00F52D17" w:rsidRDefault="0043533F" w:rsidP="00EF3157">
            <w:pPr>
              <w:spacing w:line="276" w:lineRule="auto"/>
              <w:rPr>
                <w:rFonts w:ascii="Arial" w:hAnsi="Arial" w:cs="Arial"/>
                <w:sz w:val="18"/>
                <w:szCs w:val="18"/>
              </w:rPr>
            </w:pPr>
          </w:p>
        </w:tc>
        <w:tc>
          <w:tcPr>
            <w:tcW w:w="790" w:type="pct"/>
            <w:vAlign w:val="center"/>
          </w:tcPr>
          <w:p w:rsidR="0043533F" w:rsidRPr="00F52D17" w:rsidRDefault="0043533F" w:rsidP="00EF3157">
            <w:pPr>
              <w:spacing w:line="276" w:lineRule="auto"/>
              <w:jc w:val="center"/>
              <w:rPr>
                <w:rFonts w:ascii="Arial" w:hAnsi="Arial" w:cs="Arial"/>
                <w:sz w:val="18"/>
                <w:szCs w:val="18"/>
              </w:rPr>
            </w:pPr>
            <w:r w:rsidRPr="00F52D17">
              <w:rPr>
                <w:rFonts w:ascii="Arial" w:hAnsi="Arial" w:cs="Arial"/>
                <w:sz w:val="18"/>
                <w:szCs w:val="18"/>
              </w:rPr>
              <w:t>Cozumel</w:t>
            </w:r>
          </w:p>
        </w:tc>
        <w:tc>
          <w:tcPr>
            <w:tcW w:w="831" w:type="pct"/>
            <w:vAlign w:val="center"/>
          </w:tcPr>
          <w:p w:rsidR="0043533F" w:rsidRPr="00F52D17" w:rsidRDefault="0043533F" w:rsidP="00EF3157">
            <w:pPr>
              <w:spacing w:line="276" w:lineRule="auto"/>
              <w:jc w:val="center"/>
              <w:rPr>
                <w:rFonts w:ascii="Arial" w:hAnsi="Arial" w:cs="Arial"/>
                <w:sz w:val="18"/>
                <w:szCs w:val="18"/>
              </w:rPr>
            </w:pPr>
            <w:r w:rsidRPr="00F52D17">
              <w:rPr>
                <w:rFonts w:ascii="Arial" w:hAnsi="Arial" w:cs="Arial"/>
                <w:sz w:val="18"/>
                <w:szCs w:val="18"/>
              </w:rPr>
              <w:t>3</w:t>
            </w:r>
          </w:p>
        </w:tc>
        <w:tc>
          <w:tcPr>
            <w:tcW w:w="2967" w:type="pct"/>
            <w:vAlign w:val="center"/>
          </w:tcPr>
          <w:p w:rsidR="0043533F" w:rsidRPr="00F52D17" w:rsidRDefault="0043533F" w:rsidP="00EF3157">
            <w:pPr>
              <w:numPr>
                <w:ilvl w:val="0"/>
                <w:numId w:val="26"/>
              </w:numPr>
              <w:spacing w:line="276" w:lineRule="auto"/>
              <w:contextualSpacing/>
              <w:rPr>
                <w:rFonts w:ascii="Arial" w:hAnsi="Arial" w:cs="Arial"/>
                <w:sz w:val="18"/>
                <w:szCs w:val="18"/>
              </w:rPr>
            </w:pPr>
            <w:r w:rsidRPr="00F52D17">
              <w:rPr>
                <w:rFonts w:ascii="Arial" w:hAnsi="Arial" w:cs="Arial"/>
                <w:sz w:val="18"/>
                <w:szCs w:val="18"/>
              </w:rPr>
              <w:t xml:space="preserve">Rehabilitación de Infraestructura Urbana Turística. </w:t>
            </w:r>
          </w:p>
          <w:p w:rsidR="0043533F" w:rsidRPr="00F52D17" w:rsidRDefault="0043533F" w:rsidP="00EF3157">
            <w:pPr>
              <w:numPr>
                <w:ilvl w:val="0"/>
                <w:numId w:val="26"/>
              </w:numPr>
              <w:spacing w:line="276" w:lineRule="auto"/>
              <w:contextualSpacing/>
              <w:rPr>
                <w:rFonts w:ascii="Arial" w:hAnsi="Arial" w:cs="Arial"/>
                <w:sz w:val="18"/>
                <w:szCs w:val="18"/>
              </w:rPr>
            </w:pPr>
            <w:r w:rsidRPr="00F52D17">
              <w:rPr>
                <w:rFonts w:ascii="Arial" w:hAnsi="Arial" w:cs="Arial"/>
                <w:sz w:val="18"/>
                <w:szCs w:val="18"/>
              </w:rPr>
              <w:t>Playa Azules 1 (Playa Casitas).</w:t>
            </w:r>
          </w:p>
          <w:p w:rsidR="0043533F" w:rsidRPr="00F52D17" w:rsidRDefault="0043533F" w:rsidP="00EF3157">
            <w:pPr>
              <w:numPr>
                <w:ilvl w:val="0"/>
                <w:numId w:val="26"/>
              </w:numPr>
              <w:spacing w:line="276" w:lineRule="auto"/>
              <w:contextualSpacing/>
              <w:rPr>
                <w:rFonts w:ascii="Arial" w:hAnsi="Arial" w:cs="Arial"/>
                <w:sz w:val="18"/>
                <w:szCs w:val="18"/>
              </w:rPr>
            </w:pPr>
            <w:r w:rsidRPr="00F52D17">
              <w:rPr>
                <w:rFonts w:ascii="Arial" w:hAnsi="Arial" w:cs="Arial"/>
                <w:sz w:val="18"/>
                <w:szCs w:val="18"/>
              </w:rPr>
              <w:t>Playas azules (Playa Caletita).</w:t>
            </w:r>
          </w:p>
        </w:tc>
      </w:tr>
      <w:tr w:rsidR="00F52D17" w:rsidRPr="00F52D17" w:rsidTr="001F6926">
        <w:trPr>
          <w:trHeight w:val="824"/>
          <w:jc w:val="center"/>
        </w:trPr>
        <w:tc>
          <w:tcPr>
            <w:tcW w:w="413" w:type="pct"/>
            <w:vMerge/>
          </w:tcPr>
          <w:p w:rsidR="0043533F" w:rsidRPr="00F52D17" w:rsidRDefault="0043533F" w:rsidP="00EF3157">
            <w:pPr>
              <w:spacing w:line="276" w:lineRule="auto"/>
              <w:rPr>
                <w:rFonts w:ascii="Arial" w:hAnsi="Arial" w:cs="Arial"/>
                <w:sz w:val="18"/>
                <w:szCs w:val="18"/>
              </w:rPr>
            </w:pPr>
          </w:p>
        </w:tc>
        <w:tc>
          <w:tcPr>
            <w:tcW w:w="790" w:type="pct"/>
            <w:vAlign w:val="center"/>
          </w:tcPr>
          <w:p w:rsidR="0043533F" w:rsidRPr="00F52D17" w:rsidRDefault="0043533F" w:rsidP="00EF3157">
            <w:pPr>
              <w:spacing w:line="276" w:lineRule="auto"/>
              <w:jc w:val="center"/>
              <w:rPr>
                <w:rFonts w:ascii="Arial" w:hAnsi="Arial" w:cs="Arial"/>
                <w:sz w:val="18"/>
                <w:szCs w:val="18"/>
              </w:rPr>
            </w:pPr>
            <w:r w:rsidRPr="00F52D17">
              <w:rPr>
                <w:rFonts w:ascii="Arial" w:hAnsi="Arial" w:cs="Arial"/>
                <w:sz w:val="18"/>
                <w:szCs w:val="18"/>
              </w:rPr>
              <w:t>Solidaridad</w:t>
            </w:r>
          </w:p>
        </w:tc>
        <w:tc>
          <w:tcPr>
            <w:tcW w:w="831" w:type="pct"/>
            <w:vAlign w:val="center"/>
          </w:tcPr>
          <w:p w:rsidR="0043533F" w:rsidRPr="00F52D17" w:rsidRDefault="0043533F" w:rsidP="00EF3157">
            <w:pPr>
              <w:spacing w:line="276" w:lineRule="auto"/>
              <w:jc w:val="center"/>
              <w:rPr>
                <w:rFonts w:ascii="Arial" w:hAnsi="Arial" w:cs="Arial"/>
                <w:sz w:val="18"/>
                <w:szCs w:val="18"/>
              </w:rPr>
            </w:pPr>
            <w:r w:rsidRPr="00F52D17">
              <w:rPr>
                <w:rFonts w:ascii="Arial" w:hAnsi="Arial" w:cs="Arial"/>
                <w:sz w:val="18"/>
                <w:szCs w:val="18"/>
              </w:rPr>
              <w:t>2</w:t>
            </w:r>
          </w:p>
        </w:tc>
        <w:tc>
          <w:tcPr>
            <w:tcW w:w="2967" w:type="pct"/>
            <w:vAlign w:val="center"/>
          </w:tcPr>
          <w:p w:rsidR="0043533F" w:rsidRPr="00F52D17" w:rsidRDefault="0043533F" w:rsidP="00EF3157">
            <w:pPr>
              <w:numPr>
                <w:ilvl w:val="0"/>
                <w:numId w:val="27"/>
              </w:numPr>
              <w:spacing w:line="276" w:lineRule="auto"/>
              <w:contextualSpacing/>
              <w:rPr>
                <w:rFonts w:ascii="Arial" w:hAnsi="Arial" w:cs="Arial"/>
                <w:sz w:val="18"/>
                <w:szCs w:val="18"/>
              </w:rPr>
            </w:pPr>
            <w:r w:rsidRPr="00F52D17">
              <w:rPr>
                <w:rFonts w:ascii="Arial" w:hAnsi="Arial" w:cs="Arial"/>
                <w:sz w:val="18"/>
                <w:szCs w:val="18"/>
              </w:rPr>
              <w:t>Remodelación del Parque Leona Vicario.</w:t>
            </w:r>
          </w:p>
          <w:p w:rsidR="0043533F" w:rsidRPr="00F52D17" w:rsidRDefault="0043533F" w:rsidP="00EF3157">
            <w:pPr>
              <w:numPr>
                <w:ilvl w:val="0"/>
                <w:numId w:val="27"/>
              </w:numPr>
              <w:spacing w:line="276" w:lineRule="auto"/>
              <w:contextualSpacing/>
              <w:rPr>
                <w:rFonts w:ascii="Arial" w:hAnsi="Arial" w:cs="Arial"/>
                <w:sz w:val="18"/>
                <w:szCs w:val="18"/>
              </w:rPr>
            </w:pPr>
            <w:r w:rsidRPr="00F52D17">
              <w:rPr>
                <w:rFonts w:ascii="Arial" w:hAnsi="Arial" w:cs="Arial"/>
                <w:sz w:val="18"/>
                <w:szCs w:val="18"/>
              </w:rPr>
              <w:t>Rehabilit</w:t>
            </w:r>
            <w:r w:rsidR="00B50ACD" w:rsidRPr="00F52D17">
              <w:rPr>
                <w:rFonts w:ascii="Arial" w:hAnsi="Arial" w:cs="Arial"/>
                <w:sz w:val="18"/>
                <w:szCs w:val="18"/>
              </w:rPr>
              <w:t xml:space="preserve">ación y Mejoramiento de la </w:t>
            </w:r>
            <w:r w:rsidRPr="00F52D17">
              <w:rPr>
                <w:rFonts w:ascii="Arial" w:hAnsi="Arial" w:cs="Arial"/>
                <w:sz w:val="18"/>
                <w:szCs w:val="18"/>
              </w:rPr>
              <w:t xml:space="preserve">Av. Constituyentes a </w:t>
            </w:r>
            <w:r w:rsidR="00B50ACD" w:rsidRPr="00F52D17">
              <w:rPr>
                <w:rFonts w:ascii="Arial" w:hAnsi="Arial" w:cs="Arial"/>
                <w:sz w:val="18"/>
                <w:szCs w:val="18"/>
              </w:rPr>
              <w:t xml:space="preserve">la </w:t>
            </w:r>
            <w:r w:rsidRPr="00F52D17">
              <w:rPr>
                <w:rFonts w:ascii="Arial" w:hAnsi="Arial" w:cs="Arial"/>
                <w:sz w:val="18"/>
                <w:szCs w:val="18"/>
              </w:rPr>
              <w:t>Av. CTM.</w:t>
            </w:r>
          </w:p>
        </w:tc>
      </w:tr>
      <w:tr w:rsidR="00F52D17" w:rsidRPr="00F52D17" w:rsidTr="001F6926">
        <w:trPr>
          <w:trHeight w:val="1965"/>
          <w:jc w:val="center"/>
        </w:trPr>
        <w:tc>
          <w:tcPr>
            <w:tcW w:w="413" w:type="pct"/>
            <w:vMerge w:val="restart"/>
            <w:vAlign w:val="center"/>
          </w:tcPr>
          <w:p w:rsidR="0043533F" w:rsidRPr="00F52D17" w:rsidRDefault="0043533F" w:rsidP="00EF3157">
            <w:pPr>
              <w:spacing w:line="276" w:lineRule="auto"/>
              <w:jc w:val="center"/>
              <w:rPr>
                <w:rFonts w:ascii="Arial" w:hAnsi="Arial" w:cs="Arial"/>
                <w:sz w:val="18"/>
                <w:szCs w:val="18"/>
              </w:rPr>
            </w:pPr>
            <w:r w:rsidRPr="00F52D17">
              <w:rPr>
                <w:rFonts w:ascii="Arial" w:hAnsi="Arial" w:cs="Arial"/>
                <w:sz w:val="18"/>
                <w:szCs w:val="18"/>
              </w:rPr>
              <w:t>Zona Sur</w:t>
            </w:r>
          </w:p>
        </w:tc>
        <w:tc>
          <w:tcPr>
            <w:tcW w:w="790" w:type="pct"/>
            <w:vAlign w:val="center"/>
          </w:tcPr>
          <w:p w:rsidR="0043533F" w:rsidRPr="00F52D17" w:rsidRDefault="0043533F" w:rsidP="00EF3157">
            <w:pPr>
              <w:spacing w:line="276" w:lineRule="auto"/>
              <w:jc w:val="center"/>
              <w:rPr>
                <w:rFonts w:ascii="Arial" w:hAnsi="Arial" w:cs="Arial"/>
                <w:sz w:val="18"/>
                <w:szCs w:val="18"/>
              </w:rPr>
            </w:pPr>
            <w:r w:rsidRPr="00F52D17">
              <w:rPr>
                <w:rFonts w:ascii="Arial" w:hAnsi="Arial" w:cs="Arial"/>
                <w:sz w:val="18"/>
                <w:szCs w:val="18"/>
              </w:rPr>
              <w:t>Othón P. Blanco</w:t>
            </w:r>
          </w:p>
        </w:tc>
        <w:tc>
          <w:tcPr>
            <w:tcW w:w="831" w:type="pct"/>
            <w:vAlign w:val="center"/>
          </w:tcPr>
          <w:p w:rsidR="0043533F" w:rsidRPr="00F52D17" w:rsidRDefault="0043533F" w:rsidP="00EF3157">
            <w:pPr>
              <w:spacing w:line="276" w:lineRule="auto"/>
              <w:jc w:val="center"/>
              <w:rPr>
                <w:rFonts w:ascii="Arial" w:hAnsi="Arial" w:cs="Arial"/>
                <w:sz w:val="18"/>
                <w:szCs w:val="18"/>
              </w:rPr>
            </w:pPr>
            <w:r w:rsidRPr="00F52D17">
              <w:rPr>
                <w:rFonts w:ascii="Arial" w:hAnsi="Arial" w:cs="Arial"/>
                <w:sz w:val="18"/>
                <w:szCs w:val="18"/>
              </w:rPr>
              <w:t>5</w:t>
            </w:r>
          </w:p>
        </w:tc>
        <w:tc>
          <w:tcPr>
            <w:tcW w:w="2967" w:type="pct"/>
            <w:vAlign w:val="center"/>
          </w:tcPr>
          <w:p w:rsidR="0043533F" w:rsidRPr="00F52D17" w:rsidRDefault="0043533F" w:rsidP="00EF3157">
            <w:pPr>
              <w:numPr>
                <w:ilvl w:val="0"/>
                <w:numId w:val="24"/>
              </w:numPr>
              <w:spacing w:line="276" w:lineRule="auto"/>
              <w:contextualSpacing/>
              <w:rPr>
                <w:rFonts w:ascii="Arial" w:hAnsi="Arial" w:cs="Arial"/>
                <w:sz w:val="18"/>
                <w:szCs w:val="18"/>
              </w:rPr>
            </w:pPr>
            <w:r w:rsidRPr="00F52D17">
              <w:rPr>
                <w:rFonts w:ascii="Arial" w:hAnsi="Arial" w:cs="Arial"/>
                <w:sz w:val="18"/>
                <w:szCs w:val="18"/>
              </w:rPr>
              <w:t>Parador Turístico y Fotográfico en Calderitas.</w:t>
            </w:r>
          </w:p>
          <w:p w:rsidR="0043533F" w:rsidRPr="00F52D17" w:rsidRDefault="0043533F" w:rsidP="00EF3157">
            <w:pPr>
              <w:numPr>
                <w:ilvl w:val="0"/>
                <w:numId w:val="24"/>
              </w:numPr>
              <w:spacing w:line="276" w:lineRule="auto"/>
              <w:contextualSpacing/>
              <w:rPr>
                <w:rFonts w:ascii="Arial" w:hAnsi="Arial" w:cs="Arial"/>
                <w:sz w:val="18"/>
                <w:szCs w:val="18"/>
              </w:rPr>
            </w:pPr>
            <w:r w:rsidRPr="00F52D17">
              <w:rPr>
                <w:rFonts w:ascii="Arial" w:hAnsi="Arial" w:cs="Arial"/>
                <w:sz w:val="18"/>
                <w:szCs w:val="18"/>
              </w:rPr>
              <w:t>Torre de Avistamiento Virgen de Fátima en la Isla de Tamalcab.</w:t>
            </w:r>
          </w:p>
          <w:p w:rsidR="0043533F" w:rsidRPr="00F52D17" w:rsidRDefault="0043533F" w:rsidP="00EF3157">
            <w:pPr>
              <w:numPr>
                <w:ilvl w:val="0"/>
                <w:numId w:val="24"/>
              </w:numPr>
              <w:spacing w:line="276" w:lineRule="auto"/>
              <w:contextualSpacing/>
              <w:rPr>
                <w:rFonts w:ascii="Arial" w:hAnsi="Arial" w:cs="Arial"/>
                <w:sz w:val="18"/>
                <w:szCs w:val="18"/>
              </w:rPr>
            </w:pPr>
            <w:r w:rsidRPr="00F52D17">
              <w:rPr>
                <w:rFonts w:ascii="Arial" w:hAnsi="Arial" w:cs="Arial"/>
                <w:sz w:val="18"/>
                <w:szCs w:val="18"/>
              </w:rPr>
              <w:t>Corredor Turístico Gastronómico de Huay-Pix.</w:t>
            </w:r>
          </w:p>
          <w:p w:rsidR="0043533F" w:rsidRPr="00F52D17" w:rsidRDefault="0043533F" w:rsidP="00EF3157">
            <w:pPr>
              <w:numPr>
                <w:ilvl w:val="0"/>
                <w:numId w:val="24"/>
              </w:numPr>
              <w:spacing w:line="276" w:lineRule="auto"/>
              <w:contextualSpacing/>
              <w:rPr>
                <w:rFonts w:ascii="Arial" w:hAnsi="Arial" w:cs="Arial"/>
                <w:sz w:val="18"/>
                <w:szCs w:val="18"/>
              </w:rPr>
            </w:pPr>
            <w:r w:rsidRPr="00F52D17">
              <w:rPr>
                <w:rFonts w:ascii="Arial" w:hAnsi="Arial" w:cs="Arial"/>
                <w:sz w:val="18"/>
                <w:szCs w:val="18"/>
              </w:rPr>
              <w:t>Mejoramiento de Imagen Urbana y Turística de Xul-Ha.</w:t>
            </w:r>
          </w:p>
          <w:p w:rsidR="0043533F" w:rsidRPr="00F52D17" w:rsidRDefault="0043533F" w:rsidP="00EF3157">
            <w:pPr>
              <w:numPr>
                <w:ilvl w:val="0"/>
                <w:numId w:val="27"/>
              </w:numPr>
              <w:spacing w:line="276" w:lineRule="auto"/>
              <w:contextualSpacing/>
              <w:rPr>
                <w:rFonts w:ascii="Arial" w:hAnsi="Arial" w:cs="Arial"/>
                <w:sz w:val="18"/>
                <w:szCs w:val="18"/>
              </w:rPr>
            </w:pPr>
            <w:r w:rsidRPr="00F52D17">
              <w:rPr>
                <w:rFonts w:ascii="Arial" w:hAnsi="Arial" w:cs="Arial"/>
                <w:sz w:val="18"/>
                <w:szCs w:val="18"/>
              </w:rPr>
              <w:t>Muelles Atracaderos en el Boulevard Bahía.</w:t>
            </w:r>
          </w:p>
        </w:tc>
      </w:tr>
      <w:tr w:rsidR="00F52D17" w:rsidRPr="00F52D17" w:rsidTr="001F6926">
        <w:trPr>
          <w:trHeight w:val="849"/>
          <w:jc w:val="center"/>
        </w:trPr>
        <w:tc>
          <w:tcPr>
            <w:tcW w:w="413" w:type="pct"/>
            <w:vMerge/>
          </w:tcPr>
          <w:p w:rsidR="0043533F" w:rsidRPr="00F52D17" w:rsidRDefault="0043533F" w:rsidP="00EF3157">
            <w:pPr>
              <w:spacing w:line="276" w:lineRule="auto"/>
              <w:rPr>
                <w:rFonts w:ascii="Arial" w:hAnsi="Arial" w:cs="Arial"/>
                <w:sz w:val="18"/>
                <w:szCs w:val="18"/>
              </w:rPr>
            </w:pPr>
          </w:p>
        </w:tc>
        <w:tc>
          <w:tcPr>
            <w:tcW w:w="790" w:type="pct"/>
            <w:vAlign w:val="center"/>
          </w:tcPr>
          <w:p w:rsidR="0043533F" w:rsidRPr="00F52D17" w:rsidRDefault="0043533F" w:rsidP="00EF3157">
            <w:pPr>
              <w:spacing w:line="276" w:lineRule="auto"/>
              <w:jc w:val="center"/>
              <w:rPr>
                <w:rFonts w:ascii="Arial" w:hAnsi="Arial" w:cs="Arial"/>
                <w:sz w:val="18"/>
                <w:szCs w:val="18"/>
              </w:rPr>
            </w:pPr>
            <w:r w:rsidRPr="00F52D17">
              <w:rPr>
                <w:rFonts w:ascii="Arial" w:hAnsi="Arial" w:cs="Arial"/>
                <w:sz w:val="18"/>
                <w:szCs w:val="18"/>
              </w:rPr>
              <w:t>Bacalar</w:t>
            </w:r>
          </w:p>
        </w:tc>
        <w:tc>
          <w:tcPr>
            <w:tcW w:w="831" w:type="pct"/>
            <w:vAlign w:val="center"/>
          </w:tcPr>
          <w:p w:rsidR="0043533F" w:rsidRPr="00F52D17" w:rsidRDefault="0043533F" w:rsidP="00EF3157">
            <w:pPr>
              <w:spacing w:line="276" w:lineRule="auto"/>
              <w:jc w:val="center"/>
              <w:rPr>
                <w:rFonts w:ascii="Arial" w:hAnsi="Arial" w:cs="Arial"/>
                <w:sz w:val="18"/>
                <w:szCs w:val="18"/>
              </w:rPr>
            </w:pPr>
            <w:r w:rsidRPr="00F52D17">
              <w:rPr>
                <w:rFonts w:ascii="Arial" w:hAnsi="Arial" w:cs="Arial"/>
                <w:sz w:val="18"/>
                <w:szCs w:val="18"/>
              </w:rPr>
              <w:t>3</w:t>
            </w:r>
          </w:p>
        </w:tc>
        <w:tc>
          <w:tcPr>
            <w:tcW w:w="2967" w:type="pct"/>
            <w:vAlign w:val="center"/>
          </w:tcPr>
          <w:p w:rsidR="0043533F" w:rsidRPr="00F52D17" w:rsidRDefault="0043533F" w:rsidP="00EF3157">
            <w:pPr>
              <w:numPr>
                <w:ilvl w:val="0"/>
                <w:numId w:val="25"/>
              </w:numPr>
              <w:spacing w:line="276" w:lineRule="auto"/>
              <w:contextualSpacing/>
              <w:rPr>
                <w:rFonts w:ascii="Arial" w:hAnsi="Arial" w:cs="Arial"/>
                <w:sz w:val="18"/>
                <w:szCs w:val="18"/>
              </w:rPr>
            </w:pPr>
            <w:r w:rsidRPr="00F52D17">
              <w:rPr>
                <w:rFonts w:ascii="Arial" w:hAnsi="Arial" w:cs="Arial"/>
                <w:sz w:val="18"/>
                <w:szCs w:val="18"/>
              </w:rPr>
              <w:t>Mejoramiento de la Plaza Cívica del Centro de la Ciudad.</w:t>
            </w:r>
          </w:p>
          <w:p w:rsidR="0043533F" w:rsidRPr="00F52D17" w:rsidRDefault="0043533F" w:rsidP="00EF3157">
            <w:pPr>
              <w:numPr>
                <w:ilvl w:val="0"/>
                <w:numId w:val="25"/>
              </w:numPr>
              <w:spacing w:line="276" w:lineRule="auto"/>
              <w:contextualSpacing/>
              <w:rPr>
                <w:rFonts w:ascii="Arial" w:hAnsi="Arial" w:cs="Arial"/>
                <w:sz w:val="18"/>
                <w:szCs w:val="18"/>
              </w:rPr>
            </w:pPr>
            <w:r w:rsidRPr="00F52D17">
              <w:rPr>
                <w:rFonts w:ascii="Arial" w:hAnsi="Arial" w:cs="Arial"/>
                <w:sz w:val="18"/>
                <w:szCs w:val="18"/>
              </w:rPr>
              <w:t>Construcción de Banquetas en la Calle 22 Tramo 1.</w:t>
            </w:r>
          </w:p>
          <w:p w:rsidR="0043533F" w:rsidRPr="00F52D17" w:rsidRDefault="0043533F" w:rsidP="00EF3157">
            <w:pPr>
              <w:numPr>
                <w:ilvl w:val="0"/>
                <w:numId w:val="27"/>
              </w:numPr>
              <w:spacing w:line="276" w:lineRule="auto"/>
              <w:contextualSpacing/>
              <w:rPr>
                <w:rFonts w:ascii="Arial" w:hAnsi="Arial" w:cs="Arial"/>
                <w:sz w:val="18"/>
                <w:szCs w:val="18"/>
              </w:rPr>
            </w:pPr>
            <w:r w:rsidRPr="00F52D17">
              <w:rPr>
                <w:rFonts w:ascii="Arial" w:hAnsi="Arial" w:cs="Arial"/>
                <w:sz w:val="18"/>
                <w:szCs w:val="18"/>
              </w:rPr>
              <w:t>Construcción de Banquetas en la Calle 12.</w:t>
            </w:r>
          </w:p>
        </w:tc>
      </w:tr>
    </w:tbl>
    <w:p w:rsidR="00E74B3A" w:rsidRPr="00F52D17" w:rsidRDefault="0043533F" w:rsidP="00EF3157">
      <w:pPr>
        <w:spacing w:after="0"/>
        <w:jc w:val="center"/>
        <w:rPr>
          <w:rFonts w:ascii="Arial" w:hAnsi="Arial" w:cs="Arial"/>
          <w:sz w:val="16"/>
          <w:szCs w:val="18"/>
        </w:rPr>
      </w:pPr>
      <w:r w:rsidRPr="00F52D17">
        <w:rPr>
          <w:rFonts w:ascii="Arial" w:hAnsi="Arial" w:cs="Arial"/>
          <w:b/>
          <w:sz w:val="16"/>
          <w:szCs w:val="18"/>
        </w:rPr>
        <w:t xml:space="preserve">Fuente: </w:t>
      </w:r>
      <w:r w:rsidRPr="00F52D17">
        <w:rPr>
          <w:rFonts w:ascii="Arial" w:hAnsi="Arial" w:cs="Arial"/>
          <w:sz w:val="16"/>
          <w:szCs w:val="18"/>
        </w:rPr>
        <w:t>Información obtenida del Acta de la II sesión Ordinaria 2021, proporcionada por la SEDETUR.</w:t>
      </w:r>
    </w:p>
    <w:p w:rsidR="000E69F6" w:rsidRPr="00F52D17" w:rsidRDefault="000E69F6" w:rsidP="00EF3157">
      <w:pPr>
        <w:rPr>
          <w:rFonts w:ascii="Arial" w:hAnsi="Arial" w:cs="Arial"/>
          <w:b/>
          <w:sz w:val="20"/>
          <w:szCs w:val="18"/>
        </w:rPr>
      </w:pPr>
      <w:r w:rsidRPr="00F52D17">
        <w:rPr>
          <w:rFonts w:ascii="Arial" w:hAnsi="Arial" w:cs="Arial"/>
          <w:b/>
          <w:sz w:val="20"/>
          <w:szCs w:val="18"/>
        </w:rPr>
        <w:br w:type="page"/>
      </w:r>
    </w:p>
    <w:p w:rsidR="00AD41A4" w:rsidRPr="00F52D17" w:rsidRDefault="0043533F" w:rsidP="00EF3157">
      <w:pPr>
        <w:spacing w:after="0"/>
        <w:jc w:val="center"/>
        <w:rPr>
          <w:rFonts w:ascii="Arial" w:hAnsi="Arial" w:cs="Arial"/>
          <w:sz w:val="20"/>
          <w:szCs w:val="18"/>
        </w:rPr>
      </w:pPr>
      <w:r w:rsidRPr="00F52D17">
        <w:rPr>
          <w:rFonts w:ascii="Arial" w:hAnsi="Arial" w:cs="Arial"/>
          <w:b/>
          <w:sz w:val="20"/>
          <w:szCs w:val="18"/>
        </w:rPr>
        <w:lastRenderedPageBreak/>
        <w:t>Tabla 2.</w:t>
      </w:r>
      <w:r w:rsidRPr="00F52D17">
        <w:rPr>
          <w:rFonts w:ascii="Arial" w:hAnsi="Arial" w:cs="Arial"/>
          <w:sz w:val="20"/>
          <w:szCs w:val="18"/>
        </w:rPr>
        <w:t xml:space="preserve"> Proyectos de la SEDETUR y la FPMC que integran la </w:t>
      </w:r>
    </w:p>
    <w:p w:rsidR="00EE0ADE" w:rsidRPr="00F52D17" w:rsidRDefault="0043533F" w:rsidP="00EF3157">
      <w:pPr>
        <w:spacing w:after="0" w:line="259" w:lineRule="auto"/>
        <w:jc w:val="center"/>
        <w:rPr>
          <w:rFonts w:ascii="Arial" w:hAnsi="Arial" w:cs="Arial"/>
          <w:sz w:val="20"/>
          <w:szCs w:val="18"/>
        </w:rPr>
      </w:pPr>
      <w:r w:rsidRPr="00F52D17">
        <w:rPr>
          <w:rFonts w:ascii="Arial" w:hAnsi="Arial" w:cs="Arial"/>
          <w:sz w:val="20"/>
          <w:szCs w:val="18"/>
        </w:rPr>
        <w:t>Cartera de Proyectos Susceptibles a Financiamiento para el 2022</w:t>
      </w:r>
    </w:p>
    <w:tbl>
      <w:tblPr>
        <w:tblStyle w:val="Tablaconcuadrcula2"/>
        <w:tblW w:w="5000" w:type="pct"/>
        <w:jc w:val="center"/>
        <w:tblBorders>
          <w:left w:val="none" w:sz="0" w:space="0" w:color="auto"/>
          <w:right w:val="none" w:sz="0" w:space="0" w:color="auto"/>
          <w:insideV w:val="none" w:sz="0" w:space="0" w:color="auto"/>
        </w:tblBorders>
        <w:tblLook w:val="04A0" w:firstRow="1" w:lastRow="0" w:firstColumn="1" w:lastColumn="0" w:noHBand="0" w:noVBand="1"/>
      </w:tblPr>
      <w:tblGrid>
        <w:gridCol w:w="2934"/>
        <w:gridCol w:w="6280"/>
      </w:tblGrid>
      <w:tr w:rsidR="00F52D17" w:rsidRPr="00F52D17" w:rsidTr="0043533F">
        <w:trPr>
          <w:trHeight w:val="329"/>
          <w:jc w:val="center"/>
        </w:trPr>
        <w:tc>
          <w:tcPr>
            <w:tcW w:w="1592" w:type="pct"/>
            <w:shd w:val="clear" w:color="auto" w:fill="DAEEF3" w:themeFill="accent5" w:themeFillTint="33"/>
            <w:vAlign w:val="center"/>
          </w:tcPr>
          <w:p w:rsidR="0043533F" w:rsidRPr="00F52D17" w:rsidRDefault="0043533F" w:rsidP="00EF3157">
            <w:pPr>
              <w:autoSpaceDE w:val="0"/>
              <w:autoSpaceDN w:val="0"/>
              <w:adjustRightInd w:val="0"/>
              <w:spacing w:line="276" w:lineRule="auto"/>
              <w:jc w:val="center"/>
              <w:rPr>
                <w:rFonts w:ascii="Arial" w:hAnsi="Arial" w:cs="Arial"/>
                <w:b/>
                <w:sz w:val="18"/>
                <w:szCs w:val="18"/>
              </w:rPr>
            </w:pPr>
            <w:r w:rsidRPr="00F52D17">
              <w:rPr>
                <w:rFonts w:ascii="Arial" w:hAnsi="Arial" w:cs="Arial"/>
                <w:b/>
                <w:sz w:val="18"/>
                <w:szCs w:val="18"/>
              </w:rPr>
              <w:t xml:space="preserve">SEDETUR </w:t>
            </w:r>
          </w:p>
          <w:p w:rsidR="0043533F" w:rsidRPr="00F52D17" w:rsidRDefault="0043533F" w:rsidP="00EF3157">
            <w:pPr>
              <w:autoSpaceDE w:val="0"/>
              <w:autoSpaceDN w:val="0"/>
              <w:adjustRightInd w:val="0"/>
              <w:spacing w:line="276" w:lineRule="auto"/>
              <w:jc w:val="center"/>
              <w:rPr>
                <w:rFonts w:ascii="Arial" w:hAnsi="Arial" w:cs="Arial"/>
                <w:b/>
                <w:sz w:val="18"/>
                <w:szCs w:val="18"/>
              </w:rPr>
            </w:pPr>
            <w:r w:rsidRPr="00F52D17">
              <w:rPr>
                <w:rFonts w:ascii="Arial" w:hAnsi="Arial" w:cs="Arial"/>
                <w:b/>
                <w:sz w:val="18"/>
                <w:szCs w:val="18"/>
              </w:rPr>
              <w:t>(alcance por municipios)</w:t>
            </w:r>
          </w:p>
        </w:tc>
        <w:tc>
          <w:tcPr>
            <w:tcW w:w="3408" w:type="pct"/>
            <w:shd w:val="clear" w:color="auto" w:fill="DAEEF3" w:themeFill="accent5" w:themeFillTint="33"/>
            <w:vAlign w:val="center"/>
          </w:tcPr>
          <w:p w:rsidR="0043533F" w:rsidRPr="00F52D17" w:rsidRDefault="0043533F" w:rsidP="00EF3157">
            <w:pPr>
              <w:autoSpaceDE w:val="0"/>
              <w:autoSpaceDN w:val="0"/>
              <w:adjustRightInd w:val="0"/>
              <w:spacing w:line="276" w:lineRule="auto"/>
              <w:jc w:val="center"/>
              <w:rPr>
                <w:rFonts w:ascii="Arial" w:hAnsi="Arial" w:cs="Arial"/>
                <w:b/>
                <w:sz w:val="18"/>
                <w:szCs w:val="18"/>
              </w:rPr>
            </w:pPr>
            <w:r w:rsidRPr="00F52D17">
              <w:rPr>
                <w:rFonts w:ascii="Arial" w:hAnsi="Arial" w:cs="Arial"/>
                <w:b/>
                <w:sz w:val="18"/>
                <w:szCs w:val="18"/>
              </w:rPr>
              <w:t>Nombre de los Proyectos</w:t>
            </w:r>
          </w:p>
        </w:tc>
      </w:tr>
      <w:tr w:rsidR="00F52D17" w:rsidRPr="00F52D17" w:rsidTr="0043533F">
        <w:trPr>
          <w:trHeight w:val="1227"/>
          <w:jc w:val="center"/>
        </w:trPr>
        <w:tc>
          <w:tcPr>
            <w:tcW w:w="1592" w:type="pct"/>
            <w:vAlign w:val="center"/>
          </w:tcPr>
          <w:p w:rsidR="0043533F" w:rsidRPr="00F52D17" w:rsidRDefault="0043533F" w:rsidP="00EF3157">
            <w:pPr>
              <w:autoSpaceDE w:val="0"/>
              <w:autoSpaceDN w:val="0"/>
              <w:adjustRightInd w:val="0"/>
              <w:spacing w:line="276" w:lineRule="auto"/>
              <w:jc w:val="center"/>
              <w:rPr>
                <w:rFonts w:ascii="Arial" w:hAnsi="Arial" w:cs="Arial"/>
                <w:sz w:val="18"/>
                <w:szCs w:val="18"/>
              </w:rPr>
            </w:pPr>
            <w:r w:rsidRPr="00F52D17">
              <w:rPr>
                <w:rFonts w:ascii="Arial" w:hAnsi="Arial" w:cs="Arial"/>
                <w:sz w:val="18"/>
                <w:szCs w:val="18"/>
              </w:rPr>
              <w:t>Othón P. Blanco</w:t>
            </w:r>
          </w:p>
          <w:p w:rsidR="0043533F" w:rsidRPr="00F52D17" w:rsidRDefault="0043533F" w:rsidP="00EF3157">
            <w:pPr>
              <w:autoSpaceDE w:val="0"/>
              <w:autoSpaceDN w:val="0"/>
              <w:adjustRightInd w:val="0"/>
              <w:spacing w:line="276" w:lineRule="auto"/>
              <w:jc w:val="center"/>
              <w:rPr>
                <w:rFonts w:ascii="Arial" w:hAnsi="Arial" w:cs="Arial"/>
                <w:sz w:val="18"/>
                <w:szCs w:val="18"/>
              </w:rPr>
            </w:pPr>
            <w:r w:rsidRPr="00F52D17">
              <w:rPr>
                <w:rFonts w:ascii="Arial" w:hAnsi="Arial" w:cs="Arial"/>
                <w:sz w:val="18"/>
                <w:szCs w:val="18"/>
              </w:rPr>
              <w:t>Bacalar</w:t>
            </w:r>
          </w:p>
          <w:p w:rsidR="0043533F" w:rsidRPr="00F52D17" w:rsidRDefault="0043533F" w:rsidP="00EF3157">
            <w:pPr>
              <w:autoSpaceDE w:val="0"/>
              <w:autoSpaceDN w:val="0"/>
              <w:adjustRightInd w:val="0"/>
              <w:spacing w:line="276" w:lineRule="auto"/>
              <w:jc w:val="center"/>
              <w:rPr>
                <w:rFonts w:ascii="Arial" w:hAnsi="Arial" w:cs="Arial"/>
                <w:sz w:val="18"/>
                <w:szCs w:val="18"/>
              </w:rPr>
            </w:pPr>
            <w:r w:rsidRPr="00F52D17">
              <w:rPr>
                <w:rFonts w:ascii="Arial" w:hAnsi="Arial" w:cs="Arial"/>
                <w:sz w:val="18"/>
                <w:szCs w:val="18"/>
              </w:rPr>
              <w:t>Felipe Carrillo Puerto</w:t>
            </w:r>
          </w:p>
          <w:p w:rsidR="0043533F" w:rsidRPr="00F52D17" w:rsidRDefault="0043533F" w:rsidP="00EF3157">
            <w:pPr>
              <w:autoSpaceDE w:val="0"/>
              <w:autoSpaceDN w:val="0"/>
              <w:adjustRightInd w:val="0"/>
              <w:spacing w:line="276" w:lineRule="auto"/>
              <w:jc w:val="center"/>
              <w:rPr>
                <w:rFonts w:ascii="Arial" w:hAnsi="Arial" w:cs="Arial"/>
                <w:sz w:val="18"/>
                <w:szCs w:val="18"/>
              </w:rPr>
            </w:pPr>
            <w:r w:rsidRPr="00F52D17">
              <w:rPr>
                <w:rFonts w:ascii="Arial" w:hAnsi="Arial" w:cs="Arial"/>
                <w:sz w:val="18"/>
                <w:szCs w:val="18"/>
              </w:rPr>
              <w:t>Cozumel</w:t>
            </w:r>
          </w:p>
          <w:p w:rsidR="0043533F" w:rsidRPr="00F52D17" w:rsidRDefault="0043533F" w:rsidP="00EF3157">
            <w:pPr>
              <w:autoSpaceDE w:val="0"/>
              <w:autoSpaceDN w:val="0"/>
              <w:adjustRightInd w:val="0"/>
              <w:spacing w:line="276" w:lineRule="auto"/>
              <w:jc w:val="center"/>
              <w:rPr>
                <w:rFonts w:ascii="Arial" w:hAnsi="Arial" w:cs="Arial"/>
                <w:sz w:val="18"/>
                <w:szCs w:val="18"/>
              </w:rPr>
            </w:pPr>
            <w:r w:rsidRPr="00F52D17">
              <w:rPr>
                <w:rFonts w:ascii="Arial" w:hAnsi="Arial" w:cs="Arial"/>
                <w:sz w:val="18"/>
                <w:szCs w:val="18"/>
              </w:rPr>
              <w:t>Isla Mujeres</w:t>
            </w:r>
          </w:p>
          <w:p w:rsidR="0043533F" w:rsidRPr="00F52D17" w:rsidRDefault="0043533F" w:rsidP="00EF3157">
            <w:pPr>
              <w:autoSpaceDE w:val="0"/>
              <w:autoSpaceDN w:val="0"/>
              <w:adjustRightInd w:val="0"/>
              <w:spacing w:line="276" w:lineRule="auto"/>
              <w:jc w:val="center"/>
              <w:rPr>
                <w:rFonts w:ascii="Arial" w:hAnsi="Arial" w:cs="Arial"/>
                <w:sz w:val="18"/>
                <w:szCs w:val="18"/>
              </w:rPr>
            </w:pPr>
            <w:r w:rsidRPr="00F52D17">
              <w:rPr>
                <w:rFonts w:ascii="Arial" w:hAnsi="Arial" w:cs="Arial"/>
                <w:sz w:val="18"/>
                <w:szCs w:val="18"/>
              </w:rPr>
              <w:t>Lázaro Cárdenas</w:t>
            </w:r>
          </w:p>
        </w:tc>
        <w:tc>
          <w:tcPr>
            <w:tcW w:w="3408" w:type="pct"/>
            <w:vAlign w:val="center"/>
          </w:tcPr>
          <w:p w:rsidR="0043533F" w:rsidRPr="00F52D17" w:rsidRDefault="0043533F" w:rsidP="00EF3157">
            <w:pPr>
              <w:numPr>
                <w:ilvl w:val="0"/>
                <w:numId w:val="28"/>
              </w:numPr>
              <w:autoSpaceDE w:val="0"/>
              <w:autoSpaceDN w:val="0"/>
              <w:adjustRightInd w:val="0"/>
              <w:spacing w:line="276" w:lineRule="auto"/>
              <w:contextualSpacing/>
              <w:jc w:val="both"/>
              <w:rPr>
                <w:rFonts w:ascii="Arial" w:hAnsi="Arial" w:cs="Arial"/>
                <w:sz w:val="18"/>
                <w:szCs w:val="18"/>
              </w:rPr>
            </w:pPr>
            <w:r w:rsidRPr="00F52D17">
              <w:rPr>
                <w:rFonts w:ascii="Arial" w:hAnsi="Arial" w:cs="Arial"/>
                <w:sz w:val="18"/>
                <w:szCs w:val="18"/>
              </w:rPr>
              <w:t>Renovemos Pintando -  Etapa II.</w:t>
            </w:r>
          </w:p>
        </w:tc>
      </w:tr>
      <w:tr w:rsidR="00F52D17" w:rsidRPr="00F52D17" w:rsidTr="0043533F">
        <w:trPr>
          <w:trHeight w:val="1188"/>
          <w:jc w:val="center"/>
        </w:trPr>
        <w:tc>
          <w:tcPr>
            <w:tcW w:w="1592" w:type="pct"/>
            <w:vAlign w:val="center"/>
          </w:tcPr>
          <w:p w:rsidR="0043533F" w:rsidRPr="00F52D17" w:rsidRDefault="0043533F" w:rsidP="00EF3157">
            <w:pPr>
              <w:autoSpaceDE w:val="0"/>
              <w:autoSpaceDN w:val="0"/>
              <w:adjustRightInd w:val="0"/>
              <w:spacing w:line="276" w:lineRule="auto"/>
              <w:jc w:val="center"/>
              <w:rPr>
                <w:rFonts w:ascii="Arial" w:hAnsi="Arial" w:cs="Arial"/>
                <w:sz w:val="18"/>
                <w:szCs w:val="18"/>
              </w:rPr>
            </w:pPr>
            <w:r w:rsidRPr="00F52D17">
              <w:rPr>
                <w:rFonts w:ascii="Arial" w:hAnsi="Arial" w:cs="Arial"/>
                <w:sz w:val="18"/>
                <w:szCs w:val="18"/>
              </w:rPr>
              <w:t>Othón P. Blanco</w:t>
            </w:r>
          </w:p>
          <w:p w:rsidR="0043533F" w:rsidRPr="00F52D17" w:rsidRDefault="0043533F" w:rsidP="00EF3157">
            <w:pPr>
              <w:autoSpaceDE w:val="0"/>
              <w:autoSpaceDN w:val="0"/>
              <w:adjustRightInd w:val="0"/>
              <w:spacing w:line="276" w:lineRule="auto"/>
              <w:jc w:val="center"/>
              <w:rPr>
                <w:rFonts w:ascii="Arial" w:hAnsi="Arial" w:cs="Arial"/>
                <w:sz w:val="18"/>
                <w:szCs w:val="18"/>
              </w:rPr>
            </w:pPr>
            <w:r w:rsidRPr="00F52D17">
              <w:rPr>
                <w:rFonts w:ascii="Arial" w:hAnsi="Arial" w:cs="Arial"/>
                <w:sz w:val="18"/>
                <w:szCs w:val="18"/>
              </w:rPr>
              <w:t>Bacalar</w:t>
            </w:r>
          </w:p>
          <w:p w:rsidR="0043533F" w:rsidRPr="00F52D17" w:rsidRDefault="0043533F" w:rsidP="00EF3157">
            <w:pPr>
              <w:autoSpaceDE w:val="0"/>
              <w:autoSpaceDN w:val="0"/>
              <w:adjustRightInd w:val="0"/>
              <w:spacing w:line="276" w:lineRule="auto"/>
              <w:jc w:val="center"/>
              <w:rPr>
                <w:rFonts w:ascii="Arial" w:hAnsi="Arial" w:cs="Arial"/>
                <w:sz w:val="18"/>
                <w:szCs w:val="18"/>
              </w:rPr>
            </w:pPr>
            <w:r w:rsidRPr="00F52D17">
              <w:rPr>
                <w:rFonts w:ascii="Arial" w:hAnsi="Arial" w:cs="Arial"/>
                <w:sz w:val="18"/>
                <w:szCs w:val="18"/>
              </w:rPr>
              <w:t>Felipe Carrillo Puerto</w:t>
            </w:r>
          </w:p>
          <w:p w:rsidR="0043533F" w:rsidRPr="00F52D17" w:rsidRDefault="0043533F" w:rsidP="00EF3157">
            <w:pPr>
              <w:autoSpaceDE w:val="0"/>
              <w:autoSpaceDN w:val="0"/>
              <w:adjustRightInd w:val="0"/>
              <w:spacing w:line="276" w:lineRule="auto"/>
              <w:jc w:val="center"/>
              <w:rPr>
                <w:rFonts w:ascii="Arial" w:hAnsi="Arial" w:cs="Arial"/>
                <w:sz w:val="18"/>
                <w:szCs w:val="18"/>
              </w:rPr>
            </w:pPr>
            <w:r w:rsidRPr="00F52D17">
              <w:rPr>
                <w:rFonts w:ascii="Arial" w:hAnsi="Arial" w:cs="Arial"/>
                <w:sz w:val="18"/>
                <w:szCs w:val="18"/>
              </w:rPr>
              <w:t>José María Morelos</w:t>
            </w:r>
          </w:p>
          <w:p w:rsidR="0043533F" w:rsidRPr="00F52D17" w:rsidRDefault="0043533F" w:rsidP="00EF3157">
            <w:pPr>
              <w:autoSpaceDE w:val="0"/>
              <w:autoSpaceDN w:val="0"/>
              <w:adjustRightInd w:val="0"/>
              <w:spacing w:line="276" w:lineRule="auto"/>
              <w:jc w:val="center"/>
              <w:rPr>
                <w:rFonts w:ascii="Arial" w:hAnsi="Arial" w:cs="Arial"/>
                <w:sz w:val="18"/>
                <w:szCs w:val="18"/>
              </w:rPr>
            </w:pPr>
            <w:r w:rsidRPr="00F52D17">
              <w:rPr>
                <w:rFonts w:ascii="Arial" w:hAnsi="Arial" w:cs="Arial"/>
                <w:sz w:val="18"/>
                <w:szCs w:val="18"/>
              </w:rPr>
              <w:t>Tulum</w:t>
            </w:r>
          </w:p>
        </w:tc>
        <w:tc>
          <w:tcPr>
            <w:tcW w:w="3408" w:type="pct"/>
            <w:vAlign w:val="center"/>
          </w:tcPr>
          <w:p w:rsidR="0043533F" w:rsidRPr="00F52D17" w:rsidRDefault="0043533F" w:rsidP="00EF3157">
            <w:pPr>
              <w:numPr>
                <w:ilvl w:val="0"/>
                <w:numId w:val="28"/>
              </w:numPr>
              <w:autoSpaceDE w:val="0"/>
              <w:autoSpaceDN w:val="0"/>
              <w:adjustRightInd w:val="0"/>
              <w:spacing w:line="276" w:lineRule="auto"/>
              <w:contextualSpacing/>
              <w:jc w:val="both"/>
              <w:rPr>
                <w:rFonts w:ascii="Arial" w:hAnsi="Arial" w:cs="Arial"/>
                <w:sz w:val="18"/>
                <w:szCs w:val="18"/>
              </w:rPr>
            </w:pPr>
            <w:r w:rsidRPr="00F52D17">
              <w:rPr>
                <w:rFonts w:ascii="Arial" w:hAnsi="Arial" w:cs="Arial"/>
                <w:sz w:val="18"/>
                <w:szCs w:val="18"/>
              </w:rPr>
              <w:t>Fortalecimiento Integral de las Rutas Turísticas – Etapa II.</w:t>
            </w:r>
          </w:p>
        </w:tc>
      </w:tr>
      <w:tr w:rsidR="00F52D17" w:rsidRPr="00F52D17" w:rsidTr="0043533F">
        <w:trPr>
          <w:trHeight w:val="255"/>
          <w:jc w:val="center"/>
        </w:trPr>
        <w:tc>
          <w:tcPr>
            <w:tcW w:w="1592" w:type="pct"/>
            <w:vAlign w:val="center"/>
          </w:tcPr>
          <w:p w:rsidR="0043533F" w:rsidRPr="00F52D17" w:rsidRDefault="0043533F" w:rsidP="00EF3157">
            <w:pPr>
              <w:autoSpaceDE w:val="0"/>
              <w:autoSpaceDN w:val="0"/>
              <w:adjustRightInd w:val="0"/>
              <w:spacing w:line="276" w:lineRule="auto"/>
              <w:jc w:val="center"/>
              <w:rPr>
                <w:rFonts w:ascii="Arial" w:hAnsi="Arial" w:cs="Arial"/>
                <w:sz w:val="18"/>
                <w:szCs w:val="18"/>
              </w:rPr>
            </w:pPr>
            <w:r w:rsidRPr="00F52D17">
              <w:rPr>
                <w:rFonts w:ascii="Arial" w:hAnsi="Arial" w:cs="Arial"/>
                <w:sz w:val="18"/>
                <w:szCs w:val="18"/>
              </w:rPr>
              <w:t>Othón P. Blanco</w:t>
            </w:r>
          </w:p>
        </w:tc>
        <w:tc>
          <w:tcPr>
            <w:tcW w:w="3408" w:type="pct"/>
            <w:vAlign w:val="center"/>
          </w:tcPr>
          <w:p w:rsidR="0043533F" w:rsidRPr="00F52D17" w:rsidRDefault="0043533F" w:rsidP="00EF3157">
            <w:pPr>
              <w:numPr>
                <w:ilvl w:val="0"/>
                <w:numId w:val="28"/>
              </w:numPr>
              <w:autoSpaceDE w:val="0"/>
              <w:autoSpaceDN w:val="0"/>
              <w:adjustRightInd w:val="0"/>
              <w:spacing w:line="276" w:lineRule="auto"/>
              <w:contextualSpacing/>
              <w:jc w:val="both"/>
              <w:rPr>
                <w:rFonts w:ascii="Arial" w:hAnsi="Arial" w:cs="Arial"/>
                <w:sz w:val="18"/>
                <w:szCs w:val="18"/>
              </w:rPr>
            </w:pPr>
            <w:r w:rsidRPr="00F52D17">
              <w:rPr>
                <w:rFonts w:ascii="Arial" w:hAnsi="Arial" w:cs="Arial"/>
                <w:sz w:val="18"/>
                <w:szCs w:val="18"/>
              </w:rPr>
              <w:t>Museo del Mestizaje – Mantenimiento y Operación.</w:t>
            </w:r>
          </w:p>
        </w:tc>
      </w:tr>
      <w:tr w:rsidR="00F52D17" w:rsidRPr="00F52D17" w:rsidTr="0043533F">
        <w:trPr>
          <w:trHeight w:val="315"/>
          <w:jc w:val="center"/>
        </w:trPr>
        <w:tc>
          <w:tcPr>
            <w:tcW w:w="1592" w:type="pct"/>
            <w:vAlign w:val="center"/>
          </w:tcPr>
          <w:p w:rsidR="0043533F" w:rsidRPr="00F52D17" w:rsidRDefault="0043533F" w:rsidP="00EF3157">
            <w:pPr>
              <w:autoSpaceDE w:val="0"/>
              <w:autoSpaceDN w:val="0"/>
              <w:adjustRightInd w:val="0"/>
              <w:spacing w:line="276" w:lineRule="auto"/>
              <w:jc w:val="center"/>
              <w:rPr>
                <w:rFonts w:ascii="Arial" w:hAnsi="Arial" w:cs="Arial"/>
                <w:sz w:val="18"/>
                <w:szCs w:val="18"/>
              </w:rPr>
            </w:pPr>
            <w:r w:rsidRPr="00F52D17">
              <w:rPr>
                <w:rFonts w:ascii="Arial" w:hAnsi="Arial" w:cs="Arial"/>
                <w:sz w:val="18"/>
                <w:szCs w:val="18"/>
              </w:rPr>
              <w:t>Cobertura Estatal</w:t>
            </w:r>
          </w:p>
        </w:tc>
        <w:tc>
          <w:tcPr>
            <w:tcW w:w="3408" w:type="pct"/>
            <w:vAlign w:val="center"/>
          </w:tcPr>
          <w:p w:rsidR="0043533F" w:rsidRPr="00F52D17" w:rsidRDefault="0043533F" w:rsidP="00EF3157">
            <w:pPr>
              <w:numPr>
                <w:ilvl w:val="0"/>
                <w:numId w:val="28"/>
              </w:numPr>
              <w:autoSpaceDE w:val="0"/>
              <w:autoSpaceDN w:val="0"/>
              <w:adjustRightInd w:val="0"/>
              <w:spacing w:line="276" w:lineRule="auto"/>
              <w:contextualSpacing/>
              <w:rPr>
                <w:rFonts w:ascii="Arial" w:hAnsi="Arial" w:cs="Arial"/>
                <w:sz w:val="18"/>
                <w:szCs w:val="18"/>
              </w:rPr>
            </w:pPr>
            <w:r w:rsidRPr="00F52D17">
              <w:rPr>
                <w:rFonts w:ascii="Arial" w:hAnsi="Arial" w:cs="Arial"/>
                <w:sz w:val="18"/>
                <w:szCs w:val="18"/>
              </w:rPr>
              <w:t>Wifi Mantenimiento y Operación.</w:t>
            </w:r>
          </w:p>
          <w:p w:rsidR="0043533F" w:rsidRPr="00F52D17" w:rsidRDefault="0043533F" w:rsidP="00A0364D">
            <w:pPr>
              <w:numPr>
                <w:ilvl w:val="0"/>
                <w:numId w:val="28"/>
              </w:numPr>
              <w:autoSpaceDE w:val="0"/>
              <w:autoSpaceDN w:val="0"/>
              <w:adjustRightInd w:val="0"/>
              <w:spacing w:line="276" w:lineRule="auto"/>
              <w:contextualSpacing/>
              <w:jc w:val="both"/>
              <w:rPr>
                <w:rFonts w:ascii="Arial" w:hAnsi="Arial" w:cs="Arial"/>
                <w:sz w:val="18"/>
                <w:szCs w:val="18"/>
              </w:rPr>
            </w:pPr>
            <w:r w:rsidRPr="00F52D17">
              <w:rPr>
                <w:rFonts w:ascii="Arial" w:hAnsi="Arial" w:cs="Arial"/>
                <w:sz w:val="18"/>
                <w:szCs w:val="18"/>
              </w:rPr>
              <w:t>Programa de Accesibilidad de Playas Públicas (Fondo de Infraestructura Turística).</w:t>
            </w:r>
          </w:p>
        </w:tc>
      </w:tr>
      <w:tr w:rsidR="00F52D17" w:rsidRPr="00F52D17" w:rsidTr="0043533F">
        <w:trPr>
          <w:trHeight w:val="274"/>
          <w:jc w:val="center"/>
        </w:trPr>
        <w:tc>
          <w:tcPr>
            <w:tcW w:w="1592" w:type="pct"/>
            <w:shd w:val="clear" w:color="auto" w:fill="DAEEF3" w:themeFill="accent5" w:themeFillTint="33"/>
            <w:vAlign w:val="center"/>
          </w:tcPr>
          <w:p w:rsidR="0043533F" w:rsidRPr="00F52D17" w:rsidRDefault="0043533F" w:rsidP="00EF3157">
            <w:pPr>
              <w:autoSpaceDE w:val="0"/>
              <w:autoSpaceDN w:val="0"/>
              <w:adjustRightInd w:val="0"/>
              <w:spacing w:line="276" w:lineRule="auto"/>
              <w:jc w:val="center"/>
              <w:rPr>
                <w:rFonts w:ascii="Arial" w:hAnsi="Arial" w:cs="Arial"/>
                <w:b/>
                <w:sz w:val="18"/>
                <w:szCs w:val="18"/>
              </w:rPr>
            </w:pPr>
            <w:r w:rsidRPr="00F52D17">
              <w:rPr>
                <w:rFonts w:ascii="Arial" w:hAnsi="Arial" w:cs="Arial"/>
                <w:b/>
                <w:sz w:val="18"/>
                <w:szCs w:val="18"/>
              </w:rPr>
              <w:t xml:space="preserve">FPMC </w:t>
            </w:r>
          </w:p>
          <w:p w:rsidR="0043533F" w:rsidRPr="00F52D17" w:rsidRDefault="0043533F" w:rsidP="00EF3157">
            <w:pPr>
              <w:autoSpaceDE w:val="0"/>
              <w:autoSpaceDN w:val="0"/>
              <w:adjustRightInd w:val="0"/>
              <w:spacing w:line="276" w:lineRule="auto"/>
              <w:jc w:val="center"/>
              <w:rPr>
                <w:rFonts w:ascii="Arial" w:hAnsi="Arial" w:cs="Arial"/>
                <w:b/>
                <w:sz w:val="18"/>
                <w:szCs w:val="18"/>
              </w:rPr>
            </w:pPr>
            <w:r w:rsidRPr="00F52D17">
              <w:rPr>
                <w:rFonts w:ascii="Arial" w:hAnsi="Arial" w:cs="Arial"/>
                <w:b/>
                <w:sz w:val="18"/>
                <w:szCs w:val="18"/>
              </w:rPr>
              <w:t>(alcance por municipios)</w:t>
            </w:r>
          </w:p>
        </w:tc>
        <w:tc>
          <w:tcPr>
            <w:tcW w:w="3408" w:type="pct"/>
            <w:shd w:val="clear" w:color="auto" w:fill="DAEEF3" w:themeFill="accent5" w:themeFillTint="33"/>
            <w:vAlign w:val="center"/>
          </w:tcPr>
          <w:p w:rsidR="0043533F" w:rsidRPr="00F52D17" w:rsidRDefault="0043533F" w:rsidP="00EF3157">
            <w:pPr>
              <w:autoSpaceDE w:val="0"/>
              <w:autoSpaceDN w:val="0"/>
              <w:adjustRightInd w:val="0"/>
              <w:spacing w:line="276" w:lineRule="auto"/>
              <w:jc w:val="center"/>
              <w:rPr>
                <w:rFonts w:ascii="Arial" w:hAnsi="Arial" w:cs="Arial"/>
                <w:b/>
                <w:sz w:val="18"/>
                <w:szCs w:val="18"/>
              </w:rPr>
            </w:pPr>
            <w:r w:rsidRPr="00F52D17">
              <w:rPr>
                <w:rFonts w:ascii="Arial" w:hAnsi="Arial" w:cs="Arial"/>
                <w:b/>
                <w:sz w:val="18"/>
                <w:szCs w:val="18"/>
              </w:rPr>
              <w:t>Nombres de los Proyectos</w:t>
            </w:r>
          </w:p>
        </w:tc>
      </w:tr>
      <w:tr w:rsidR="00F52D17" w:rsidRPr="00F52D17" w:rsidTr="00EC5AC2">
        <w:trPr>
          <w:trHeight w:val="1115"/>
          <w:jc w:val="center"/>
        </w:trPr>
        <w:tc>
          <w:tcPr>
            <w:tcW w:w="1592" w:type="pct"/>
            <w:vAlign w:val="center"/>
          </w:tcPr>
          <w:p w:rsidR="0043533F" w:rsidRPr="00F52D17" w:rsidRDefault="0043533F" w:rsidP="00EF3157">
            <w:pPr>
              <w:autoSpaceDE w:val="0"/>
              <w:autoSpaceDN w:val="0"/>
              <w:adjustRightInd w:val="0"/>
              <w:spacing w:line="276" w:lineRule="auto"/>
              <w:jc w:val="center"/>
              <w:rPr>
                <w:rFonts w:ascii="Arial" w:hAnsi="Arial" w:cs="Arial"/>
                <w:sz w:val="18"/>
                <w:szCs w:val="18"/>
              </w:rPr>
            </w:pPr>
            <w:r w:rsidRPr="00F52D17">
              <w:rPr>
                <w:rFonts w:ascii="Arial" w:hAnsi="Arial" w:cs="Arial"/>
                <w:sz w:val="18"/>
                <w:szCs w:val="18"/>
              </w:rPr>
              <w:t>Cozumel</w:t>
            </w:r>
          </w:p>
        </w:tc>
        <w:tc>
          <w:tcPr>
            <w:tcW w:w="3408" w:type="pct"/>
            <w:vAlign w:val="center"/>
          </w:tcPr>
          <w:p w:rsidR="0043533F" w:rsidRPr="00F52D17" w:rsidRDefault="0043533F" w:rsidP="00EF3157">
            <w:pPr>
              <w:numPr>
                <w:ilvl w:val="0"/>
                <w:numId w:val="29"/>
              </w:numPr>
              <w:autoSpaceDE w:val="0"/>
              <w:autoSpaceDN w:val="0"/>
              <w:adjustRightInd w:val="0"/>
              <w:spacing w:line="276" w:lineRule="auto"/>
              <w:contextualSpacing/>
              <w:jc w:val="both"/>
              <w:rPr>
                <w:rFonts w:ascii="Arial" w:hAnsi="Arial" w:cs="Arial"/>
                <w:sz w:val="18"/>
                <w:szCs w:val="18"/>
              </w:rPr>
            </w:pPr>
            <w:r w:rsidRPr="00F52D17">
              <w:rPr>
                <w:rFonts w:ascii="Arial" w:hAnsi="Arial" w:cs="Arial"/>
                <w:sz w:val="18"/>
                <w:szCs w:val="18"/>
              </w:rPr>
              <w:t>Rehabilitación de la Palapa del Acceso Principal del Parque Chankanaab.</w:t>
            </w:r>
          </w:p>
          <w:p w:rsidR="0043533F" w:rsidRPr="00F52D17" w:rsidRDefault="0043533F" w:rsidP="00EF3157">
            <w:pPr>
              <w:numPr>
                <w:ilvl w:val="0"/>
                <w:numId w:val="29"/>
              </w:numPr>
              <w:autoSpaceDE w:val="0"/>
              <w:autoSpaceDN w:val="0"/>
              <w:adjustRightInd w:val="0"/>
              <w:spacing w:line="276" w:lineRule="auto"/>
              <w:contextualSpacing/>
              <w:jc w:val="both"/>
              <w:rPr>
                <w:rFonts w:ascii="Arial" w:hAnsi="Arial" w:cs="Arial"/>
                <w:sz w:val="18"/>
                <w:szCs w:val="18"/>
              </w:rPr>
            </w:pPr>
            <w:r w:rsidRPr="00F52D17">
              <w:rPr>
                <w:rFonts w:ascii="Arial" w:hAnsi="Arial" w:cs="Arial"/>
                <w:sz w:val="18"/>
                <w:szCs w:val="18"/>
              </w:rPr>
              <w:t>Reparación del Muelle Laguna Colombia en el Parque Punta Sur.</w:t>
            </w:r>
          </w:p>
          <w:p w:rsidR="0043533F" w:rsidRPr="00F52D17" w:rsidRDefault="0043533F" w:rsidP="00EF3157">
            <w:pPr>
              <w:numPr>
                <w:ilvl w:val="0"/>
                <w:numId w:val="29"/>
              </w:numPr>
              <w:autoSpaceDE w:val="0"/>
              <w:autoSpaceDN w:val="0"/>
              <w:adjustRightInd w:val="0"/>
              <w:spacing w:line="276" w:lineRule="auto"/>
              <w:contextualSpacing/>
              <w:jc w:val="both"/>
              <w:rPr>
                <w:rFonts w:ascii="Arial" w:hAnsi="Arial" w:cs="Arial"/>
                <w:sz w:val="18"/>
                <w:szCs w:val="18"/>
              </w:rPr>
            </w:pPr>
            <w:r w:rsidRPr="00F52D17">
              <w:rPr>
                <w:rFonts w:ascii="Arial" w:hAnsi="Arial" w:cs="Arial"/>
                <w:sz w:val="18"/>
                <w:szCs w:val="18"/>
              </w:rPr>
              <w:t>Parque Emblemático de la ciudad de Cozumel del Municipio de Cozumel (Proyecto Corazón) Primera Etapa.</w:t>
            </w:r>
          </w:p>
        </w:tc>
      </w:tr>
    </w:tbl>
    <w:p w:rsidR="0043533F" w:rsidRPr="00F52D17" w:rsidRDefault="0043533F" w:rsidP="00EF3157">
      <w:pPr>
        <w:spacing w:after="0"/>
        <w:jc w:val="center"/>
        <w:rPr>
          <w:rFonts w:ascii="Arial" w:hAnsi="Arial" w:cs="Arial"/>
          <w:sz w:val="16"/>
          <w:szCs w:val="18"/>
        </w:rPr>
      </w:pPr>
      <w:r w:rsidRPr="00F52D17">
        <w:rPr>
          <w:rFonts w:ascii="Arial" w:hAnsi="Arial" w:cs="Arial"/>
          <w:b/>
          <w:sz w:val="16"/>
          <w:szCs w:val="18"/>
        </w:rPr>
        <w:t>Fuente:</w:t>
      </w:r>
      <w:r w:rsidRPr="00F52D17">
        <w:rPr>
          <w:rFonts w:ascii="Arial" w:hAnsi="Arial" w:cs="Arial"/>
          <w:sz w:val="16"/>
          <w:szCs w:val="18"/>
        </w:rPr>
        <w:t xml:space="preserve"> Información obtenida del Acta de la II Sesión Ordinaria 2021, proporcionada por la SEDETUR.</w:t>
      </w:r>
    </w:p>
    <w:p w:rsidR="00EC5AC2" w:rsidRPr="00F52D17" w:rsidRDefault="00EC5AC2" w:rsidP="00EF3157">
      <w:pPr>
        <w:autoSpaceDE w:val="0"/>
        <w:autoSpaceDN w:val="0"/>
        <w:adjustRightInd w:val="0"/>
        <w:spacing w:after="160"/>
        <w:contextualSpacing/>
        <w:jc w:val="both"/>
        <w:rPr>
          <w:rFonts w:ascii="Arial" w:eastAsiaTheme="minorHAnsi" w:hAnsi="Arial" w:cs="Arial"/>
          <w:sz w:val="24"/>
          <w:lang w:eastAsia="en-US"/>
        </w:rPr>
      </w:pPr>
    </w:p>
    <w:p w:rsidR="0043533F" w:rsidRPr="00F52D17" w:rsidRDefault="0043533F" w:rsidP="00EF3157">
      <w:pPr>
        <w:autoSpaceDE w:val="0"/>
        <w:autoSpaceDN w:val="0"/>
        <w:adjustRightInd w:val="0"/>
        <w:spacing w:after="160"/>
        <w:contextualSpacing/>
        <w:jc w:val="both"/>
        <w:rPr>
          <w:rFonts w:ascii="Arial" w:hAnsi="Arial" w:cs="Arial"/>
          <w:sz w:val="24"/>
        </w:rPr>
      </w:pPr>
      <w:r w:rsidRPr="00F52D17">
        <w:rPr>
          <w:rFonts w:ascii="Arial" w:eastAsiaTheme="minorHAnsi" w:hAnsi="Arial" w:cs="Arial"/>
          <w:sz w:val="24"/>
          <w:lang w:eastAsia="en-US"/>
        </w:rPr>
        <w:t xml:space="preserve">De los proyectos de infraestructura turística incluidos en la </w:t>
      </w:r>
      <w:r w:rsidRPr="00F52D17">
        <w:rPr>
          <w:rFonts w:ascii="Arial" w:hAnsi="Arial" w:cs="Arial"/>
          <w:sz w:val="24"/>
        </w:rPr>
        <w:t>Cartera de Proyectos Susceptibles a Financiamiento 2022,</w:t>
      </w:r>
      <w:r w:rsidRPr="00F52D17">
        <w:rPr>
          <w:rFonts w:ascii="Arial" w:eastAsiaTheme="minorHAnsi" w:hAnsi="Arial" w:cs="Arial"/>
          <w:sz w:val="24"/>
          <w:lang w:eastAsia="en-US"/>
        </w:rPr>
        <w:t xml:space="preserve"> únicamente el proyecto de “</w:t>
      </w:r>
      <w:r w:rsidRPr="00F52D17">
        <w:rPr>
          <w:rFonts w:ascii="Arial" w:hAnsi="Arial" w:cs="Arial"/>
          <w:sz w:val="24"/>
        </w:rPr>
        <w:t xml:space="preserve">Museo del Mestizaje – Mantenimiento y Operación” </w:t>
      </w:r>
      <w:r w:rsidRPr="00F52D17">
        <w:rPr>
          <w:rFonts w:ascii="Arial" w:eastAsiaTheme="minorHAnsi" w:hAnsi="Arial" w:cs="Arial"/>
          <w:sz w:val="24"/>
          <w:lang w:eastAsia="en-US"/>
        </w:rPr>
        <w:t xml:space="preserve">fue aprobado por </w:t>
      </w:r>
      <w:r w:rsidRPr="00F52D17">
        <w:rPr>
          <w:rFonts w:ascii="Arial" w:hAnsi="Arial" w:cs="Arial"/>
          <w:sz w:val="24"/>
        </w:rPr>
        <w:t xml:space="preserve">la Secretaría de Finanzas y Planeación (SEFIPLAN). </w:t>
      </w:r>
      <w:r w:rsidRPr="00F52D17">
        <w:rPr>
          <w:rFonts w:ascii="Arial" w:eastAsiaTheme="minorHAnsi" w:hAnsi="Arial" w:cs="Arial"/>
          <w:sz w:val="24"/>
          <w:lang w:eastAsia="en-US"/>
        </w:rPr>
        <w:t xml:space="preserve">Con respecto a los proyectos que no </w:t>
      </w:r>
      <w:r w:rsidR="001D3DD3" w:rsidRPr="00F52D17">
        <w:rPr>
          <w:rFonts w:ascii="Arial" w:eastAsiaTheme="minorHAnsi" w:hAnsi="Arial" w:cs="Arial"/>
          <w:sz w:val="24"/>
          <w:lang w:eastAsia="en-US"/>
        </w:rPr>
        <w:t xml:space="preserve">recibieron </w:t>
      </w:r>
      <w:r w:rsidRPr="00F52D17">
        <w:rPr>
          <w:rFonts w:ascii="Arial" w:eastAsiaTheme="minorHAnsi" w:hAnsi="Arial" w:cs="Arial"/>
          <w:sz w:val="24"/>
          <w:lang w:eastAsia="en-US"/>
        </w:rPr>
        <w:t>financiamiento para su implementación, la SEDETUR mencionó, durante la visita de au</w:t>
      </w:r>
      <w:r w:rsidRPr="00F52D17">
        <w:rPr>
          <w:rFonts w:ascii="Arial" w:eastAsiaTheme="minorHAnsi" w:hAnsi="Arial" w:cs="Arial"/>
          <w:sz w:val="24"/>
          <w:lang w:eastAsia="en-US"/>
        </w:rPr>
        <w:lastRenderedPageBreak/>
        <w:t xml:space="preserve">ditoría, que estos </w:t>
      </w:r>
      <w:r w:rsidR="00ED35E2" w:rsidRPr="00F52D17">
        <w:rPr>
          <w:rFonts w:ascii="Arial" w:eastAsiaTheme="minorHAnsi" w:hAnsi="Arial" w:cs="Arial"/>
          <w:sz w:val="24"/>
          <w:lang w:eastAsia="en-US"/>
        </w:rPr>
        <w:t xml:space="preserve">son </w:t>
      </w:r>
      <w:r w:rsidRPr="00F52D17">
        <w:rPr>
          <w:rFonts w:ascii="Arial" w:hAnsi="Arial" w:cs="Arial"/>
          <w:sz w:val="24"/>
        </w:rPr>
        <w:t>tomados en cuenta para la cartera de proyectos del siguiente año</w:t>
      </w:r>
      <w:r w:rsidR="00ED35E2" w:rsidRPr="00F52D17">
        <w:rPr>
          <w:rFonts w:ascii="Arial" w:hAnsi="Arial" w:cs="Arial"/>
          <w:sz w:val="24"/>
        </w:rPr>
        <w:t xml:space="preserve">, siempre y cuando sigan siendo considerados prioritarios. </w:t>
      </w:r>
    </w:p>
    <w:p w:rsidR="0043533F" w:rsidRPr="00F52D17" w:rsidRDefault="0043533F" w:rsidP="00EF3157">
      <w:pPr>
        <w:autoSpaceDE w:val="0"/>
        <w:autoSpaceDN w:val="0"/>
        <w:adjustRightInd w:val="0"/>
        <w:spacing w:after="0"/>
        <w:contextualSpacing/>
        <w:jc w:val="both"/>
        <w:rPr>
          <w:rFonts w:ascii="Arial" w:hAnsi="Arial" w:cs="Arial"/>
          <w:sz w:val="24"/>
        </w:rPr>
      </w:pPr>
    </w:p>
    <w:p w:rsidR="000E69F6" w:rsidRPr="00F52D17" w:rsidRDefault="000E69F6" w:rsidP="00EF3157">
      <w:pPr>
        <w:pStyle w:val="Prrafodelista"/>
        <w:numPr>
          <w:ilvl w:val="0"/>
          <w:numId w:val="43"/>
        </w:numPr>
        <w:autoSpaceDE w:val="0"/>
        <w:autoSpaceDN w:val="0"/>
        <w:adjustRightInd w:val="0"/>
        <w:spacing w:after="0"/>
        <w:jc w:val="both"/>
        <w:rPr>
          <w:rFonts w:ascii="Arial" w:hAnsi="Arial" w:cs="Arial"/>
          <w:b/>
          <w:sz w:val="24"/>
        </w:rPr>
      </w:pPr>
      <w:r w:rsidRPr="00F52D17">
        <w:rPr>
          <w:rFonts w:ascii="Arial" w:hAnsi="Arial" w:cs="Arial"/>
          <w:b/>
          <w:sz w:val="24"/>
        </w:rPr>
        <w:t>Proyectos implementados</w:t>
      </w:r>
    </w:p>
    <w:p w:rsidR="000E69F6" w:rsidRPr="00F52D17" w:rsidRDefault="000E69F6" w:rsidP="00EF3157">
      <w:pPr>
        <w:autoSpaceDE w:val="0"/>
        <w:autoSpaceDN w:val="0"/>
        <w:adjustRightInd w:val="0"/>
        <w:spacing w:after="0"/>
        <w:jc w:val="both"/>
        <w:rPr>
          <w:rFonts w:ascii="Arial" w:hAnsi="Arial" w:cs="Arial"/>
          <w:b/>
          <w:sz w:val="24"/>
        </w:rPr>
      </w:pPr>
    </w:p>
    <w:p w:rsidR="00EC5AC2" w:rsidRPr="00F52D17" w:rsidRDefault="0043533F" w:rsidP="00EF3157">
      <w:pPr>
        <w:autoSpaceDE w:val="0"/>
        <w:autoSpaceDN w:val="0"/>
        <w:adjustRightInd w:val="0"/>
        <w:spacing w:after="160"/>
        <w:contextualSpacing/>
        <w:jc w:val="both"/>
        <w:rPr>
          <w:rFonts w:ascii="Arial" w:hAnsi="Arial" w:cs="Arial"/>
          <w:sz w:val="24"/>
        </w:rPr>
      </w:pPr>
      <w:r w:rsidRPr="00F52D17">
        <w:rPr>
          <w:rFonts w:ascii="Arial" w:hAnsi="Arial" w:cs="Arial"/>
          <w:sz w:val="24"/>
        </w:rPr>
        <w:t>El proyecto “Museo del Mestizaje – Mantenimiento y Operación”, fue divido en 3 diferentes obras, mismas que se realizaron en la Mega Escultura, ubicada en el municipio de Othón P. Blanco. La ejecución de estas obras se realizó en coordinación con la Secretaría de Obras Públicas, las cuales se ejecutaron y culminaron en el 2022:</w:t>
      </w:r>
    </w:p>
    <w:p w:rsidR="00F52D17" w:rsidRPr="00F52D17" w:rsidRDefault="00F52D17" w:rsidP="00EF3157">
      <w:pPr>
        <w:autoSpaceDE w:val="0"/>
        <w:autoSpaceDN w:val="0"/>
        <w:adjustRightInd w:val="0"/>
        <w:contextualSpacing/>
        <w:jc w:val="center"/>
        <w:rPr>
          <w:rFonts w:ascii="Arial" w:hAnsi="Arial" w:cs="Arial"/>
          <w:b/>
          <w:sz w:val="10"/>
          <w:szCs w:val="18"/>
        </w:rPr>
      </w:pPr>
    </w:p>
    <w:p w:rsidR="0043533F" w:rsidRDefault="0043533F" w:rsidP="00EF3157">
      <w:pPr>
        <w:autoSpaceDE w:val="0"/>
        <w:autoSpaceDN w:val="0"/>
        <w:adjustRightInd w:val="0"/>
        <w:contextualSpacing/>
        <w:jc w:val="center"/>
        <w:rPr>
          <w:rFonts w:ascii="Arial" w:hAnsi="Arial" w:cs="Arial"/>
          <w:sz w:val="20"/>
          <w:szCs w:val="18"/>
        </w:rPr>
      </w:pPr>
      <w:r w:rsidRPr="00F52D17">
        <w:rPr>
          <w:rFonts w:ascii="Arial" w:hAnsi="Arial" w:cs="Arial"/>
          <w:b/>
          <w:sz w:val="20"/>
          <w:szCs w:val="18"/>
        </w:rPr>
        <w:t xml:space="preserve">Tabla 3. </w:t>
      </w:r>
      <w:r w:rsidRPr="00F52D17">
        <w:rPr>
          <w:rFonts w:ascii="Arial" w:hAnsi="Arial" w:cs="Arial"/>
          <w:sz w:val="20"/>
          <w:szCs w:val="18"/>
        </w:rPr>
        <w:t>Obras realizadas en la Mega Escultura en el 2022</w:t>
      </w:r>
    </w:p>
    <w:p w:rsidR="00F52D17" w:rsidRPr="00F52D17" w:rsidRDefault="00F52D17" w:rsidP="00EF3157">
      <w:pPr>
        <w:autoSpaceDE w:val="0"/>
        <w:autoSpaceDN w:val="0"/>
        <w:adjustRightInd w:val="0"/>
        <w:contextualSpacing/>
        <w:jc w:val="center"/>
        <w:rPr>
          <w:rFonts w:ascii="Arial" w:hAnsi="Arial" w:cs="Arial"/>
          <w:sz w:val="10"/>
          <w:szCs w:val="18"/>
        </w:rPr>
      </w:pPr>
    </w:p>
    <w:p w:rsidR="0043533F" w:rsidRPr="00F52D17" w:rsidRDefault="0043533F" w:rsidP="00EF3157">
      <w:pPr>
        <w:autoSpaceDE w:val="0"/>
        <w:autoSpaceDN w:val="0"/>
        <w:adjustRightInd w:val="0"/>
        <w:contextualSpacing/>
        <w:rPr>
          <w:rFonts w:ascii="Arial" w:hAnsi="Arial" w:cs="Arial"/>
          <w:sz w:val="8"/>
          <w:szCs w:val="18"/>
        </w:rPr>
      </w:pPr>
    </w:p>
    <w:p w:rsidR="0043533F" w:rsidRPr="00F52D17" w:rsidRDefault="00E256DE" w:rsidP="00EF3157">
      <w:pPr>
        <w:autoSpaceDE w:val="0"/>
        <w:autoSpaceDN w:val="0"/>
        <w:adjustRightInd w:val="0"/>
        <w:contextualSpacing/>
        <w:jc w:val="center"/>
        <w:rPr>
          <w:rFonts w:ascii="Arial" w:hAnsi="Arial" w:cs="Arial"/>
          <w:sz w:val="18"/>
          <w:szCs w:val="18"/>
        </w:rPr>
      </w:pPr>
      <w:r w:rsidRPr="00F52D17">
        <w:rPr>
          <w:noProof/>
        </w:rPr>
        <w:lastRenderedPageBreak/>
        <w:drawing>
          <wp:inline distT="0" distB="0" distL="0" distR="0" wp14:anchorId="076E6032" wp14:editId="33DF3CB9">
            <wp:extent cx="5850890" cy="3445933"/>
            <wp:effectExtent l="0" t="0" r="0"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61277" cy="3452051"/>
                    </a:xfrm>
                    <a:prstGeom prst="rect">
                      <a:avLst/>
                    </a:prstGeom>
                  </pic:spPr>
                </pic:pic>
              </a:graphicData>
            </a:graphic>
          </wp:inline>
        </w:drawing>
      </w:r>
    </w:p>
    <w:p w:rsidR="0043533F" w:rsidRPr="00F52D17" w:rsidRDefault="0043533F" w:rsidP="00EF3157">
      <w:pPr>
        <w:pBdr>
          <w:top w:val="single" w:sz="4" w:space="1" w:color="auto"/>
        </w:pBdr>
        <w:autoSpaceDE w:val="0"/>
        <w:autoSpaceDN w:val="0"/>
        <w:adjustRightInd w:val="0"/>
        <w:contextualSpacing/>
        <w:jc w:val="center"/>
        <w:rPr>
          <w:rFonts w:ascii="Arial" w:hAnsi="Arial" w:cs="Arial"/>
          <w:sz w:val="16"/>
          <w:szCs w:val="18"/>
        </w:rPr>
      </w:pPr>
      <w:r w:rsidRPr="00F52D17">
        <w:rPr>
          <w:rFonts w:ascii="Arial" w:hAnsi="Arial" w:cs="Arial"/>
          <w:b/>
          <w:sz w:val="16"/>
          <w:szCs w:val="18"/>
        </w:rPr>
        <w:t>Fuente:</w:t>
      </w:r>
      <w:r w:rsidRPr="00F52D17">
        <w:rPr>
          <w:rFonts w:ascii="Arial" w:hAnsi="Arial" w:cs="Arial"/>
          <w:sz w:val="16"/>
          <w:szCs w:val="18"/>
        </w:rPr>
        <w:t xml:space="preserve"> Elaborado por la ASEQROO con base en información proporcionada por la SEDETUR.</w:t>
      </w:r>
    </w:p>
    <w:p w:rsidR="0043533F" w:rsidRPr="00F52D17" w:rsidRDefault="0043533F" w:rsidP="00EF3157">
      <w:pPr>
        <w:autoSpaceDE w:val="0"/>
        <w:autoSpaceDN w:val="0"/>
        <w:adjustRightInd w:val="0"/>
        <w:spacing w:after="0"/>
        <w:jc w:val="both"/>
        <w:rPr>
          <w:rFonts w:ascii="Arial" w:hAnsi="Arial" w:cs="Arial"/>
          <w:sz w:val="24"/>
          <w:szCs w:val="24"/>
        </w:rPr>
      </w:pPr>
    </w:p>
    <w:p w:rsidR="0043533F" w:rsidRPr="00F52D17" w:rsidRDefault="0043533F" w:rsidP="00EF3157">
      <w:pPr>
        <w:autoSpaceDE w:val="0"/>
        <w:autoSpaceDN w:val="0"/>
        <w:adjustRightInd w:val="0"/>
        <w:spacing w:after="0"/>
        <w:jc w:val="both"/>
        <w:rPr>
          <w:rFonts w:ascii="Arial" w:hAnsi="Arial" w:cs="Arial"/>
          <w:sz w:val="24"/>
        </w:rPr>
      </w:pPr>
      <w:r w:rsidRPr="00F52D17">
        <w:rPr>
          <w:rFonts w:ascii="Arial" w:hAnsi="Arial" w:cs="Arial"/>
          <w:sz w:val="24"/>
        </w:rPr>
        <w:t>El proyecto tuvo una inversión de $20,535,001</w:t>
      </w:r>
      <w:r w:rsidR="00ED35E2" w:rsidRPr="00F52D17">
        <w:rPr>
          <w:rFonts w:ascii="Arial" w:hAnsi="Arial" w:cs="Arial"/>
          <w:sz w:val="24"/>
        </w:rPr>
        <w:t>.00</w:t>
      </w:r>
      <w:r w:rsidRPr="00F52D17">
        <w:rPr>
          <w:rFonts w:ascii="Arial" w:hAnsi="Arial" w:cs="Arial"/>
          <w:sz w:val="24"/>
        </w:rPr>
        <w:t xml:space="preserve"> MXN, donde $2,257,499.07 MXN se destinaron para mejoras en el área exterior, $5,917,302.83 MXN para trabajos en la subestación, alimentación eléctrica y aires acondicionado y, por último, $12,360,199.10 MXN para el mejoramiento al interior del edificio. </w:t>
      </w:r>
    </w:p>
    <w:p w:rsidR="00E74B3A" w:rsidRPr="00F52D17" w:rsidRDefault="00E74B3A" w:rsidP="00EF3157">
      <w:pPr>
        <w:autoSpaceDE w:val="0"/>
        <w:autoSpaceDN w:val="0"/>
        <w:adjustRightInd w:val="0"/>
        <w:spacing w:after="0"/>
        <w:jc w:val="both"/>
        <w:rPr>
          <w:rFonts w:ascii="Arial" w:hAnsi="Arial" w:cs="Arial"/>
          <w:sz w:val="24"/>
        </w:rPr>
      </w:pPr>
    </w:p>
    <w:p w:rsidR="0043533F" w:rsidRPr="00F52D17" w:rsidRDefault="0043533F" w:rsidP="00EF3157">
      <w:pPr>
        <w:autoSpaceDE w:val="0"/>
        <w:autoSpaceDN w:val="0"/>
        <w:adjustRightInd w:val="0"/>
        <w:spacing w:after="0"/>
        <w:contextualSpacing/>
        <w:jc w:val="both"/>
        <w:rPr>
          <w:rFonts w:ascii="Arial" w:hAnsi="Arial" w:cs="Arial"/>
          <w:sz w:val="24"/>
        </w:rPr>
      </w:pPr>
      <w:r w:rsidRPr="00F52D17">
        <w:rPr>
          <w:rFonts w:ascii="Arial" w:hAnsi="Arial" w:cs="Arial"/>
          <w:sz w:val="24"/>
        </w:rPr>
        <w:t xml:space="preserve">Asimismo, durante el 2022, la Secretaría de Turismo integró a la Cartera de Proyectos Susceptibles a Financiamiento 2022, el proyecto “WI-FI Mantenimiento y Operación”, esto con el objetivo de </w:t>
      </w:r>
      <w:r w:rsidRPr="00F52D17">
        <w:rPr>
          <w:rFonts w:ascii="Arial" w:hAnsi="Arial" w:cs="Arial"/>
          <w:sz w:val="24"/>
        </w:rPr>
        <w:lastRenderedPageBreak/>
        <w:t>dar mantenimiento necesario a los 18 módulos wifi que se encuentran en diferentes zonas de Quintana Roo:</w:t>
      </w:r>
    </w:p>
    <w:p w:rsidR="00EC5AC2" w:rsidRPr="00F52D17" w:rsidRDefault="00EC5AC2" w:rsidP="00EF3157">
      <w:pPr>
        <w:rPr>
          <w:rFonts w:ascii="Arial" w:hAnsi="Arial" w:cs="Arial"/>
          <w:sz w:val="24"/>
        </w:rPr>
      </w:pPr>
      <w:r w:rsidRPr="00F52D17">
        <w:rPr>
          <w:rFonts w:ascii="Arial" w:hAnsi="Arial" w:cs="Arial"/>
          <w:sz w:val="24"/>
        </w:rPr>
        <w:br w:type="page"/>
      </w:r>
    </w:p>
    <w:p w:rsidR="00EE0ADE" w:rsidRPr="00F52D17" w:rsidRDefault="0043533F" w:rsidP="00EF3157">
      <w:pPr>
        <w:autoSpaceDE w:val="0"/>
        <w:autoSpaceDN w:val="0"/>
        <w:adjustRightInd w:val="0"/>
        <w:spacing w:after="0"/>
        <w:jc w:val="center"/>
        <w:rPr>
          <w:rFonts w:ascii="Arial" w:hAnsi="Arial" w:cs="Arial"/>
          <w:sz w:val="20"/>
          <w:szCs w:val="18"/>
        </w:rPr>
      </w:pPr>
      <w:r w:rsidRPr="00F52D17">
        <w:rPr>
          <w:rFonts w:ascii="Arial" w:hAnsi="Arial" w:cs="Arial"/>
          <w:b/>
          <w:sz w:val="20"/>
          <w:szCs w:val="18"/>
        </w:rPr>
        <w:lastRenderedPageBreak/>
        <w:t xml:space="preserve">Tabla 4. </w:t>
      </w:r>
      <w:r w:rsidRPr="00F52D17">
        <w:rPr>
          <w:rFonts w:ascii="Arial" w:hAnsi="Arial" w:cs="Arial"/>
          <w:sz w:val="20"/>
          <w:szCs w:val="18"/>
        </w:rPr>
        <w:t>Módulos wifi en Quinta</w:t>
      </w:r>
      <w:r w:rsidR="00E536C8" w:rsidRPr="00F52D17">
        <w:rPr>
          <w:rFonts w:ascii="Arial" w:hAnsi="Arial" w:cs="Arial"/>
          <w:sz w:val="20"/>
          <w:szCs w:val="18"/>
        </w:rPr>
        <w:t>na Roo, durante el 2022</w:t>
      </w:r>
    </w:p>
    <w:tbl>
      <w:tblPr>
        <w:tblStyle w:val="Tablaconcuadrcula3"/>
        <w:tblW w:w="4912" w:type="pct"/>
        <w:jc w:val="center"/>
        <w:tblBorders>
          <w:left w:val="none" w:sz="0" w:space="0" w:color="auto"/>
          <w:right w:val="none" w:sz="0" w:space="0" w:color="auto"/>
          <w:insideV w:val="none" w:sz="0" w:space="0" w:color="auto"/>
        </w:tblBorders>
        <w:tblLook w:val="04A0" w:firstRow="1" w:lastRow="0" w:firstColumn="1" w:lastColumn="0" w:noHBand="0" w:noVBand="1"/>
      </w:tblPr>
      <w:tblGrid>
        <w:gridCol w:w="1665"/>
        <w:gridCol w:w="2640"/>
        <w:gridCol w:w="4747"/>
      </w:tblGrid>
      <w:tr w:rsidR="00F52D17" w:rsidRPr="00F52D17" w:rsidTr="00F52D17">
        <w:trPr>
          <w:trHeight w:val="460"/>
          <w:jc w:val="center"/>
        </w:trPr>
        <w:tc>
          <w:tcPr>
            <w:tcW w:w="920" w:type="pct"/>
            <w:shd w:val="clear" w:color="auto" w:fill="DBE5F1" w:themeFill="accent1" w:themeFillTint="33"/>
            <w:vAlign w:val="center"/>
          </w:tcPr>
          <w:p w:rsidR="0043533F" w:rsidRPr="00F52D17" w:rsidRDefault="0043533F" w:rsidP="00ED35E2">
            <w:pPr>
              <w:spacing w:line="360" w:lineRule="auto"/>
              <w:jc w:val="center"/>
              <w:rPr>
                <w:rFonts w:ascii="Arial" w:hAnsi="Arial" w:cs="Arial"/>
                <w:b/>
                <w:sz w:val="18"/>
                <w:szCs w:val="18"/>
              </w:rPr>
            </w:pPr>
            <w:r w:rsidRPr="00F52D17">
              <w:rPr>
                <w:rFonts w:ascii="Arial" w:hAnsi="Arial" w:cs="Arial"/>
                <w:b/>
                <w:sz w:val="18"/>
                <w:szCs w:val="18"/>
              </w:rPr>
              <w:t>Zona</w:t>
            </w:r>
          </w:p>
        </w:tc>
        <w:tc>
          <w:tcPr>
            <w:tcW w:w="1458" w:type="pct"/>
            <w:shd w:val="clear" w:color="auto" w:fill="DBE5F1" w:themeFill="accent1" w:themeFillTint="33"/>
            <w:vAlign w:val="center"/>
          </w:tcPr>
          <w:p w:rsidR="0043533F" w:rsidRPr="00F52D17" w:rsidRDefault="0043533F" w:rsidP="00ED35E2">
            <w:pPr>
              <w:spacing w:line="360" w:lineRule="auto"/>
              <w:jc w:val="center"/>
              <w:rPr>
                <w:rFonts w:ascii="Arial" w:hAnsi="Arial" w:cs="Arial"/>
                <w:b/>
                <w:sz w:val="18"/>
                <w:szCs w:val="18"/>
              </w:rPr>
            </w:pPr>
            <w:r w:rsidRPr="00F52D17">
              <w:rPr>
                <w:rFonts w:ascii="Arial" w:hAnsi="Arial" w:cs="Arial"/>
                <w:b/>
                <w:sz w:val="18"/>
                <w:szCs w:val="18"/>
              </w:rPr>
              <w:t>Municipio</w:t>
            </w:r>
          </w:p>
        </w:tc>
        <w:tc>
          <w:tcPr>
            <w:tcW w:w="2622" w:type="pct"/>
            <w:shd w:val="clear" w:color="auto" w:fill="DBE5F1" w:themeFill="accent1" w:themeFillTint="33"/>
            <w:vAlign w:val="center"/>
          </w:tcPr>
          <w:p w:rsidR="0043533F" w:rsidRPr="00F52D17" w:rsidRDefault="0043533F" w:rsidP="00ED35E2">
            <w:pPr>
              <w:spacing w:line="360" w:lineRule="auto"/>
              <w:jc w:val="center"/>
              <w:rPr>
                <w:rFonts w:ascii="Arial" w:hAnsi="Arial" w:cs="Arial"/>
                <w:b/>
                <w:sz w:val="18"/>
                <w:szCs w:val="18"/>
              </w:rPr>
            </w:pPr>
            <w:r w:rsidRPr="00F52D17">
              <w:rPr>
                <w:rFonts w:ascii="Arial" w:hAnsi="Arial" w:cs="Arial"/>
                <w:b/>
                <w:sz w:val="18"/>
                <w:szCs w:val="18"/>
              </w:rPr>
              <w:t>Localidad</w:t>
            </w:r>
          </w:p>
        </w:tc>
      </w:tr>
      <w:tr w:rsidR="00F52D17" w:rsidRPr="00F52D17" w:rsidTr="00F52D17">
        <w:trPr>
          <w:trHeight w:val="391"/>
          <w:jc w:val="center"/>
        </w:trPr>
        <w:tc>
          <w:tcPr>
            <w:tcW w:w="920" w:type="pct"/>
            <w:vMerge w:val="restar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Zona Norte</w:t>
            </w:r>
          </w:p>
        </w:tc>
        <w:tc>
          <w:tcPr>
            <w:tcW w:w="1458"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Benito Juárez</w:t>
            </w:r>
          </w:p>
        </w:tc>
        <w:tc>
          <w:tcPr>
            <w:tcW w:w="2622"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 xml:space="preserve">Cancún (Playa delfines) </w:t>
            </w:r>
          </w:p>
        </w:tc>
      </w:tr>
      <w:tr w:rsidR="00F52D17" w:rsidRPr="00F52D17" w:rsidTr="00F52D17">
        <w:trPr>
          <w:trHeight w:val="417"/>
          <w:jc w:val="center"/>
        </w:trPr>
        <w:tc>
          <w:tcPr>
            <w:tcW w:w="920" w:type="pct"/>
            <w:vMerge/>
            <w:vAlign w:val="center"/>
          </w:tcPr>
          <w:p w:rsidR="0043533F" w:rsidRPr="00F52D17" w:rsidRDefault="0043533F" w:rsidP="00EF3157">
            <w:pPr>
              <w:spacing w:line="360" w:lineRule="auto"/>
              <w:jc w:val="center"/>
              <w:rPr>
                <w:rFonts w:ascii="Arial" w:hAnsi="Arial" w:cs="Arial"/>
                <w:sz w:val="18"/>
                <w:szCs w:val="18"/>
              </w:rPr>
            </w:pPr>
          </w:p>
        </w:tc>
        <w:tc>
          <w:tcPr>
            <w:tcW w:w="1458"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Benito Juárez</w:t>
            </w:r>
          </w:p>
        </w:tc>
        <w:tc>
          <w:tcPr>
            <w:tcW w:w="2622"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Museo Maya de Cancún</w:t>
            </w:r>
          </w:p>
        </w:tc>
      </w:tr>
      <w:tr w:rsidR="00F52D17" w:rsidRPr="00F52D17" w:rsidTr="00F52D17">
        <w:trPr>
          <w:trHeight w:val="391"/>
          <w:jc w:val="center"/>
        </w:trPr>
        <w:tc>
          <w:tcPr>
            <w:tcW w:w="920" w:type="pct"/>
            <w:vMerge/>
            <w:vAlign w:val="center"/>
          </w:tcPr>
          <w:p w:rsidR="0043533F" w:rsidRPr="00F52D17" w:rsidRDefault="0043533F" w:rsidP="00EF3157">
            <w:pPr>
              <w:spacing w:line="360" w:lineRule="auto"/>
              <w:jc w:val="center"/>
              <w:rPr>
                <w:rFonts w:ascii="Arial" w:hAnsi="Arial" w:cs="Arial"/>
                <w:sz w:val="18"/>
                <w:szCs w:val="18"/>
              </w:rPr>
            </w:pPr>
          </w:p>
        </w:tc>
        <w:tc>
          <w:tcPr>
            <w:tcW w:w="1458"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Isla Mujeres</w:t>
            </w:r>
          </w:p>
        </w:tc>
        <w:tc>
          <w:tcPr>
            <w:tcW w:w="2622"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Isla Mujeres (Parador Fotográfico)</w:t>
            </w:r>
          </w:p>
        </w:tc>
      </w:tr>
      <w:tr w:rsidR="00F52D17" w:rsidRPr="00F52D17" w:rsidTr="00F52D17">
        <w:trPr>
          <w:trHeight w:val="391"/>
          <w:jc w:val="center"/>
        </w:trPr>
        <w:tc>
          <w:tcPr>
            <w:tcW w:w="920" w:type="pct"/>
            <w:vMerge/>
            <w:vAlign w:val="center"/>
          </w:tcPr>
          <w:p w:rsidR="0043533F" w:rsidRPr="00F52D17" w:rsidRDefault="0043533F" w:rsidP="00EF3157">
            <w:pPr>
              <w:spacing w:line="360" w:lineRule="auto"/>
              <w:jc w:val="center"/>
              <w:rPr>
                <w:rFonts w:ascii="Arial" w:hAnsi="Arial" w:cs="Arial"/>
                <w:sz w:val="18"/>
                <w:szCs w:val="18"/>
              </w:rPr>
            </w:pPr>
          </w:p>
        </w:tc>
        <w:tc>
          <w:tcPr>
            <w:tcW w:w="1458"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 xml:space="preserve">Lázaro Cárdenas </w:t>
            </w:r>
          </w:p>
        </w:tc>
        <w:tc>
          <w:tcPr>
            <w:tcW w:w="2622"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Holbox (Parque)</w:t>
            </w:r>
          </w:p>
        </w:tc>
      </w:tr>
      <w:tr w:rsidR="00F52D17" w:rsidRPr="00F52D17" w:rsidTr="00F52D17">
        <w:trPr>
          <w:trHeight w:val="136"/>
          <w:jc w:val="center"/>
        </w:trPr>
        <w:tc>
          <w:tcPr>
            <w:tcW w:w="920" w:type="pct"/>
            <w:vMerge/>
            <w:vAlign w:val="center"/>
          </w:tcPr>
          <w:p w:rsidR="0043533F" w:rsidRPr="00F52D17" w:rsidRDefault="0043533F" w:rsidP="00EF3157">
            <w:pPr>
              <w:spacing w:line="360" w:lineRule="auto"/>
              <w:jc w:val="center"/>
              <w:rPr>
                <w:rFonts w:ascii="Arial" w:hAnsi="Arial" w:cs="Arial"/>
                <w:sz w:val="18"/>
                <w:szCs w:val="18"/>
              </w:rPr>
            </w:pPr>
          </w:p>
        </w:tc>
        <w:tc>
          <w:tcPr>
            <w:tcW w:w="1458"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Tulum</w:t>
            </w:r>
          </w:p>
        </w:tc>
        <w:tc>
          <w:tcPr>
            <w:tcW w:w="2622"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Zona Arqueológica de Tulum</w:t>
            </w:r>
          </w:p>
        </w:tc>
      </w:tr>
      <w:tr w:rsidR="00F52D17" w:rsidRPr="00F52D17" w:rsidTr="00F52D17">
        <w:trPr>
          <w:trHeight w:val="391"/>
          <w:jc w:val="center"/>
        </w:trPr>
        <w:tc>
          <w:tcPr>
            <w:tcW w:w="920" w:type="pct"/>
            <w:vMerge/>
            <w:vAlign w:val="center"/>
          </w:tcPr>
          <w:p w:rsidR="0043533F" w:rsidRPr="00F52D17" w:rsidRDefault="0043533F" w:rsidP="00EF3157">
            <w:pPr>
              <w:spacing w:line="360" w:lineRule="auto"/>
              <w:jc w:val="center"/>
              <w:rPr>
                <w:rFonts w:ascii="Arial" w:hAnsi="Arial" w:cs="Arial"/>
                <w:sz w:val="18"/>
                <w:szCs w:val="18"/>
              </w:rPr>
            </w:pPr>
          </w:p>
        </w:tc>
        <w:tc>
          <w:tcPr>
            <w:tcW w:w="1458"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 xml:space="preserve">Tulum </w:t>
            </w:r>
          </w:p>
        </w:tc>
        <w:tc>
          <w:tcPr>
            <w:tcW w:w="2622"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Tulum (Parque dos Aguas)</w:t>
            </w:r>
          </w:p>
        </w:tc>
      </w:tr>
      <w:tr w:rsidR="00F52D17" w:rsidRPr="00F52D17" w:rsidTr="00F52D17">
        <w:trPr>
          <w:trHeight w:val="391"/>
          <w:jc w:val="center"/>
        </w:trPr>
        <w:tc>
          <w:tcPr>
            <w:tcW w:w="920" w:type="pct"/>
            <w:vMerge/>
            <w:vAlign w:val="center"/>
          </w:tcPr>
          <w:p w:rsidR="0043533F" w:rsidRPr="00F52D17" w:rsidRDefault="0043533F" w:rsidP="00EF3157">
            <w:pPr>
              <w:spacing w:line="360" w:lineRule="auto"/>
              <w:jc w:val="center"/>
              <w:rPr>
                <w:rFonts w:ascii="Arial" w:hAnsi="Arial" w:cs="Arial"/>
                <w:sz w:val="18"/>
                <w:szCs w:val="18"/>
              </w:rPr>
            </w:pPr>
          </w:p>
        </w:tc>
        <w:tc>
          <w:tcPr>
            <w:tcW w:w="1458"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Tulum</w:t>
            </w:r>
          </w:p>
        </w:tc>
        <w:tc>
          <w:tcPr>
            <w:tcW w:w="2622"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Zona Arqueológica de Coba</w:t>
            </w:r>
          </w:p>
        </w:tc>
      </w:tr>
      <w:tr w:rsidR="00F52D17" w:rsidRPr="00F52D17" w:rsidTr="00F52D17">
        <w:trPr>
          <w:trHeight w:val="391"/>
          <w:jc w:val="center"/>
        </w:trPr>
        <w:tc>
          <w:tcPr>
            <w:tcW w:w="920" w:type="pct"/>
            <w:vMerge/>
            <w:vAlign w:val="center"/>
          </w:tcPr>
          <w:p w:rsidR="0043533F" w:rsidRPr="00F52D17" w:rsidRDefault="0043533F" w:rsidP="00EF3157">
            <w:pPr>
              <w:spacing w:line="360" w:lineRule="auto"/>
              <w:jc w:val="center"/>
              <w:rPr>
                <w:rFonts w:ascii="Arial" w:hAnsi="Arial" w:cs="Arial"/>
                <w:sz w:val="18"/>
                <w:szCs w:val="18"/>
              </w:rPr>
            </w:pPr>
          </w:p>
        </w:tc>
        <w:tc>
          <w:tcPr>
            <w:tcW w:w="1458"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Cozumel</w:t>
            </w:r>
          </w:p>
        </w:tc>
        <w:tc>
          <w:tcPr>
            <w:tcW w:w="2622"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Cozumel (Parque Nacional Chankanaab)</w:t>
            </w:r>
          </w:p>
        </w:tc>
      </w:tr>
      <w:tr w:rsidR="00F52D17" w:rsidRPr="00F52D17" w:rsidTr="00F52D17">
        <w:trPr>
          <w:trHeight w:val="391"/>
          <w:jc w:val="center"/>
        </w:trPr>
        <w:tc>
          <w:tcPr>
            <w:tcW w:w="920" w:type="pct"/>
            <w:vMerge/>
            <w:vAlign w:val="center"/>
          </w:tcPr>
          <w:p w:rsidR="0043533F" w:rsidRPr="00F52D17" w:rsidRDefault="0043533F" w:rsidP="00EF3157">
            <w:pPr>
              <w:spacing w:line="360" w:lineRule="auto"/>
              <w:jc w:val="center"/>
              <w:rPr>
                <w:rFonts w:ascii="Arial" w:hAnsi="Arial" w:cs="Arial"/>
                <w:sz w:val="18"/>
                <w:szCs w:val="18"/>
              </w:rPr>
            </w:pPr>
          </w:p>
        </w:tc>
        <w:tc>
          <w:tcPr>
            <w:tcW w:w="1458"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Solidaridad</w:t>
            </w:r>
          </w:p>
        </w:tc>
        <w:tc>
          <w:tcPr>
            <w:tcW w:w="2622"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Playa del Carmen (Parque Fundadores)</w:t>
            </w:r>
          </w:p>
        </w:tc>
      </w:tr>
      <w:tr w:rsidR="00F52D17" w:rsidRPr="00F52D17" w:rsidTr="00F52D17">
        <w:trPr>
          <w:trHeight w:val="391"/>
          <w:jc w:val="center"/>
        </w:trPr>
        <w:tc>
          <w:tcPr>
            <w:tcW w:w="920" w:type="pct"/>
            <w:vMerge w:val="restar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Zona Centro</w:t>
            </w:r>
          </w:p>
        </w:tc>
        <w:tc>
          <w:tcPr>
            <w:tcW w:w="1458"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Felipe Carrillo Puerto</w:t>
            </w:r>
          </w:p>
        </w:tc>
        <w:tc>
          <w:tcPr>
            <w:tcW w:w="2622"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Felipe Carrillo Puerto (Museo de la localidad)</w:t>
            </w:r>
          </w:p>
        </w:tc>
      </w:tr>
      <w:tr w:rsidR="00F52D17" w:rsidRPr="00F52D17" w:rsidTr="00F52D17">
        <w:trPr>
          <w:trHeight w:val="391"/>
          <w:jc w:val="center"/>
        </w:trPr>
        <w:tc>
          <w:tcPr>
            <w:tcW w:w="920" w:type="pct"/>
            <w:vMerge/>
            <w:vAlign w:val="center"/>
          </w:tcPr>
          <w:p w:rsidR="0043533F" w:rsidRPr="00F52D17" w:rsidRDefault="0043533F" w:rsidP="00EF3157">
            <w:pPr>
              <w:spacing w:line="360" w:lineRule="auto"/>
              <w:jc w:val="center"/>
              <w:rPr>
                <w:rFonts w:ascii="Arial" w:hAnsi="Arial" w:cs="Arial"/>
                <w:sz w:val="18"/>
                <w:szCs w:val="18"/>
              </w:rPr>
            </w:pPr>
          </w:p>
        </w:tc>
        <w:tc>
          <w:tcPr>
            <w:tcW w:w="1458"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José María Morelos</w:t>
            </w:r>
          </w:p>
        </w:tc>
        <w:tc>
          <w:tcPr>
            <w:tcW w:w="2622" w:type="pct"/>
            <w:vAlign w:val="center"/>
          </w:tcPr>
          <w:p w:rsidR="0043533F" w:rsidRPr="00F52D17" w:rsidRDefault="0043533F" w:rsidP="00EF3157">
            <w:pPr>
              <w:spacing w:line="360" w:lineRule="auto"/>
              <w:jc w:val="center"/>
              <w:rPr>
                <w:rFonts w:ascii="Arial" w:hAnsi="Arial" w:cs="Arial"/>
                <w:sz w:val="18"/>
                <w:szCs w:val="18"/>
              </w:rPr>
            </w:pPr>
            <w:r w:rsidRPr="00F52D17">
              <w:rPr>
                <w:rFonts w:ascii="Arial" w:hAnsi="Arial" w:cs="Arial"/>
                <w:sz w:val="18"/>
                <w:szCs w:val="18"/>
              </w:rPr>
              <w:t>José María Morelos (Parque de la localidad)</w:t>
            </w:r>
          </w:p>
        </w:tc>
      </w:tr>
      <w:tr w:rsidR="00F52D17" w:rsidRPr="00F52D17" w:rsidTr="00F52D17">
        <w:trPr>
          <w:trHeight w:val="391"/>
          <w:jc w:val="center"/>
        </w:trPr>
        <w:tc>
          <w:tcPr>
            <w:tcW w:w="920" w:type="pct"/>
            <w:vMerge w:val="restart"/>
            <w:vAlign w:val="center"/>
          </w:tcPr>
          <w:p w:rsidR="00B63211" w:rsidRPr="00F52D17" w:rsidRDefault="00B63211" w:rsidP="00EF3157">
            <w:pPr>
              <w:spacing w:line="360" w:lineRule="auto"/>
              <w:jc w:val="center"/>
              <w:rPr>
                <w:rFonts w:ascii="Arial" w:hAnsi="Arial" w:cs="Arial"/>
                <w:sz w:val="18"/>
                <w:szCs w:val="18"/>
              </w:rPr>
            </w:pPr>
            <w:r w:rsidRPr="00F52D17">
              <w:rPr>
                <w:rFonts w:ascii="Arial" w:hAnsi="Arial" w:cs="Arial"/>
                <w:sz w:val="18"/>
                <w:szCs w:val="18"/>
              </w:rPr>
              <w:t>Zona Sur</w:t>
            </w:r>
          </w:p>
        </w:tc>
        <w:tc>
          <w:tcPr>
            <w:tcW w:w="1458" w:type="pct"/>
            <w:vAlign w:val="center"/>
          </w:tcPr>
          <w:p w:rsidR="00B63211" w:rsidRPr="00F52D17" w:rsidRDefault="00B63211" w:rsidP="00EF3157">
            <w:pPr>
              <w:spacing w:line="360" w:lineRule="auto"/>
              <w:jc w:val="center"/>
              <w:rPr>
                <w:rFonts w:ascii="Arial" w:hAnsi="Arial" w:cs="Arial"/>
                <w:sz w:val="18"/>
                <w:szCs w:val="18"/>
              </w:rPr>
            </w:pPr>
            <w:r w:rsidRPr="00F52D17">
              <w:rPr>
                <w:rFonts w:ascii="Arial" w:hAnsi="Arial" w:cs="Arial"/>
                <w:sz w:val="18"/>
                <w:szCs w:val="18"/>
              </w:rPr>
              <w:t>Othón P. Blanco</w:t>
            </w:r>
          </w:p>
        </w:tc>
        <w:tc>
          <w:tcPr>
            <w:tcW w:w="2622" w:type="pct"/>
            <w:vAlign w:val="center"/>
          </w:tcPr>
          <w:p w:rsidR="00B63211" w:rsidRPr="00F52D17" w:rsidRDefault="00B63211" w:rsidP="00EF3157">
            <w:pPr>
              <w:spacing w:line="360" w:lineRule="auto"/>
              <w:jc w:val="center"/>
              <w:rPr>
                <w:rFonts w:ascii="Arial" w:hAnsi="Arial" w:cs="Arial"/>
                <w:sz w:val="18"/>
                <w:szCs w:val="18"/>
              </w:rPr>
            </w:pPr>
            <w:r w:rsidRPr="00F52D17">
              <w:rPr>
                <w:rFonts w:ascii="Arial" w:hAnsi="Arial" w:cs="Arial"/>
                <w:sz w:val="18"/>
                <w:szCs w:val="18"/>
              </w:rPr>
              <w:t>Parque de Mahahual</w:t>
            </w:r>
          </w:p>
        </w:tc>
      </w:tr>
      <w:tr w:rsidR="00F52D17" w:rsidRPr="00F52D17" w:rsidTr="00F52D17">
        <w:trPr>
          <w:trHeight w:val="391"/>
          <w:jc w:val="center"/>
        </w:trPr>
        <w:tc>
          <w:tcPr>
            <w:tcW w:w="920" w:type="pct"/>
            <w:vMerge/>
            <w:vAlign w:val="center"/>
          </w:tcPr>
          <w:p w:rsidR="00B63211" w:rsidRPr="00F52D17" w:rsidRDefault="00B63211" w:rsidP="00EF3157">
            <w:pPr>
              <w:spacing w:line="360" w:lineRule="auto"/>
              <w:jc w:val="center"/>
              <w:rPr>
                <w:rFonts w:ascii="Arial" w:hAnsi="Arial" w:cs="Arial"/>
                <w:sz w:val="18"/>
                <w:szCs w:val="18"/>
              </w:rPr>
            </w:pPr>
          </w:p>
        </w:tc>
        <w:tc>
          <w:tcPr>
            <w:tcW w:w="1458" w:type="pct"/>
            <w:vAlign w:val="center"/>
          </w:tcPr>
          <w:p w:rsidR="00B63211" w:rsidRPr="00F52D17" w:rsidRDefault="00B63211" w:rsidP="00EF3157">
            <w:pPr>
              <w:spacing w:line="360" w:lineRule="auto"/>
              <w:jc w:val="center"/>
              <w:rPr>
                <w:rFonts w:ascii="Arial" w:hAnsi="Arial" w:cs="Arial"/>
                <w:sz w:val="18"/>
                <w:szCs w:val="18"/>
              </w:rPr>
            </w:pPr>
            <w:r w:rsidRPr="00F52D17">
              <w:rPr>
                <w:rFonts w:ascii="Arial" w:hAnsi="Arial" w:cs="Arial"/>
                <w:sz w:val="18"/>
                <w:szCs w:val="18"/>
              </w:rPr>
              <w:t>Othón P. Blanco</w:t>
            </w:r>
          </w:p>
        </w:tc>
        <w:tc>
          <w:tcPr>
            <w:tcW w:w="2622" w:type="pct"/>
            <w:vAlign w:val="center"/>
          </w:tcPr>
          <w:p w:rsidR="00B63211" w:rsidRPr="00F52D17" w:rsidRDefault="00B63211" w:rsidP="00EF3157">
            <w:pPr>
              <w:spacing w:line="360" w:lineRule="auto"/>
              <w:jc w:val="center"/>
              <w:rPr>
                <w:rFonts w:ascii="Arial" w:hAnsi="Arial" w:cs="Arial"/>
                <w:sz w:val="18"/>
                <w:szCs w:val="18"/>
              </w:rPr>
            </w:pPr>
            <w:r w:rsidRPr="00F52D17">
              <w:rPr>
                <w:rFonts w:ascii="Arial" w:hAnsi="Arial" w:cs="Arial"/>
                <w:sz w:val="18"/>
                <w:szCs w:val="18"/>
              </w:rPr>
              <w:t>Zona Arqueológica de Kohunlich</w:t>
            </w:r>
          </w:p>
        </w:tc>
      </w:tr>
      <w:tr w:rsidR="00F52D17" w:rsidRPr="00F52D17" w:rsidTr="00F52D17">
        <w:trPr>
          <w:trHeight w:val="391"/>
          <w:jc w:val="center"/>
        </w:trPr>
        <w:tc>
          <w:tcPr>
            <w:tcW w:w="920" w:type="pct"/>
            <w:vMerge/>
            <w:vAlign w:val="center"/>
          </w:tcPr>
          <w:p w:rsidR="00B63211" w:rsidRPr="00F52D17" w:rsidRDefault="00B63211" w:rsidP="00EF3157">
            <w:pPr>
              <w:spacing w:line="360" w:lineRule="auto"/>
              <w:jc w:val="center"/>
              <w:rPr>
                <w:rFonts w:ascii="Arial" w:hAnsi="Arial" w:cs="Arial"/>
                <w:sz w:val="18"/>
                <w:szCs w:val="18"/>
              </w:rPr>
            </w:pPr>
          </w:p>
        </w:tc>
        <w:tc>
          <w:tcPr>
            <w:tcW w:w="1458" w:type="pct"/>
            <w:vAlign w:val="center"/>
          </w:tcPr>
          <w:p w:rsidR="00B63211" w:rsidRPr="00F52D17" w:rsidRDefault="00B63211" w:rsidP="00EF3157">
            <w:pPr>
              <w:spacing w:line="360" w:lineRule="auto"/>
              <w:jc w:val="center"/>
              <w:rPr>
                <w:rFonts w:ascii="Arial" w:hAnsi="Arial" w:cs="Arial"/>
                <w:sz w:val="18"/>
                <w:szCs w:val="18"/>
              </w:rPr>
            </w:pPr>
            <w:r w:rsidRPr="00F52D17">
              <w:rPr>
                <w:rFonts w:ascii="Arial" w:hAnsi="Arial" w:cs="Arial"/>
                <w:sz w:val="18"/>
                <w:szCs w:val="18"/>
              </w:rPr>
              <w:t>Othón P. Blanco</w:t>
            </w:r>
          </w:p>
        </w:tc>
        <w:tc>
          <w:tcPr>
            <w:tcW w:w="2622" w:type="pct"/>
            <w:vAlign w:val="center"/>
          </w:tcPr>
          <w:p w:rsidR="00B63211" w:rsidRPr="00F52D17" w:rsidRDefault="00B63211" w:rsidP="00EF3157">
            <w:pPr>
              <w:spacing w:line="360" w:lineRule="auto"/>
              <w:jc w:val="center"/>
              <w:rPr>
                <w:rFonts w:ascii="Arial" w:hAnsi="Arial" w:cs="Arial"/>
                <w:sz w:val="18"/>
                <w:szCs w:val="18"/>
              </w:rPr>
            </w:pPr>
            <w:r w:rsidRPr="00F52D17">
              <w:rPr>
                <w:rFonts w:ascii="Arial" w:hAnsi="Arial" w:cs="Arial"/>
                <w:sz w:val="18"/>
                <w:szCs w:val="18"/>
              </w:rPr>
              <w:t>Zona Arqueológica Dzibanché</w:t>
            </w:r>
          </w:p>
        </w:tc>
      </w:tr>
      <w:tr w:rsidR="00F52D17" w:rsidRPr="00F52D17" w:rsidTr="00F52D17">
        <w:trPr>
          <w:trHeight w:val="391"/>
          <w:jc w:val="center"/>
        </w:trPr>
        <w:tc>
          <w:tcPr>
            <w:tcW w:w="920" w:type="pct"/>
            <w:vMerge/>
            <w:vAlign w:val="center"/>
          </w:tcPr>
          <w:p w:rsidR="00B63211" w:rsidRPr="00F52D17" w:rsidRDefault="00B63211" w:rsidP="00EF3157">
            <w:pPr>
              <w:spacing w:line="360" w:lineRule="auto"/>
              <w:jc w:val="center"/>
              <w:rPr>
                <w:rFonts w:ascii="Arial" w:hAnsi="Arial" w:cs="Arial"/>
                <w:sz w:val="18"/>
                <w:szCs w:val="18"/>
              </w:rPr>
            </w:pPr>
          </w:p>
        </w:tc>
        <w:tc>
          <w:tcPr>
            <w:tcW w:w="1458" w:type="pct"/>
            <w:vAlign w:val="center"/>
          </w:tcPr>
          <w:p w:rsidR="00B63211" w:rsidRPr="00F52D17" w:rsidRDefault="00B63211" w:rsidP="00EF3157">
            <w:pPr>
              <w:spacing w:line="360" w:lineRule="auto"/>
              <w:jc w:val="center"/>
              <w:rPr>
                <w:rFonts w:ascii="Arial" w:hAnsi="Arial" w:cs="Arial"/>
                <w:sz w:val="18"/>
                <w:szCs w:val="18"/>
              </w:rPr>
            </w:pPr>
            <w:r w:rsidRPr="00F52D17">
              <w:rPr>
                <w:rFonts w:ascii="Arial" w:hAnsi="Arial" w:cs="Arial"/>
                <w:sz w:val="18"/>
                <w:szCs w:val="18"/>
              </w:rPr>
              <w:t>Othón P. Blanco</w:t>
            </w:r>
          </w:p>
        </w:tc>
        <w:tc>
          <w:tcPr>
            <w:tcW w:w="2622" w:type="pct"/>
            <w:vAlign w:val="center"/>
          </w:tcPr>
          <w:p w:rsidR="00B63211" w:rsidRPr="00F52D17" w:rsidRDefault="00B63211" w:rsidP="00EF3157">
            <w:pPr>
              <w:spacing w:line="360" w:lineRule="auto"/>
              <w:jc w:val="center"/>
              <w:rPr>
                <w:rFonts w:ascii="Arial" w:hAnsi="Arial" w:cs="Arial"/>
                <w:sz w:val="18"/>
                <w:szCs w:val="18"/>
              </w:rPr>
            </w:pPr>
            <w:r w:rsidRPr="00F52D17">
              <w:rPr>
                <w:rFonts w:ascii="Arial" w:hAnsi="Arial" w:cs="Arial"/>
                <w:sz w:val="18"/>
                <w:szCs w:val="18"/>
              </w:rPr>
              <w:t>Calderitas</w:t>
            </w:r>
          </w:p>
        </w:tc>
      </w:tr>
      <w:tr w:rsidR="00F52D17" w:rsidRPr="00F52D17" w:rsidTr="00F52D17">
        <w:trPr>
          <w:trHeight w:val="391"/>
          <w:jc w:val="center"/>
        </w:trPr>
        <w:tc>
          <w:tcPr>
            <w:tcW w:w="920" w:type="pct"/>
            <w:vMerge/>
            <w:vAlign w:val="center"/>
          </w:tcPr>
          <w:p w:rsidR="00B63211" w:rsidRPr="00F52D17" w:rsidRDefault="00B63211" w:rsidP="00EF3157">
            <w:pPr>
              <w:spacing w:line="360" w:lineRule="auto"/>
              <w:jc w:val="center"/>
              <w:rPr>
                <w:rFonts w:ascii="Arial" w:hAnsi="Arial" w:cs="Arial"/>
                <w:sz w:val="18"/>
                <w:szCs w:val="18"/>
              </w:rPr>
            </w:pPr>
          </w:p>
        </w:tc>
        <w:tc>
          <w:tcPr>
            <w:tcW w:w="1458" w:type="pct"/>
            <w:vAlign w:val="center"/>
          </w:tcPr>
          <w:p w:rsidR="00B63211" w:rsidRPr="00F52D17" w:rsidRDefault="00B63211" w:rsidP="00EF3157">
            <w:pPr>
              <w:spacing w:line="360" w:lineRule="auto"/>
              <w:jc w:val="center"/>
              <w:rPr>
                <w:rFonts w:ascii="Arial" w:hAnsi="Arial" w:cs="Arial"/>
                <w:sz w:val="18"/>
                <w:szCs w:val="18"/>
              </w:rPr>
            </w:pPr>
            <w:r w:rsidRPr="00F52D17">
              <w:rPr>
                <w:rFonts w:ascii="Arial" w:hAnsi="Arial" w:cs="Arial"/>
                <w:sz w:val="18"/>
                <w:szCs w:val="18"/>
              </w:rPr>
              <w:t>Othón P. Blanco</w:t>
            </w:r>
          </w:p>
        </w:tc>
        <w:tc>
          <w:tcPr>
            <w:tcW w:w="2622" w:type="pct"/>
            <w:vAlign w:val="center"/>
          </w:tcPr>
          <w:p w:rsidR="00B63211" w:rsidRPr="00F52D17" w:rsidRDefault="00B63211" w:rsidP="00EF3157">
            <w:pPr>
              <w:spacing w:line="360" w:lineRule="auto"/>
              <w:jc w:val="center"/>
              <w:rPr>
                <w:rFonts w:ascii="Arial" w:hAnsi="Arial" w:cs="Arial"/>
                <w:sz w:val="18"/>
                <w:szCs w:val="18"/>
              </w:rPr>
            </w:pPr>
            <w:r w:rsidRPr="00F52D17">
              <w:rPr>
                <w:rFonts w:ascii="Arial" w:hAnsi="Arial" w:cs="Arial"/>
                <w:sz w:val="18"/>
                <w:szCs w:val="18"/>
              </w:rPr>
              <w:t>Chetumal (Mega Escultura)</w:t>
            </w:r>
          </w:p>
        </w:tc>
      </w:tr>
      <w:tr w:rsidR="00F52D17" w:rsidRPr="00F52D17" w:rsidTr="00F52D17">
        <w:trPr>
          <w:trHeight w:val="391"/>
          <w:jc w:val="center"/>
        </w:trPr>
        <w:tc>
          <w:tcPr>
            <w:tcW w:w="920" w:type="pct"/>
            <w:vMerge/>
            <w:vAlign w:val="center"/>
          </w:tcPr>
          <w:p w:rsidR="00B63211" w:rsidRPr="00F52D17" w:rsidRDefault="00B63211" w:rsidP="00EF3157">
            <w:pPr>
              <w:spacing w:line="360" w:lineRule="auto"/>
              <w:jc w:val="center"/>
              <w:rPr>
                <w:rFonts w:ascii="Arial" w:hAnsi="Arial" w:cs="Arial"/>
                <w:sz w:val="18"/>
                <w:szCs w:val="18"/>
              </w:rPr>
            </w:pPr>
          </w:p>
        </w:tc>
        <w:tc>
          <w:tcPr>
            <w:tcW w:w="1458" w:type="pct"/>
            <w:vAlign w:val="center"/>
          </w:tcPr>
          <w:p w:rsidR="00B63211" w:rsidRPr="00F52D17" w:rsidRDefault="00B63211" w:rsidP="00EF3157">
            <w:pPr>
              <w:spacing w:line="360" w:lineRule="auto"/>
              <w:jc w:val="center"/>
              <w:rPr>
                <w:rFonts w:ascii="Arial" w:hAnsi="Arial" w:cs="Arial"/>
                <w:sz w:val="18"/>
                <w:szCs w:val="18"/>
              </w:rPr>
            </w:pPr>
            <w:r w:rsidRPr="00F52D17">
              <w:rPr>
                <w:rFonts w:ascii="Arial" w:hAnsi="Arial" w:cs="Arial"/>
                <w:sz w:val="18"/>
                <w:szCs w:val="18"/>
              </w:rPr>
              <w:t>Bacalar</w:t>
            </w:r>
          </w:p>
        </w:tc>
        <w:tc>
          <w:tcPr>
            <w:tcW w:w="2622" w:type="pct"/>
            <w:vAlign w:val="center"/>
          </w:tcPr>
          <w:p w:rsidR="00B63211" w:rsidRPr="00F52D17" w:rsidRDefault="00B63211" w:rsidP="00EF3157">
            <w:pPr>
              <w:spacing w:line="360" w:lineRule="auto"/>
              <w:jc w:val="center"/>
              <w:rPr>
                <w:rFonts w:ascii="Arial" w:hAnsi="Arial" w:cs="Arial"/>
                <w:sz w:val="18"/>
                <w:szCs w:val="18"/>
              </w:rPr>
            </w:pPr>
            <w:r w:rsidRPr="00F52D17">
              <w:rPr>
                <w:rFonts w:ascii="Arial" w:hAnsi="Arial" w:cs="Arial"/>
                <w:sz w:val="18"/>
                <w:szCs w:val="18"/>
              </w:rPr>
              <w:t>Zona Arqueológica Chacchoben</w:t>
            </w:r>
          </w:p>
        </w:tc>
      </w:tr>
      <w:tr w:rsidR="00F52D17" w:rsidRPr="00F52D17" w:rsidTr="00F52D17">
        <w:trPr>
          <w:trHeight w:val="391"/>
          <w:jc w:val="center"/>
        </w:trPr>
        <w:tc>
          <w:tcPr>
            <w:tcW w:w="920" w:type="pct"/>
            <w:vMerge/>
            <w:vAlign w:val="center"/>
          </w:tcPr>
          <w:p w:rsidR="00B63211" w:rsidRPr="00F52D17" w:rsidRDefault="00B63211" w:rsidP="00EF3157">
            <w:pPr>
              <w:spacing w:line="360" w:lineRule="auto"/>
              <w:jc w:val="center"/>
              <w:rPr>
                <w:rFonts w:ascii="Arial" w:hAnsi="Arial" w:cs="Arial"/>
                <w:sz w:val="18"/>
                <w:szCs w:val="18"/>
              </w:rPr>
            </w:pPr>
          </w:p>
        </w:tc>
        <w:tc>
          <w:tcPr>
            <w:tcW w:w="1458" w:type="pct"/>
            <w:vAlign w:val="center"/>
          </w:tcPr>
          <w:p w:rsidR="00B63211" w:rsidRPr="00F52D17" w:rsidRDefault="00B63211" w:rsidP="00EF3157">
            <w:pPr>
              <w:spacing w:line="360" w:lineRule="auto"/>
              <w:jc w:val="center"/>
              <w:rPr>
                <w:rFonts w:ascii="Arial" w:hAnsi="Arial" w:cs="Arial"/>
                <w:sz w:val="18"/>
                <w:szCs w:val="18"/>
              </w:rPr>
            </w:pPr>
            <w:r w:rsidRPr="00F52D17">
              <w:rPr>
                <w:rFonts w:ascii="Arial" w:hAnsi="Arial" w:cs="Arial"/>
                <w:sz w:val="18"/>
                <w:szCs w:val="18"/>
              </w:rPr>
              <w:t>Bacalar</w:t>
            </w:r>
          </w:p>
        </w:tc>
        <w:tc>
          <w:tcPr>
            <w:tcW w:w="2622" w:type="pct"/>
            <w:vAlign w:val="center"/>
          </w:tcPr>
          <w:p w:rsidR="00B63211" w:rsidRPr="00F52D17" w:rsidRDefault="00B63211" w:rsidP="00EF3157">
            <w:pPr>
              <w:spacing w:line="360" w:lineRule="auto"/>
              <w:jc w:val="center"/>
              <w:rPr>
                <w:rFonts w:ascii="Arial" w:hAnsi="Arial" w:cs="Arial"/>
                <w:sz w:val="18"/>
                <w:szCs w:val="18"/>
              </w:rPr>
            </w:pPr>
            <w:r w:rsidRPr="00F52D17">
              <w:rPr>
                <w:rFonts w:ascii="Arial" w:hAnsi="Arial" w:cs="Arial"/>
                <w:sz w:val="18"/>
                <w:szCs w:val="18"/>
              </w:rPr>
              <w:t>Zona Arqueológica de Ichkabal</w:t>
            </w:r>
          </w:p>
        </w:tc>
      </w:tr>
    </w:tbl>
    <w:p w:rsidR="00E930C9" w:rsidRPr="00F52D17" w:rsidRDefault="0043533F" w:rsidP="00EF3157">
      <w:pPr>
        <w:spacing w:after="0"/>
        <w:jc w:val="center"/>
        <w:rPr>
          <w:rFonts w:ascii="Arial" w:hAnsi="Arial" w:cs="Arial"/>
          <w:sz w:val="16"/>
          <w:szCs w:val="18"/>
        </w:rPr>
      </w:pPr>
      <w:r w:rsidRPr="00F52D17">
        <w:rPr>
          <w:rFonts w:ascii="Arial" w:hAnsi="Arial" w:cs="Arial"/>
          <w:b/>
          <w:sz w:val="16"/>
          <w:szCs w:val="18"/>
        </w:rPr>
        <w:t>Fuente:</w:t>
      </w:r>
      <w:r w:rsidRPr="00F52D17">
        <w:rPr>
          <w:rFonts w:ascii="Arial" w:hAnsi="Arial" w:cs="Arial"/>
          <w:sz w:val="16"/>
          <w:szCs w:val="18"/>
        </w:rPr>
        <w:t xml:space="preserve"> Elaborado por la ASEQROO con base en el documento “Módulos WI-FI” proporcionado por la SEDETUR.</w:t>
      </w:r>
    </w:p>
    <w:p w:rsidR="00E930C9" w:rsidRPr="00F52D17" w:rsidRDefault="00E930C9" w:rsidP="00EF3157">
      <w:pPr>
        <w:spacing w:after="0"/>
        <w:jc w:val="both"/>
        <w:rPr>
          <w:rFonts w:ascii="Arial" w:hAnsi="Arial" w:cs="Arial"/>
          <w:sz w:val="24"/>
        </w:rPr>
      </w:pPr>
    </w:p>
    <w:p w:rsidR="0043533F" w:rsidRPr="00F52D17" w:rsidRDefault="0043533F" w:rsidP="00EF3157">
      <w:pPr>
        <w:spacing w:after="0"/>
        <w:jc w:val="both"/>
        <w:rPr>
          <w:rFonts w:ascii="Arial" w:hAnsi="Arial" w:cs="Arial"/>
          <w:sz w:val="16"/>
          <w:szCs w:val="18"/>
        </w:rPr>
      </w:pPr>
      <w:r w:rsidRPr="00F52D17">
        <w:rPr>
          <w:rFonts w:ascii="Arial" w:hAnsi="Arial" w:cs="Arial"/>
          <w:sz w:val="24"/>
        </w:rPr>
        <w:t xml:space="preserve">Este proyecto, a diferencia del anterior, no contó con financiamiento para su ejecución; no obstante, la SEDETUR realizó el mantenimiento en 9 de los 18 módulos wifi, con recurso propio. Los municipios beneficiados fueron, en la zona norte: Lázaro Cárdenas, Isla Mujeres, Tulum, Cozumel, </w:t>
      </w:r>
      <w:r w:rsidR="00B63211" w:rsidRPr="00F52D17">
        <w:rPr>
          <w:rFonts w:ascii="Arial" w:hAnsi="Arial" w:cs="Arial"/>
          <w:sz w:val="24"/>
        </w:rPr>
        <w:t xml:space="preserve">Benito Juárez </w:t>
      </w:r>
      <w:r w:rsidRPr="00F52D17">
        <w:rPr>
          <w:rFonts w:ascii="Arial" w:hAnsi="Arial" w:cs="Arial"/>
          <w:sz w:val="24"/>
        </w:rPr>
        <w:t xml:space="preserve">y José María Morelos; en la zona centro: </w:t>
      </w:r>
      <w:r w:rsidR="00A31A53" w:rsidRPr="00F52D17">
        <w:rPr>
          <w:rFonts w:ascii="Arial" w:hAnsi="Arial" w:cs="Arial"/>
          <w:sz w:val="24"/>
        </w:rPr>
        <w:t>José María Morelos y Felipe Carrillo Puerto</w:t>
      </w:r>
      <w:r w:rsidRPr="00F52D17">
        <w:rPr>
          <w:rFonts w:ascii="Arial" w:hAnsi="Arial" w:cs="Arial"/>
          <w:sz w:val="24"/>
        </w:rPr>
        <w:t xml:space="preserve"> y, por </w:t>
      </w:r>
      <w:r w:rsidRPr="00F52D17">
        <w:rPr>
          <w:rFonts w:ascii="Arial" w:hAnsi="Arial" w:cs="Arial"/>
          <w:sz w:val="24"/>
        </w:rPr>
        <w:lastRenderedPageBreak/>
        <w:t xml:space="preserve">último, en la zona sur solamente el municipio de Othón P. Blanco recibió mantenimiento en uno de sus módulos wifi, como se muestra en la siguiente tabla: </w:t>
      </w:r>
    </w:p>
    <w:p w:rsidR="00E536C8" w:rsidRPr="00F52D17" w:rsidRDefault="00E536C8" w:rsidP="00EF3157">
      <w:pPr>
        <w:rPr>
          <w:rFonts w:ascii="Arial" w:hAnsi="Arial" w:cs="Arial"/>
          <w:b/>
          <w:sz w:val="16"/>
          <w:szCs w:val="18"/>
        </w:rPr>
      </w:pPr>
      <w:r w:rsidRPr="00F52D17">
        <w:rPr>
          <w:rFonts w:ascii="Arial" w:hAnsi="Arial" w:cs="Arial"/>
          <w:b/>
          <w:sz w:val="16"/>
          <w:szCs w:val="18"/>
        </w:rPr>
        <w:br w:type="page"/>
      </w:r>
    </w:p>
    <w:p w:rsidR="0043533F" w:rsidRPr="00F52D17" w:rsidRDefault="0043533F" w:rsidP="00EF3157">
      <w:pPr>
        <w:autoSpaceDE w:val="0"/>
        <w:autoSpaceDN w:val="0"/>
        <w:adjustRightInd w:val="0"/>
        <w:spacing w:after="0"/>
        <w:jc w:val="center"/>
        <w:rPr>
          <w:rFonts w:ascii="Arial" w:hAnsi="Arial" w:cs="Arial"/>
          <w:sz w:val="20"/>
          <w:szCs w:val="18"/>
        </w:rPr>
      </w:pPr>
      <w:r w:rsidRPr="00F52D17">
        <w:rPr>
          <w:rFonts w:ascii="Arial" w:hAnsi="Arial" w:cs="Arial"/>
          <w:b/>
          <w:sz w:val="20"/>
          <w:szCs w:val="18"/>
        </w:rPr>
        <w:lastRenderedPageBreak/>
        <w:t>Tabla 5.</w:t>
      </w:r>
      <w:r w:rsidRPr="00F52D17">
        <w:rPr>
          <w:rFonts w:ascii="Arial" w:hAnsi="Arial" w:cs="Arial"/>
          <w:sz w:val="20"/>
          <w:szCs w:val="18"/>
        </w:rPr>
        <w:t xml:space="preserve"> Módulos wifi atendidos en el 2022</w:t>
      </w:r>
    </w:p>
    <w:p w:rsidR="0043533F" w:rsidRPr="00F52D17" w:rsidRDefault="0043533F" w:rsidP="00EF3157">
      <w:pPr>
        <w:autoSpaceDE w:val="0"/>
        <w:autoSpaceDN w:val="0"/>
        <w:adjustRightInd w:val="0"/>
        <w:spacing w:after="0" w:line="240" w:lineRule="auto"/>
        <w:jc w:val="center"/>
        <w:rPr>
          <w:rFonts w:ascii="Arial" w:hAnsi="Arial" w:cs="Arial"/>
          <w:sz w:val="18"/>
          <w:szCs w:val="18"/>
        </w:rPr>
      </w:pPr>
      <w:r w:rsidRPr="00F52D17">
        <w:rPr>
          <w:noProof/>
        </w:rPr>
        <w:drawing>
          <wp:inline distT="0" distB="0" distL="0" distR="0" wp14:anchorId="60DACE50" wp14:editId="4529B85E">
            <wp:extent cx="3894493" cy="134112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994394" cy="1375522"/>
                    </a:xfrm>
                    <a:prstGeom prst="rect">
                      <a:avLst/>
                    </a:prstGeom>
                  </pic:spPr>
                </pic:pic>
              </a:graphicData>
            </a:graphic>
          </wp:inline>
        </w:drawing>
      </w:r>
    </w:p>
    <w:p w:rsidR="00BA2080" w:rsidRPr="00F52D17" w:rsidRDefault="00BA2080" w:rsidP="00EF3157">
      <w:pPr>
        <w:autoSpaceDE w:val="0"/>
        <w:autoSpaceDN w:val="0"/>
        <w:adjustRightInd w:val="0"/>
        <w:spacing w:after="0" w:line="240" w:lineRule="auto"/>
        <w:jc w:val="center"/>
        <w:rPr>
          <w:rFonts w:ascii="Arial" w:hAnsi="Arial" w:cs="Arial"/>
          <w:sz w:val="6"/>
          <w:szCs w:val="6"/>
        </w:rPr>
      </w:pPr>
    </w:p>
    <w:p w:rsidR="00BA2080" w:rsidRPr="00F52D17" w:rsidRDefault="00BA2080" w:rsidP="00EF3157">
      <w:pPr>
        <w:autoSpaceDE w:val="0"/>
        <w:autoSpaceDN w:val="0"/>
        <w:adjustRightInd w:val="0"/>
        <w:spacing w:after="0" w:line="240" w:lineRule="auto"/>
        <w:jc w:val="center"/>
        <w:rPr>
          <w:rFonts w:ascii="Arial" w:hAnsi="Arial" w:cs="Arial"/>
          <w:sz w:val="18"/>
          <w:szCs w:val="18"/>
        </w:rPr>
      </w:pPr>
      <w:r w:rsidRPr="00F52D17">
        <w:rPr>
          <w:rFonts w:ascii="Arial" w:hAnsi="Arial" w:cs="Arial"/>
          <w:noProof/>
          <w:sz w:val="18"/>
          <w:szCs w:val="18"/>
        </w:rPr>
        <w:drawing>
          <wp:inline distT="0" distB="0" distL="0" distR="0" wp14:anchorId="6C92B7CD" wp14:editId="53A22284">
            <wp:extent cx="3920873" cy="1236193"/>
            <wp:effectExtent l="0" t="0" r="3810" b="2540"/>
            <wp:docPr id="1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rotWithShape="1">
                    <a:blip r:embed="rId10"/>
                    <a:srcRect t="12546"/>
                    <a:stretch/>
                  </pic:blipFill>
                  <pic:spPr bwMode="auto">
                    <a:xfrm>
                      <a:off x="0" y="0"/>
                      <a:ext cx="3977783" cy="1254136"/>
                    </a:xfrm>
                    <a:prstGeom prst="rect">
                      <a:avLst/>
                    </a:prstGeom>
                    <a:ln>
                      <a:noFill/>
                    </a:ln>
                    <a:extLst>
                      <a:ext uri="{53640926-AAD7-44D8-BBD7-CCE9431645EC}">
                        <a14:shadowObscured xmlns:a14="http://schemas.microsoft.com/office/drawing/2010/main"/>
                      </a:ext>
                    </a:extLst>
                  </pic:spPr>
                </pic:pic>
              </a:graphicData>
            </a:graphic>
          </wp:inline>
        </w:drawing>
      </w:r>
    </w:p>
    <w:p w:rsidR="0043533F" w:rsidRPr="00F52D17" w:rsidRDefault="0043533F" w:rsidP="00EF3157">
      <w:pPr>
        <w:autoSpaceDE w:val="0"/>
        <w:autoSpaceDN w:val="0"/>
        <w:adjustRightInd w:val="0"/>
        <w:spacing w:after="0" w:line="240" w:lineRule="auto"/>
        <w:jc w:val="center"/>
        <w:rPr>
          <w:rFonts w:ascii="Arial" w:hAnsi="Arial" w:cs="Arial"/>
          <w:sz w:val="6"/>
          <w:szCs w:val="6"/>
        </w:rPr>
      </w:pPr>
    </w:p>
    <w:p w:rsidR="0043533F" w:rsidRPr="00F52D17" w:rsidRDefault="0043533F" w:rsidP="00EF3157">
      <w:pPr>
        <w:autoSpaceDE w:val="0"/>
        <w:autoSpaceDN w:val="0"/>
        <w:adjustRightInd w:val="0"/>
        <w:spacing w:after="0" w:line="240" w:lineRule="auto"/>
        <w:jc w:val="center"/>
        <w:rPr>
          <w:rFonts w:ascii="Arial" w:hAnsi="Arial" w:cs="Arial"/>
          <w:sz w:val="18"/>
          <w:szCs w:val="18"/>
        </w:rPr>
      </w:pPr>
      <w:r w:rsidRPr="00F52D17">
        <w:rPr>
          <w:noProof/>
        </w:rPr>
        <w:drawing>
          <wp:inline distT="0" distB="0" distL="0" distR="0" wp14:anchorId="0E13034A" wp14:editId="0A71DF7D">
            <wp:extent cx="2398144" cy="1181821"/>
            <wp:effectExtent l="0" t="0" r="254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30882" cy="1197955"/>
                    </a:xfrm>
                    <a:prstGeom prst="rect">
                      <a:avLst/>
                    </a:prstGeom>
                  </pic:spPr>
                </pic:pic>
              </a:graphicData>
            </a:graphic>
          </wp:inline>
        </w:drawing>
      </w:r>
    </w:p>
    <w:p w:rsidR="0043533F" w:rsidRPr="00F52D17" w:rsidRDefault="0043533F" w:rsidP="00EF3157">
      <w:pPr>
        <w:autoSpaceDE w:val="0"/>
        <w:autoSpaceDN w:val="0"/>
        <w:adjustRightInd w:val="0"/>
        <w:spacing w:after="0" w:line="240" w:lineRule="auto"/>
        <w:jc w:val="center"/>
        <w:rPr>
          <w:rFonts w:ascii="Arial" w:hAnsi="Arial" w:cs="Arial"/>
          <w:sz w:val="18"/>
          <w:szCs w:val="18"/>
        </w:rPr>
      </w:pPr>
      <w:r w:rsidRPr="00F52D17">
        <w:rPr>
          <w:noProof/>
        </w:rPr>
        <w:drawing>
          <wp:inline distT="0" distB="0" distL="0" distR="0" wp14:anchorId="4D977B54" wp14:editId="476312D7">
            <wp:extent cx="1191353" cy="1249680"/>
            <wp:effectExtent l="0" t="0" r="8890" b="762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60447" cy="1322157"/>
                    </a:xfrm>
                    <a:prstGeom prst="rect">
                      <a:avLst/>
                    </a:prstGeom>
                  </pic:spPr>
                </pic:pic>
              </a:graphicData>
            </a:graphic>
          </wp:inline>
        </w:drawing>
      </w:r>
    </w:p>
    <w:p w:rsidR="0043533F" w:rsidRPr="00F52D17" w:rsidRDefault="0043533F" w:rsidP="00EF3157">
      <w:pPr>
        <w:pBdr>
          <w:top w:val="single" w:sz="4" w:space="1" w:color="auto"/>
        </w:pBdr>
        <w:autoSpaceDE w:val="0"/>
        <w:autoSpaceDN w:val="0"/>
        <w:adjustRightInd w:val="0"/>
        <w:spacing w:after="0"/>
        <w:jc w:val="center"/>
        <w:rPr>
          <w:rFonts w:ascii="Arial" w:hAnsi="Arial" w:cs="Arial"/>
          <w:sz w:val="16"/>
          <w:szCs w:val="18"/>
        </w:rPr>
      </w:pPr>
      <w:r w:rsidRPr="00F52D17">
        <w:rPr>
          <w:rFonts w:ascii="Arial" w:hAnsi="Arial" w:cs="Arial"/>
          <w:b/>
          <w:sz w:val="16"/>
          <w:szCs w:val="18"/>
        </w:rPr>
        <w:t xml:space="preserve">Fuente: </w:t>
      </w:r>
      <w:r w:rsidRPr="00F52D17">
        <w:rPr>
          <w:rFonts w:ascii="Arial" w:hAnsi="Arial" w:cs="Arial"/>
          <w:sz w:val="16"/>
          <w:szCs w:val="18"/>
        </w:rPr>
        <w:t>Elaborado por la ASEQROO con base en información obtenida del documento “Módulos WI-FI atendidos”, proporcionado por la SEDETUR.</w:t>
      </w:r>
    </w:p>
    <w:p w:rsidR="00E536C8" w:rsidRPr="00F52D17" w:rsidRDefault="00E536C8" w:rsidP="00EF3157">
      <w:pPr>
        <w:autoSpaceDE w:val="0"/>
        <w:autoSpaceDN w:val="0"/>
        <w:adjustRightInd w:val="0"/>
        <w:spacing w:after="0"/>
        <w:jc w:val="both"/>
        <w:rPr>
          <w:rFonts w:ascii="Arial" w:hAnsi="Arial" w:cs="Arial"/>
          <w:sz w:val="24"/>
        </w:rPr>
      </w:pPr>
    </w:p>
    <w:p w:rsidR="0043533F" w:rsidRPr="00F52D17" w:rsidRDefault="0043533F" w:rsidP="00EF3157">
      <w:pPr>
        <w:autoSpaceDE w:val="0"/>
        <w:autoSpaceDN w:val="0"/>
        <w:adjustRightInd w:val="0"/>
        <w:spacing w:after="0"/>
        <w:jc w:val="both"/>
        <w:rPr>
          <w:rFonts w:ascii="Arial" w:hAnsi="Arial" w:cs="Arial"/>
          <w:sz w:val="24"/>
        </w:rPr>
      </w:pPr>
      <w:r w:rsidRPr="00F52D17">
        <w:rPr>
          <w:rFonts w:ascii="Arial" w:hAnsi="Arial" w:cs="Arial"/>
          <w:sz w:val="24"/>
        </w:rPr>
        <w:lastRenderedPageBreak/>
        <w:t>Derivado del análisis de la información, se determinó que la SEDETUR realizó gestiones para los proyectos de infraestructura turística en las distintas zonas de Quintana Roo, siendo aprobado un proyecto de la Cartera</w:t>
      </w:r>
      <w:r w:rsidRPr="00F52D17">
        <w:rPr>
          <w:rFonts w:ascii="Arial" w:hAnsi="Arial" w:cs="Arial"/>
          <w:sz w:val="24"/>
          <w:vertAlign w:val="superscript"/>
        </w:rPr>
        <w:footnoteReference w:id="20"/>
      </w:r>
      <w:r w:rsidRPr="00F52D17">
        <w:rPr>
          <w:rFonts w:ascii="Arial" w:hAnsi="Arial" w:cs="Arial"/>
          <w:sz w:val="24"/>
        </w:rPr>
        <w:t>; sin embargo, no proporcionó evidencia de la realización de gestiones con el sector privado para poder materializar más proyecto</w:t>
      </w:r>
      <w:r w:rsidR="005F2083" w:rsidRPr="00F52D17">
        <w:rPr>
          <w:rFonts w:ascii="Arial" w:hAnsi="Arial" w:cs="Arial"/>
          <w:sz w:val="24"/>
        </w:rPr>
        <w:t>s de infraestructura turística.</w:t>
      </w:r>
    </w:p>
    <w:p w:rsidR="0043533F" w:rsidRPr="00F52D17" w:rsidRDefault="0043533F" w:rsidP="00EF3157">
      <w:pPr>
        <w:numPr>
          <w:ilvl w:val="0"/>
          <w:numId w:val="19"/>
        </w:numPr>
        <w:spacing w:after="0"/>
        <w:contextualSpacing/>
        <w:jc w:val="both"/>
        <w:rPr>
          <w:rFonts w:ascii="Arial" w:eastAsia="Calibri" w:hAnsi="Arial" w:cs="Arial"/>
          <w:b/>
          <w:sz w:val="24"/>
          <w:lang w:eastAsia="en-US"/>
        </w:rPr>
      </w:pPr>
      <w:r w:rsidRPr="00F52D17">
        <w:rPr>
          <w:rFonts w:ascii="Arial" w:eastAsia="Calibri" w:hAnsi="Arial" w:cs="Arial"/>
          <w:b/>
          <w:sz w:val="24"/>
          <w:lang w:eastAsia="en-US"/>
        </w:rPr>
        <w:t xml:space="preserve">Fomento a la Inversión Turística </w:t>
      </w:r>
    </w:p>
    <w:p w:rsidR="0043533F" w:rsidRPr="00F52D17" w:rsidRDefault="0043533F" w:rsidP="00EF3157">
      <w:pPr>
        <w:spacing w:after="0"/>
        <w:ind w:left="720"/>
        <w:contextualSpacing/>
        <w:jc w:val="both"/>
        <w:rPr>
          <w:rFonts w:ascii="Arial" w:eastAsia="Calibri" w:hAnsi="Arial" w:cs="Arial"/>
          <w:b/>
          <w:sz w:val="24"/>
          <w:lang w:eastAsia="en-US"/>
        </w:rPr>
      </w:pPr>
    </w:p>
    <w:p w:rsidR="0043533F" w:rsidRPr="00F52D17" w:rsidRDefault="0043533F" w:rsidP="00EF3157">
      <w:pPr>
        <w:spacing w:after="0"/>
        <w:jc w:val="both"/>
        <w:rPr>
          <w:rFonts w:ascii="Arial" w:eastAsiaTheme="minorHAnsi" w:hAnsi="Arial" w:cs="Arial"/>
          <w:sz w:val="24"/>
          <w:lang w:eastAsia="en-US"/>
        </w:rPr>
      </w:pPr>
      <w:r w:rsidRPr="00F52D17">
        <w:rPr>
          <w:rFonts w:ascii="Arial" w:eastAsiaTheme="minorHAnsi" w:hAnsi="Arial" w:cs="Arial"/>
          <w:sz w:val="24"/>
          <w:lang w:eastAsia="en-US"/>
        </w:rPr>
        <w:t xml:space="preserve">La Secretaría de Turismo debe </w:t>
      </w:r>
      <w:r w:rsidRPr="00F52D17">
        <w:rPr>
          <w:rFonts w:ascii="Arial" w:eastAsiaTheme="minorHAnsi" w:hAnsi="Arial" w:cs="Arial"/>
          <w:sz w:val="24"/>
          <w:lang w:val="es-ES_tradnl" w:eastAsia="en-US"/>
        </w:rPr>
        <w:t>incentivar el financiamiento y la inversión privada en el sector turístico de la entidad promoviendo la participación de los prestadores de servicios turísticos y brindando asesoría a las empresas en la búsqueda de fuentes de financiamiento</w:t>
      </w:r>
      <w:r w:rsidRPr="00F52D17">
        <w:rPr>
          <w:rStyle w:val="Refdenotaalpie"/>
          <w:rFonts w:ascii="Arial" w:eastAsiaTheme="minorHAnsi" w:hAnsi="Arial" w:cs="Arial"/>
          <w:sz w:val="24"/>
          <w:lang w:val="es-ES_tradnl" w:eastAsia="en-US"/>
        </w:rPr>
        <w:footnoteReference w:id="21"/>
      </w:r>
      <w:r w:rsidRPr="00F52D17">
        <w:rPr>
          <w:rFonts w:ascii="Arial" w:eastAsiaTheme="minorHAnsi" w:hAnsi="Arial" w:cs="Arial"/>
          <w:sz w:val="24"/>
          <w:lang w:val="es-ES_tradnl" w:eastAsia="en-US"/>
        </w:rPr>
        <w:t xml:space="preserve">. De lo anterior, el Ente proporcionó evidencia de las </w:t>
      </w:r>
      <w:r w:rsidRPr="00F52D17">
        <w:rPr>
          <w:rFonts w:ascii="Arial" w:eastAsiaTheme="minorHAnsi" w:hAnsi="Arial" w:cs="Arial"/>
          <w:sz w:val="24"/>
          <w:lang w:eastAsia="en-US"/>
        </w:rPr>
        <w:t>acciones que fueron realizadas al respecto, durante el ejercicio fiscal 202</w:t>
      </w:r>
      <w:r w:rsidR="00CF6098" w:rsidRPr="00F52D17">
        <w:rPr>
          <w:rFonts w:ascii="Arial" w:eastAsiaTheme="minorHAnsi" w:hAnsi="Arial" w:cs="Arial"/>
          <w:sz w:val="24"/>
          <w:lang w:eastAsia="en-US"/>
        </w:rPr>
        <w:t>2, en las diferentes zonas del e</w:t>
      </w:r>
      <w:r w:rsidRPr="00F52D17">
        <w:rPr>
          <w:rFonts w:ascii="Arial" w:eastAsiaTheme="minorHAnsi" w:hAnsi="Arial" w:cs="Arial"/>
          <w:sz w:val="24"/>
          <w:lang w:eastAsia="en-US"/>
        </w:rPr>
        <w:t>stado de Quintana Roo</w:t>
      </w:r>
      <w:r w:rsidR="00F05A4D" w:rsidRPr="00F52D17">
        <w:rPr>
          <w:rFonts w:ascii="Arial" w:eastAsiaTheme="minorHAnsi" w:hAnsi="Arial" w:cs="Arial"/>
          <w:sz w:val="24"/>
          <w:lang w:eastAsia="en-US"/>
        </w:rPr>
        <w:t xml:space="preserve">; como son: </w:t>
      </w:r>
      <w:r w:rsidR="009208CF" w:rsidRPr="00F52D17">
        <w:rPr>
          <w:rFonts w:ascii="Arial" w:eastAsiaTheme="minorHAnsi" w:hAnsi="Arial" w:cs="Arial"/>
          <w:sz w:val="24"/>
          <w:lang w:eastAsia="en-US"/>
        </w:rPr>
        <w:t>actividades de financiamiento y acciones de inversión</w:t>
      </w:r>
      <w:r w:rsidR="009021DB" w:rsidRPr="00F52D17">
        <w:rPr>
          <w:rFonts w:ascii="Arial" w:eastAsiaTheme="minorHAnsi" w:hAnsi="Arial" w:cs="Arial"/>
          <w:sz w:val="24"/>
          <w:lang w:eastAsia="en-US"/>
        </w:rPr>
        <w:t>, las cuales se des</w:t>
      </w:r>
      <w:r w:rsidR="00F05A4D" w:rsidRPr="00F52D17">
        <w:rPr>
          <w:rFonts w:ascii="Arial" w:eastAsiaTheme="minorHAnsi" w:hAnsi="Arial" w:cs="Arial"/>
          <w:sz w:val="24"/>
          <w:lang w:eastAsia="en-US"/>
        </w:rPr>
        <w:t>criben a continuación.</w:t>
      </w:r>
    </w:p>
    <w:p w:rsidR="00E74B3A" w:rsidRPr="00F52D17" w:rsidRDefault="00E74B3A" w:rsidP="00EF3157">
      <w:pPr>
        <w:spacing w:after="0"/>
        <w:jc w:val="both"/>
        <w:rPr>
          <w:rFonts w:ascii="Arial" w:eastAsiaTheme="minorHAnsi" w:hAnsi="Arial" w:cs="Arial"/>
          <w:sz w:val="24"/>
          <w:lang w:eastAsia="en-US"/>
        </w:rPr>
      </w:pPr>
    </w:p>
    <w:p w:rsidR="000E69F6" w:rsidRPr="00F52D17" w:rsidRDefault="009021DB" w:rsidP="00EF3157">
      <w:pPr>
        <w:pStyle w:val="Prrafodelista"/>
        <w:numPr>
          <w:ilvl w:val="0"/>
          <w:numId w:val="42"/>
        </w:numPr>
        <w:spacing w:after="0"/>
        <w:jc w:val="both"/>
        <w:rPr>
          <w:rFonts w:ascii="Arial" w:hAnsi="Arial" w:cs="Arial"/>
          <w:b/>
          <w:sz w:val="24"/>
        </w:rPr>
      </w:pPr>
      <w:r w:rsidRPr="00F52D17">
        <w:rPr>
          <w:rFonts w:ascii="Arial" w:hAnsi="Arial" w:cs="Arial"/>
          <w:b/>
          <w:sz w:val="24"/>
        </w:rPr>
        <w:t>Actividades</w:t>
      </w:r>
      <w:r w:rsidR="000E69F6" w:rsidRPr="00F52D17">
        <w:rPr>
          <w:rFonts w:ascii="Arial" w:hAnsi="Arial" w:cs="Arial"/>
          <w:b/>
          <w:sz w:val="24"/>
        </w:rPr>
        <w:t xml:space="preserve"> de financiamiento</w:t>
      </w:r>
    </w:p>
    <w:p w:rsidR="000E69F6" w:rsidRPr="00F52D17" w:rsidRDefault="000E69F6" w:rsidP="00EF3157">
      <w:pPr>
        <w:spacing w:after="0"/>
        <w:jc w:val="both"/>
        <w:rPr>
          <w:rFonts w:ascii="Arial" w:eastAsiaTheme="minorHAnsi" w:hAnsi="Arial" w:cs="Arial"/>
          <w:sz w:val="24"/>
          <w:lang w:eastAsia="en-US"/>
        </w:rPr>
      </w:pPr>
    </w:p>
    <w:p w:rsidR="0043533F" w:rsidRPr="00F52D17" w:rsidRDefault="0043533F" w:rsidP="00EF3157">
      <w:pPr>
        <w:spacing w:after="0"/>
        <w:jc w:val="both"/>
        <w:rPr>
          <w:rFonts w:ascii="Arial" w:eastAsiaTheme="minorHAnsi" w:hAnsi="Arial" w:cs="Arial"/>
          <w:sz w:val="24"/>
          <w:lang w:eastAsia="en-US"/>
        </w:rPr>
      </w:pPr>
      <w:r w:rsidRPr="00F52D17">
        <w:rPr>
          <w:rFonts w:ascii="Arial" w:eastAsiaTheme="minorHAnsi" w:hAnsi="Arial" w:cs="Arial"/>
          <w:sz w:val="24"/>
          <w:lang w:eastAsia="en-US"/>
        </w:rPr>
        <w:lastRenderedPageBreak/>
        <w:t>La SEDETUR organizó una reunión virtual, el 07 de abril del 2022, con representantes de Nacional Financiera (NAFIN), dicha reunión tuvo como objetivos establecer una cooperación para fortalecer la promoción de productos de financiamiento ofertados por la NAFIN, dar a conocer los objetivos, características y requisitos de dichos productos de financiamiento y promocionar la oferta de capacitación en materia de educación financiera y desarrollo empresarial. Dicha reunión contó con la participación de cuatro funcionarios de NAFIN y seis de la SEDETUR. Al respecto, la SEDETUR proporcionó un boletín informativo, el orden del día del evento y evidencia fotográfica.</w:t>
      </w:r>
    </w:p>
    <w:p w:rsidR="00E74B3A" w:rsidRPr="00F52D17" w:rsidRDefault="00E74B3A" w:rsidP="00EF3157">
      <w:pPr>
        <w:spacing w:after="0"/>
        <w:jc w:val="both"/>
        <w:rPr>
          <w:rFonts w:ascii="Arial" w:eastAsiaTheme="minorHAnsi" w:hAnsi="Arial" w:cs="Arial"/>
          <w:sz w:val="24"/>
          <w:lang w:eastAsia="en-US"/>
        </w:rPr>
      </w:pPr>
    </w:p>
    <w:p w:rsidR="0043533F" w:rsidRPr="00F52D17" w:rsidRDefault="0043533F" w:rsidP="00EF3157">
      <w:pPr>
        <w:spacing w:after="0"/>
        <w:jc w:val="both"/>
        <w:rPr>
          <w:rFonts w:ascii="Arial" w:eastAsiaTheme="minorHAnsi" w:hAnsi="Arial" w:cs="Arial"/>
          <w:sz w:val="24"/>
          <w:lang w:eastAsia="en-US"/>
        </w:rPr>
      </w:pPr>
      <w:r w:rsidRPr="00F52D17">
        <w:rPr>
          <w:rFonts w:ascii="Arial" w:eastAsiaTheme="minorHAnsi" w:hAnsi="Arial" w:cs="Arial"/>
          <w:sz w:val="24"/>
          <w:lang w:eastAsia="en-US"/>
        </w:rPr>
        <w:t>Como parte de las acciones acordadas en la reunión, se propuso crear un equipo de trabajo entre los involucrados para llevar a cabo toda la promoción de los Programas de Financiamiento que oferta la NAFIN a través de reuniones o eventos. Ante lo cual, la SEDETUR proporcionó la evidencia correspondiente de l</w:t>
      </w:r>
      <w:r w:rsidR="005F2083" w:rsidRPr="00F52D17">
        <w:rPr>
          <w:rFonts w:ascii="Arial" w:eastAsiaTheme="minorHAnsi" w:hAnsi="Arial" w:cs="Arial"/>
          <w:sz w:val="24"/>
          <w:lang w:eastAsia="en-US"/>
        </w:rPr>
        <w:t xml:space="preserve">a realización de un seminario. </w:t>
      </w:r>
    </w:p>
    <w:p w:rsidR="008A141A" w:rsidRPr="00F52D17" w:rsidRDefault="008A141A" w:rsidP="00EF3157">
      <w:pPr>
        <w:spacing w:after="0"/>
        <w:jc w:val="both"/>
        <w:rPr>
          <w:rFonts w:ascii="Arial" w:eastAsiaTheme="minorHAnsi" w:hAnsi="Arial" w:cs="Arial"/>
          <w:sz w:val="24"/>
          <w:lang w:eastAsia="en-US"/>
        </w:rPr>
      </w:pPr>
    </w:p>
    <w:p w:rsidR="00AD41A4" w:rsidRPr="00F52D17" w:rsidRDefault="0043533F" w:rsidP="00EF3157">
      <w:pPr>
        <w:spacing w:after="0"/>
        <w:jc w:val="both"/>
        <w:rPr>
          <w:rFonts w:ascii="Arial" w:eastAsiaTheme="minorHAnsi" w:hAnsi="Arial" w:cs="Arial"/>
          <w:sz w:val="24"/>
          <w:lang w:eastAsia="en-US"/>
        </w:rPr>
      </w:pPr>
      <w:r w:rsidRPr="00F52D17">
        <w:rPr>
          <w:rFonts w:ascii="Arial" w:eastAsiaTheme="minorHAnsi" w:hAnsi="Arial" w:cs="Arial"/>
          <w:sz w:val="24"/>
          <w:lang w:eastAsia="en-US"/>
        </w:rPr>
        <w:lastRenderedPageBreak/>
        <w:t>Dicho seminario se llevó a cabo a través de la plataforma Google Meet, el día 07 de julio de 2022, y se denominó “Estrategias de Financiamiento y Desarrollo de Proyectos para MiPyMES</w:t>
      </w:r>
      <w:r w:rsidRPr="00F52D17">
        <w:rPr>
          <w:rStyle w:val="Refdenotaalpie"/>
          <w:rFonts w:ascii="Arial" w:eastAsiaTheme="minorHAnsi" w:hAnsi="Arial" w:cs="Arial"/>
          <w:sz w:val="24"/>
          <w:lang w:eastAsia="en-US"/>
        </w:rPr>
        <w:footnoteReference w:id="22"/>
      </w:r>
      <w:r w:rsidRPr="00F52D17">
        <w:rPr>
          <w:rFonts w:ascii="Arial" w:eastAsiaTheme="minorHAnsi" w:hAnsi="Arial" w:cs="Arial"/>
          <w:sz w:val="24"/>
          <w:lang w:eastAsia="en-US"/>
        </w:rPr>
        <w:t xml:space="preserve"> Turísticas”, el cual tuvo como objetivo poner al alcance de los empresarios y emprendedores los esquemas de financiamiento orientados al sector turístico, así como las herramientas que faciliten la integración y desarrollo de proyectos que fortalezcan la competitividad del sector en Quintana Roo en el corto y mediano plazo. Al respecto el ente presentó evidencia fotográfica de la realización de dicho evento: </w:t>
      </w:r>
    </w:p>
    <w:p w:rsidR="00E74B3A" w:rsidRPr="00F52D17" w:rsidRDefault="00E74B3A" w:rsidP="00EF3157">
      <w:pPr>
        <w:spacing w:after="0"/>
        <w:jc w:val="both"/>
        <w:rPr>
          <w:rFonts w:ascii="Arial" w:eastAsiaTheme="minorHAnsi" w:hAnsi="Arial" w:cs="Arial"/>
          <w:sz w:val="24"/>
          <w:szCs w:val="24"/>
          <w:lang w:eastAsia="en-US"/>
        </w:rPr>
      </w:pPr>
    </w:p>
    <w:p w:rsidR="0043533F"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 xml:space="preserve">Imagen 1. </w:t>
      </w:r>
      <w:r w:rsidRPr="00F52D17">
        <w:rPr>
          <w:rFonts w:ascii="Arial" w:eastAsiaTheme="minorHAnsi" w:hAnsi="Arial" w:cs="Arial"/>
          <w:sz w:val="20"/>
          <w:szCs w:val="18"/>
          <w:lang w:eastAsia="en-US"/>
        </w:rPr>
        <w:t>Evidencia fotográfica del seminario</w:t>
      </w:r>
    </w:p>
    <w:p w:rsidR="00EE0ADE" w:rsidRPr="00F52D17" w:rsidRDefault="00EE0ADE" w:rsidP="00EF3157">
      <w:pPr>
        <w:spacing w:after="0"/>
        <w:jc w:val="center"/>
        <w:rPr>
          <w:rFonts w:ascii="Arial" w:eastAsiaTheme="minorHAnsi" w:hAnsi="Arial" w:cs="Arial"/>
          <w:sz w:val="8"/>
          <w:szCs w:val="18"/>
          <w:lang w:eastAsia="en-US"/>
        </w:rPr>
      </w:pPr>
    </w:p>
    <w:p w:rsidR="0043533F" w:rsidRPr="00F52D17" w:rsidRDefault="0043533F" w:rsidP="00EF3157">
      <w:pPr>
        <w:spacing w:after="0"/>
        <w:ind w:right="191"/>
        <w:jc w:val="center"/>
        <w:rPr>
          <w:rFonts w:ascii="Arial" w:eastAsiaTheme="minorHAnsi" w:hAnsi="Arial" w:cs="Arial"/>
          <w:sz w:val="18"/>
          <w:szCs w:val="18"/>
          <w:lang w:eastAsia="en-US"/>
        </w:rPr>
      </w:pPr>
      <w:r w:rsidRPr="00F52D17">
        <w:rPr>
          <w:rFonts w:ascii="Arial" w:hAnsi="Arial" w:cs="Arial"/>
          <w:noProof/>
        </w:rPr>
        <w:drawing>
          <wp:inline distT="0" distB="0" distL="0" distR="0" wp14:anchorId="3ED6AD54" wp14:editId="4CC44695">
            <wp:extent cx="3954780" cy="2217420"/>
            <wp:effectExtent l="0" t="0" r="7620" b="0"/>
            <wp:docPr id="256" name="image3.png"/>
            <wp:cNvGraphicFramePr/>
            <a:graphic xmlns:a="http://schemas.openxmlformats.org/drawingml/2006/main">
              <a:graphicData uri="http://schemas.openxmlformats.org/drawingml/2006/picture">
                <pic:pic xmlns:pic="http://schemas.openxmlformats.org/drawingml/2006/picture">
                  <pic:nvPicPr>
                    <pic:cNvPr id="256" name="image3.png"/>
                    <pic:cNvPicPr/>
                  </pic:nvPicPr>
                  <pic:blipFill rotWithShape="1">
                    <a:blip r:embed="rId13" cstate="screen">
                      <a:extLst>
                        <a:ext uri="{28A0092B-C50C-407E-A947-70E740481C1C}">
                          <a14:useLocalDpi xmlns:a14="http://schemas.microsoft.com/office/drawing/2010/main" val="0"/>
                        </a:ext>
                      </a:extLst>
                    </a:blip>
                    <a:srcRect l="1" t="10220" r="28668" b="6846"/>
                    <a:stretch/>
                  </pic:blipFill>
                  <pic:spPr bwMode="auto">
                    <a:xfrm>
                      <a:off x="0" y="0"/>
                      <a:ext cx="3979143" cy="2231080"/>
                    </a:xfrm>
                    <a:prstGeom prst="rect">
                      <a:avLst/>
                    </a:prstGeom>
                    <a:ln>
                      <a:noFill/>
                    </a:ln>
                    <a:extLst>
                      <a:ext uri="{53640926-AAD7-44D8-BBD7-CCE9431645EC}">
                        <a14:shadowObscured xmlns:a14="http://schemas.microsoft.com/office/drawing/2010/main"/>
                      </a:ext>
                    </a:extLst>
                  </pic:spPr>
                </pic:pic>
              </a:graphicData>
            </a:graphic>
          </wp:inline>
        </w:drawing>
      </w:r>
    </w:p>
    <w:p w:rsidR="0043533F" w:rsidRPr="00F52D17" w:rsidRDefault="0043533F" w:rsidP="00EF3157">
      <w:pPr>
        <w:pBdr>
          <w:top w:val="single" w:sz="4" w:space="1" w:color="auto"/>
        </w:pBdr>
        <w:spacing w:after="0"/>
        <w:jc w:val="center"/>
        <w:rPr>
          <w:rFonts w:ascii="Arial" w:eastAsiaTheme="minorHAnsi" w:hAnsi="Arial" w:cs="Arial"/>
          <w:sz w:val="16"/>
          <w:szCs w:val="18"/>
          <w:lang w:eastAsia="en-US"/>
        </w:rPr>
      </w:pPr>
      <w:r w:rsidRPr="00F52D17">
        <w:rPr>
          <w:rFonts w:ascii="Arial" w:eastAsiaTheme="minorHAnsi" w:hAnsi="Arial" w:cs="Arial"/>
          <w:b/>
          <w:sz w:val="16"/>
          <w:szCs w:val="18"/>
          <w:lang w:eastAsia="en-US"/>
        </w:rPr>
        <w:t xml:space="preserve">Fuente: </w:t>
      </w:r>
      <w:r w:rsidRPr="00F52D17">
        <w:rPr>
          <w:rFonts w:ascii="Arial" w:eastAsiaTheme="minorHAnsi" w:hAnsi="Arial" w:cs="Arial"/>
          <w:sz w:val="16"/>
          <w:szCs w:val="18"/>
          <w:lang w:eastAsia="en-US"/>
        </w:rPr>
        <w:t xml:space="preserve">Reporte del Seminario de Financiamiento 2022, proporcionado por la SEDETUR. </w:t>
      </w:r>
    </w:p>
    <w:p w:rsidR="0043533F" w:rsidRPr="00F52D17" w:rsidRDefault="0043533F" w:rsidP="00EF3157">
      <w:pPr>
        <w:spacing w:after="0"/>
        <w:jc w:val="both"/>
        <w:rPr>
          <w:rFonts w:ascii="Arial" w:eastAsiaTheme="minorHAnsi" w:hAnsi="Arial" w:cs="Arial"/>
          <w:sz w:val="24"/>
          <w:szCs w:val="18"/>
          <w:lang w:eastAsia="en-US"/>
        </w:rPr>
      </w:pPr>
    </w:p>
    <w:p w:rsidR="008A141A"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lastRenderedPageBreak/>
        <w:t>El seminario contó con la participación de ponentes representantes de la Banca de Desarrollo y de Instituciones de Des</w:t>
      </w:r>
      <w:r w:rsidR="00230376" w:rsidRPr="00F52D17">
        <w:rPr>
          <w:rFonts w:ascii="Arial" w:eastAsiaTheme="minorHAnsi" w:hAnsi="Arial" w:cs="Arial"/>
          <w:sz w:val="24"/>
          <w:szCs w:val="18"/>
          <w:lang w:eastAsia="en-US"/>
        </w:rPr>
        <w:t>arrollo Turístico, como lo son el</w:t>
      </w:r>
      <w:r w:rsidRPr="00F52D17">
        <w:rPr>
          <w:rFonts w:ascii="Arial" w:eastAsiaTheme="minorHAnsi" w:hAnsi="Arial" w:cs="Arial"/>
          <w:sz w:val="24"/>
          <w:szCs w:val="18"/>
          <w:lang w:eastAsia="en-US"/>
        </w:rPr>
        <w:t xml:space="preserve"> Fondo Nacional de Fomento al Turismo (FONATUR), </w:t>
      </w:r>
      <w:r w:rsidR="00230376" w:rsidRPr="00F52D17">
        <w:rPr>
          <w:rFonts w:ascii="Arial" w:eastAsiaTheme="minorHAnsi" w:hAnsi="Arial" w:cs="Arial"/>
          <w:sz w:val="24"/>
          <w:szCs w:val="18"/>
          <w:lang w:eastAsia="en-US"/>
        </w:rPr>
        <w:t xml:space="preserve">la </w:t>
      </w:r>
      <w:r w:rsidR="00F05A4D" w:rsidRPr="00F52D17">
        <w:rPr>
          <w:rFonts w:ascii="Arial" w:eastAsiaTheme="minorHAnsi" w:hAnsi="Arial" w:cs="Arial"/>
          <w:sz w:val="24"/>
          <w:szCs w:val="18"/>
          <w:lang w:eastAsia="en-US"/>
        </w:rPr>
        <w:t>Nacional Financiera (NAFIN),</w:t>
      </w:r>
      <w:r w:rsidRPr="00F52D17">
        <w:rPr>
          <w:rFonts w:ascii="Arial" w:eastAsiaTheme="minorHAnsi" w:hAnsi="Arial" w:cs="Arial"/>
          <w:sz w:val="24"/>
          <w:szCs w:val="18"/>
          <w:lang w:eastAsia="en-US"/>
        </w:rPr>
        <w:t xml:space="preserve"> </w:t>
      </w:r>
      <w:r w:rsidR="00230376" w:rsidRPr="00F52D17">
        <w:rPr>
          <w:rFonts w:ascii="Arial" w:eastAsiaTheme="minorHAnsi" w:hAnsi="Arial" w:cs="Arial"/>
          <w:sz w:val="24"/>
          <w:szCs w:val="18"/>
          <w:lang w:eastAsia="en-US"/>
        </w:rPr>
        <w:t xml:space="preserve">los </w:t>
      </w:r>
      <w:r w:rsidRPr="00F52D17">
        <w:rPr>
          <w:rFonts w:ascii="Arial" w:eastAsiaTheme="minorHAnsi" w:hAnsi="Arial" w:cs="Arial"/>
          <w:sz w:val="24"/>
          <w:szCs w:val="18"/>
          <w:lang w:eastAsia="en-US"/>
        </w:rPr>
        <w:t xml:space="preserve">Fideicomisos Instituidos en Relación con la Agricultura (FIRA) y la Secretaría de Turismo (SEDETUR); los temas abordados fueron los siguientes: </w:t>
      </w:r>
    </w:p>
    <w:p w:rsidR="00E536C8" w:rsidRPr="00F52D17" w:rsidRDefault="00E536C8" w:rsidP="00EF3157">
      <w:pPr>
        <w:spacing w:after="0"/>
        <w:jc w:val="both"/>
        <w:rPr>
          <w:rFonts w:ascii="Arial" w:eastAsiaTheme="minorHAnsi" w:hAnsi="Arial" w:cs="Arial"/>
          <w:sz w:val="24"/>
          <w:szCs w:val="18"/>
          <w:lang w:eastAsia="en-US"/>
        </w:rPr>
      </w:pPr>
    </w:p>
    <w:p w:rsidR="0043533F"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Figura 1</w:t>
      </w:r>
      <w:r w:rsidRPr="00F52D17">
        <w:rPr>
          <w:rFonts w:ascii="Arial" w:eastAsiaTheme="minorHAnsi" w:hAnsi="Arial" w:cs="Arial"/>
          <w:sz w:val="20"/>
          <w:szCs w:val="18"/>
          <w:lang w:eastAsia="en-US"/>
        </w:rPr>
        <w:t>. Temas del seminario</w:t>
      </w:r>
    </w:p>
    <w:p w:rsidR="00B31735" w:rsidRPr="00F52D17" w:rsidRDefault="00B31735" w:rsidP="00EF3157">
      <w:pPr>
        <w:spacing w:after="0"/>
        <w:jc w:val="center"/>
        <w:rPr>
          <w:rFonts w:ascii="Arial" w:eastAsiaTheme="minorHAnsi" w:hAnsi="Arial" w:cs="Arial"/>
          <w:sz w:val="8"/>
          <w:szCs w:val="18"/>
          <w:lang w:eastAsia="en-US"/>
        </w:rPr>
      </w:pPr>
    </w:p>
    <w:p w:rsidR="0043533F" w:rsidRPr="00F52D17" w:rsidRDefault="0043533F" w:rsidP="00EF3157">
      <w:pPr>
        <w:spacing w:after="0"/>
        <w:jc w:val="center"/>
        <w:rPr>
          <w:rFonts w:ascii="Arial" w:eastAsiaTheme="minorHAnsi" w:hAnsi="Arial" w:cs="Arial"/>
          <w:szCs w:val="18"/>
          <w:lang w:eastAsia="en-US"/>
        </w:rPr>
      </w:pPr>
      <w:r w:rsidRPr="00F52D17">
        <w:rPr>
          <w:rFonts w:ascii="Arial" w:eastAsiaTheme="minorHAnsi" w:hAnsi="Arial" w:cs="Arial"/>
          <w:noProof/>
          <w:szCs w:val="18"/>
        </w:rPr>
        <w:drawing>
          <wp:inline distT="0" distB="0" distL="0" distR="0" wp14:anchorId="20D49E85" wp14:editId="17D2065F">
            <wp:extent cx="4778005" cy="1905000"/>
            <wp:effectExtent l="0" t="0" r="381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58124" cy="1936944"/>
                    </a:xfrm>
                    <a:prstGeom prst="rect">
                      <a:avLst/>
                    </a:prstGeom>
                    <a:noFill/>
                  </pic:spPr>
                </pic:pic>
              </a:graphicData>
            </a:graphic>
          </wp:inline>
        </w:drawing>
      </w:r>
    </w:p>
    <w:p w:rsidR="00E930C9" w:rsidRPr="00F52D17" w:rsidRDefault="0043533F" w:rsidP="00EF3157">
      <w:pPr>
        <w:pBdr>
          <w:top w:val="single" w:sz="4" w:space="1" w:color="auto"/>
        </w:pBdr>
        <w:spacing w:after="0"/>
        <w:jc w:val="center"/>
        <w:rPr>
          <w:rFonts w:ascii="Arial" w:eastAsiaTheme="minorHAnsi" w:hAnsi="Arial" w:cs="Arial"/>
          <w:szCs w:val="18"/>
          <w:lang w:eastAsia="en-US"/>
        </w:rPr>
      </w:pPr>
      <w:r w:rsidRPr="00F52D17">
        <w:rPr>
          <w:rFonts w:ascii="Arial" w:eastAsiaTheme="minorHAnsi" w:hAnsi="Arial" w:cs="Arial"/>
          <w:b/>
          <w:sz w:val="16"/>
          <w:szCs w:val="18"/>
          <w:lang w:eastAsia="en-US"/>
        </w:rPr>
        <w:t>Fuente:</w:t>
      </w:r>
      <w:r w:rsidRPr="00F52D17">
        <w:rPr>
          <w:rFonts w:ascii="Arial" w:eastAsiaTheme="minorHAnsi" w:hAnsi="Arial" w:cs="Arial"/>
          <w:sz w:val="16"/>
          <w:szCs w:val="18"/>
          <w:lang w:eastAsia="en-US"/>
        </w:rPr>
        <w:t xml:space="preserve"> Reporte del Seminario de Financiamiento 2022, proporcionado por la SEDETUR.</w:t>
      </w:r>
    </w:p>
    <w:p w:rsidR="0043533F" w:rsidRPr="00F52D17" w:rsidRDefault="0043533F" w:rsidP="00EF3157">
      <w:pPr>
        <w:spacing w:after="0"/>
        <w:jc w:val="both"/>
        <w:rPr>
          <w:rFonts w:ascii="Arial" w:eastAsiaTheme="minorHAnsi" w:hAnsi="Arial" w:cs="Arial"/>
          <w:szCs w:val="18"/>
          <w:lang w:eastAsia="en-US"/>
        </w:rPr>
      </w:pPr>
      <w:r w:rsidRPr="00F52D17">
        <w:rPr>
          <w:rFonts w:ascii="Arial" w:eastAsiaTheme="minorHAnsi" w:hAnsi="Arial" w:cs="Arial"/>
          <w:sz w:val="24"/>
          <w:szCs w:val="18"/>
          <w:lang w:eastAsia="en-US"/>
        </w:rPr>
        <w:t xml:space="preserve">De </w:t>
      </w:r>
      <w:r w:rsidRPr="00F52D17">
        <w:rPr>
          <w:rFonts w:ascii="Arial" w:eastAsiaTheme="minorHAnsi" w:hAnsi="Arial" w:cs="Arial"/>
          <w:sz w:val="24"/>
          <w:szCs w:val="24"/>
          <w:lang w:eastAsia="en-US"/>
        </w:rPr>
        <w:t>acuerdo con</w:t>
      </w:r>
      <w:r w:rsidR="00F05A4D" w:rsidRPr="00F52D17">
        <w:rPr>
          <w:rFonts w:ascii="Arial" w:hAnsi="Arial" w:cs="Arial"/>
          <w:sz w:val="24"/>
          <w:szCs w:val="24"/>
        </w:rPr>
        <w:t xml:space="preserve"> el </w:t>
      </w:r>
      <w:r w:rsidR="00F05A4D" w:rsidRPr="00F52D17">
        <w:rPr>
          <w:rFonts w:ascii="Arial" w:eastAsiaTheme="minorHAnsi" w:hAnsi="Arial" w:cs="Arial"/>
          <w:sz w:val="24"/>
          <w:szCs w:val="24"/>
          <w:lang w:eastAsia="en-US"/>
        </w:rPr>
        <w:t>Reporte</w:t>
      </w:r>
      <w:r w:rsidR="00F05A4D" w:rsidRPr="00F52D17">
        <w:rPr>
          <w:rFonts w:ascii="Arial" w:eastAsiaTheme="minorHAnsi" w:hAnsi="Arial" w:cs="Arial"/>
          <w:sz w:val="24"/>
          <w:szCs w:val="18"/>
          <w:lang w:eastAsia="en-US"/>
        </w:rPr>
        <w:t xml:space="preserve"> del Seminario de Financiamiento 2022, </w:t>
      </w:r>
      <w:r w:rsidRPr="00F52D17">
        <w:rPr>
          <w:rFonts w:ascii="Arial" w:eastAsiaTheme="minorHAnsi" w:hAnsi="Arial" w:cs="Arial"/>
          <w:sz w:val="24"/>
          <w:szCs w:val="18"/>
          <w:lang w:eastAsia="en-US"/>
        </w:rPr>
        <w:t xml:space="preserve">se alcanzó un total de 376 </w:t>
      </w:r>
      <w:r w:rsidR="00230376" w:rsidRPr="00F52D17">
        <w:rPr>
          <w:rFonts w:ascii="Arial" w:eastAsiaTheme="minorHAnsi" w:hAnsi="Arial" w:cs="Arial"/>
          <w:sz w:val="24"/>
          <w:szCs w:val="18"/>
          <w:lang w:eastAsia="en-US"/>
        </w:rPr>
        <w:t xml:space="preserve">personas </w:t>
      </w:r>
      <w:r w:rsidRPr="00F52D17">
        <w:rPr>
          <w:rFonts w:ascii="Arial" w:eastAsiaTheme="minorHAnsi" w:hAnsi="Arial" w:cs="Arial"/>
          <w:sz w:val="24"/>
          <w:szCs w:val="18"/>
          <w:lang w:eastAsia="en-US"/>
        </w:rPr>
        <w:t>registr</w:t>
      </w:r>
      <w:r w:rsidR="00230376" w:rsidRPr="00F52D17">
        <w:rPr>
          <w:rFonts w:ascii="Arial" w:eastAsiaTheme="minorHAnsi" w:hAnsi="Arial" w:cs="Arial"/>
          <w:sz w:val="24"/>
          <w:szCs w:val="18"/>
          <w:lang w:eastAsia="en-US"/>
        </w:rPr>
        <w:t xml:space="preserve">adas </w:t>
      </w:r>
      <w:r w:rsidRPr="00F52D17">
        <w:rPr>
          <w:rFonts w:ascii="Arial" w:eastAsiaTheme="minorHAnsi" w:hAnsi="Arial" w:cs="Arial"/>
          <w:sz w:val="24"/>
          <w:szCs w:val="18"/>
          <w:lang w:eastAsia="en-US"/>
        </w:rPr>
        <w:t>al evento y los giros comercial</w:t>
      </w:r>
      <w:r w:rsidR="005F2083" w:rsidRPr="00F52D17">
        <w:rPr>
          <w:rFonts w:ascii="Arial" w:eastAsiaTheme="minorHAnsi" w:hAnsi="Arial" w:cs="Arial"/>
          <w:sz w:val="24"/>
          <w:szCs w:val="18"/>
          <w:lang w:eastAsia="en-US"/>
        </w:rPr>
        <w:t xml:space="preserve">es con mayor presencia fueron: </w:t>
      </w:r>
    </w:p>
    <w:p w:rsidR="00E74B3A" w:rsidRPr="00F52D17" w:rsidRDefault="00E74B3A" w:rsidP="00EF3157">
      <w:pPr>
        <w:spacing w:after="0"/>
        <w:jc w:val="both"/>
        <w:rPr>
          <w:rFonts w:ascii="Arial" w:eastAsiaTheme="minorHAnsi" w:hAnsi="Arial" w:cs="Arial"/>
          <w:sz w:val="24"/>
          <w:szCs w:val="18"/>
          <w:lang w:eastAsia="en-US"/>
        </w:rPr>
      </w:pPr>
    </w:p>
    <w:p w:rsidR="0043533F"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 xml:space="preserve">Figura 2. </w:t>
      </w:r>
      <w:r w:rsidRPr="00F52D17">
        <w:rPr>
          <w:rFonts w:ascii="Arial" w:eastAsiaTheme="minorHAnsi" w:hAnsi="Arial" w:cs="Arial"/>
          <w:sz w:val="20"/>
          <w:szCs w:val="18"/>
          <w:lang w:eastAsia="en-US"/>
        </w:rPr>
        <w:t>Número de personas por giro comercial</w:t>
      </w:r>
    </w:p>
    <w:p w:rsidR="00B31735" w:rsidRPr="00F52D17" w:rsidRDefault="00B31735" w:rsidP="00EF3157">
      <w:pPr>
        <w:spacing w:after="0"/>
        <w:jc w:val="center"/>
        <w:rPr>
          <w:rFonts w:ascii="Arial" w:eastAsiaTheme="minorHAnsi" w:hAnsi="Arial" w:cs="Arial"/>
          <w:sz w:val="8"/>
          <w:szCs w:val="18"/>
          <w:lang w:eastAsia="en-US"/>
        </w:rPr>
      </w:pPr>
    </w:p>
    <w:p w:rsidR="0043533F" w:rsidRPr="00F52D17" w:rsidRDefault="0043533F" w:rsidP="00EF3157">
      <w:pPr>
        <w:spacing w:after="0"/>
        <w:jc w:val="center"/>
        <w:rPr>
          <w:rFonts w:ascii="Arial" w:eastAsiaTheme="minorHAnsi" w:hAnsi="Arial" w:cs="Arial"/>
          <w:sz w:val="18"/>
          <w:szCs w:val="18"/>
          <w:lang w:eastAsia="en-US"/>
        </w:rPr>
      </w:pPr>
      <w:r w:rsidRPr="00F52D17">
        <w:rPr>
          <w:noProof/>
        </w:rPr>
        <w:lastRenderedPageBreak/>
        <w:drawing>
          <wp:inline distT="0" distB="0" distL="0" distR="0" wp14:anchorId="6F4B2ADF" wp14:editId="3CBD204D">
            <wp:extent cx="3302000" cy="188773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66118" cy="1924391"/>
                    </a:xfrm>
                    <a:prstGeom prst="rect">
                      <a:avLst/>
                    </a:prstGeom>
                    <a:noFill/>
                  </pic:spPr>
                </pic:pic>
              </a:graphicData>
            </a:graphic>
          </wp:inline>
        </w:drawing>
      </w:r>
    </w:p>
    <w:p w:rsidR="0043533F" w:rsidRPr="00F52D17" w:rsidRDefault="0043533F" w:rsidP="00EF3157">
      <w:pPr>
        <w:pBdr>
          <w:top w:val="single" w:sz="4" w:space="1" w:color="auto"/>
        </w:pBdr>
        <w:spacing w:after="0"/>
        <w:jc w:val="center"/>
        <w:rPr>
          <w:rFonts w:ascii="Arial" w:eastAsiaTheme="minorHAnsi" w:hAnsi="Arial" w:cs="Arial"/>
          <w:sz w:val="16"/>
          <w:szCs w:val="18"/>
          <w:lang w:eastAsia="en-US"/>
        </w:rPr>
      </w:pPr>
      <w:r w:rsidRPr="00F52D17">
        <w:rPr>
          <w:rFonts w:ascii="Arial" w:eastAsiaTheme="minorHAnsi" w:hAnsi="Arial" w:cs="Arial"/>
          <w:b/>
          <w:sz w:val="16"/>
          <w:szCs w:val="18"/>
          <w:lang w:eastAsia="en-US"/>
        </w:rPr>
        <w:t>Fuente:</w:t>
      </w:r>
      <w:r w:rsidRPr="00F52D17">
        <w:rPr>
          <w:rFonts w:ascii="Arial" w:eastAsiaTheme="minorHAnsi" w:hAnsi="Arial" w:cs="Arial"/>
          <w:sz w:val="16"/>
          <w:szCs w:val="18"/>
          <w:lang w:eastAsia="en-US"/>
        </w:rPr>
        <w:t xml:space="preserve"> Reporte del Seminario de Financiamiento 2022</w:t>
      </w:r>
      <w:r w:rsidR="005F2083" w:rsidRPr="00F52D17">
        <w:rPr>
          <w:rFonts w:ascii="Arial" w:eastAsiaTheme="minorHAnsi" w:hAnsi="Arial" w:cs="Arial"/>
          <w:sz w:val="16"/>
          <w:szCs w:val="18"/>
          <w:lang w:eastAsia="en-US"/>
        </w:rPr>
        <w:t>, proporcionado por la SEDETUR.</w:t>
      </w:r>
    </w:p>
    <w:p w:rsidR="00E74B3A" w:rsidRPr="00F52D17" w:rsidRDefault="00E74B3A" w:rsidP="00EF3157">
      <w:pPr>
        <w:pBdr>
          <w:top w:val="single" w:sz="4" w:space="1" w:color="auto"/>
        </w:pBdr>
        <w:spacing w:after="0"/>
        <w:jc w:val="center"/>
        <w:rPr>
          <w:rFonts w:ascii="Arial" w:eastAsiaTheme="minorHAnsi" w:hAnsi="Arial" w:cs="Arial"/>
          <w:sz w:val="24"/>
          <w:szCs w:val="18"/>
          <w:lang w:eastAsia="en-US"/>
        </w:rPr>
      </w:pPr>
    </w:p>
    <w:p w:rsidR="00E74B3A" w:rsidRPr="00F52D17" w:rsidRDefault="00823422" w:rsidP="00EF3157">
      <w:pPr>
        <w:spacing w:after="0"/>
        <w:jc w:val="both"/>
        <w:rPr>
          <w:rFonts w:ascii="Arial" w:eastAsiaTheme="minorHAnsi" w:hAnsi="Arial" w:cs="Arial"/>
          <w:sz w:val="24"/>
          <w:szCs w:val="24"/>
          <w:lang w:eastAsia="en-US"/>
        </w:rPr>
      </w:pPr>
      <w:r w:rsidRPr="00F52D17">
        <w:rPr>
          <w:rFonts w:ascii="Arial" w:eastAsiaTheme="minorHAnsi" w:hAnsi="Arial" w:cs="Arial"/>
          <w:sz w:val="24"/>
          <w:szCs w:val="24"/>
          <w:lang w:eastAsia="en-US"/>
        </w:rPr>
        <w:t>Cabe destacar que, de la</w:t>
      </w:r>
      <w:r w:rsidR="0043533F" w:rsidRPr="00F52D17">
        <w:rPr>
          <w:rFonts w:ascii="Arial" w:eastAsiaTheme="minorHAnsi" w:hAnsi="Arial" w:cs="Arial"/>
          <w:sz w:val="24"/>
          <w:szCs w:val="24"/>
          <w:lang w:eastAsia="en-US"/>
        </w:rPr>
        <w:t xml:space="preserve">s 376 </w:t>
      </w:r>
      <w:r w:rsidR="00230376" w:rsidRPr="00F52D17">
        <w:rPr>
          <w:rFonts w:ascii="Arial" w:eastAsiaTheme="minorHAnsi" w:hAnsi="Arial" w:cs="Arial"/>
          <w:sz w:val="24"/>
          <w:szCs w:val="24"/>
          <w:lang w:eastAsia="en-US"/>
        </w:rPr>
        <w:t>personas registradas</w:t>
      </w:r>
      <w:r w:rsidR="0043533F" w:rsidRPr="00F52D17">
        <w:rPr>
          <w:rFonts w:ascii="Arial" w:eastAsiaTheme="minorHAnsi" w:hAnsi="Arial" w:cs="Arial"/>
          <w:sz w:val="24"/>
          <w:szCs w:val="24"/>
          <w:lang w:eastAsia="en-US"/>
        </w:rPr>
        <w:t>, 110 pertenecieron al municipio de Othón P. Blanco, por otro lado, los municipios con menor presencia fueron Lázaro Cárdenas y José María Morelos,</w:t>
      </w:r>
      <w:r w:rsidR="00000DB5" w:rsidRPr="00F52D17">
        <w:rPr>
          <w:rFonts w:ascii="Arial" w:eastAsiaTheme="minorHAnsi" w:hAnsi="Arial" w:cs="Arial"/>
          <w:sz w:val="24"/>
          <w:szCs w:val="24"/>
          <w:lang w:eastAsia="en-US"/>
        </w:rPr>
        <w:t xml:space="preserve"> mientras que Puerto Morelos no tuvo participación en dicho </w:t>
      </w:r>
      <w:r w:rsidR="006E4221" w:rsidRPr="00F52D17">
        <w:rPr>
          <w:rFonts w:ascii="Arial" w:eastAsiaTheme="minorHAnsi" w:hAnsi="Arial" w:cs="Arial"/>
          <w:sz w:val="24"/>
          <w:szCs w:val="24"/>
          <w:lang w:eastAsia="en-US"/>
        </w:rPr>
        <w:t>seminario, como</w:t>
      </w:r>
      <w:r w:rsidR="0043533F" w:rsidRPr="00F52D17">
        <w:rPr>
          <w:rFonts w:ascii="Arial" w:eastAsiaTheme="minorHAnsi" w:hAnsi="Arial" w:cs="Arial"/>
          <w:sz w:val="24"/>
          <w:szCs w:val="24"/>
          <w:lang w:eastAsia="en-US"/>
        </w:rPr>
        <w:t xml:space="preserve"> se muestra en la siguiente tabla: </w:t>
      </w:r>
    </w:p>
    <w:p w:rsidR="00E74B3A" w:rsidRPr="00F52D17" w:rsidRDefault="00E74B3A" w:rsidP="00EF3157">
      <w:pPr>
        <w:spacing w:after="0"/>
        <w:jc w:val="both"/>
        <w:rPr>
          <w:rFonts w:ascii="Arial" w:eastAsiaTheme="minorHAnsi" w:hAnsi="Arial" w:cs="Arial"/>
          <w:sz w:val="24"/>
          <w:szCs w:val="18"/>
          <w:lang w:eastAsia="en-US"/>
        </w:rPr>
      </w:pPr>
    </w:p>
    <w:p w:rsidR="00E74B3A"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Tabla 6.</w:t>
      </w:r>
      <w:r w:rsidRPr="00F52D17">
        <w:rPr>
          <w:rFonts w:ascii="Arial" w:eastAsiaTheme="minorHAnsi" w:hAnsi="Arial" w:cs="Arial"/>
          <w:sz w:val="20"/>
          <w:szCs w:val="18"/>
          <w:lang w:eastAsia="en-US"/>
        </w:rPr>
        <w:t xml:space="preserve"> Número de participantes del seminario, por municipio</w:t>
      </w:r>
    </w:p>
    <w:tbl>
      <w:tblPr>
        <w:tblStyle w:val="Tablaconcuadrcula2"/>
        <w:tblW w:w="4977"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6"/>
        <w:gridCol w:w="3043"/>
        <w:gridCol w:w="3803"/>
      </w:tblGrid>
      <w:tr w:rsidR="00F52D17" w:rsidRPr="00F52D17" w:rsidTr="00643693">
        <w:trPr>
          <w:trHeight w:val="310"/>
          <w:jc w:val="center"/>
        </w:trPr>
        <w:tc>
          <w:tcPr>
            <w:tcW w:w="1268"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Zona</w:t>
            </w:r>
          </w:p>
        </w:tc>
        <w:tc>
          <w:tcPr>
            <w:tcW w:w="1659"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Municipio</w:t>
            </w:r>
          </w:p>
        </w:tc>
        <w:tc>
          <w:tcPr>
            <w:tcW w:w="2073"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Participantes por municipio</w:t>
            </w:r>
          </w:p>
        </w:tc>
      </w:tr>
      <w:tr w:rsidR="00F52D17" w:rsidRPr="00F52D17" w:rsidTr="00643693">
        <w:trPr>
          <w:trHeight w:val="273"/>
          <w:jc w:val="center"/>
        </w:trPr>
        <w:tc>
          <w:tcPr>
            <w:tcW w:w="1268" w:type="pct"/>
            <w:vMerge w:val="restar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Zona Norte</w:t>
            </w:r>
          </w:p>
        </w:tc>
        <w:tc>
          <w:tcPr>
            <w:tcW w:w="1659" w:type="pct"/>
            <w:tcBorders>
              <w:top w:val="single" w:sz="4" w:space="0" w:color="auto"/>
              <w:bottom w:val="single" w:sz="4" w:space="0" w:color="auto"/>
            </w:tcBorders>
            <w:vAlign w:val="center"/>
          </w:tcPr>
          <w:p w:rsidR="0043533F" w:rsidRPr="00F52D17" w:rsidRDefault="0043533F" w:rsidP="00EF3157">
            <w:pPr>
              <w:spacing w:line="276" w:lineRule="auto"/>
              <w:rPr>
                <w:rFonts w:ascii="Arial" w:eastAsiaTheme="minorHAnsi" w:hAnsi="Arial" w:cs="Arial"/>
                <w:sz w:val="18"/>
                <w:szCs w:val="18"/>
                <w:lang w:eastAsia="es-MX"/>
              </w:rPr>
            </w:pPr>
            <w:r w:rsidRPr="00F52D17">
              <w:rPr>
                <w:rFonts w:ascii="Arial" w:eastAsiaTheme="minorHAnsi" w:hAnsi="Arial" w:cs="Arial"/>
                <w:sz w:val="18"/>
                <w:szCs w:val="18"/>
              </w:rPr>
              <w:t>Lázaro Cárdenas</w:t>
            </w:r>
          </w:p>
        </w:tc>
        <w:tc>
          <w:tcPr>
            <w:tcW w:w="2073" w:type="pct"/>
            <w:tcBorders>
              <w:top w:val="single" w:sz="4" w:space="0" w:color="auto"/>
              <w:bottom w:val="single" w:sz="4" w:space="0" w:color="auto"/>
            </w:tcBorders>
            <w:vAlign w:val="center"/>
          </w:tcPr>
          <w:p w:rsidR="0043533F" w:rsidRPr="00F52D17" w:rsidRDefault="0043533F" w:rsidP="00EF3157">
            <w:pPr>
              <w:spacing w:line="276" w:lineRule="auto"/>
              <w:ind w:right="1458"/>
              <w:jc w:val="right"/>
              <w:rPr>
                <w:rFonts w:ascii="Arial" w:eastAsiaTheme="minorHAnsi" w:hAnsi="Arial" w:cs="Arial"/>
                <w:sz w:val="18"/>
                <w:szCs w:val="18"/>
                <w:lang w:eastAsia="es-MX"/>
              </w:rPr>
            </w:pPr>
            <w:r w:rsidRPr="00F52D17">
              <w:rPr>
                <w:rFonts w:ascii="Arial" w:eastAsiaTheme="minorHAnsi" w:hAnsi="Arial" w:cs="Arial"/>
                <w:sz w:val="18"/>
                <w:szCs w:val="18"/>
              </w:rPr>
              <w:t>3</w:t>
            </w:r>
          </w:p>
        </w:tc>
      </w:tr>
      <w:tr w:rsidR="00F52D17" w:rsidRPr="00F52D17" w:rsidTr="00643693">
        <w:trPr>
          <w:trHeight w:val="276"/>
          <w:jc w:val="center"/>
        </w:trPr>
        <w:tc>
          <w:tcPr>
            <w:tcW w:w="1268" w:type="pct"/>
            <w:vMerge/>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659" w:type="pct"/>
            <w:tcBorders>
              <w:top w:val="single" w:sz="4" w:space="0" w:color="auto"/>
              <w:bottom w:val="single" w:sz="4" w:space="0" w:color="auto"/>
            </w:tcBorders>
            <w:vAlign w:val="center"/>
          </w:tcPr>
          <w:p w:rsidR="0043533F" w:rsidRPr="00F52D17" w:rsidRDefault="0043533F" w:rsidP="00EF3157">
            <w:pPr>
              <w:spacing w:line="276" w:lineRule="auto"/>
              <w:rPr>
                <w:rFonts w:ascii="Arial" w:eastAsiaTheme="minorHAnsi" w:hAnsi="Arial" w:cs="Arial"/>
                <w:sz w:val="18"/>
                <w:szCs w:val="18"/>
              </w:rPr>
            </w:pPr>
            <w:r w:rsidRPr="00F52D17">
              <w:rPr>
                <w:rFonts w:ascii="Arial" w:eastAsiaTheme="minorHAnsi" w:hAnsi="Arial" w:cs="Arial"/>
                <w:sz w:val="18"/>
                <w:szCs w:val="18"/>
              </w:rPr>
              <w:t>Isla Mujeres</w:t>
            </w:r>
          </w:p>
        </w:tc>
        <w:tc>
          <w:tcPr>
            <w:tcW w:w="2073" w:type="pct"/>
            <w:tcBorders>
              <w:top w:val="single" w:sz="4" w:space="0" w:color="auto"/>
              <w:bottom w:val="single" w:sz="4" w:space="0" w:color="auto"/>
            </w:tcBorders>
            <w:vAlign w:val="center"/>
          </w:tcPr>
          <w:p w:rsidR="0043533F" w:rsidRPr="00F52D17" w:rsidRDefault="0043533F" w:rsidP="00EF3157">
            <w:pPr>
              <w:spacing w:line="276" w:lineRule="auto"/>
              <w:ind w:right="1458"/>
              <w:jc w:val="right"/>
              <w:rPr>
                <w:rFonts w:ascii="Arial" w:eastAsiaTheme="minorHAnsi" w:hAnsi="Arial" w:cs="Arial"/>
                <w:sz w:val="18"/>
                <w:szCs w:val="18"/>
              </w:rPr>
            </w:pPr>
            <w:r w:rsidRPr="00F52D17">
              <w:rPr>
                <w:rFonts w:ascii="Arial" w:eastAsiaTheme="minorHAnsi" w:hAnsi="Arial" w:cs="Arial"/>
                <w:sz w:val="18"/>
                <w:szCs w:val="18"/>
              </w:rPr>
              <w:t>4</w:t>
            </w:r>
          </w:p>
        </w:tc>
      </w:tr>
      <w:tr w:rsidR="00F52D17" w:rsidRPr="00F52D17" w:rsidTr="00643693">
        <w:trPr>
          <w:trHeight w:val="267"/>
          <w:jc w:val="center"/>
        </w:trPr>
        <w:tc>
          <w:tcPr>
            <w:tcW w:w="1268" w:type="pct"/>
            <w:vMerge/>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659" w:type="pct"/>
            <w:tcBorders>
              <w:top w:val="single" w:sz="4" w:space="0" w:color="auto"/>
              <w:bottom w:val="single" w:sz="4" w:space="0" w:color="auto"/>
            </w:tcBorders>
            <w:vAlign w:val="center"/>
          </w:tcPr>
          <w:p w:rsidR="0043533F" w:rsidRPr="00F52D17" w:rsidRDefault="0043533F" w:rsidP="00EF3157">
            <w:pPr>
              <w:spacing w:line="276" w:lineRule="auto"/>
              <w:rPr>
                <w:rFonts w:ascii="Arial" w:eastAsiaTheme="minorHAnsi" w:hAnsi="Arial" w:cs="Arial"/>
                <w:sz w:val="18"/>
                <w:szCs w:val="18"/>
              </w:rPr>
            </w:pPr>
            <w:r w:rsidRPr="00F52D17">
              <w:rPr>
                <w:rFonts w:ascii="Arial" w:eastAsiaTheme="minorHAnsi" w:hAnsi="Arial" w:cs="Arial"/>
                <w:sz w:val="18"/>
                <w:szCs w:val="18"/>
              </w:rPr>
              <w:t>Benito Juárez</w:t>
            </w:r>
          </w:p>
        </w:tc>
        <w:tc>
          <w:tcPr>
            <w:tcW w:w="2073" w:type="pct"/>
            <w:tcBorders>
              <w:top w:val="single" w:sz="4" w:space="0" w:color="auto"/>
              <w:bottom w:val="single" w:sz="4" w:space="0" w:color="auto"/>
            </w:tcBorders>
            <w:vAlign w:val="center"/>
          </w:tcPr>
          <w:p w:rsidR="0043533F" w:rsidRPr="00F52D17" w:rsidRDefault="0043533F" w:rsidP="00EF3157">
            <w:pPr>
              <w:spacing w:line="276" w:lineRule="auto"/>
              <w:ind w:right="1458"/>
              <w:jc w:val="right"/>
              <w:rPr>
                <w:rFonts w:ascii="Arial" w:eastAsiaTheme="minorHAnsi" w:hAnsi="Arial" w:cs="Arial"/>
                <w:sz w:val="18"/>
                <w:szCs w:val="18"/>
              </w:rPr>
            </w:pPr>
            <w:r w:rsidRPr="00F52D17">
              <w:rPr>
                <w:rFonts w:ascii="Arial" w:eastAsiaTheme="minorHAnsi" w:hAnsi="Arial" w:cs="Arial"/>
                <w:sz w:val="18"/>
                <w:szCs w:val="18"/>
              </w:rPr>
              <w:t>95</w:t>
            </w:r>
          </w:p>
        </w:tc>
      </w:tr>
      <w:tr w:rsidR="00F52D17" w:rsidRPr="00F52D17" w:rsidTr="00643693">
        <w:trPr>
          <w:trHeight w:val="270"/>
          <w:jc w:val="center"/>
        </w:trPr>
        <w:tc>
          <w:tcPr>
            <w:tcW w:w="1268" w:type="pct"/>
            <w:vMerge/>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659" w:type="pct"/>
            <w:tcBorders>
              <w:top w:val="single" w:sz="4" w:space="0" w:color="auto"/>
              <w:bottom w:val="single" w:sz="4" w:space="0" w:color="auto"/>
            </w:tcBorders>
            <w:vAlign w:val="center"/>
          </w:tcPr>
          <w:p w:rsidR="0043533F" w:rsidRPr="00F52D17" w:rsidRDefault="0043533F" w:rsidP="00EF3157">
            <w:pPr>
              <w:spacing w:line="276" w:lineRule="auto"/>
              <w:rPr>
                <w:rFonts w:ascii="Arial" w:eastAsiaTheme="minorHAnsi" w:hAnsi="Arial" w:cs="Arial"/>
                <w:sz w:val="18"/>
                <w:szCs w:val="18"/>
              </w:rPr>
            </w:pPr>
            <w:r w:rsidRPr="00F52D17">
              <w:rPr>
                <w:rFonts w:ascii="Arial" w:eastAsiaTheme="minorHAnsi" w:hAnsi="Arial" w:cs="Arial"/>
                <w:sz w:val="18"/>
                <w:szCs w:val="18"/>
              </w:rPr>
              <w:t xml:space="preserve">Puerto Morelos </w:t>
            </w:r>
          </w:p>
        </w:tc>
        <w:tc>
          <w:tcPr>
            <w:tcW w:w="2073" w:type="pct"/>
            <w:tcBorders>
              <w:top w:val="single" w:sz="4" w:space="0" w:color="auto"/>
              <w:bottom w:val="single" w:sz="4" w:space="0" w:color="auto"/>
            </w:tcBorders>
            <w:vAlign w:val="center"/>
          </w:tcPr>
          <w:p w:rsidR="0043533F" w:rsidRPr="00F52D17" w:rsidRDefault="0043533F" w:rsidP="00EF3157">
            <w:pPr>
              <w:spacing w:line="276" w:lineRule="auto"/>
              <w:ind w:right="1458"/>
              <w:jc w:val="right"/>
              <w:rPr>
                <w:rFonts w:ascii="Arial" w:eastAsiaTheme="minorHAnsi" w:hAnsi="Arial" w:cs="Arial"/>
                <w:sz w:val="18"/>
                <w:szCs w:val="18"/>
              </w:rPr>
            </w:pPr>
            <w:r w:rsidRPr="00F52D17">
              <w:rPr>
                <w:rFonts w:ascii="Arial" w:eastAsiaTheme="minorHAnsi" w:hAnsi="Arial" w:cs="Arial"/>
                <w:sz w:val="18"/>
                <w:szCs w:val="18"/>
              </w:rPr>
              <w:t> 0</w:t>
            </w:r>
          </w:p>
        </w:tc>
      </w:tr>
      <w:tr w:rsidR="00F52D17" w:rsidRPr="00F52D17" w:rsidTr="00643693">
        <w:trPr>
          <w:trHeight w:val="275"/>
          <w:jc w:val="center"/>
        </w:trPr>
        <w:tc>
          <w:tcPr>
            <w:tcW w:w="1268" w:type="pct"/>
            <w:vMerge/>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659" w:type="pct"/>
            <w:tcBorders>
              <w:top w:val="single" w:sz="4" w:space="0" w:color="auto"/>
              <w:bottom w:val="single" w:sz="4" w:space="0" w:color="auto"/>
            </w:tcBorders>
            <w:vAlign w:val="center"/>
          </w:tcPr>
          <w:p w:rsidR="0043533F" w:rsidRPr="00F52D17" w:rsidRDefault="0043533F" w:rsidP="00EF3157">
            <w:pPr>
              <w:spacing w:line="276" w:lineRule="auto"/>
              <w:rPr>
                <w:rFonts w:ascii="Arial" w:eastAsiaTheme="minorHAnsi" w:hAnsi="Arial" w:cs="Arial"/>
                <w:sz w:val="18"/>
                <w:szCs w:val="18"/>
              </w:rPr>
            </w:pPr>
            <w:r w:rsidRPr="00F52D17">
              <w:rPr>
                <w:rFonts w:ascii="Arial" w:eastAsiaTheme="minorHAnsi" w:hAnsi="Arial" w:cs="Arial"/>
                <w:sz w:val="18"/>
                <w:szCs w:val="18"/>
              </w:rPr>
              <w:t>Solidaridad</w:t>
            </w:r>
          </w:p>
        </w:tc>
        <w:tc>
          <w:tcPr>
            <w:tcW w:w="2073" w:type="pct"/>
            <w:tcBorders>
              <w:top w:val="single" w:sz="4" w:space="0" w:color="auto"/>
              <w:bottom w:val="single" w:sz="4" w:space="0" w:color="auto"/>
            </w:tcBorders>
            <w:vAlign w:val="center"/>
          </w:tcPr>
          <w:p w:rsidR="0043533F" w:rsidRPr="00F52D17" w:rsidRDefault="0043533F" w:rsidP="00EF3157">
            <w:pPr>
              <w:spacing w:line="276" w:lineRule="auto"/>
              <w:ind w:right="1458"/>
              <w:jc w:val="right"/>
              <w:rPr>
                <w:rFonts w:ascii="Arial" w:eastAsiaTheme="minorHAnsi" w:hAnsi="Arial" w:cs="Arial"/>
                <w:sz w:val="18"/>
                <w:szCs w:val="18"/>
              </w:rPr>
            </w:pPr>
            <w:r w:rsidRPr="00F52D17">
              <w:rPr>
                <w:rFonts w:ascii="Arial" w:eastAsiaTheme="minorHAnsi" w:hAnsi="Arial" w:cs="Arial"/>
                <w:sz w:val="18"/>
                <w:szCs w:val="18"/>
              </w:rPr>
              <w:t>19</w:t>
            </w:r>
          </w:p>
        </w:tc>
      </w:tr>
      <w:tr w:rsidR="00F52D17" w:rsidRPr="00F52D17" w:rsidTr="00643693">
        <w:trPr>
          <w:trHeight w:val="278"/>
          <w:jc w:val="center"/>
        </w:trPr>
        <w:tc>
          <w:tcPr>
            <w:tcW w:w="1268" w:type="pct"/>
            <w:vMerge/>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659" w:type="pct"/>
            <w:tcBorders>
              <w:top w:val="single" w:sz="4" w:space="0" w:color="auto"/>
              <w:bottom w:val="single" w:sz="4" w:space="0" w:color="auto"/>
            </w:tcBorders>
            <w:vAlign w:val="center"/>
          </w:tcPr>
          <w:p w:rsidR="0043533F" w:rsidRPr="00F52D17" w:rsidRDefault="0043533F" w:rsidP="00EF3157">
            <w:pPr>
              <w:spacing w:line="276" w:lineRule="auto"/>
              <w:rPr>
                <w:rFonts w:ascii="Arial" w:eastAsiaTheme="minorHAnsi" w:hAnsi="Arial" w:cs="Arial"/>
                <w:sz w:val="18"/>
                <w:szCs w:val="18"/>
              </w:rPr>
            </w:pPr>
            <w:r w:rsidRPr="00F52D17">
              <w:rPr>
                <w:rFonts w:ascii="Arial" w:eastAsiaTheme="minorHAnsi" w:hAnsi="Arial" w:cs="Arial"/>
                <w:sz w:val="18"/>
                <w:szCs w:val="18"/>
              </w:rPr>
              <w:t>Cozumel</w:t>
            </w:r>
          </w:p>
        </w:tc>
        <w:tc>
          <w:tcPr>
            <w:tcW w:w="2073" w:type="pct"/>
            <w:tcBorders>
              <w:top w:val="single" w:sz="4" w:space="0" w:color="auto"/>
              <w:bottom w:val="single" w:sz="4" w:space="0" w:color="auto"/>
            </w:tcBorders>
            <w:vAlign w:val="center"/>
          </w:tcPr>
          <w:p w:rsidR="0043533F" w:rsidRPr="00F52D17" w:rsidRDefault="0043533F" w:rsidP="00EF3157">
            <w:pPr>
              <w:spacing w:line="276" w:lineRule="auto"/>
              <w:ind w:right="1458"/>
              <w:jc w:val="right"/>
              <w:rPr>
                <w:rFonts w:ascii="Arial" w:eastAsiaTheme="minorHAnsi" w:hAnsi="Arial" w:cs="Arial"/>
                <w:sz w:val="18"/>
                <w:szCs w:val="18"/>
              </w:rPr>
            </w:pPr>
            <w:r w:rsidRPr="00F52D17">
              <w:rPr>
                <w:rFonts w:ascii="Arial" w:eastAsiaTheme="minorHAnsi" w:hAnsi="Arial" w:cs="Arial"/>
                <w:sz w:val="18"/>
                <w:szCs w:val="18"/>
              </w:rPr>
              <w:t>4</w:t>
            </w:r>
          </w:p>
        </w:tc>
      </w:tr>
      <w:tr w:rsidR="00F52D17" w:rsidRPr="00F52D17" w:rsidTr="00643693">
        <w:trPr>
          <w:trHeight w:val="269"/>
          <w:jc w:val="center"/>
        </w:trPr>
        <w:tc>
          <w:tcPr>
            <w:tcW w:w="1268" w:type="pct"/>
            <w:vMerge/>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659" w:type="pct"/>
            <w:tcBorders>
              <w:top w:val="single" w:sz="4" w:space="0" w:color="auto"/>
              <w:bottom w:val="single" w:sz="4" w:space="0" w:color="auto"/>
            </w:tcBorders>
            <w:vAlign w:val="center"/>
          </w:tcPr>
          <w:p w:rsidR="0043533F" w:rsidRPr="00F52D17" w:rsidRDefault="0043533F" w:rsidP="00EF3157">
            <w:pPr>
              <w:spacing w:line="276" w:lineRule="auto"/>
              <w:rPr>
                <w:rFonts w:ascii="Arial" w:eastAsiaTheme="minorHAnsi" w:hAnsi="Arial" w:cs="Arial"/>
                <w:sz w:val="18"/>
                <w:szCs w:val="18"/>
              </w:rPr>
            </w:pPr>
            <w:r w:rsidRPr="00F52D17">
              <w:rPr>
                <w:rFonts w:ascii="Arial" w:eastAsiaTheme="minorHAnsi" w:hAnsi="Arial" w:cs="Arial"/>
                <w:sz w:val="18"/>
                <w:szCs w:val="18"/>
              </w:rPr>
              <w:t>Tulum</w:t>
            </w:r>
          </w:p>
        </w:tc>
        <w:tc>
          <w:tcPr>
            <w:tcW w:w="2073" w:type="pct"/>
            <w:tcBorders>
              <w:top w:val="single" w:sz="4" w:space="0" w:color="auto"/>
              <w:bottom w:val="single" w:sz="4" w:space="0" w:color="auto"/>
            </w:tcBorders>
            <w:vAlign w:val="center"/>
          </w:tcPr>
          <w:p w:rsidR="0043533F" w:rsidRPr="00F52D17" w:rsidRDefault="0043533F" w:rsidP="00EF3157">
            <w:pPr>
              <w:spacing w:line="276" w:lineRule="auto"/>
              <w:ind w:right="1458"/>
              <w:jc w:val="right"/>
              <w:rPr>
                <w:rFonts w:ascii="Arial" w:eastAsiaTheme="minorHAnsi" w:hAnsi="Arial" w:cs="Arial"/>
                <w:sz w:val="18"/>
                <w:szCs w:val="18"/>
              </w:rPr>
            </w:pPr>
            <w:r w:rsidRPr="00F52D17">
              <w:rPr>
                <w:rFonts w:ascii="Arial" w:eastAsiaTheme="minorHAnsi" w:hAnsi="Arial" w:cs="Arial"/>
                <w:sz w:val="18"/>
                <w:szCs w:val="18"/>
              </w:rPr>
              <w:t>4</w:t>
            </w:r>
          </w:p>
        </w:tc>
      </w:tr>
      <w:tr w:rsidR="00F52D17" w:rsidRPr="00F52D17" w:rsidTr="00643693">
        <w:trPr>
          <w:trHeight w:val="286"/>
          <w:jc w:val="center"/>
        </w:trPr>
        <w:tc>
          <w:tcPr>
            <w:tcW w:w="1268" w:type="pct"/>
            <w:vMerge w:val="restar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Zona Centro</w:t>
            </w:r>
          </w:p>
        </w:tc>
        <w:tc>
          <w:tcPr>
            <w:tcW w:w="1659" w:type="pct"/>
            <w:tcBorders>
              <w:top w:val="single" w:sz="4" w:space="0" w:color="auto"/>
              <w:bottom w:val="single" w:sz="4" w:space="0" w:color="auto"/>
            </w:tcBorders>
            <w:vAlign w:val="center"/>
          </w:tcPr>
          <w:p w:rsidR="0043533F" w:rsidRPr="00F52D17" w:rsidRDefault="0043533F" w:rsidP="00EF3157">
            <w:pPr>
              <w:spacing w:line="276" w:lineRule="auto"/>
              <w:rPr>
                <w:rFonts w:ascii="Arial" w:eastAsiaTheme="minorHAnsi" w:hAnsi="Arial" w:cs="Arial"/>
                <w:sz w:val="18"/>
                <w:szCs w:val="18"/>
              </w:rPr>
            </w:pPr>
            <w:r w:rsidRPr="00F52D17">
              <w:rPr>
                <w:rFonts w:ascii="Arial" w:eastAsiaTheme="minorHAnsi" w:hAnsi="Arial" w:cs="Arial"/>
                <w:sz w:val="18"/>
                <w:szCs w:val="18"/>
              </w:rPr>
              <w:t>José María Morelos</w:t>
            </w:r>
          </w:p>
        </w:tc>
        <w:tc>
          <w:tcPr>
            <w:tcW w:w="2073" w:type="pct"/>
            <w:tcBorders>
              <w:top w:val="single" w:sz="4" w:space="0" w:color="auto"/>
              <w:bottom w:val="single" w:sz="4" w:space="0" w:color="auto"/>
            </w:tcBorders>
            <w:vAlign w:val="center"/>
          </w:tcPr>
          <w:p w:rsidR="0043533F" w:rsidRPr="00F52D17" w:rsidRDefault="0043533F" w:rsidP="00EF3157">
            <w:pPr>
              <w:spacing w:line="276" w:lineRule="auto"/>
              <w:ind w:right="1458"/>
              <w:jc w:val="right"/>
              <w:rPr>
                <w:rFonts w:ascii="Arial" w:eastAsiaTheme="minorHAnsi" w:hAnsi="Arial" w:cs="Arial"/>
                <w:sz w:val="18"/>
                <w:szCs w:val="18"/>
              </w:rPr>
            </w:pPr>
            <w:r w:rsidRPr="00F52D17">
              <w:rPr>
                <w:rFonts w:ascii="Arial" w:eastAsiaTheme="minorHAnsi" w:hAnsi="Arial" w:cs="Arial"/>
                <w:sz w:val="18"/>
                <w:szCs w:val="18"/>
              </w:rPr>
              <w:t>3</w:t>
            </w:r>
          </w:p>
        </w:tc>
      </w:tr>
      <w:tr w:rsidR="00F52D17" w:rsidRPr="00F52D17" w:rsidTr="00643693">
        <w:trPr>
          <w:trHeight w:val="263"/>
          <w:jc w:val="center"/>
        </w:trPr>
        <w:tc>
          <w:tcPr>
            <w:tcW w:w="1268" w:type="pct"/>
            <w:vMerge/>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659" w:type="pct"/>
            <w:tcBorders>
              <w:top w:val="single" w:sz="4" w:space="0" w:color="auto"/>
              <w:bottom w:val="single" w:sz="4" w:space="0" w:color="auto"/>
            </w:tcBorders>
            <w:vAlign w:val="center"/>
          </w:tcPr>
          <w:p w:rsidR="0043533F" w:rsidRPr="00F52D17" w:rsidRDefault="0043533F" w:rsidP="00EF3157">
            <w:pPr>
              <w:spacing w:line="276" w:lineRule="auto"/>
              <w:rPr>
                <w:rFonts w:ascii="Arial" w:eastAsiaTheme="minorHAnsi" w:hAnsi="Arial" w:cs="Arial"/>
                <w:sz w:val="18"/>
                <w:szCs w:val="18"/>
              </w:rPr>
            </w:pPr>
            <w:r w:rsidRPr="00F52D17">
              <w:rPr>
                <w:rFonts w:ascii="Arial" w:eastAsiaTheme="minorHAnsi" w:hAnsi="Arial" w:cs="Arial"/>
                <w:sz w:val="18"/>
                <w:szCs w:val="18"/>
              </w:rPr>
              <w:t>Felipe Carrillo Puerto</w:t>
            </w:r>
          </w:p>
        </w:tc>
        <w:tc>
          <w:tcPr>
            <w:tcW w:w="2073" w:type="pct"/>
            <w:tcBorders>
              <w:top w:val="single" w:sz="4" w:space="0" w:color="auto"/>
              <w:bottom w:val="single" w:sz="4" w:space="0" w:color="auto"/>
            </w:tcBorders>
            <w:vAlign w:val="center"/>
          </w:tcPr>
          <w:p w:rsidR="0043533F" w:rsidRPr="00F52D17" w:rsidRDefault="0043533F" w:rsidP="00EF3157">
            <w:pPr>
              <w:spacing w:line="276" w:lineRule="auto"/>
              <w:ind w:right="1458"/>
              <w:jc w:val="right"/>
              <w:rPr>
                <w:rFonts w:ascii="Arial" w:eastAsiaTheme="minorHAnsi" w:hAnsi="Arial" w:cs="Arial"/>
                <w:sz w:val="18"/>
                <w:szCs w:val="18"/>
              </w:rPr>
            </w:pPr>
            <w:r w:rsidRPr="00F52D17">
              <w:rPr>
                <w:rFonts w:ascii="Arial" w:eastAsiaTheme="minorHAnsi" w:hAnsi="Arial" w:cs="Arial"/>
                <w:sz w:val="18"/>
                <w:szCs w:val="18"/>
              </w:rPr>
              <w:t>16</w:t>
            </w:r>
          </w:p>
        </w:tc>
      </w:tr>
      <w:tr w:rsidR="00F52D17" w:rsidRPr="00F52D17" w:rsidTr="00643693">
        <w:trPr>
          <w:trHeight w:val="281"/>
          <w:jc w:val="center"/>
        </w:trPr>
        <w:tc>
          <w:tcPr>
            <w:tcW w:w="1268" w:type="pct"/>
            <w:vMerge w:val="restart"/>
            <w:tcBorders>
              <w:top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Zona Sur</w:t>
            </w:r>
          </w:p>
        </w:tc>
        <w:tc>
          <w:tcPr>
            <w:tcW w:w="1659" w:type="pct"/>
            <w:tcBorders>
              <w:top w:val="single" w:sz="4" w:space="0" w:color="auto"/>
              <w:bottom w:val="single" w:sz="4" w:space="0" w:color="auto"/>
            </w:tcBorders>
            <w:vAlign w:val="center"/>
          </w:tcPr>
          <w:p w:rsidR="0043533F" w:rsidRPr="00F52D17" w:rsidRDefault="0043533F" w:rsidP="00EF3157">
            <w:pPr>
              <w:spacing w:line="276" w:lineRule="auto"/>
              <w:rPr>
                <w:rFonts w:ascii="Arial" w:eastAsiaTheme="minorHAnsi" w:hAnsi="Arial" w:cs="Arial"/>
                <w:sz w:val="18"/>
                <w:szCs w:val="18"/>
              </w:rPr>
            </w:pPr>
            <w:r w:rsidRPr="00F52D17">
              <w:rPr>
                <w:rFonts w:ascii="Arial" w:eastAsiaTheme="minorHAnsi" w:hAnsi="Arial" w:cs="Arial"/>
                <w:sz w:val="18"/>
                <w:szCs w:val="18"/>
              </w:rPr>
              <w:t>Bacalar</w:t>
            </w:r>
          </w:p>
        </w:tc>
        <w:tc>
          <w:tcPr>
            <w:tcW w:w="2073" w:type="pct"/>
            <w:tcBorders>
              <w:top w:val="single" w:sz="4" w:space="0" w:color="auto"/>
              <w:bottom w:val="single" w:sz="4" w:space="0" w:color="auto"/>
            </w:tcBorders>
            <w:vAlign w:val="center"/>
          </w:tcPr>
          <w:p w:rsidR="0043533F" w:rsidRPr="00F52D17" w:rsidRDefault="0043533F" w:rsidP="00EF3157">
            <w:pPr>
              <w:spacing w:line="276" w:lineRule="auto"/>
              <w:ind w:right="1458"/>
              <w:jc w:val="right"/>
              <w:rPr>
                <w:rFonts w:ascii="Arial" w:eastAsiaTheme="minorHAnsi" w:hAnsi="Arial" w:cs="Arial"/>
                <w:sz w:val="18"/>
                <w:szCs w:val="18"/>
              </w:rPr>
            </w:pPr>
            <w:r w:rsidRPr="00F52D17">
              <w:rPr>
                <w:rFonts w:ascii="Arial" w:eastAsiaTheme="minorHAnsi" w:hAnsi="Arial" w:cs="Arial"/>
                <w:sz w:val="18"/>
                <w:szCs w:val="18"/>
              </w:rPr>
              <w:t>51</w:t>
            </w:r>
          </w:p>
        </w:tc>
      </w:tr>
      <w:tr w:rsidR="00F52D17" w:rsidRPr="00F52D17" w:rsidTr="00643693">
        <w:trPr>
          <w:trHeight w:val="271"/>
          <w:jc w:val="center"/>
        </w:trPr>
        <w:tc>
          <w:tcPr>
            <w:tcW w:w="1268" w:type="pct"/>
            <w:vMerge/>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659" w:type="pct"/>
            <w:tcBorders>
              <w:top w:val="single" w:sz="4" w:space="0" w:color="auto"/>
              <w:bottom w:val="single" w:sz="4" w:space="0" w:color="auto"/>
            </w:tcBorders>
            <w:vAlign w:val="center"/>
          </w:tcPr>
          <w:p w:rsidR="0043533F" w:rsidRPr="00F52D17" w:rsidRDefault="0043533F" w:rsidP="00EF3157">
            <w:pPr>
              <w:spacing w:line="276" w:lineRule="auto"/>
              <w:rPr>
                <w:rFonts w:ascii="Arial" w:eastAsiaTheme="minorHAnsi" w:hAnsi="Arial" w:cs="Arial"/>
                <w:sz w:val="18"/>
                <w:szCs w:val="18"/>
              </w:rPr>
            </w:pPr>
            <w:r w:rsidRPr="00F52D17">
              <w:rPr>
                <w:rFonts w:ascii="Arial" w:eastAsiaTheme="minorHAnsi" w:hAnsi="Arial" w:cs="Arial"/>
                <w:sz w:val="18"/>
                <w:szCs w:val="18"/>
              </w:rPr>
              <w:t>Othón P. Blanco</w:t>
            </w:r>
          </w:p>
        </w:tc>
        <w:tc>
          <w:tcPr>
            <w:tcW w:w="2073" w:type="pct"/>
            <w:tcBorders>
              <w:top w:val="single" w:sz="4" w:space="0" w:color="auto"/>
              <w:bottom w:val="single" w:sz="4" w:space="0" w:color="auto"/>
            </w:tcBorders>
            <w:vAlign w:val="center"/>
          </w:tcPr>
          <w:p w:rsidR="0043533F" w:rsidRPr="00F52D17" w:rsidRDefault="0043533F" w:rsidP="00EF3157">
            <w:pPr>
              <w:spacing w:line="276" w:lineRule="auto"/>
              <w:ind w:right="1458"/>
              <w:jc w:val="right"/>
              <w:rPr>
                <w:rFonts w:ascii="Arial" w:eastAsiaTheme="minorHAnsi" w:hAnsi="Arial" w:cs="Arial"/>
                <w:sz w:val="18"/>
                <w:szCs w:val="18"/>
              </w:rPr>
            </w:pPr>
            <w:r w:rsidRPr="00F52D17">
              <w:rPr>
                <w:rFonts w:ascii="Arial" w:eastAsiaTheme="minorHAnsi" w:hAnsi="Arial" w:cs="Arial"/>
                <w:sz w:val="18"/>
                <w:szCs w:val="18"/>
              </w:rPr>
              <w:t>110</w:t>
            </w:r>
          </w:p>
        </w:tc>
      </w:tr>
      <w:tr w:rsidR="00F52D17" w:rsidRPr="00F52D17" w:rsidTr="00643693">
        <w:trPr>
          <w:trHeight w:val="261"/>
          <w:jc w:val="center"/>
        </w:trPr>
        <w:tc>
          <w:tcPr>
            <w:tcW w:w="1268"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659" w:type="pct"/>
            <w:tcBorders>
              <w:top w:val="single" w:sz="4" w:space="0" w:color="auto"/>
              <w:bottom w:val="single" w:sz="4" w:space="0" w:color="auto"/>
            </w:tcBorders>
            <w:vAlign w:val="center"/>
          </w:tcPr>
          <w:p w:rsidR="0043533F" w:rsidRPr="00F52D17" w:rsidRDefault="0043533F" w:rsidP="00EF3157">
            <w:pPr>
              <w:spacing w:line="276" w:lineRule="auto"/>
              <w:rPr>
                <w:rFonts w:ascii="Arial" w:eastAsiaTheme="minorHAnsi" w:hAnsi="Arial" w:cs="Arial"/>
                <w:sz w:val="18"/>
                <w:szCs w:val="18"/>
              </w:rPr>
            </w:pPr>
            <w:r w:rsidRPr="00F52D17">
              <w:rPr>
                <w:rFonts w:ascii="Arial" w:eastAsiaTheme="minorHAnsi" w:hAnsi="Arial" w:cs="Arial"/>
                <w:sz w:val="18"/>
                <w:szCs w:val="18"/>
              </w:rPr>
              <w:t>Otro Estado</w:t>
            </w:r>
          </w:p>
        </w:tc>
        <w:tc>
          <w:tcPr>
            <w:tcW w:w="2073" w:type="pct"/>
            <w:tcBorders>
              <w:top w:val="single" w:sz="4" w:space="0" w:color="auto"/>
              <w:bottom w:val="single" w:sz="4" w:space="0" w:color="auto"/>
            </w:tcBorders>
            <w:vAlign w:val="center"/>
          </w:tcPr>
          <w:p w:rsidR="0043533F" w:rsidRPr="00F52D17" w:rsidRDefault="0043533F" w:rsidP="00EF3157">
            <w:pPr>
              <w:spacing w:line="276" w:lineRule="auto"/>
              <w:ind w:right="1458"/>
              <w:jc w:val="right"/>
              <w:rPr>
                <w:rFonts w:ascii="Arial" w:eastAsiaTheme="minorHAnsi" w:hAnsi="Arial" w:cs="Arial"/>
                <w:sz w:val="18"/>
                <w:szCs w:val="18"/>
              </w:rPr>
            </w:pPr>
            <w:r w:rsidRPr="00F52D17">
              <w:rPr>
                <w:rFonts w:ascii="Arial" w:eastAsiaTheme="minorHAnsi" w:hAnsi="Arial" w:cs="Arial"/>
                <w:sz w:val="18"/>
                <w:szCs w:val="18"/>
              </w:rPr>
              <w:t>67</w:t>
            </w:r>
          </w:p>
        </w:tc>
      </w:tr>
      <w:tr w:rsidR="00F52D17" w:rsidRPr="00F52D17" w:rsidTr="00643693">
        <w:trPr>
          <w:trHeight w:val="279"/>
          <w:jc w:val="center"/>
        </w:trPr>
        <w:tc>
          <w:tcPr>
            <w:tcW w:w="1268"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jc w:val="right"/>
              <w:rPr>
                <w:rFonts w:ascii="Arial" w:eastAsiaTheme="minorHAnsi" w:hAnsi="Arial" w:cs="Arial"/>
                <w:b/>
                <w:sz w:val="18"/>
                <w:szCs w:val="18"/>
              </w:rPr>
            </w:pPr>
          </w:p>
        </w:tc>
        <w:tc>
          <w:tcPr>
            <w:tcW w:w="1659"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jc w:val="right"/>
              <w:rPr>
                <w:rFonts w:ascii="Arial" w:eastAsiaTheme="minorHAnsi" w:hAnsi="Arial" w:cs="Arial"/>
                <w:b/>
                <w:sz w:val="18"/>
                <w:szCs w:val="18"/>
              </w:rPr>
            </w:pPr>
            <w:r w:rsidRPr="00F52D17">
              <w:rPr>
                <w:rFonts w:ascii="Arial" w:eastAsiaTheme="minorHAnsi" w:hAnsi="Arial" w:cs="Arial"/>
                <w:b/>
                <w:sz w:val="18"/>
                <w:szCs w:val="18"/>
              </w:rPr>
              <w:t>Total</w:t>
            </w:r>
          </w:p>
        </w:tc>
        <w:tc>
          <w:tcPr>
            <w:tcW w:w="2073"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ind w:right="1458"/>
              <w:jc w:val="right"/>
              <w:rPr>
                <w:rFonts w:ascii="Arial" w:eastAsiaTheme="minorHAnsi" w:hAnsi="Arial" w:cs="Arial"/>
                <w:b/>
                <w:sz w:val="18"/>
                <w:szCs w:val="18"/>
              </w:rPr>
            </w:pPr>
            <w:r w:rsidRPr="00F52D17">
              <w:rPr>
                <w:rFonts w:ascii="Arial" w:eastAsiaTheme="minorHAnsi" w:hAnsi="Arial" w:cs="Arial"/>
                <w:b/>
                <w:sz w:val="18"/>
                <w:szCs w:val="18"/>
              </w:rPr>
              <w:t>376</w:t>
            </w:r>
          </w:p>
        </w:tc>
      </w:tr>
    </w:tbl>
    <w:p w:rsidR="0043533F" w:rsidRPr="00F52D17" w:rsidRDefault="0043533F" w:rsidP="00EF3157">
      <w:pPr>
        <w:spacing w:after="0"/>
        <w:jc w:val="center"/>
        <w:rPr>
          <w:rFonts w:ascii="Arial" w:eastAsiaTheme="minorHAnsi" w:hAnsi="Arial" w:cs="Arial"/>
          <w:sz w:val="16"/>
          <w:szCs w:val="18"/>
          <w:lang w:eastAsia="en-US"/>
        </w:rPr>
      </w:pPr>
      <w:r w:rsidRPr="00F52D17">
        <w:rPr>
          <w:rFonts w:ascii="Arial" w:eastAsiaTheme="minorHAnsi" w:hAnsi="Arial" w:cs="Arial"/>
          <w:b/>
          <w:sz w:val="16"/>
          <w:szCs w:val="18"/>
          <w:lang w:eastAsia="en-US"/>
        </w:rPr>
        <w:lastRenderedPageBreak/>
        <w:t xml:space="preserve">Fuente: </w:t>
      </w:r>
      <w:r w:rsidRPr="00F52D17">
        <w:rPr>
          <w:rFonts w:ascii="Arial" w:eastAsiaTheme="minorHAnsi" w:hAnsi="Arial" w:cs="Arial"/>
          <w:sz w:val="16"/>
          <w:szCs w:val="18"/>
          <w:lang w:eastAsia="en-US"/>
        </w:rPr>
        <w:t>Elaborado por la ASEQROO de acuerdo con la base de datos de participantes</w:t>
      </w:r>
      <w:r w:rsidR="005F2083" w:rsidRPr="00F52D17">
        <w:rPr>
          <w:rFonts w:ascii="Arial" w:eastAsiaTheme="minorHAnsi" w:hAnsi="Arial" w:cs="Arial"/>
          <w:sz w:val="16"/>
          <w:szCs w:val="18"/>
          <w:lang w:eastAsia="en-US"/>
        </w:rPr>
        <w:t xml:space="preserve"> proporcionada por la SEDETUR. </w:t>
      </w:r>
    </w:p>
    <w:p w:rsidR="0043533F"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 xml:space="preserve">La SEDETUR manifestó que, como resultado del seminario, recibieron </w:t>
      </w:r>
      <w:r w:rsidR="00B42640" w:rsidRPr="00F52D17">
        <w:rPr>
          <w:rFonts w:ascii="Arial" w:eastAsiaTheme="minorHAnsi" w:hAnsi="Arial" w:cs="Arial"/>
          <w:sz w:val="24"/>
          <w:szCs w:val="18"/>
          <w:lang w:eastAsia="en-US"/>
        </w:rPr>
        <w:t xml:space="preserve">6 </w:t>
      </w:r>
      <w:r w:rsidRPr="00F52D17">
        <w:rPr>
          <w:rFonts w:ascii="Arial" w:eastAsiaTheme="minorHAnsi" w:hAnsi="Arial" w:cs="Arial"/>
          <w:sz w:val="24"/>
          <w:szCs w:val="18"/>
          <w:lang w:eastAsia="en-US"/>
        </w:rPr>
        <w:t>diagnósticos de financiamiento</w:t>
      </w:r>
      <w:r w:rsidR="00B42640" w:rsidRPr="00F52D17">
        <w:rPr>
          <w:rFonts w:ascii="Arial" w:eastAsiaTheme="minorHAnsi" w:hAnsi="Arial" w:cs="Arial"/>
          <w:sz w:val="24"/>
          <w:szCs w:val="18"/>
          <w:lang w:eastAsia="en-US"/>
        </w:rPr>
        <w:t xml:space="preserve"> y</w:t>
      </w:r>
      <w:r w:rsidRPr="00F52D17">
        <w:rPr>
          <w:rFonts w:ascii="Arial" w:eastAsiaTheme="minorHAnsi" w:hAnsi="Arial" w:cs="Arial"/>
          <w:sz w:val="24"/>
          <w:szCs w:val="18"/>
          <w:lang w:eastAsia="en-US"/>
        </w:rPr>
        <w:t xml:space="preserve"> </w:t>
      </w:r>
      <w:r w:rsidR="00B42640" w:rsidRPr="00F52D17">
        <w:rPr>
          <w:rFonts w:ascii="Arial" w:eastAsiaTheme="minorHAnsi" w:hAnsi="Arial" w:cs="Arial"/>
          <w:sz w:val="24"/>
          <w:szCs w:val="18"/>
          <w:lang w:eastAsia="en-US"/>
        </w:rPr>
        <w:t>6 solicitudes para el fortalecimiento de proyectos</w:t>
      </w:r>
      <w:r w:rsidR="00DE7B5C" w:rsidRPr="00F52D17">
        <w:rPr>
          <w:rFonts w:ascii="Arial" w:eastAsiaTheme="minorHAnsi" w:hAnsi="Arial" w:cs="Arial"/>
          <w:sz w:val="24"/>
          <w:szCs w:val="18"/>
          <w:lang w:eastAsia="en-US"/>
        </w:rPr>
        <w:t xml:space="preserve">; dichos documentos lo realizan los interesados, ingresando los datos de sus empresas o ideas de proyectos a un </w:t>
      </w:r>
      <w:r w:rsidRPr="00F52D17">
        <w:rPr>
          <w:rFonts w:ascii="Arial" w:eastAsiaTheme="minorHAnsi" w:hAnsi="Arial" w:cs="Arial"/>
          <w:sz w:val="24"/>
          <w:szCs w:val="18"/>
          <w:lang w:eastAsia="en-US"/>
        </w:rPr>
        <w:t>formulario que se encuentra disponible en la página web oficial de la SEDETUR</w:t>
      </w:r>
      <w:r w:rsidRPr="00F52D17">
        <w:rPr>
          <w:rFonts w:ascii="Arial" w:eastAsiaTheme="minorHAnsi" w:hAnsi="Arial" w:cs="Arial"/>
          <w:sz w:val="24"/>
          <w:szCs w:val="18"/>
          <w:vertAlign w:val="superscript"/>
          <w:lang w:eastAsia="en-US"/>
        </w:rPr>
        <w:footnoteReference w:id="23"/>
      </w:r>
      <w:r w:rsidR="00DE7B5C" w:rsidRPr="00F52D17">
        <w:rPr>
          <w:rFonts w:ascii="Arial" w:eastAsiaTheme="minorHAnsi" w:hAnsi="Arial" w:cs="Arial"/>
          <w:sz w:val="24"/>
          <w:szCs w:val="18"/>
          <w:lang w:eastAsia="en-US"/>
        </w:rPr>
        <w:t xml:space="preserve">. </w:t>
      </w:r>
    </w:p>
    <w:p w:rsidR="00E74B3A" w:rsidRPr="00F52D17" w:rsidRDefault="00E74B3A" w:rsidP="00EF3157">
      <w:pPr>
        <w:spacing w:after="0"/>
        <w:jc w:val="both"/>
        <w:rPr>
          <w:rFonts w:ascii="Arial" w:eastAsiaTheme="minorHAnsi" w:hAnsi="Arial" w:cs="Arial"/>
          <w:sz w:val="24"/>
          <w:szCs w:val="18"/>
          <w:lang w:eastAsia="en-US"/>
        </w:rPr>
      </w:pPr>
    </w:p>
    <w:p w:rsidR="0043533F" w:rsidRPr="00F52D17" w:rsidRDefault="00743475"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Cabe mencionar que, en el año 2022, l</w:t>
      </w:r>
      <w:r w:rsidR="00DE7B5C" w:rsidRPr="00F52D17">
        <w:rPr>
          <w:rFonts w:ascii="Arial" w:eastAsiaTheme="minorHAnsi" w:hAnsi="Arial" w:cs="Arial"/>
          <w:sz w:val="24"/>
          <w:szCs w:val="18"/>
          <w:lang w:eastAsia="en-US"/>
        </w:rPr>
        <w:t xml:space="preserve">a SEDETUR recibió </w:t>
      </w:r>
      <w:r w:rsidRPr="00F52D17">
        <w:rPr>
          <w:rFonts w:ascii="Arial" w:eastAsiaTheme="minorHAnsi" w:hAnsi="Arial" w:cs="Arial"/>
          <w:sz w:val="24"/>
          <w:szCs w:val="18"/>
          <w:lang w:eastAsia="en-US"/>
        </w:rPr>
        <w:t xml:space="preserve">un total de </w:t>
      </w:r>
      <w:r w:rsidR="00DE7B5C" w:rsidRPr="00F52D17">
        <w:rPr>
          <w:rFonts w:ascii="Arial" w:eastAsiaTheme="minorHAnsi" w:hAnsi="Arial" w:cs="Arial"/>
          <w:sz w:val="24"/>
          <w:szCs w:val="18"/>
          <w:lang w:eastAsia="en-US"/>
        </w:rPr>
        <w:t>9 diagnósticos de financiamiento y 21 solicitudes para el fortalecimiento de proyectos</w:t>
      </w:r>
      <w:r w:rsidRPr="00F52D17">
        <w:rPr>
          <w:rFonts w:ascii="Arial" w:eastAsiaTheme="minorHAnsi" w:hAnsi="Arial" w:cs="Arial"/>
          <w:sz w:val="24"/>
          <w:szCs w:val="18"/>
          <w:lang w:eastAsia="en-US"/>
        </w:rPr>
        <w:t>, los cuales incluyen los generados por el seminario</w:t>
      </w:r>
      <w:r w:rsidR="00920113" w:rsidRPr="00F52D17">
        <w:rPr>
          <w:rFonts w:ascii="Arial" w:eastAsiaTheme="minorHAnsi" w:hAnsi="Arial" w:cs="Arial"/>
          <w:sz w:val="24"/>
          <w:szCs w:val="18"/>
          <w:lang w:eastAsia="en-US"/>
        </w:rPr>
        <w:t xml:space="preserve">, de estos </w:t>
      </w:r>
      <w:r w:rsidR="0043533F" w:rsidRPr="00F52D17">
        <w:rPr>
          <w:rFonts w:ascii="Arial" w:eastAsiaTheme="minorHAnsi" w:hAnsi="Arial" w:cs="Arial"/>
          <w:sz w:val="24"/>
          <w:szCs w:val="18"/>
          <w:lang w:eastAsia="en-US"/>
        </w:rPr>
        <w:t xml:space="preserve">13 </w:t>
      </w:r>
      <w:r w:rsidRPr="00F52D17">
        <w:rPr>
          <w:rFonts w:ascii="Arial" w:eastAsiaTheme="minorHAnsi" w:hAnsi="Arial" w:cs="Arial"/>
          <w:sz w:val="24"/>
          <w:szCs w:val="18"/>
          <w:lang w:eastAsia="en-US"/>
        </w:rPr>
        <w:t xml:space="preserve">corresponden al </w:t>
      </w:r>
      <w:r w:rsidR="0043533F" w:rsidRPr="00F52D17">
        <w:rPr>
          <w:rFonts w:ascii="Arial" w:eastAsiaTheme="minorHAnsi" w:hAnsi="Arial" w:cs="Arial"/>
          <w:sz w:val="24"/>
          <w:szCs w:val="18"/>
          <w:lang w:eastAsia="en-US"/>
        </w:rPr>
        <w:t>municipio de Othón P. Blanco</w:t>
      </w:r>
      <w:r w:rsidRPr="00F52D17">
        <w:rPr>
          <w:rFonts w:ascii="Arial" w:eastAsiaTheme="minorHAnsi" w:hAnsi="Arial" w:cs="Arial"/>
          <w:sz w:val="24"/>
          <w:szCs w:val="18"/>
          <w:lang w:eastAsia="en-US"/>
        </w:rPr>
        <w:t>, mientras que</w:t>
      </w:r>
      <w:r w:rsidR="0043533F" w:rsidRPr="00F52D17">
        <w:rPr>
          <w:rFonts w:ascii="Arial" w:eastAsiaTheme="minorHAnsi" w:hAnsi="Arial" w:cs="Arial"/>
          <w:sz w:val="24"/>
          <w:szCs w:val="18"/>
          <w:lang w:eastAsia="en-US"/>
        </w:rPr>
        <w:t xml:space="preserve"> </w:t>
      </w:r>
      <w:r w:rsidRPr="00F52D17">
        <w:rPr>
          <w:rFonts w:ascii="Arial" w:eastAsiaTheme="minorHAnsi" w:hAnsi="Arial" w:cs="Arial"/>
          <w:sz w:val="24"/>
          <w:szCs w:val="18"/>
          <w:lang w:eastAsia="en-US"/>
        </w:rPr>
        <w:t xml:space="preserve">los </w:t>
      </w:r>
      <w:r w:rsidR="0043533F" w:rsidRPr="00F52D17">
        <w:rPr>
          <w:rFonts w:ascii="Arial" w:eastAsiaTheme="minorHAnsi" w:hAnsi="Arial" w:cs="Arial"/>
          <w:sz w:val="24"/>
          <w:szCs w:val="18"/>
          <w:lang w:eastAsia="en-US"/>
        </w:rPr>
        <w:t xml:space="preserve">municipios de </w:t>
      </w:r>
      <w:r w:rsidR="00735609" w:rsidRPr="00F52D17">
        <w:rPr>
          <w:rFonts w:ascii="Arial" w:eastAsiaTheme="minorHAnsi" w:hAnsi="Arial" w:cs="Arial"/>
          <w:sz w:val="24"/>
          <w:szCs w:val="18"/>
          <w:lang w:eastAsia="en-US"/>
        </w:rPr>
        <w:t xml:space="preserve">Puerto Morelos, </w:t>
      </w:r>
      <w:r w:rsidR="0043533F" w:rsidRPr="00F52D17">
        <w:rPr>
          <w:rFonts w:ascii="Arial" w:eastAsiaTheme="minorHAnsi" w:hAnsi="Arial" w:cs="Arial"/>
          <w:sz w:val="24"/>
          <w:szCs w:val="18"/>
          <w:lang w:eastAsia="en-US"/>
        </w:rPr>
        <w:t>José María More</w:t>
      </w:r>
      <w:r w:rsidRPr="00F52D17">
        <w:rPr>
          <w:rFonts w:ascii="Arial" w:eastAsiaTheme="minorHAnsi" w:hAnsi="Arial" w:cs="Arial"/>
          <w:sz w:val="24"/>
          <w:szCs w:val="18"/>
          <w:lang w:eastAsia="en-US"/>
        </w:rPr>
        <w:t>los</w:t>
      </w:r>
      <w:r w:rsidR="005F2083" w:rsidRPr="00F52D17">
        <w:rPr>
          <w:rFonts w:ascii="Arial" w:eastAsiaTheme="minorHAnsi" w:hAnsi="Arial" w:cs="Arial"/>
          <w:sz w:val="24"/>
          <w:szCs w:val="18"/>
          <w:lang w:eastAsia="en-US"/>
        </w:rPr>
        <w:t xml:space="preserve"> y Bacalar</w:t>
      </w:r>
      <w:r w:rsidRPr="00F52D17">
        <w:rPr>
          <w:rFonts w:ascii="Arial" w:eastAsiaTheme="minorHAnsi" w:hAnsi="Arial" w:cs="Arial"/>
          <w:sz w:val="24"/>
          <w:szCs w:val="18"/>
          <w:lang w:eastAsia="en-US"/>
        </w:rPr>
        <w:t xml:space="preserve"> no presentaron ninguno</w:t>
      </w:r>
      <w:r w:rsidR="005F2083" w:rsidRPr="00F52D17">
        <w:rPr>
          <w:rFonts w:ascii="Arial" w:eastAsiaTheme="minorHAnsi" w:hAnsi="Arial" w:cs="Arial"/>
          <w:sz w:val="24"/>
          <w:szCs w:val="18"/>
          <w:lang w:eastAsia="en-US"/>
        </w:rPr>
        <w:t xml:space="preserve">. </w:t>
      </w:r>
    </w:p>
    <w:p w:rsidR="00E74B3A" w:rsidRPr="00F52D17" w:rsidRDefault="00E74B3A" w:rsidP="00EF3157">
      <w:pPr>
        <w:spacing w:after="0"/>
        <w:jc w:val="both"/>
        <w:rPr>
          <w:rFonts w:ascii="Arial" w:eastAsiaTheme="minorHAnsi" w:hAnsi="Arial" w:cs="Arial"/>
          <w:sz w:val="24"/>
          <w:szCs w:val="18"/>
          <w:lang w:eastAsia="en-US"/>
        </w:rPr>
      </w:pPr>
    </w:p>
    <w:p w:rsidR="008A141A"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 xml:space="preserve">Tabla 7. </w:t>
      </w:r>
      <w:r w:rsidRPr="00F52D17">
        <w:rPr>
          <w:rFonts w:ascii="Arial" w:eastAsiaTheme="minorHAnsi" w:hAnsi="Arial" w:cs="Arial"/>
          <w:sz w:val="20"/>
          <w:szCs w:val="18"/>
          <w:lang w:eastAsia="en-US"/>
        </w:rPr>
        <w:t>Número</w:t>
      </w:r>
      <w:r w:rsidR="00B42640" w:rsidRPr="00F52D17">
        <w:rPr>
          <w:rFonts w:ascii="Arial" w:eastAsiaTheme="minorHAnsi" w:hAnsi="Arial" w:cs="Arial"/>
          <w:sz w:val="20"/>
          <w:szCs w:val="18"/>
          <w:lang w:eastAsia="en-US"/>
        </w:rPr>
        <w:t xml:space="preserve"> de </w:t>
      </w:r>
      <w:r w:rsidR="00B571D8" w:rsidRPr="00F52D17">
        <w:rPr>
          <w:rFonts w:ascii="Arial" w:eastAsiaTheme="minorHAnsi" w:hAnsi="Arial" w:cs="Arial"/>
          <w:sz w:val="20"/>
          <w:szCs w:val="18"/>
          <w:lang w:eastAsia="en-US"/>
        </w:rPr>
        <w:t xml:space="preserve">diagnósticos y solicitudes </w:t>
      </w:r>
      <w:r w:rsidR="00B42640" w:rsidRPr="00F52D17">
        <w:rPr>
          <w:rFonts w:ascii="Arial" w:eastAsiaTheme="minorHAnsi" w:hAnsi="Arial" w:cs="Arial"/>
          <w:sz w:val="20"/>
          <w:szCs w:val="18"/>
          <w:lang w:eastAsia="en-US"/>
        </w:rPr>
        <w:t>durante el año 2022</w:t>
      </w:r>
    </w:p>
    <w:tbl>
      <w:tblPr>
        <w:tblStyle w:val="Tablaconcuadrcula2"/>
        <w:tblW w:w="4939"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2033"/>
        <w:gridCol w:w="1948"/>
        <w:gridCol w:w="1921"/>
        <w:gridCol w:w="1782"/>
      </w:tblGrid>
      <w:tr w:rsidR="00F52D17" w:rsidRPr="00F52D17" w:rsidTr="009021DB">
        <w:trPr>
          <w:trHeight w:val="318"/>
          <w:jc w:val="center"/>
        </w:trPr>
        <w:tc>
          <w:tcPr>
            <w:tcW w:w="779"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Zona</w:t>
            </w:r>
          </w:p>
        </w:tc>
        <w:tc>
          <w:tcPr>
            <w:tcW w:w="1117"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Municipio</w:t>
            </w:r>
          </w:p>
        </w:tc>
        <w:tc>
          <w:tcPr>
            <w:tcW w:w="1070"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Diagnósticos de financiamiento</w:t>
            </w:r>
          </w:p>
        </w:tc>
        <w:tc>
          <w:tcPr>
            <w:tcW w:w="1055"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Solicitudes para fortalecimiento</w:t>
            </w:r>
          </w:p>
        </w:tc>
        <w:tc>
          <w:tcPr>
            <w:tcW w:w="979"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Total</w:t>
            </w:r>
          </w:p>
        </w:tc>
      </w:tr>
      <w:tr w:rsidR="00F52D17" w:rsidRPr="00F52D17" w:rsidTr="009021DB">
        <w:trPr>
          <w:trHeight w:val="372"/>
          <w:jc w:val="center"/>
        </w:trPr>
        <w:tc>
          <w:tcPr>
            <w:tcW w:w="779" w:type="pct"/>
            <w:vMerge w:val="restar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Zona Norte</w:t>
            </w:r>
          </w:p>
        </w:tc>
        <w:tc>
          <w:tcPr>
            <w:tcW w:w="1117"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lang w:eastAsia="es-MX"/>
              </w:rPr>
            </w:pPr>
            <w:r w:rsidRPr="00F52D17">
              <w:rPr>
                <w:rFonts w:ascii="Arial" w:eastAsiaTheme="minorHAnsi" w:hAnsi="Arial" w:cs="Arial"/>
                <w:sz w:val="18"/>
                <w:szCs w:val="18"/>
              </w:rPr>
              <w:t>Lázaro Cárdenas</w:t>
            </w:r>
          </w:p>
        </w:tc>
        <w:tc>
          <w:tcPr>
            <w:tcW w:w="1070" w:type="pct"/>
            <w:tcBorders>
              <w:top w:val="single" w:sz="4" w:space="0" w:color="auto"/>
              <w:bottom w:val="single" w:sz="4" w:space="0" w:color="auto"/>
            </w:tcBorders>
            <w:shd w:val="clear" w:color="auto" w:fill="auto"/>
            <w:vAlign w:val="center"/>
          </w:tcPr>
          <w:p w:rsidR="0043533F" w:rsidRPr="00F52D17" w:rsidRDefault="0043533F" w:rsidP="00EF3157">
            <w:pPr>
              <w:spacing w:line="276" w:lineRule="auto"/>
              <w:ind w:right="806"/>
              <w:jc w:val="right"/>
              <w:rPr>
                <w:rFonts w:ascii="Arial" w:eastAsiaTheme="minorHAnsi" w:hAnsi="Arial" w:cs="Arial"/>
                <w:sz w:val="18"/>
                <w:szCs w:val="18"/>
                <w:lang w:eastAsia="es-MX"/>
              </w:rPr>
            </w:pPr>
            <w:r w:rsidRPr="00F52D17">
              <w:rPr>
                <w:rFonts w:ascii="Arial" w:eastAsiaTheme="minorHAnsi" w:hAnsi="Arial" w:cs="Arial"/>
                <w:sz w:val="18"/>
                <w:szCs w:val="18"/>
              </w:rPr>
              <w:t>1</w:t>
            </w:r>
          </w:p>
        </w:tc>
        <w:tc>
          <w:tcPr>
            <w:tcW w:w="1055" w:type="pct"/>
            <w:tcBorders>
              <w:top w:val="single" w:sz="4" w:space="0" w:color="auto"/>
              <w:bottom w:val="single" w:sz="4" w:space="0" w:color="auto"/>
            </w:tcBorders>
            <w:shd w:val="clear" w:color="auto" w:fill="auto"/>
            <w:vAlign w:val="center"/>
          </w:tcPr>
          <w:p w:rsidR="0043533F" w:rsidRPr="00F52D17" w:rsidRDefault="0043533F" w:rsidP="00743475">
            <w:pPr>
              <w:tabs>
                <w:tab w:val="left" w:pos="970"/>
              </w:tabs>
              <w:spacing w:line="276" w:lineRule="auto"/>
              <w:ind w:right="735"/>
              <w:jc w:val="right"/>
              <w:rPr>
                <w:rFonts w:ascii="Arial" w:eastAsiaTheme="minorHAnsi" w:hAnsi="Arial" w:cs="Arial"/>
                <w:sz w:val="18"/>
                <w:szCs w:val="18"/>
              </w:rPr>
            </w:pPr>
            <w:r w:rsidRPr="00F52D17">
              <w:rPr>
                <w:rFonts w:ascii="Arial" w:eastAsiaTheme="minorHAnsi" w:hAnsi="Arial" w:cs="Arial"/>
                <w:sz w:val="18"/>
                <w:szCs w:val="18"/>
              </w:rPr>
              <w:t>0</w:t>
            </w:r>
          </w:p>
        </w:tc>
        <w:tc>
          <w:tcPr>
            <w:tcW w:w="979" w:type="pct"/>
            <w:tcBorders>
              <w:top w:val="single" w:sz="4" w:space="0" w:color="auto"/>
              <w:bottom w:val="single" w:sz="4" w:space="0" w:color="auto"/>
            </w:tcBorders>
            <w:vAlign w:val="center"/>
          </w:tcPr>
          <w:p w:rsidR="0043533F" w:rsidRPr="00F52D17" w:rsidRDefault="0043533F" w:rsidP="00EF3157">
            <w:pPr>
              <w:spacing w:line="276" w:lineRule="auto"/>
              <w:ind w:right="692"/>
              <w:jc w:val="right"/>
              <w:rPr>
                <w:rFonts w:ascii="Arial" w:eastAsiaTheme="minorHAnsi" w:hAnsi="Arial" w:cs="Arial"/>
                <w:sz w:val="18"/>
                <w:szCs w:val="18"/>
                <w:lang w:eastAsia="es-MX"/>
              </w:rPr>
            </w:pPr>
            <w:r w:rsidRPr="00F52D17">
              <w:rPr>
                <w:rFonts w:ascii="Arial" w:eastAsiaTheme="minorHAnsi" w:hAnsi="Arial" w:cs="Arial"/>
                <w:sz w:val="18"/>
                <w:szCs w:val="18"/>
              </w:rPr>
              <w:t>1</w:t>
            </w:r>
          </w:p>
        </w:tc>
      </w:tr>
      <w:tr w:rsidR="00F52D17" w:rsidRPr="00F52D17" w:rsidTr="009021DB">
        <w:trPr>
          <w:trHeight w:val="377"/>
          <w:jc w:val="center"/>
        </w:trPr>
        <w:tc>
          <w:tcPr>
            <w:tcW w:w="779" w:type="pct"/>
            <w:vMerge/>
            <w:tcBorders>
              <w:top w:val="nil"/>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117"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Isla Mujeres</w:t>
            </w:r>
          </w:p>
        </w:tc>
        <w:tc>
          <w:tcPr>
            <w:tcW w:w="1070" w:type="pct"/>
            <w:tcBorders>
              <w:top w:val="single" w:sz="4" w:space="0" w:color="auto"/>
              <w:bottom w:val="single" w:sz="4" w:space="0" w:color="auto"/>
            </w:tcBorders>
            <w:shd w:val="clear" w:color="auto" w:fill="auto"/>
            <w:vAlign w:val="center"/>
          </w:tcPr>
          <w:p w:rsidR="0043533F" w:rsidRPr="00F52D17" w:rsidRDefault="0043533F" w:rsidP="00EF3157">
            <w:pPr>
              <w:spacing w:line="276" w:lineRule="auto"/>
              <w:ind w:right="806"/>
              <w:jc w:val="right"/>
              <w:rPr>
                <w:rFonts w:ascii="Arial" w:eastAsiaTheme="minorHAnsi" w:hAnsi="Arial" w:cs="Arial"/>
                <w:sz w:val="18"/>
                <w:szCs w:val="18"/>
              </w:rPr>
            </w:pPr>
            <w:r w:rsidRPr="00F52D17">
              <w:rPr>
                <w:rFonts w:ascii="Arial" w:eastAsiaTheme="minorHAnsi" w:hAnsi="Arial" w:cs="Arial"/>
                <w:sz w:val="18"/>
                <w:szCs w:val="18"/>
              </w:rPr>
              <w:t>0</w:t>
            </w:r>
          </w:p>
        </w:tc>
        <w:tc>
          <w:tcPr>
            <w:tcW w:w="1055" w:type="pct"/>
            <w:tcBorders>
              <w:top w:val="single" w:sz="4" w:space="0" w:color="auto"/>
              <w:bottom w:val="single" w:sz="4" w:space="0" w:color="auto"/>
            </w:tcBorders>
            <w:shd w:val="clear" w:color="auto" w:fill="auto"/>
            <w:vAlign w:val="center"/>
          </w:tcPr>
          <w:p w:rsidR="0043533F" w:rsidRPr="00F52D17" w:rsidRDefault="0043533F" w:rsidP="00743475">
            <w:pPr>
              <w:tabs>
                <w:tab w:val="left" w:pos="970"/>
              </w:tabs>
              <w:spacing w:line="276" w:lineRule="auto"/>
              <w:ind w:right="735"/>
              <w:jc w:val="right"/>
              <w:rPr>
                <w:rFonts w:ascii="Arial" w:eastAsiaTheme="minorHAnsi" w:hAnsi="Arial" w:cs="Arial"/>
                <w:sz w:val="18"/>
                <w:szCs w:val="18"/>
              </w:rPr>
            </w:pPr>
            <w:r w:rsidRPr="00F52D17">
              <w:rPr>
                <w:rFonts w:ascii="Arial" w:eastAsiaTheme="minorHAnsi" w:hAnsi="Arial" w:cs="Arial"/>
                <w:sz w:val="18"/>
                <w:szCs w:val="18"/>
              </w:rPr>
              <w:t>1</w:t>
            </w:r>
          </w:p>
        </w:tc>
        <w:tc>
          <w:tcPr>
            <w:tcW w:w="979" w:type="pct"/>
            <w:tcBorders>
              <w:top w:val="single" w:sz="4" w:space="0" w:color="auto"/>
              <w:bottom w:val="single" w:sz="4" w:space="0" w:color="auto"/>
            </w:tcBorders>
            <w:vAlign w:val="center"/>
          </w:tcPr>
          <w:p w:rsidR="0043533F" w:rsidRPr="00F52D17" w:rsidRDefault="0043533F" w:rsidP="00EF3157">
            <w:pPr>
              <w:spacing w:line="276" w:lineRule="auto"/>
              <w:ind w:right="692"/>
              <w:jc w:val="right"/>
              <w:rPr>
                <w:rFonts w:ascii="Arial" w:eastAsiaTheme="minorHAnsi" w:hAnsi="Arial" w:cs="Arial"/>
                <w:sz w:val="18"/>
                <w:szCs w:val="18"/>
              </w:rPr>
            </w:pPr>
            <w:r w:rsidRPr="00F52D17">
              <w:rPr>
                <w:rFonts w:ascii="Arial" w:eastAsiaTheme="minorHAnsi" w:hAnsi="Arial" w:cs="Arial"/>
                <w:sz w:val="18"/>
                <w:szCs w:val="18"/>
              </w:rPr>
              <w:t>1</w:t>
            </w:r>
          </w:p>
        </w:tc>
      </w:tr>
      <w:tr w:rsidR="00F52D17" w:rsidRPr="00F52D17" w:rsidTr="009021DB">
        <w:trPr>
          <w:trHeight w:val="359"/>
          <w:jc w:val="center"/>
        </w:trPr>
        <w:tc>
          <w:tcPr>
            <w:tcW w:w="779" w:type="pct"/>
            <w:vMerge/>
            <w:tcBorders>
              <w:top w:val="nil"/>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117"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Benito Juárez</w:t>
            </w:r>
          </w:p>
        </w:tc>
        <w:tc>
          <w:tcPr>
            <w:tcW w:w="1070" w:type="pct"/>
            <w:tcBorders>
              <w:top w:val="single" w:sz="4" w:space="0" w:color="auto"/>
              <w:bottom w:val="single" w:sz="4" w:space="0" w:color="auto"/>
            </w:tcBorders>
            <w:shd w:val="clear" w:color="auto" w:fill="auto"/>
            <w:vAlign w:val="center"/>
          </w:tcPr>
          <w:p w:rsidR="0043533F" w:rsidRPr="00F52D17" w:rsidRDefault="0043533F" w:rsidP="00EF3157">
            <w:pPr>
              <w:spacing w:line="276" w:lineRule="auto"/>
              <w:ind w:right="806"/>
              <w:jc w:val="right"/>
              <w:rPr>
                <w:rFonts w:ascii="Arial" w:eastAsiaTheme="minorHAnsi" w:hAnsi="Arial" w:cs="Arial"/>
                <w:sz w:val="18"/>
                <w:szCs w:val="18"/>
              </w:rPr>
            </w:pPr>
            <w:r w:rsidRPr="00F52D17">
              <w:rPr>
                <w:rFonts w:ascii="Arial" w:eastAsiaTheme="minorHAnsi" w:hAnsi="Arial" w:cs="Arial"/>
                <w:sz w:val="18"/>
                <w:szCs w:val="18"/>
              </w:rPr>
              <w:t>3</w:t>
            </w:r>
          </w:p>
        </w:tc>
        <w:tc>
          <w:tcPr>
            <w:tcW w:w="1055" w:type="pct"/>
            <w:tcBorders>
              <w:top w:val="single" w:sz="4" w:space="0" w:color="auto"/>
              <w:bottom w:val="single" w:sz="4" w:space="0" w:color="auto"/>
            </w:tcBorders>
            <w:shd w:val="clear" w:color="auto" w:fill="auto"/>
            <w:vAlign w:val="center"/>
          </w:tcPr>
          <w:p w:rsidR="0043533F" w:rsidRPr="00F52D17" w:rsidRDefault="0043533F" w:rsidP="00743475">
            <w:pPr>
              <w:tabs>
                <w:tab w:val="left" w:pos="970"/>
              </w:tabs>
              <w:spacing w:line="276" w:lineRule="auto"/>
              <w:ind w:right="735"/>
              <w:jc w:val="right"/>
              <w:rPr>
                <w:rFonts w:ascii="Arial" w:eastAsiaTheme="minorHAnsi" w:hAnsi="Arial" w:cs="Arial"/>
                <w:sz w:val="18"/>
                <w:szCs w:val="18"/>
              </w:rPr>
            </w:pPr>
            <w:r w:rsidRPr="00F52D17">
              <w:rPr>
                <w:rFonts w:ascii="Arial" w:eastAsiaTheme="minorHAnsi" w:hAnsi="Arial" w:cs="Arial"/>
                <w:sz w:val="18"/>
                <w:szCs w:val="18"/>
              </w:rPr>
              <w:t>0</w:t>
            </w:r>
          </w:p>
        </w:tc>
        <w:tc>
          <w:tcPr>
            <w:tcW w:w="979" w:type="pct"/>
            <w:tcBorders>
              <w:top w:val="single" w:sz="4" w:space="0" w:color="auto"/>
              <w:bottom w:val="single" w:sz="4" w:space="0" w:color="auto"/>
            </w:tcBorders>
            <w:vAlign w:val="center"/>
          </w:tcPr>
          <w:p w:rsidR="0043533F" w:rsidRPr="00F52D17" w:rsidRDefault="0043533F" w:rsidP="00EF3157">
            <w:pPr>
              <w:spacing w:line="276" w:lineRule="auto"/>
              <w:ind w:right="692"/>
              <w:jc w:val="right"/>
              <w:rPr>
                <w:rFonts w:ascii="Arial" w:eastAsiaTheme="minorHAnsi" w:hAnsi="Arial" w:cs="Arial"/>
                <w:sz w:val="18"/>
                <w:szCs w:val="18"/>
              </w:rPr>
            </w:pPr>
            <w:r w:rsidRPr="00F52D17">
              <w:rPr>
                <w:rFonts w:ascii="Arial" w:eastAsiaTheme="minorHAnsi" w:hAnsi="Arial" w:cs="Arial"/>
                <w:sz w:val="18"/>
                <w:szCs w:val="18"/>
              </w:rPr>
              <w:t>3</w:t>
            </w:r>
          </w:p>
        </w:tc>
      </w:tr>
      <w:tr w:rsidR="00F52D17" w:rsidRPr="00F52D17" w:rsidTr="009021DB">
        <w:trPr>
          <w:trHeight w:val="352"/>
          <w:jc w:val="center"/>
        </w:trPr>
        <w:tc>
          <w:tcPr>
            <w:tcW w:w="779" w:type="pct"/>
            <w:vMerge/>
            <w:tcBorders>
              <w:top w:val="nil"/>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117"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Puerto Morelos</w:t>
            </w:r>
          </w:p>
        </w:tc>
        <w:tc>
          <w:tcPr>
            <w:tcW w:w="1070" w:type="pct"/>
            <w:tcBorders>
              <w:top w:val="single" w:sz="4" w:space="0" w:color="auto"/>
              <w:bottom w:val="single" w:sz="4" w:space="0" w:color="auto"/>
            </w:tcBorders>
            <w:shd w:val="clear" w:color="auto" w:fill="auto"/>
            <w:vAlign w:val="center"/>
          </w:tcPr>
          <w:p w:rsidR="0043533F" w:rsidRPr="00F52D17" w:rsidRDefault="0043533F" w:rsidP="00EF3157">
            <w:pPr>
              <w:spacing w:line="276" w:lineRule="auto"/>
              <w:ind w:right="806"/>
              <w:jc w:val="right"/>
              <w:rPr>
                <w:rFonts w:ascii="Arial" w:eastAsiaTheme="minorHAnsi" w:hAnsi="Arial" w:cs="Arial"/>
                <w:sz w:val="18"/>
                <w:szCs w:val="18"/>
              </w:rPr>
            </w:pPr>
            <w:r w:rsidRPr="00F52D17">
              <w:rPr>
                <w:rFonts w:ascii="Arial" w:eastAsiaTheme="minorHAnsi" w:hAnsi="Arial" w:cs="Arial"/>
                <w:sz w:val="18"/>
                <w:szCs w:val="18"/>
              </w:rPr>
              <w:t>0</w:t>
            </w:r>
          </w:p>
        </w:tc>
        <w:tc>
          <w:tcPr>
            <w:tcW w:w="1055" w:type="pct"/>
            <w:tcBorders>
              <w:top w:val="single" w:sz="4" w:space="0" w:color="auto"/>
              <w:bottom w:val="single" w:sz="4" w:space="0" w:color="auto"/>
            </w:tcBorders>
            <w:shd w:val="clear" w:color="auto" w:fill="auto"/>
            <w:vAlign w:val="center"/>
          </w:tcPr>
          <w:p w:rsidR="0043533F" w:rsidRPr="00F52D17" w:rsidRDefault="0043533F" w:rsidP="00743475">
            <w:pPr>
              <w:tabs>
                <w:tab w:val="left" w:pos="970"/>
              </w:tabs>
              <w:spacing w:line="276" w:lineRule="auto"/>
              <w:ind w:right="735"/>
              <w:jc w:val="right"/>
              <w:rPr>
                <w:rFonts w:ascii="Arial" w:eastAsiaTheme="minorHAnsi" w:hAnsi="Arial" w:cs="Arial"/>
                <w:sz w:val="18"/>
                <w:szCs w:val="18"/>
              </w:rPr>
            </w:pPr>
            <w:r w:rsidRPr="00F52D17">
              <w:rPr>
                <w:rFonts w:ascii="Arial" w:eastAsiaTheme="minorHAnsi" w:hAnsi="Arial" w:cs="Arial"/>
                <w:sz w:val="18"/>
                <w:szCs w:val="18"/>
              </w:rPr>
              <w:t>0</w:t>
            </w:r>
          </w:p>
        </w:tc>
        <w:tc>
          <w:tcPr>
            <w:tcW w:w="979" w:type="pct"/>
            <w:tcBorders>
              <w:top w:val="single" w:sz="4" w:space="0" w:color="auto"/>
              <w:bottom w:val="single" w:sz="4" w:space="0" w:color="auto"/>
            </w:tcBorders>
            <w:vAlign w:val="center"/>
          </w:tcPr>
          <w:p w:rsidR="0043533F" w:rsidRPr="00F52D17" w:rsidRDefault="0043533F" w:rsidP="00EF3157">
            <w:pPr>
              <w:spacing w:line="276" w:lineRule="auto"/>
              <w:ind w:right="692"/>
              <w:jc w:val="right"/>
              <w:rPr>
                <w:rFonts w:ascii="Arial" w:eastAsiaTheme="minorHAnsi" w:hAnsi="Arial" w:cs="Arial"/>
                <w:sz w:val="18"/>
                <w:szCs w:val="18"/>
              </w:rPr>
            </w:pPr>
            <w:r w:rsidRPr="00F52D17">
              <w:rPr>
                <w:rFonts w:ascii="Arial" w:eastAsiaTheme="minorHAnsi" w:hAnsi="Arial" w:cs="Arial"/>
                <w:sz w:val="18"/>
                <w:szCs w:val="18"/>
              </w:rPr>
              <w:t>0</w:t>
            </w:r>
          </w:p>
        </w:tc>
      </w:tr>
      <w:tr w:rsidR="00F52D17" w:rsidRPr="00F52D17" w:rsidTr="009021DB">
        <w:trPr>
          <w:trHeight w:val="358"/>
          <w:jc w:val="center"/>
        </w:trPr>
        <w:tc>
          <w:tcPr>
            <w:tcW w:w="779" w:type="pct"/>
            <w:vMerge/>
            <w:tcBorders>
              <w:top w:val="nil"/>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117"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Solidaridad</w:t>
            </w:r>
          </w:p>
        </w:tc>
        <w:tc>
          <w:tcPr>
            <w:tcW w:w="1070" w:type="pct"/>
            <w:tcBorders>
              <w:top w:val="single" w:sz="4" w:space="0" w:color="auto"/>
              <w:bottom w:val="single" w:sz="4" w:space="0" w:color="auto"/>
            </w:tcBorders>
            <w:shd w:val="clear" w:color="auto" w:fill="auto"/>
            <w:vAlign w:val="center"/>
          </w:tcPr>
          <w:p w:rsidR="0043533F" w:rsidRPr="00F52D17" w:rsidRDefault="0043533F" w:rsidP="00EF3157">
            <w:pPr>
              <w:spacing w:line="276" w:lineRule="auto"/>
              <w:ind w:right="806"/>
              <w:jc w:val="right"/>
              <w:rPr>
                <w:rFonts w:ascii="Arial" w:eastAsiaTheme="minorHAnsi" w:hAnsi="Arial" w:cs="Arial"/>
                <w:sz w:val="18"/>
                <w:szCs w:val="18"/>
              </w:rPr>
            </w:pPr>
            <w:r w:rsidRPr="00F52D17">
              <w:rPr>
                <w:rFonts w:ascii="Arial" w:eastAsiaTheme="minorHAnsi" w:hAnsi="Arial" w:cs="Arial"/>
                <w:sz w:val="18"/>
                <w:szCs w:val="18"/>
              </w:rPr>
              <w:t>2</w:t>
            </w:r>
          </w:p>
        </w:tc>
        <w:tc>
          <w:tcPr>
            <w:tcW w:w="1055" w:type="pct"/>
            <w:tcBorders>
              <w:top w:val="single" w:sz="4" w:space="0" w:color="auto"/>
              <w:bottom w:val="single" w:sz="4" w:space="0" w:color="auto"/>
            </w:tcBorders>
            <w:shd w:val="clear" w:color="auto" w:fill="auto"/>
            <w:vAlign w:val="center"/>
          </w:tcPr>
          <w:p w:rsidR="0043533F" w:rsidRPr="00F52D17" w:rsidRDefault="0043533F" w:rsidP="00743475">
            <w:pPr>
              <w:tabs>
                <w:tab w:val="left" w:pos="970"/>
              </w:tabs>
              <w:spacing w:line="276" w:lineRule="auto"/>
              <w:ind w:right="735"/>
              <w:jc w:val="right"/>
              <w:rPr>
                <w:rFonts w:ascii="Arial" w:eastAsiaTheme="minorHAnsi" w:hAnsi="Arial" w:cs="Arial"/>
                <w:sz w:val="18"/>
                <w:szCs w:val="18"/>
              </w:rPr>
            </w:pPr>
            <w:r w:rsidRPr="00F52D17">
              <w:rPr>
                <w:rFonts w:ascii="Arial" w:eastAsiaTheme="minorHAnsi" w:hAnsi="Arial" w:cs="Arial"/>
                <w:sz w:val="18"/>
                <w:szCs w:val="18"/>
              </w:rPr>
              <w:t>3</w:t>
            </w:r>
          </w:p>
        </w:tc>
        <w:tc>
          <w:tcPr>
            <w:tcW w:w="979" w:type="pct"/>
            <w:tcBorders>
              <w:top w:val="single" w:sz="4" w:space="0" w:color="auto"/>
              <w:bottom w:val="single" w:sz="4" w:space="0" w:color="auto"/>
            </w:tcBorders>
            <w:vAlign w:val="center"/>
          </w:tcPr>
          <w:p w:rsidR="0043533F" w:rsidRPr="00F52D17" w:rsidRDefault="0043533F" w:rsidP="00EF3157">
            <w:pPr>
              <w:spacing w:line="276" w:lineRule="auto"/>
              <w:ind w:right="692"/>
              <w:jc w:val="right"/>
              <w:rPr>
                <w:rFonts w:ascii="Arial" w:eastAsiaTheme="minorHAnsi" w:hAnsi="Arial" w:cs="Arial"/>
                <w:sz w:val="18"/>
                <w:szCs w:val="18"/>
              </w:rPr>
            </w:pPr>
            <w:r w:rsidRPr="00F52D17">
              <w:rPr>
                <w:rFonts w:ascii="Arial" w:eastAsiaTheme="minorHAnsi" w:hAnsi="Arial" w:cs="Arial"/>
                <w:sz w:val="18"/>
                <w:szCs w:val="18"/>
              </w:rPr>
              <w:t>5</w:t>
            </w:r>
          </w:p>
        </w:tc>
      </w:tr>
      <w:tr w:rsidR="00F52D17" w:rsidRPr="00F52D17" w:rsidTr="009021DB">
        <w:trPr>
          <w:trHeight w:val="363"/>
          <w:jc w:val="center"/>
        </w:trPr>
        <w:tc>
          <w:tcPr>
            <w:tcW w:w="779" w:type="pct"/>
            <w:vMerge/>
            <w:tcBorders>
              <w:top w:val="nil"/>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117"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Cozumel</w:t>
            </w:r>
          </w:p>
        </w:tc>
        <w:tc>
          <w:tcPr>
            <w:tcW w:w="1070" w:type="pct"/>
            <w:tcBorders>
              <w:top w:val="single" w:sz="4" w:space="0" w:color="auto"/>
              <w:bottom w:val="single" w:sz="4" w:space="0" w:color="auto"/>
            </w:tcBorders>
            <w:shd w:val="clear" w:color="auto" w:fill="auto"/>
            <w:vAlign w:val="center"/>
          </w:tcPr>
          <w:p w:rsidR="0043533F" w:rsidRPr="00F52D17" w:rsidRDefault="0043533F" w:rsidP="00EF3157">
            <w:pPr>
              <w:spacing w:line="276" w:lineRule="auto"/>
              <w:ind w:right="806"/>
              <w:jc w:val="right"/>
              <w:rPr>
                <w:rFonts w:ascii="Arial" w:eastAsiaTheme="minorHAnsi" w:hAnsi="Arial" w:cs="Arial"/>
                <w:sz w:val="18"/>
                <w:szCs w:val="18"/>
              </w:rPr>
            </w:pPr>
            <w:r w:rsidRPr="00F52D17">
              <w:rPr>
                <w:rFonts w:ascii="Arial" w:eastAsiaTheme="minorHAnsi" w:hAnsi="Arial" w:cs="Arial"/>
                <w:sz w:val="18"/>
                <w:szCs w:val="18"/>
              </w:rPr>
              <w:t>0</w:t>
            </w:r>
          </w:p>
        </w:tc>
        <w:tc>
          <w:tcPr>
            <w:tcW w:w="1055" w:type="pct"/>
            <w:tcBorders>
              <w:top w:val="single" w:sz="4" w:space="0" w:color="auto"/>
              <w:bottom w:val="single" w:sz="4" w:space="0" w:color="auto"/>
            </w:tcBorders>
            <w:shd w:val="clear" w:color="auto" w:fill="auto"/>
            <w:vAlign w:val="center"/>
          </w:tcPr>
          <w:p w:rsidR="0043533F" w:rsidRPr="00F52D17" w:rsidRDefault="0043533F" w:rsidP="00743475">
            <w:pPr>
              <w:tabs>
                <w:tab w:val="left" w:pos="970"/>
              </w:tabs>
              <w:spacing w:line="276" w:lineRule="auto"/>
              <w:ind w:right="735"/>
              <w:jc w:val="right"/>
              <w:rPr>
                <w:rFonts w:ascii="Arial" w:eastAsiaTheme="minorHAnsi" w:hAnsi="Arial" w:cs="Arial"/>
                <w:sz w:val="18"/>
                <w:szCs w:val="18"/>
              </w:rPr>
            </w:pPr>
            <w:r w:rsidRPr="00F52D17">
              <w:rPr>
                <w:rFonts w:ascii="Arial" w:eastAsiaTheme="minorHAnsi" w:hAnsi="Arial" w:cs="Arial"/>
                <w:sz w:val="18"/>
                <w:szCs w:val="18"/>
              </w:rPr>
              <w:t>1</w:t>
            </w:r>
          </w:p>
        </w:tc>
        <w:tc>
          <w:tcPr>
            <w:tcW w:w="979" w:type="pct"/>
            <w:tcBorders>
              <w:top w:val="single" w:sz="4" w:space="0" w:color="auto"/>
              <w:bottom w:val="single" w:sz="4" w:space="0" w:color="auto"/>
            </w:tcBorders>
            <w:vAlign w:val="center"/>
          </w:tcPr>
          <w:p w:rsidR="0043533F" w:rsidRPr="00F52D17" w:rsidRDefault="0043533F" w:rsidP="00EF3157">
            <w:pPr>
              <w:spacing w:line="276" w:lineRule="auto"/>
              <w:ind w:right="692"/>
              <w:jc w:val="right"/>
              <w:rPr>
                <w:rFonts w:ascii="Arial" w:eastAsiaTheme="minorHAnsi" w:hAnsi="Arial" w:cs="Arial"/>
                <w:sz w:val="18"/>
                <w:szCs w:val="18"/>
              </w:rPr>
            </w:pPr>
            <w:r w:rsidRPr="00F52D17">
              <w:rPr>
                <w:rFonts w:ascii="Arial" w:eastAsiaTheme="minorHAnsi" w:hAnsi="Arial" w:cs="Arial"/>
                <w:sz w:val="18"/>
                <w:szCs w:val="18"/>
              </w:rPr>
              <w:t>1</w:t>
            </w:r>
          </w:p>
        </w:tc>
      </w:tr>
      <w:tr w:rsidR="00F52D17" w:rsidRPr="00F52D17" w:rsidTr="009021DB">
        <w:trPr>
          <w:trHeight w:val="368"/>
          <w:jc w:val="center"/>
        </w:trPr>
        <w:tc>
          <w:tcPr>
            <w:tcW w:w="779" w:type="pct"/>
            <w:vMerge/>
            <w:tcBorders>
              <w:top w:val="nil"/>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117"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Tulum</w:t>
            </w:r>
          </w:p>
        </w:tc>
        <w:tc>
          <w:tcPr>
            <w:tcW w:w="1070" w:type="pct"/>
            <w:tcBorders>
              <w:top w:val="single" w:sz="4" w:space="0" w:color="auto"/>
              <w:bottom w:val="single" w:sz="4" w:space="0" w:color="auto"/>
            </w:tcBorders>
            <w:shd w:val="clear" w:color="auto" w:fill="auto"/>
            <w:vAlign w:val="center"/>
          </w:tcPr>
          <w:p w:rsidR="0043533F" w:rsidRPr="00F52D17" w:rsidRDefault="0043533F" w:rsidP="00EF3157">
            <w:pPr>
              <w:spacing w:line="276" w:lineRule="auto"/>
              <w:ind w:right="806"/>
              <w:jc w:val="right"/>
              <w:rPr>
                <w:rFonts w:ascii="Arial" w:eastAsiaTheme="minorHAnsi" w:hAnsi="Arial" w:cs="Arial"/>
                <w:sz w:val="18"/>
                <w:szCs w:val="18"/>
              </w:rPr>
            </w:pPr>
            <w:r w:rsidRPr="00F52D17">
              <w:rPr>
                <w:rFonts w:ascii="Arial" w:eastAsiaTheme="minorHAnsi" w:hAnsi="Arial" w:cs="Arial"/>
                <w:sz w:val="18"/>
                <w:szCs w:val="18"/>
              </w:rPr>
              <w:t>1</w:t>
            </w:r>
          </w:p>
        </w:tc>
        <w:tc>
          <w:tcPr>
            <w:tcW w:w="1055" w:type="pct"/>
            <w:tcBorders>
              <w:top w:val="single" w:sz="4" w:space="0" w:color="auto"/>
              <w:bottom w:val="single" w:sz="4" w:space="0" w:color="auto"/>
            </w:tcBorders>
            <w:shd w:val="clear" w:color="auto" w:fill="auto"/>
            <w:vAlign w:val="center"/>
          </w:tcPr>
          <w:p w:rsidR="0043533F" w:rsidRPr="00F52D17" w:rsidRDefault="0043533F" w:rsidP="00743475">
            <w:pPr>
              <w:tabs>
                <w:tab w:val="left" w:pos="970"/>
              </w:tabs>
              <w:spacing w:line="276" w:lineRule="auto"/>
              <w:ind w:right="735"/>
              <w:jc w:val="right"/>
              <w:rPr>
                <w:rFonts w:ascii="Arial" w:eastAsiaTheme="minorHAnsi" w:hAnsi="Arial" w:cs="Arial"/>
                <w:sz w:val="18"/>
                <w:szCs w:val="18"/>
              </w:rPr>
            </w:pPr>
            <w:r w:rsidRPr="00F52D17">
              <w:rPr>
                <w:rFonts w:ascii="Arial" w:eastAsiaTheme="minorHAnsi" w:hAnsi="Arial" w:cs="Arial"/>
                <w:sz w:val="18"/>
                <w:szCs w:val="18"/>
              </w:rPr>
              <w:t>2</w:t>
            </w:r>
          </w:p>
        </w:tc>
        <w:tc>
          <w:tcPr>
            <w:tcW w:w="979" w:type="pct"/>
            <w:tcBorders>
              <w:top w:val="single" w:sz="4" w:space="0" w:color="auto"/>
              <w:bottom w:val="single" w:sz="4" w:space="0" w:color="auto"/>
            </w:tcBorders>
            <w:vAlign w:val="center"/>
          </w:tcPr>
          <w:p w:rsidR="0043533F" w:rsidRPr="00F52D17" w:rsidRDefault="0043533F" w:rsidP="00EF3157">
            <w:pPr>
              <w:spacing w:line="276" w:lineRule="auto"/>
              <w:ind w:right="692"/>
              <w:jc w:val="right"/>
              <w:rPr>
                <w:rFonts w:ascii="Arial" w:eastAsiaTheme="minorHAnsi" w:hAnsi="Arial" w:cs="Arial"/>
                <w:sz w:val="18"/>
                <w:szCs w:val="18"/>
              </w:rPr>
            </w:pPr>
            <w:r w:rsidRPr="00F52D17">
              <w:rPr>
                <w:rFonts w:ascii="Arial" w:eastAsiaTheme="minorHAnsi" w:hAnsi="Arial" w:cs="Arial"/>
                <w:sz w:val="18"/>
                <w:szCs w:val="18"/>
              </w:rPr>
              <w:t>3</w:t>
            </w:r>
          </w:p>
        </w:tc>
      </w:tr>
      <w:tr w:rsidR="00F52D17" w:rsidRPr="00F52D17" w:rsidTr="009021DB">
        <w:trPr>
          <w:trHeight w:val="348"/>
          <w:jc w:val="center"/>
        </w:trPr>
        <w:tc>
          <w:tcPr>
            <w:tcW w:w="779" w:type="pct"/>
            <w:vMerge w:val="restar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Zona Centro</w:t>
            </w:r>
          </w:p>
        </w:tc>
        <w:tc>
          <w:tcPr>
            <w:tcW w:w="1117"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José María Morelos</w:t>
            </w:r>
          </w:p>
        </w:tc>
        <w:tc>
          <w:tcPr>
            <w:tcW w:w="1070" w:type="pct"/>
            <w:tcBorders>
              <w:top w:val="single" w:sz="4" w:space="0" w:color="auto"/>
              <w:bottom w:val="single" w:sz="4" w:space="0" w:color="auto"/>
            </w:tcBorders>
            <w:shd w:val="clear" w:color="auto" w:fill="auto"/>
            <w:vAlign w:val="center"/>
          </w:tcPr>
          <w:p w:rsidR="0043533F" w:rsidRPr="00F52D17" w:rsidRDefault="0043533F" w:rsidP="00EF3157">
            <w:pPr>
              <w:spacing w:line="276" w:lineRule="auto"/>
              <w:ind w:right="806"/>
              <w:jc w:val="right"/>
              <w:rPr>
                <w:rFonts w:ascii="Arial" w:eastAsiaTheme="minorHAnsi" w:hAnsi="Arial" w:cs="Arial"/>
                <w:sz w:val="18"/>
                <w:szCs w:val="18"/>
              </w:rPr>
            </w:pPr>
            <w:r w:rsidRPr="00F52D17">
              <w:rPr>
                <w:rFonts w:ascii="Arial" w:eastAsiaTheme="minorHAnsi" w:hAnsi="Arial" w:cs="Arial"/>
                <w:sz w:val="18"/>
                <w:szCs w:val="18"/>
              </w:rPr>
              <w:t> 0</w:t>
            </w:r>
          </w:p>
        </w:tc>
        <w:tc>
          <w:tcPr>
            <w:tcW w:w="1055" w:type="pct"/>
            <w:tcBorders>
              <w:top w:val="single" w:sz="4" w:space="0" w:color="auto"/>
              <w:bottom w:val="single" w:sz="4" w:space="0" w:color="auto"/>
            </w:tcBorders>
            <w:shd w:val="clear" w:color="auto" w:fill="auto"/>
            <w:vAlign w:val="center"/>
          </w:tcPr>
          <w:p w:rsidR="0043533F" w:rsidRPr="00F52D17" w:rsidRDefault="0043533F" w:rsidP="00743475">
            <w:pPr>
              <w:tabs>
                <w:tab w:val="left" w:pos="970"/>
              </w:tabs>
              <w:spacing w:line="276" w:lineRule="auto"/>
              <w:ind w:right="735"/>
              <w:jc w:val="right"/>
              <w:rPr>
                <w:rFonts w:ascii="Arial" w:eastAsiaTheme="minorHAnsi" w:hAnsi="Arial" w:cs="Arial"/>
                <w:sz w:val="18"/>
                <w:szCs w:val="18"/>
              </w:rPr>
            </w:pPr>
            <w:r w:rsidRPr="00F52D17">
              <w:rPr>
                <w:rFonts w:ascii="Arial" w:eastAsiaTheme="minorHAnsi" w:hAnsi="Arial" w:cs="Arial"/>
                <w:sz w:val="18"/>
                <w:szCs w:val="18"/>
              </w:rPr>
              <w:t>0</w:t>
            </w:r>
          </w:p>
        </w:tc>
        <w:tc>
          <w:tcPr>
            <w:tcW w:w="979" w:type="pct"/>
            <w:tcBorders>
              <w:top w:val="single" w:sz="4" w:space="0" w:color="auto"/>
              <w:bottom w:val="single" w:sz="4" w:space="0" w:color="auto"/>
            </w:tcBorders>
            <w:vAlign w:val="center"/>
          </w:tcPr>
          <w:p w:rsidR="0043533F" w:rsidRPr="00F52D17" w:rsidRDefault="0043533F" w:rsidP="00EF3157">
            <w:pPr>
              <w:spacing w:line="276" w:lineRule="auto"/>
              <w:ind w:right="692"/>
              <w:jc w:val="right"/>
              <w:rPr>
                <w:rFonts w:ascii="Arial" w:eastAsiaTheme="minorHAnsi" w:hAnsi="Arial" w:cs="Arial"/>
                <w:sz w:val="18"/>
                <w:szCs w:val="18"/>
              </w:rPr>
            </w:pPr>
            <w:r w:rsidRPr="00F52D17">
              <w:rPr>
                <w:rFonts w:ascii="Arial" w:eastAsiaTheme="minorHAnsi" w:hAnsi="Arial" w:cs="Arial"/>
                <w:sz w:val="18"/>
                <w:szCs w:val="18"/>
              </w:rPr>
              <w:t>0</w:t>
            </w:r>
          </w:p>
        </w:tc>
      </w:tr>
      <w:tr w:rsidR="00F52D17" w:rsidRPr="00F52D17" w:rsidTr="009021DB">
        <w:trPr>
          <w:trHeight w:val="367"/>
          <w:jc w:val="center"/>
        </w:trPr>
        <w:tc>
          <w:tcPr>
            <w:tcW w:w="779" w:type="pct"/>
            <w:vMerge/>
            <w:tcBorders>
              <w:top w:val="nil"/>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117"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Felipe Carrillo Puerto</w:t>
            </w:r>
          </w:p>
        </w:tc>
        <w:tc>
          <w:tcPr>
            <w:tcW w:w="1070" w:type="pct"/>
            <w:tcBorders>
              <w:top w:val="single" w:sz="4" w:space="0" w:color="auto"/>
              <w:bottom w:val="single" w:sz="4" w:space="0" w:color="auto"/>
            </w:tcBorders>
            <w:shd w:val="clear" w:color="auto" w:fill="auto"/>
            <w:vAlign w:val="center"/>
          </w:tcPr>
          <w:p w:rsidR="0043533F" w:rsidRPr="00F52D17" w:rsidRDefault="0043533F" w:rsidP="00EF3157">
            <w:pPr>
              <w:spacing w:line="276" w:lineRule="auto"/>
              <w:ind w:right="806"/>
              <w:jc w:val="right"/>
              <w:rPr>
                <w:rFonts w:ascii="Arial" w:eastAsiaTheme="minorHAnsi" w:hAnsi="Arial" w:cs="Arial"/>
                <w:sz w:val="18"/>
                <w:szCs w:val="18"/>
              </w:rPr>
            </w:pPr>
            <w:r w:rsidRPr="00F52D17">
              <w:rPr>
                <w:rFonts w:ascii="Arial" w:eastAsiaTheme="minorHAnsi" w:hAnsi="Arial" w:cs="Arial"/>
                <w:sz w:val="18"/>
                <w:szCs w:val="18"/>
              </w:rPr>
              <w:t>0</w:t>
            </w:r>
          </w:p>
        </w:tc>
        <w:tc>
          <w:tcPr>
            <w:tcW w:w="1055" w:type="pct"/>
            <w:tcBorders>
              <w:top w:val="single" w:sz="4" w:space="0" w:color="auto"/>
              <w:bottom w:val="single" w:sz="4" w:space="0" w:color="auto"/>
            </w:tcBorders>
            <w:shd w:val="clear" w:color="auto" w:fill="auto"/>
            <w:vAlign w:val="center"/>
          </w:tcPr>
          <w:p w:rsidR="0043533F" w:rsidRPr="00F52D17" w:rsidRDefault="0043533F" w:rsidP="00743475">
            <w:pPr>
              <w:tabs>
                <w:tab w:val="left" w:pos="970"/>
              </w:tabs>
              <w:spacing w:line="276" w:lineRule="auto"/>
              <w:ind w:right="735"/>
              <w:jc w:val="right"/>
              <w:rPr>
                <w:rFonts w:ascii="Arial" w:eastAsiaTheme="minorHAnsi" w:hAnsi="Arial" w:cs="Arial"/>
                <w:sz w:val="18"/>
                <w:szCs w:val="18"/>
              </w:rPr>
            </w:pPr>
            <w:r w:rsidRPr="00F52D17">
              <w:rPr>
                <w:rFonts w:ascii="Arial" w:eastAsiaTheme="minorHAnsi" w:hAnsi="Arial" w:cs="Arial"/>
                <w:sz w:val="18"/>
                <w:szCs w:val="18"/>
              </w:rPr>
              <w:t>3</w:t>
            </w:r>
          </w:p>
        </w:tc>
        <w:tc>
          <w:tcPr>
            <w:tcW w:w="979" w:type="pct"/>
            <w:tcBorders>
              <w:top w:val="single" w:sz="4" w:space="0" w:color="auto"/>
              <w:bottom w:val="single" w:sz="4" w:space="0" w:color="auto"/>
            </w:tcBorders>
            <w:vAlign w:val="center"/>
          </w:tcPr>
          <w:p w:rsidR="0043533F" w:rsidRPr="00F52D17" w:rsidRDefault="0043533F" w:rsidP="00EF3157">
            <w:pPr>
              <w:spacing w:line="276" w:lineRule="auto"/>
              <w:ind w:right="692"/>
              <w:jc w:val="right"/>
              <w:rPr>
                <w:rFonts w:ascii="Arial" w:eastAsiaTheme="minorHAnsi" w:hAnsi="Arial" w:cs="Arial"/>
                <w:sz w:val="18"/>
                <w:szCs w:val="18"/>
              </w:rPr>
            </w:pPr>
            <w:r w:rsidRPr="00F52D17">
              <w:rPr>
                <w:rFonts w:ascii="Arial" w:eastAsiaTheme="minorHAnsi" w:hAnsi="Arial" w:cs="Arial"/>
                <w:sz w:val="18"/>
                <w:szCs w:val="18"/>
              </w:rPr>
              <w:t>3</w:t>
            </w:r>
          </w:p>
        </w:tc>
      </w:tr>
      <w:tr w:rsidR="00F52D17" w:rsidRPr="00F52D17" w:rsidTr="009021DB">
        <w:trPr>
          <w:trHeight w:val="360"/>
          <w:jc w:val="center"/>
        </w:trPr>
        <w:tc>
          <w:tcPr>
            <w:tcW w:w="779" w:type="pct"/>
            <w:tcBorders>
              <w:top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Zona Sur</w:t>
            </w:r>
          </w:p>
        </w:tc>
        <w:tc>
          <w:tcPr>
            <w:tcW w:w="1117"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Bacalar</w:t>
            </w:r>
          </w:p>
        </w:tc>
        <w:tc>
          <w:tcPr>
            <w:tcW w:w="1070" w:type="pct"/>
            <w:tcBorders>
              <w:top w:val="single" w:sz="4" w:space="0" w:color="auto"/>
              <w:bottom w:val="single" w:sz="4" w:space="0" w:color="auto"/>
            </w:tcBorders>
            <w:shd w:val="clear" w:color="auto" w:fill="auto"/>
            <w:vAlign w:val="center"/>
          </w:tcPr>
          <w:p w:rsidR="0043533F" w:rsidRPr="00F52D17" w:rsidRDefault="0043533F" w:rsidP="00EF3157">
            <w:pPr>
              <w:spacing w:line="276" w:lineRule="auto"/>
              <w:ind w:right="806"/>
              <w:jc w:val="right"/>
              <w:rPr>
                <w:rFonts w:ascii="Arial" w:eastAsiaTheme="minorHAnsi" w:hAnsi="Arial" w:cs="Arial"/>
                <w:sz w:val="18"/>
                <w:szCs w:val="18"/>
              </w:rPr>
            </w:pPr>
            <w:r w:rsidRPr="00F52D17">
              <w:rPr>
                <w:rFonts w:ascii="Arial" w:eastAsiaTheme="minorHAnsi" w:hAnsi="Arial" w:cs="Arial"/>
                <w:sz w:val="18"/>
                <w:szCs w:val="18"/>
              </w:rPr>
              <w:t> 0</w:t>
            </w:r>
          </w:p>
        </w:tc>
        <w:tc>
          <w:tcPr>
            <w:tcW w:w="1055" w:type="pct"/>
            <w:tcBorders>
              <w:top w:val="single" w:sz="4" w:space="0" w:color="auto"/>
              <w:bottom w:val="single" w:sz="4" w:space="0" w:color="auto"/>
            </w:tcBorders>
            <w:shd w:val="clear" w:color="auto" w:fill="auto"/>
            <w:vAlign w:val="center"/>
          </w:tcPr>
          <w:p w:rsidR="0043533F" w:rsidRPr="00F52D17" w:rsidRDefault="0043533F" w:rsidP="00743475">
            <w:pPr>
              <w:tabs>
                <w:tab w:val="left" w:pos="970"/>
              </w:tabs>
              <w:spacing w:line="276" w:lineRule="auto"/>
              <w:ind w:right="735"/>
              <w:jc w:val="right"/>
              <w:rPr>
                <w:rFonts w:ascii="Arial" w:eastAsiaTheme="minorHAnsi" w:hAnsi="Arial" w:cs="Arial"/>
                <w:sz w:val="18"/>
                <w:szCs w:val="18"/>
              </w:rPr>
            </w:pPr>
            <w:r w:rsidRPr="00F52D17">
              <w:rPr>
                <w:rFonts w:ascii="Arial" w:eastAsiaTheme="minorHAnsi" w:hAnsi="Arial" w:cs="Arial"/>
                <w:sz w:val="18"/>
                <w:szCs w:val="18"/>
              </w:rPr>
              <w:t>0</w:t>
            </w:r>
          </w:p>
        </w:tc>
        <w:tc>
          <w:tcPr>
            <w:tcW w:w="979" w:type="pct"/>
            <w:tcBorders>
              <w:top w:val="single" w:sz="4" w:space="0" w:color="auto"/>
              <w:bottom w:val="single" w:sz="4" w:space="0" w:color="auto"/>
            </w:tcBorders>
            <w:vAlign w:val="center"/>
          </w:tcPr>
          <w:p w:rsidR="0043533F" w:rsidRPr="00F52D17" w:rsidRDefault="0043533F" w:rsidP="00EF3157">
            <w:pPr>
              <w:spacing w:line="276" w:lineRule="auto"/>
              <w:ind w:right="692"/>
              <w:jc w:val="right"/>
              <w:rPr>
                <w:rFonts w:ascii="Arial" w:eastAsiaTheme="minorHAnsi" w:hAnsi="Arial" w:cs="Arial"/>
                <w:sz w:val="18"/>
                <w:szCs w:val="18"/>
              </w:rPr>
            </w:pPr>
            <w:r w:rsidRPr="00F52D17">
              <w:rPr>
                <w:rFonts w:ascii="Arial" w:eastAsiaTheme="minorHAnsi" w:hAnsi="Arial" w:cs="Arial"/>
                <w:sz w:val="18"/>
                <w:szCs w:val="18"/>
              </w:rPr>
              <w:t>0</w:t>
            </w:r>
          </w:p>
        </w:tc>
      </w:tr>
      <w:tr w:rsidR="00F52D17" w:rsidRPr="00F52D17" w:rsidTr="009021DB">
        <w:trPr>
          <w:trHeight w:val="351"/>
          <w:jc w:val="center"/>
        </w:trPr>
        <w:tc>
          <w:tcPr>
            <w:tcW w:w="779" w:type="pct"/>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117"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Othón P. Blanco</w:t>
            </w:r>
          </w:p>
        </w:tc>
        <w:tc>
          <w:tcPr>
            <w:tcW w:w="1070" w:type="pct"/>
            <w:tcBorders>
              <w:top w:val="single" w:sz="4" w:space="0" w:color="auto"/>
              <w:bottom w:val="single" w:sz="4" w:space="0" w:color="auto"/>
            </w:tcBorders>
            <w:shd w:val="clear" w:color="auto" w:fill="auto"/>
            <w:vAlign w:val="center"/>
          </w:tcPr>
          <w:p w:rsidR="0043533F" w:rsidRPr="00F52D17" w:rsidRDefault="0043533F" w:rsidP="00EF3157">
            <w:pPr>
              <w:spacing w:line="276" w:lineRule="auto"/>
              <w:ind w:right="806"/>
              <w:jc w:val="right"/>
              <w:rPr>
                <w:rFonts w:ascii="Arial" w:eastAsiaTheme="minorHAnsi" w:hAnsi="Arial" w:cs="Arial"/>
                <w:sz w:val="18"/>
                <w:szCs w:val="18"/>
              </w:rPr>
            </w:pPr>
            <w:r w:rsidRPr="00F52D17">
              <w:rPr>
                <w:rFonts w:ascii="Arial" w:eastAsiaTheme="minorHAnsi" w:hAnsi="Arial" w:cs="Arial"/>
                <w:sz w:val="18"/>
                <w:szCs w:val="18"/>
              </w:rPr>
              <w:t>2</w:t>
            </w:r>
          </w:p>
        </w:tc>
        <w:tc>
          <w:tcPr>
            <w:tcW w:w="1055" w:type="pct"/>
            <w:tcBorders>
              <w:top w:val="single" w:sz="4" w:space="0" w:color="auto"/>
              <w:bottom w:val="single" w:sz="4" w:space="0" w:color="auto"/>
            </w:tcBorders>
            <w:shd w:val="clear" w:color="auto" w:fill="auto"/>
            <w:vAlign w:val="center"/>
          </w:tcPr>
          <w:p w:rsidR="0043533F" w:rsidRPr="00F52D17" w:rsidRDefault="0043533F" w:rsidP="00743475">
            <w:pPr>
              <w:tabs>
                <w:tab w:val="left" w:pos="970"/>
              </w:tabs>
              <w:spacing w:line="276" w:lineRule="auto"/>
              <w:ind w:right="735"/>
              <w:jc w:val="right"/>
              <w:rPr>
                <w:rFonts w:ascii="Arial" w:eastAsiaTheme="minorHAnsi" w:hAnsi="Arial" w:cs="Arial"/>
                <w:sz w:val="18"/>
                <w:szCs w:val="18"/>
              </w:rPr>
            </w:pPr>
            <w:r w:rsidRPr="00F52D17">
              <w:rPr>
                <w:rFonts w:ascii="Arial" w:eastAsiaTheme="minorHAnsi" w:hAnsi="Arial" w:cs="Arial"/>
                <w:sz w:val="18"/>
                <w:szCs w:val="18"/>
              </w:rPr>
              <w:t>11</w:t>
            </w:r>
          </w:p>
        </w:tc>
        <w:tc>
          <w:tcPr>
            <w:tcW w:w="979" w:type="pct"/>
            <w:tcBorders>
              <w:top w:val="single" w:sz="4" w:space="0" w:color="auto"/>
              <w:bottom w:val="single" w:sz="4" w:space="0" w:color="auto"/>
            </w:tcBorders>
            <w:vAlign w:val="center"/>
          </w:tcPr>
          <w:p w:rsidR="0043533F" w:rsidRPr="00F52D17" w:rsidRDefault="0043533F" w:rsidP="00EF3157">
            <w:pPr>
              <w:spacing w:line="276" w:lineRule="auto"/>
              <w:ind w:right="692"/>
              <w:jc w:val="right"/>
              <w:rPr>
                <w:rFonts w:ascii="Arial" w:eastAsiaTheme="minorHAnsi" w:hAnsi="Arial" w:cs="Arial"/>
                <w:sz w:val="18"/>
                <w:szCs w:val="18"/>
              </w:rPr>
            </w:pPr>
            <w:r w:rsidRPr="00F52D17">
              <w:rPr>
                <w:rFonts w:ascii="Arial" w:eastAsiaTheme="minorHAnsi" w:hAnsi="Arial" w:cs="Arial"/>
                <w:sz w:val="18"/>
                <w:szCs w:val="18"/>
              </w:rPr>
              <w:t>13</w:t>
            </w:r>
          </w:p>
        </w:tc>
      </w:tr>
      <w:tr w:rsidR="00F52D17" w:rsidRPr="00F52D17" w:rsidTr="009021DB">
        <w:trPr>
          <w:trHeight w:val="368"/>
          <w:jc w:val="center"/>
        </w:trPr>
        <w:tc>
          <w:tcPr>
            <w:tcW w:w="779"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p>
        </w:tc>
        <w:tc>
          <w:tcPr>
            <w:tcW w:w="1117"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jc w:val="right"/>
              <w:rPr>
                <w:rFonts w:ascii="Arial" w:eastAsiaTheme="minorHAnsi" w:hAnsi="Arial" w:cs="Arial"/>
                <w:b/>
                <w:sz w:val="18"/>
                <w:szCs w:val="18"/>
              </w:rPr>
            </w:pPr>
            <w:r w:rsidRPr="00F52D17">
              <w:rPr>
                <w:rFonts w:ascii="Arial" w:eastAsiaTheme="minorHAnsi" w:hAnsi="Arial" w:cs="Arial"/>
                <w:b/>
                <w:sz w:val="18"/>
                <w:szCs w:val="18"/>
              </w:rPr>
              <w:t>Total</w:t>
            </w:r>
          </w:p>
        </w:tc>
        <w:tc>
          <w:tcPr>
            <w:tcW w:w="1070"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ind w:right="806"/>
              <w:jc w:val="right"/>
              <w:rPr>
                <w:rFonts w:ascii="Arial" w:eastAsiaTheme="minorHAnsi" w:hAnsi="Arial" w:cs="Arial"/>
                <w:b/>
                <w:sz w:val="18"/>
                <w:szCs w:val="18"/>
              </w:rPr>
            </w:pPr>
            <w:r w:rsidRPr="00F52D17">
              <w:rPr>
                <w:rFonts w:ascii="Arial" w:eastAsiaTheme="minorHAnsi" w:hAnsi="Arial" w:cs="Arial"/>
                <w:b/>
                <w:sz w:val="18"/>
                <w:szCs w:val="18"/>
              </w:rPr>
              <w:t>9</w:t>
            </w:r>
          </w:p>
        </w:tc>
        <w:tc>
          <w:tcPr>
            <w:tcW w:w="1055" w:type="pct"/>
            <w:tcBorders>
              <w:top w:val="single" w:sz="4" w:space="0" w:color="auto"/>
              <w:bottom w:val="single" w:sz="4" w:space="0" w:color="auto"/>
            </w:tcBorders>
            <w:shd w:val="clear" w:color="auto" w:fill="DAEEF3" w:themeFill="accent5" w:themeFillTint="33"/>
            <w:vAlign w:val="center"/>
          </w:tcPr>
          <w:p w:rsidR="0043533F" w:rsidRPr="00F52D17" w:rsidRDefault="0043533F" w:rsidP="00743475">
            <w:pPr>
              <w:tabs>
                <w:tab w:val="left" w:pos="970"/>
              </w:tabs>
              <w:spacing w:line="276" w:lineRule="auto"/>
              <w:ind w:right="735"/>
              <w:jc w:val="right"/>
              <w:rPr>
                <w:rFonts w:ascii="Arial" w:eastAsiaTheme="minorHAnsi" w:hAnsi="Arial" w:cs="Arial"/>
                <w:b/>
                <w:sz w:val="18"/>
                <w:szCs w:val="18"/>
              </w:rPr>
            </w:pPr>
            <w:r w:rsidRPr="00F52D17">
              <w:rPr>
                <w:rFonts w:ascii="Arial" w:eastAsiaTheme="minorHAnsi" w:hAnsi="Arial" w:cs="Arial"/>
                <w:b/>
                <w:sz w:val="18"/>
                <w:szCs w:val="18"/>
              </w:rPr>
              <w:t>21</w:t>
            </w:r>
          </w:p>
        </w:tc>
        <w:tc>
          <w:tcPr>
            <w:tcW w:w="979"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ind w:right="692"/>
              <w:jc w:val="right"/>
              <w:rPr>
                <w:rFonts w:ascii="Arial" w:eastAsiaTheme="minorHAnsi" w:hAnsi="Arial" w:cs="Arial"/>
                <w:b/>
                <w:sz w:val="18"/>
                <w:szCs w:val="18"/>
              </w:rPr>
            </w:pPr>
            <w:r w:rsidRPr="00F52D17">
              <w:rPr>
                <w:rFonts w:ascii="Arial" w:eastAsiaTheme="minorHAnsi" w:hAnsi="Arial" w:cs="Arial"/>
                <w:b/>
                <w:sz w:val="18"/>
                <w:szCs w:val="18"/>
              </w:rPr>
              <w:t>30</w:t>
            </w:r>
          </w:p>
        </w:tc>
      </w:tr>
    </w:tbl>
    <w:p w:rsidR="0043533F" w:rsidRPr="00F52D17" w:rsidRDefault="0043533F" w:rsidP="00EF3157">
      <w:pPr>
        <w:spacing w:after="0"/>
        <w:jc w:val="center"/>
        <w:rPr>
          <w:rFonts w:ascii="Arial" w:eastAsiaTheme="minorHAnsi" w:hAnsi="Arial" w:cs="Arial"/>
          <w:sz w:val="16"/>
          <w:szCs w:val="18"/>
          <w:lang w:eastAsia="en-US"/>
        </w:rPr>
      </w:pPr>
      <w:r w:rsidRPr="00F52D17">
        <w:rPr>
          <w:rFonts w:ascii="Arial" w:eastAsiaTheme="minorHAnsi" w:hAnsi="Arial" w:cs="Arial"/>
          <w:b/>
          <w:sz w:val="16"/>
          <w:szCs w:val="18"/>
          <w:lang w:eastAsia="en-US"/>
        </w:rPr>
        <w:t xml:space="preserve">Fuente: </w:t>
      </w:r>
      <w:r w:rsidRPr="00F52D17">
        <w:rPr>
          <w:rFonts w:ascii="Arial" w:eastAsiaTheme="minorHAnsi" w:hAnsi="Arial" w:cs="Arial"/>
          <w:sz w:val="16"/>
          <w:szCs w:val="18"/>
          <w:lang w:eastAsia="en-US"/>
        </w:rPr>
        <w:t xml:space="preserve">Elaborado por la ASEQROO de acuerdo con la base de datos de diagnósticos de financiamientos </w:t>
      </w:r>
    </w:p>
    <w:p w:rsidR="0043533F" w:rsidRPr="00F52D17" w:rsidRDefault="0043533F" w:rsidP="00EF3157">
      <w:pPr>
        <w:spacing w:after="0"/>
        <w:jc w:val="center"/>
        <w:rPr>
          <w:rFonts w:ascii="Arial" w:eastAsiaTheme="minorHAnsi" w:hAnsi="Arial" w:cs="Arial"/>
          <w:sz w:val="18"/>
          <w:szCs w:val="18"/>
          <w:lang w:eastAsia="en-US"/>
        </w:rPr>
      </w:pPr>
      <w:r w:rsidRPr="00F52D17">
        <w:rPr>
          <w:rFonts w:ascii="Arial" w:eastAsiaTheme="minorHAnsi" w:hAnsi="Arial" w:cs="Arial"/>
          <w:sz w:val="16"/>
          <w:szCs w:val="18"/>
          <w:lang w:eastAsia="en-US"/>
        </w:rPr>
        <w:t>y solicitudes para fortalecimiento proporcionados por la SEDETUR</w:t>
      </w:r>
      <w:r w:rsidR="005F2083" w:rsidRPr="00F52D17">
        <w:rPr>
          <w:rFonts w:ascii="Arial" w:eastAsiaTheme="minorHAnsi" w:hAnsi="Arial" w:cs="Arial"/>
          <w:sz w:val="18"/>
          <w:szCs w:val="18"/>
          <w:lang w:eastAsia="en-US"/>
        </w:rPr>
        <w:t xml:space="preserve">. </w:t>
      </w:r>
    </w:p>
    <w:p w:rsidR="00DE7B5C" w:rsidRPr="00F52D17" w:rsidRDefault="00DE7B5C" w:rsidP="00EF3157">
      <w:pPr>
        <w:spacing w:after="0"/>
        <w:jc w:val="both"/>
        <w:rPr>
          <w:rFonts w:ascii="Arial" w:eastAsiaTheme="minorHAnsi" w:hAnsi="Arial" w:cs="Arial"/>
          <w:sz w:val="24"/>
          <w:szCs w:val="18"/>
          <w:lang w:eastAsia="en-US"/>
        </w:rPr>
      </w:pPr>
    </w:p>
    <w:p w:rsidR="008A141A" w:rsidRPr="00F52D17" w:rsidRDefault="0021050E"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 xml:space="preserve">Derivado de los diagnósticos de financiamiento y solicitudes para el fortalecimiento de proyectos, la SEDETUR </w:t>
      </w:r>
      <w:r w:rsidR="00B63F66" w:rsidRPr="00F52D17">
        <w:rPr>
          <w:rFonts w:ascii="Arial" w:eastAsiaTheme="minorHAnsi" w:hAnsi="Arial" w:cs="Arial"/>
          <w:sz w:val="24"/>
          <w:szCs w:val="18"/>
          <w:lang w:eastAsia="en-US"/>
        </w:rPr>
        <w:t>brindó</w:t>
      </w:r>
      <w:r w:rsidRPr="00F52D17">
        <w:rPr>
          <w:rFonts w:ascii="Arial" w:eastAsiaTheme="minorHAnsi" w:hAnsi="Arial" w:cs="Arial"/>
          <w:sz w:val="24"/>
          <w:szCs w:val="18"/>
          <w:lang w:eastAsia="en-US"/>
        </w:rPr>
        <w:t xml:space="preserve"> asesorías a los interesados, ante lo cual, proporcionó la siguiente evidencia: </w:t>
      </w:r>
      <w:r w:rsidR="0043533F" w:rsidRPr="00F52D17">
        <w:rPr>
          <w:rFonts w:ascii="Arial" w:eastAsiaTheme="minorHAnsi" w:hAnsi="Arial" w:cs="Arial"/>
          <w:sz w:val="24"/>
          <w:szCs w:val="18"/>
          <w:lang w:eastAsia="en-US"/>
        </w:rPr>
        <w:t xml:space="preserve"> </w:t>
      </w:r>
    </w:p>
    <w:p w:rsidR="0043533F"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 xml:space="preserve">Imagen 2. </w:t>
      </w:r>
      <w:r w:rsidRPr="00F52D17">
        <w:rPr>
          <w:rFonts w:ascii="Arial" w:eastAsiaTheme="minorHAnsi" w:hAnsi="Arial" w:cs="Arial"/>
          <w:sz w:val="20"/>
          <w:szCs w:val="18"/>
          <w:lang w:eastAsia="en-US"/>
        </w:rPr>
        <w:t>Evidencia de la atención pa</w:t>
      </w:r>
      <w:r w:rsidR="005F2083" w:rsidRPr="00F52D17">
        <w:rPr>
          <w:rFonts w:ascii="Arial" w:eastAsiaTheme="minorHAnsi" w:hAnsi="Arial" w:cs="Arial"/>
          <w:sz w:val="20"/>
          <w:szCs w:val="18"/>
          <w:lang w:eastAsia="en-US"/>
        </w:rPr>
        <w:t xml:space="preserve">ra asesorías de financiamiento </w:t>
      </w:r>
    </w:p>
    <w:p w:rsidR="00B31735" w:rsidRPr="00F52D17" w:rsidRDefault="00B31735" w:rsidP="00EF3157">
      <w:pPr>
        <w:spacing w:after="0"/>
        <w:jc w:val="center"/>
        <w:rPr>
          <w:rFonts w:ascii="Arial" w:eastAsiaTheme="minorHAnsi" w:hAnsi="Arial" w:cs="Arial"/>
          <w:sz w:val="8"/>
          <w:szCs w:val="18"/>
          <w:lang w:eastAsia="en-US"/>
        </w:rPr>
      </w:pPr>
    </w:p>
    <w:tbl>
      <w:tblPr>
        <w:tblStyle w:val="Tablaconcuadrcula2"/>
        <w:tblW w:w="480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5"/>
        <w:gridCol w:w="222"/>
        <w:gridCol w:w="3087"/>
        <w:gridCol w:w="222"/>
        <w:gridCol w:w="2538"/>
      </w:tblGrid>
      <w:tr w:rsidR="00F52D17" w:rsidRPr="00F52D17" w:rsidTr="0021050E">
        <w:trPr>
          <w:trHeight w:val="2215"/>
          <w:jc w:val="center"/>
        </w:trPr>
        <w:tc>
          <w:tcPr>
            <w:tcW w:w="1709" w:type="pct"/>
          </w:tcPr>
          <w:p w:rsidR="0043533F" w:rsidRPr="00F52D17" w:rsidRDefault="0043533F" w:rsidP="00EF3157">
            <w:pPr>
              <w:spacing w:line="276" w:lineRule="auto"/>
              <w:ind w:left="-41"/>
              <w:jc w:val="center"/>
              <w:rPr>
                <w:rFonts w:ascii="Arial" w:eastAsiaTheme="minorHAnsi" w:hAnsi="Arial" w:cs="Arial"/>
                <w:sz w:val="18"/>
                <w:szCs w:val="18"/>
              </w:rPr>
            </w:pPr>
            <w:r w:rsidRPr="00F52D17">
              <w:rPr>
                <w:rFonts w:ascii="Arial" w:eastAsiaTheme="minorHAnsi" w:hAnsi="Arial" w:cs="Arial"/>
                <w:noProof/>
                <w:sz w:val="18"/>
                <w:szCs w:val="18"/>
              </w:rPr>
              <w:drawing>
                <wp:inline distT="0" distB="0" distL="0" distR="0" wp14:anchorId="150506DD" wp14:editId="7CE51C28">
                  <wp:extent cx="1905000" cy="2046706"/>
                  <wp:effectExtent l="19050" t="19050" r="19050" b="1079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2637"/>
                          <a:stretch/>
                        </pic:blipFill>
                        <pic:spPr bwMode="auto">
                          <a:xfrm>
                            <a:off x="0" y="0"/>
                            <a:ext cx="1942984" cy="2087516"/>
                          </a:xfrm>
                          <a:prstGeom prst="rect">
                            <a:avLst/>
                          </a:prstGeom>
                          <a:noFill/>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tc>
        <w:tc>
          <w:tcPr>
            <w:tcW w:w="117" w:type="pct"/>
          </w:tcPr>
          <w:p w:rsidR="0043533F" w:rsidRPr="00F52D17" w:rsidRDefault="0043533F" w:rsidP="00EF3157">
            <w:pPr>
              <w:spacing w:line="276" w:lineRule="auto"/>
              <w:ind w:left="-109" w:right="-253"/>
              <w:rPr>
                <w:rFonts w:ascii="Arial" w:eastAsiaTheme="minorHAnsi" w:hAnsi="Arial" w:cs="Arial"/>
                <w:noProof/>
                <w:sz w:val="14"/>
                <w:lang w:eastAsia="es-MX"/>
              </w:rPr>
            </w:pPr>
          </w:p>
        </w:tc>
        <w:tc>
          <w:tcPr>
            <w:tcW w:w="1677" w:type="pct"/>
          </w:tcPr>
          <w:p w:rsidR="0043533F" w:rsidRPr="00F52D17" w:rsidRDefault="0021050E" w:rsidP="0021050E">
            <w:pPr>
              <w:spacing w:line="276" w:lineRule="auto"/>
              <w:ind w:left="-41" w:right="-79"/>
              <w:jc w:val="center"/>
              <w:rPr>
                <w:rFonts w:ascii="Arial" w:eastAsiaTheme="minorHAnsi" w:hAnsi="Arial" w:cs="Arial"/>
                <w:sz w:val="18"/>
                <w:szCs w:val="18"/>
              </w:rPr>
            </w:pPr>
            <w:r w:rsidRPr="00F52D17">
              <w:rPr>
                <w:rFonts w:ascii="Arial" w:eastAsiaTheme="minorHAnsi" w:hAnsi="Arial" w:cs="Arial"/>
                <w:noProof/>
                <w:sz w:val="18"/>
                <w:szCs w:val="18"/>
              </w:rPr>
              <w:drawing>
                <wp:inline distT="0" distB="0" distL="0" distR="0" wp14:anchorId="7C761C7E" wp14:editId="5A30189D">
                  <wp:extent cx="1875790" cy="2038350"/>
                  <wp:effectExtent l="19050" t="19050" r="10160" b="19050"/>
                  <wp:docPr id="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17"/>
                          <a:srcRect l="5093" r="3673"/>
                          <a:stretch/>
                        </pic:blipFill>
                        <pic:spPr bwMode="auto">
                          <a:xfrm>
                            <a:off x="0" y="0"/>
                            <a:ext cx="1887934" cy="205154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c>
        <w:tc>
          <w:tcPr>
            <w:tcW w:w="117" w:type="pct"/>
          </w:tcPr>
          <w:p w:rsidR="0043533F" w:rsidRPr="00F52D17" w:rsidRDefault="0043533F" w:rsidP="00EF3157">
            <w:pPr>
              <w:spacing w:line="276" w:lineRule="auto"/>
              <w:ind w:left="-98"/>
              <w:rPr>
                <w:rFonts w:ascii="Arial" w:eastAsiaTheme="minorHAnsi" w:hAnsi="Arial" w:cs="Arial"/>
                <w:noProof/>
                <w:lang w:eastAsia="es-MX"/>
              </w:rPr>
            </w:pPr>
          </w:p>
        </w:tc>
        <w:tc>
          <w:tcPr>
            <w:tcW w:w="1378" w:type="pct"/>
          </w:tcPr>
          <w:p w:rsidR="0043533F" w:rsidRPr="00F52D17" w:rsidRDefault="0043533F" w:rsidP="00EF3157">
            <w:pPr>
              <w:spacing w:line="276" w:lineRule="auto"/>
              <w:ind w:left="-98"/>
              <w:jc w:val="center"/>
              <w:rPr>
                <w:rFonts w:ascii="Arial" w:eastAsiaTheme="minorHAnsi" w:hAnsi="Arial" w:cs="Arial"/>
                <w:sz w:val="18"/>
                <w:szCs w:val="18"/>
              </w:rPr>
            </w:pPr>
            <w:r w:rsidRPr="00F52D17">
              <w:rPr>
                <w:rFonts w:ascii="Arial" w:eastAsiaTheme="minorHAnsi" w:hAnsi="Arial" w:cs="Arial"/>
                <w:noProof/>
              </w:rPr>
              <w:drawing>
                <wp:inline distT="0" distB="0" distL="0" distR="0" wp14:anchorId="022D2F35" wp14:editId="1A78B483">
                  <wp:extent cx="1524000" cy="1011927"/>
                  <wp:effectExtent l="19050" t="19050" r="19050" b="1714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6488" t="26923" r="27748" b="14003"/>
                          <a:stretch/>
                        </pic:blipFill>
                        <pic:spPr bwMode="auto">
                          <a:xfrm>
                            <a:off x="0" y="0"/>
                            <a:ext cx="1616398" cy="1073279"/>
                          </a:xfrm>
                          <a:prstGeom prst="rect">
                            <a:avLst/>
                          </a:prstGeom>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r w:rsidRPr="00F52D17">
              <w:rPr>
                <w:rFonts w:ascii="Arial" w:eastAsiaTheme="minorHAnsi" w:hAnsi="Arial" w:cs="Arial"/>
                <w:noProof/>
                <w:sz w:val="18"/>
                <w:szCs w:val="18"/>
              </w:rPr>
              <w:drawing>
                <wp:inline distT="0" distB="0" distL="0" distR="0" wp14:anchorId="23B1B82C" wp14:editId="73F32B66">
                  <wp:extent cx="1547348" cy="962025"/>
                  <wp:effectExtent l="19050" t="19050" r="1524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96547" cy="1054786"/>
                          </a:xfrm>
                          <a:prstGeom prst="rect">
                            <a:avLst/>
                          </a:prstGeom>
                          <a:noFill/>
                          <a:ln>
                            <a:solidFill>
                              <a:sysClr val="windowText" lastClr="000000">
                                <a:lumMod val="50000"/>
                                <a:lumOff val="50000"/>
                              </a:sysClr>
                            </a:solidFill>
                          </a:ln>
                        </pic:spPr>
                      </pic:pic>
                    </a:graphicData>
                  </a:graphic>
                </wp:inline>
              </w:drawing>
            </w:r>
          </w:p>
        </w:tc>
      </w:tr>
      <w:tr w:rsidR="00F52D17" w:rsidRPr="00F52D17" w:rsidTr="0021050E">
        <w:trPr>
          <w:trHeight w:val="369"/>
          <w:jc w:val="center"/>
        </w:trPr>
        <w:tc>
          <w:tcPr>
            <w:tcW w:w="1709" w:type="pct"/>
          </w:tcPr>
          <w:p w:rsidR="0043533F" w:rsidRPr="00F52D17" w:rsidRDefault="0043533F" w:rsidP="00EF3157">
            <w:pPr>
              <w:spacing w:line="276" w:lineRule="auto"/>
              <w:jc w:val="center"/>
              <w:rPr>
                <w:rFonts w:ascii="Arial" w:eastAsiaTheme="minorHAnsi" w:hAnsi="Arial" w:cs="Arial"/>
                <w:i/>
                <w:sz w:val="16"/>
                <w:szCs w:val="18"/>
              </w:rPr>
            </w:pPr>
            <w:r w:rsidRPr="00F52D17">
              <w:rPr>
                <w:rFonts w:ascii="Arial" w:eastAsiaTheme="minorHAnsi" w:hAnsi="Arial" w:cs="Arial"/>
                <w:i/>
                <w:sz w:val="16"/>
                <w:szCs w:val="18"/>
              </w:rPr>
              <w:t>Formatos de solicitud y diagnóstico de financiamiento</w:t>
            </w:r>
          </w:p>
        </w:tc>
        <w:tc>
          <w:tcPr>
            <w:tcW w:w="117" w:type="pct"/>
          </w:tcPr>
          <w:p w:rsidR="0043533F" w:rsidRPr="00F52D17" w:rsidRDefault="0043533F" w:rsidP="00EF3157">
            <w:pPr>
              <w:spacing w:line="276" w:lineRule="auto"/>
              <w:jc w:val="center"/>
              <w:rPr>
                <w:rFonts w:ascii="Arial" w:eastAsiaTheme="minorHAnsi" w:hAnsi="Arial" w:cs="Arial"/>
                <w:i/>
                <w:sz w:val="16"/>
                <w:szCs w:val="18"/>
              </w:rPr>
            </w:pPr>
          </w:p>
        </w:tc>
        <w:tc>
          <w:tcPr>
            <w:tcW w:w="1677" w:type="pct"/>
          </w:tcPr>
          <w:p w:rsidR="0043533F" w:rsidRPr="00F52D17" w:rsidRDefault="0043533F" w:rsidP="00EF3157">
            <w:pPr>
              <w:spacing w:line="276" w:lineRule="auto"/>
              <w:ind w:left="-206" w:right="-141"/>
              <w:jc w:val="center"/>
              <w:rPr>
                <w:rFonts w:ascii="Arial" w:eastAsiaTheme="minorHAnsi" w:hAnsi="Arial" w:cs="Arial"/>
                <w:i/>
                <w:sz w:val="16"/>
                <w:szCs w:val="18"/>
              </w:rPr>
            </w:pPr>
            <w:r w:rsidRPr="00F52D17">
              <w:rPr>
                <w:rFonts w:ascii="Arial" w:eastAsiaTheme="minorHAnsi" w:hAnsi="Arial" w:cs="Arial"/>
                <w:i/>
                <w:sz w:val="16"/>
                <w:szCs w:val="18"/>
              </w:rPr>
              <w:t xml:space="preserve"> Correos de la comunicación </w:t>
            </w:r>
          </w:p>
          <w:p w:rsidR="0043533F" w:rsidRPr="00F52D17" w:rsidRDefault="0043533F" w:rsidP="00EF3157">
            <w:pPr>
              <w:spacing w:line="276" w:lineRule="auto"/>
              <w:ind w:left="-206" w:right="-141"/>
              <w:jc w:val="center"/>
              <w:rPr>
                <w:rFonts w:ascii="Arial" w:eastAsiaTheme="minorHAnsi" w:hAnsi="Arial" w:cs="Arial"/>
                <w:i/>
                <w:sz w:val="16"/>
                <w:szCs w:val="18"/>
              </w:rPr>
            </w:pPr>
            <w:r w:rsidRPr="00F52D17">
              <w:rPr>
                <w:rFonts w:ascii="Arial" w:eastAsiaTheme="minorHAnsi" w:hAnsi="Arial" w:cs="Arial"/>
                <w:i/>
                <w:sz w:val="16"/>
                <w:szCs w:val="18"/>
              </w:rPr>
              <w:t>de la SEDETUR con los interesados</w:t>
            </w:r>
          </w:p>
        </w:tc>
        <w:tc>
          <w:tcPr>
            <w:tcW w:w="117" w:type="pct"/>
          </w:tcPr>
          <w:p w:rsidR="0043533F" w:rsidRPr="00F52D17" w:rsidRDefault="0043533F" w:rsidP="00EF3157">
            <w:pPr>
              <w:spacing w:line="276" w:lineRule="auto"/>
              <w:jc w:val="center"/>
              <w:rPr>
                <w:rFonts w:ascii="Arial" w:eastAsiaTheme="minorHAnsi" w:hAnsi="Arial" w:cs="Arial"/>
                <w:i/>
                <w:sz w:val="16"/>
                <w:szCs w:val="18"/>
              </w:rPr>
            </w:pPr>
          </w:p>
        </w:tc>
        <w:tc>
          <w:tcPr>
            <w:tcW w:w="1378" w:type="pct"/>
          </w:tcPr>
          <w:p w:rsidR="0043533F" w:rsidRPr="00F52D17" w:rsidRDefault="0043533F" w:rsidP="00EF3157">
            <w:pPr>
              <w:spacing w:line="276" w:lineRule="auto"/>
              <w:jc w:val="center"/>
              <w:rPr>
                <w:rFonts w:ascii="Arial" w:eastAsiaTheme="minorHAnsi" w:hAnsi="Arial" w:cs="Arial"/>
                <w:i/>
                <w:sz w:val="16"/>
                <w:szCs w:val="18"/>
              </w:rPr>
            </w:pPr>
            <w:r w:rsidRPr="00F52D17">
              <w:rPr>
                <w:rFonts w:ascii="Arial" w:eastAsiaTheme="minorHAnsi" w:hAnsi="Arial" w:cs="Arial"/>
                <w:i/>
                <w:sz w:val="16"/>
                <w:szCs w:val="18"/>
              </w:rPr>
              <w:t>Boletines Informativos de las asesorías presenciales</w:t>
            </w:r>
          </w:p>
        </w:tc>
      </w:tr>
      <w:tr w:rsidR="00F52D17" w:rsidRPr="00F52D17" w:rsidTr="0021050E">
        <w:trPr>
          <w:trHeight w:val="1891"/>
          <w:jc w:val="center"/>
        </w:trPr>
        <w:tc>
          <w:tcPr>
            <w:tcW w:w="5000" w:type="pct"/>
            <w:gridSpan w:val="5"/>
          </w:tcPr>
          <w:p w:rsidR="0043533F" w:rsidRPr="00F52D17" w:rsidRDefault="0043533F" w:rsidP="00EF3157">
            <w:pPr>
              <w:spacing w:line="276" w:lineRule="auto"/>
              <w:jc w:val="center"/>
              <w:rPr>
                <w:rFonts w:ascii="Arial" w:eastAsiaTheme="minorHAnsi" w:hAnsi="Arial" w:cs="Arial"/>
                <w:i/>
                <w:sz w:val="18"/>
                <w:szCs w:val="18"/>
              </w:rPr>
            </w:pPr>
            <w:r w:rsidRPr="00F52D17">
              <w:rPr>
                <w:noProof/>
              </w:rPr>
              <w:drawing>
                <wp:inline distT="0" distB="0" distL="0" distR="0" wp14:anchorId="52D4E9D4" wp14:editId="4D1B5AEF">
                  <wp:extent cx="2400300" cy="1324305"/>
                  <wp:effectExtent l="19050" t="19050" r="19050" b="285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492" t="21131" r="31353" b="21212"/>
                          <a:stretch/>
                        </pic:blipFill>
                        <pic:spPr bwMode="auto">
                          <a:xfrm>
                            <a:off x="0" y="0"/>
                            <a:ext cx="2476308" cy="136624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3533F" w:rsidRPr="00F52D17" w:rsidRDefault="0043533F" w:rsidP="00EF3157">
            <w:pPr>
              <w:spacing w:line="276" w:lineRule="auto"/>
              <w:jc w:val="center"/>
              <w:rPr>
                <w:rFonts w:ascii="Arial" w:eastAsiaTheme="minorHAnsi" w:hAnsi="Arial" w:cs="Arial"/>
                <w:i/>
                <w:sz w:val="18"/>
                <w:szCs w:val="18"/>
              </w:rPr>
            </w:pPr>
            <w:r w:rsidRPr="00F52D17">
              <w:rPr>
                <w:rFonts w:ascii="Arial" w:eastAsiaTheme="minorHAnsi" w:hAnsi="Arial" w:cs="Arial"/>
                <w:i/>
                <w:sz w:val="16"/>
                <w:szCs w:val="18"/>
              </w:rPr>
              <w:t>Reuniones virtuales co</w:t>
            </w:r>
            <w:r w:rsidR="005F2083" w:rsidRPr="00F52D17">
              <w:rPr>
                <w:rFonts w:ascii="Arial" w:eastAsiaTheme="minorHAnsi" w:hAnsi="Arial" w:cs="Arial"/>
                <w:i/>
                <w:sz w:val="16"/>
                <w:szCs w:val="18"/>
              </w:rPr>
              <w:t>n las autoridades de municipios</w:t>
            </w:r>
          </w:p>
        </w:tc>
      </w:tr>
    </w:tbl>
    <w:p w:rsidR="0043533F" w:rsidRPr="00F52D17" w:rsidRDefault="0043533F" w:rsidP="00EF3157">
      <w:pPr>
        <w:pBdr>
          <w:top w:val="single" w:sz="4" w:space="7" w:color="auto"/>
        </w:pBdr>
        <w:spacing w:after="0"/>
        <w:jc w:val="center"/>
        <w:rPr>
          <w:rFonts w:ascii="Arial" w:eastAsiaTheme="minorHAnsi" w:hAnsi="Arial" w:cs="Arial"/>
          <w:sz w:val="16"/>
          <w:szCs w:val="18"/>
          <w:lang w:eastAsia="en-US"/>
        </w:rPr>
      </w:pPr>
      <w:r w:rsidRPr="00F52D17">
        <w:rPr>
          <w:rFonts w:ascii="Arial" w:eastAsiaTheme="minorHAnsi" w:hAnsi="Arial" w:cs="Arial"/>
          <w:b/>
          <w:sz w:val="16"/>
          <w:szCs w:val="18"/>
          <w:lang w:eastAsia="en-US"/>
        </w:rPr>
        <w:lastRenderedPageBreak/>
        <w:t>Fuente:</w:t>
      </w:r>
      <w:r w:rsidRPr="00F52D17">
        <w:rPr>
          <w:rFonts w:ascii="Arial" w:eastAsiaTheme="minorHAnsi" w:hAnsi="Arial" w:cs="Arial"/>
          <w:sz w:val="16"/>
          <w:szCs w:val="18"/>
          <w:lang w:eastAsia="en-US"/>
        </w:rPr>
        <w:t xml:space="preserve"> Evidencia proporcionada por la SEDETUR.</w:t>
      </w:r>
    </w:p>
    <w:p w:rsidR="00E930C9" w:rsidRPr="00F52D17" w:rsidRDefault="00E930C9" w:rsidP="00EF3157">
      <w:pPr>
        <w:spacing w:after="0"/>
        <w:jc w:val="both"/>
        <w:rPr>
          <w:rFonts w:ascii="Arial" w:eastAsiaTheme="minorHAnsi" w:hAnsi="Arial" w:cs="Arial"/>
          <w:sz w:val="24"/>
          <w:szCs w:val="18"/>
          <w:lang w:eastAsia="en-US"/>
        </w:rPr>
      </w:pPr>
    </w:p>
    <w:p w:rsidR="0043533F"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Adicionalmente, la SEDETUR indicó que dichas asesorías y los productos financieros para financiamiento se difunden de diversas maneras, entre ellas, proporcionando el link para el llenado de los formatos de solicitud y diagnóstico de financiamiento en el seminario mencionado anteriormente, mismo que fue difundido por redes sociales. De igual manera, la SEDETUR realizó reuniones virtuales con las autoridades de los municipios de José María Morelos, Lázaro Cárdenas, Puerto Morelos, Isla Mujeres, Benito Juárez</w:t>
      </w:r>
      <w:r w:rsidR="0001246D" w:rsidRPr="00F52D17">
        <w:rPr>
          <w:rFonts w:ascii="Arial" w:eastAsiaTheme="minorHAnsi" w:hAnsi="Arial" w:cs="Arial"/>
          <w:sz w:val="24"/>
          <w:szCs w:val="18"/>
          <w:lang w:eastAsia="en-US"/>
        </w:rPr>
        <w:t xml:space="preserve"> y</w:t>
      </w:r>
      <w:r w:rsidRPr="00F52D17">
        <w:rPr>
          <w:rFonts w:ascii="Arial" w:eastAsiaTheme="minorHAnsi" w:hAnsi="Arial" w:cs="Arial"/>
          <w:sz w:val="24"/>
          <w:szCs w:val="18"/>
          <w:lang w:eastAsia="en-US"/>
        </w:rPr>
        <w:t xml:space="preserve"> Solidaridad, con el objetivo de presentar los servicios, herramientas, y el proceso de atención a emprendedores, inversionistas, proyectos y MiPyMES del sector turístico</w:t>
      </w:r>
      <w:r w:rsidRPr="00F52D17">
        <w:rPr>
          <w:rStyle w:val="Refdenotaalpie"/>
          <w:rFonts w:ascii="Arial" w:eastAsiaTheme="minorHAnsi" w:hAnsi="Arial" w:cs="Arial"/>
          <w:sz w:val="24"/>
          <w:szCs w:val="18"/>
          <w:lang w:eastAsia="en-US"/>
        </w:rPr>
        <w:footnoteReference w:id="24"/>
      </w:r>
      <w:r w:rsidRPr="00F52D17">
        <w:rPr>
          <w:rFonts w:ascii="Arial" w:eastAsiaTheme="minorHAnsi" w:hAnsi="Arial" w:cs="Arial"/>
          <w:sz w:val="24"/>
          <w:szCs w:val="18"/>
          <w:lang w:eastAsia="en-US"/>
        </w:rPr>
        <w:t>, que brinda la Secretaría de Turismo por medio de la Dirección de Fomento a la Inversión. Al respecto, prop</w:t>
      </w:r>
      <w:r w:rsidR="001E4DB8" w:rsidRPr="00F52D17">
        <w:rPr>
          <w:rFonts w:ascii="Arial" w:eastAsiaTheme="minorHAnsi" w:hAnsi="Arial" w:cs="Arial"/>
          <w:sz w:val="24"/>
          <w:szCs w:val="18"/>
          <w:lang w:eastAsia="en-US"/>
        </w:rPr>
        <w:t>orcionó la siguiente evidencia:</w:t>
      </w:r>
    </w:p>
    <w:p w:rsidR="0098757E" w:rsidRPr="00F52D17" w:rsidRDefault="0098757E" w:rsidP="00EF3157">
      <w:pPr>
        <w:spacing w:after="0"/>
        <w:jc w:val="center"/>
        <w:rPr>
          <w:rFonts w:ascii="Arial" w:eastAsiaTheme="minorHAnsi" w:hAnsi="Arial" w:cs="Arial"/>
          <w:b/>
          <w:sz w:val="20"/>
          <w:szCs w:val="18"/>
          <w:lang w:eastAsia="en-US"/>
        </w:rPr>
      </w:pPr>
    </w:p>
    <w:p w:rsidR="002755AA" w:rsidRPr="00F52D17" w:rsidRDefault="002755AA" w:rsidP="00EF3157">
      <w:pPr>
        <w:spacing w:after="0"/>
        <w:jc w:val="center"/>
        <w:rPr>
          <w:rFonts w:ascii="Arial" w:eastAsiaTheme="minorHAnsi" w:hAnsi="Arial" w:cs="Arial"/>
          <w:b/>
          <w:sz w:val="20"/>
          <w:szCs w:val="18"/>
          <w:lang w:eastAsia="en-US"/>
        </w:rPr>
      </w:pPr>
    </w:p>
    <w:p w:rsidR="0043533F"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 xml:space="preserve">Imagen 3. </w:t>
      </w:r>
      <w:r w:rsidRPr="00F52D17">
        <w:rPr>
          <w:rFonts w:ascii="Arial" w:eastAsiaTheme="minorHAnsi" w:hAnsi="Arial" w:cs="Arial"/>
          <w:sz w:val="20"/>
          <w:szCs w:val="18"/>
          <w:lang w:eastAsia="en-US"/>
        </w:rPr>
        <w:t>Difusión de asesorías de financiamiento</w:t>
      </w:r>
    </w:p>
    <w:p w:rsidR="008A141A" w:rsidRPr="00F52D17" w:rsidRDefault="008A141A" w:rsidP="00EF3157">
      <w:pPr>
        <w:spacing w:after="0"/>
        <w:jc w:val="center"/>
        <w:rPr>
          <w:rFonts w:ascii="Arial" w:eastAsiaTheme="minorHAnsi" w:hAnsi="Arial" w:cs="Arial"/>
          <w:sz w:val="8"/>
          <w:szCs w:val="18"/>
          <w:lang w:eastAsia="en-US"/>
        </w:rPr>
      </w:pPr>
    </w:p>
    <w:p w:rsidR="0043533F" w:rsidRPr="00F52D17" w:rsidRDefault="0043533F" w:rsidP="00EF3157">
      <w:pPr>
        <w:spacing w:after="0"/>
        <w:jc w:val="center"/>
        <w:rPr>
          <w:rFonts w:ascii="Arial" w:eastAsiaTheme="minorHAnsi" w:hAnsi="Arial" w:cs="Arial"/>
          <w:sz w:val="18"/>
          <w:szCs w:val="18"/>
          <w:lang w:eastAsia="en-US"/>
        </w:rPr>
      </w:pPr>
      <w:r w:rsidRPr="00F52D17">
        <w:rPr>
          <w:rFonts w:ascii="Arial" w:eastAsiaTheme="minorHAnsi" w:hAnsi="Arial" w:cs="Arial"/>
          <w:noProof/>
          <w:sz w:val="18"/>
          <w:szCs w:val="18"/>
        </w:rPr>
        <w:lastRenderedPageBreak/>
        <w:drawing>
          <wp:inline distT="0" distB="0" distL="0" distR="0" wp14:anchorId="2D7C5266" wp14:editId="1571E926">
            <wp:extent cx="4639170" cy="2377440"/>
            <wp:effectExtent l="19050" t="19050" r="28575" b="2286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88704" cy="2454072"/>
                    </a:xfrm>
                    <a:prstGeom prst="rect">
                      <a:avLst/>
                    </a:prstGeom>
                    <a:noFill/>
                    <a:ln>
                      <a:solidFill>
                        <a:sysClr val="windowText" lastClr="000000">
                          <a:lumMod val="50000"/>
                          <a:lumOff val="50000"/>
                        </a:sysClr>
                      </a:solidFill>
                    </a:ln>
                  </pic:spPr>
                </pic:pic>
              </a:graphicData>
            </a:graphic>
          </wp:inline>
        </w:drawing>
      </w:r>
    </w:p>
    <w:p w:rsidR="0043533F" w:rsidRPr="00F52D17" w:rsidRDefault="0043533F" w:rsidP="00EF3157">
      <w:pPr>
        <w:pBdr>
          <w:top w:val="single" w:sz="4" w:space="1" w:color="auto"/>
        </w:pBdr>
        <w:spacing w:after="0"/>
        <w:jc w:val="center"/>
        <w:rPr>
          <w:rFonts w:ascii="Arial" w:eastAsiaTheme="minorHAnsi" w:hAnsi="Arial" w:cs="Arial"/>
          <w:sz w:val="16"/>
          <w:szCs w:val="18"/>
          <w:lang w:eastAsia="en-US"/>
        </w:rPr>
      </w:pPr>
      <w:r w:rsidRPr="00F52D17">
        <w:rPr>
          <w:rFonts w:ascii="Arial" w:eastAsiaTheme="minorHAnsi" w:hAnsi="Arial" w:cs="Arial"/>
          <w:b/>
          <w:sz w:val="16"/>
          <w:szCs w:val="18"/>
          <w:lang w:eastAsia="en-US"/>
        </w:rPr>
        <w:t>Fuente:</w:t>
      </w:r>
      <w:r w:rsidRPr="00F52D17">
        <w:rPr>
          <w:rFonts w:ascii="Arial" w:eastAsiaTheme="minorHAnsi" w:hAnsi="Arial" w:cs="Arial"/>
          <w:sz w:val="16"/>
          <w:szCs w:val="18"/>
          <w:lang w:eastAsia="en-US"/>
        </w:rPr>
        <w:t xml:space="preserve"> Evidencia proporcionada por la SEDETUR.</w:t>
      </w:r>
    </w:p>
    <w:p w:rsidR="00273B11" w:rsidRPr="00F52D17" w:rsidRDefault="00273B11" w:rsidP="00EF3157">
      <w:pPr>
        <w:pBdr>
          <w:top w:val="single" w:sz="4" w:space="1" w:color="auto"/>
        </w:pBdr>
        <w:spacing w:after="0"/>
        <w:jc w:val="center"/>
        <w:rPr>
          <w:rFonts w:ascii="Arial" w:eastAsiaTheme="minorHAnsi" w:hAnsi="Arial" w:cs="Arial"/>
          <w:b/>
          <w:sz w:val="24"/>
          <w:szCs w:val="18"/>
          <w:lang w:eastAsia="en-US"/>
        </w:rPr>
      </w:pPr>
    </w:p>
    <w:p w:rsidR="0043533F" w:rsidRPr="00F52D17" w:rsidRDefault="0043533F" w:rsidP="0098757E">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De acuerdo con la SEDETUR, a pesar de las acciones implementadas, los resultados de dichas asesorías de financiamiento no han sido totalmente favorables, debido a que, los solicitantes buscan financiamiento a fondos perdidos</w:t>
      </w:r>
      <w:r w:rsidRPr="00F52D17">
        <w:rPr>
          <w:rStyle w:val="Refdenotaalpie"/>
          <w:rFonts w:ascii="Arial" w:eastAsiaTheme="minorHAnsi" w:hAnsi="Arial" w:cs="Arial"/>
          <w:sz w:val="24"/>
          <w:szCs w:val="18"/>
          <w:lang w:eastAsia="en-US"/>
        </w:rPr>
        <w:footnoteReference w:id="25"/>
      </w:r>
      <w:r w:rsidR="009021DB" w:rsidRPr="00F52D17">
        <w:rPr>
          <w:rFonts w:ascii="Arial" w:eastAsiaTheme="minorHAnsi" w:hAnsi="Arial" w:cs="Arial"/>
          <w:sz w:val="24"/>
          <w:szCs w:val="18"/>
          <w:lang w:eastAsia="en-US"/>
        </w:rPr>
        <w:t xml:space="preserve"> y</w:t>
      </w:r>
      <w:r w:rsidRPr="00F52D17">
        <w:rPr>
          <w:rFonts w:ascii="Arial" w:eastAsiaTheme="minorHAnsi" w:hAnsi="Arial" w:cs="Arial"/>
          <w:sz w:val="24"/>
          <w:szCs w:val="18"/>
          <w:lang w:eastAsia="en-US"/>
        </w:rPr>
        <w:t xml:space="preserve"> no </w:t>
      </w:r>
      <w:r w:rsidR="00BF4D67" w:rsidRPr="00F52D17">
        <w:rPr>
          <w:rFonts w:ascii="Arial" w:eastAsiaTheme="minorHAnsi" w:hAnsi="Arial" w:cs="Arial"/>
          <w:sz w:val="24"/>
          <w:szCs w:val="18"/>
          <w:lang w:eastAsia="en-US"/>
        </w:rPr>
        <w:t>se</w:t>
      </w:r>
      <w:r w:rsidRPr="00F52D17">
        <w:rPr>
          <w:rFonts w:ascii="Arial" w:eastAsiaTheme="minorHAnsi" w:hAnsi="Arial" w:cs="Arial"/>
          <w:sz w:val="24"/>
          <w:szCs w:val="18"/>
          <w:lang w:eastAsia="en-US"/>
        </w:rPr>
        <w:t xml:space="preserve"> interesa</w:t>
      </w:r>
      <w:r w:rsidR="00BF4D67" w:rsidRPr="00F52D17">
        <w:rPr>
          <w:rFonts w:ascii="Arial" w:eastAsiaTheme="minorHAnsi" w:hAnsi="Arial" w:cs="Arial"/>
          <w:sz w:val="24"/>
          <w:szCs w:val="18"/>
          <w:lang w:eastAsia="en-US"/>
        </w:rPr>
        <w:t>n</w:t>
      </w:r>
      <w:r w:rsidRPr="00F52D17">
        <w:rPr>
          <w:rFonts w:ascii="Arial" w:eastAsiaTheme="minorHAnsi" w:hAnsi="Arial" w:cs="Arial"/>
          <w:sz w:val="24"/>
          <w:szCs w:val="18"/>
          <w:lang w:eastAsia="en-US"/>
        </w:rPr>
        <w:t xml:space="preserve"> </w:t>
      </w:r>
      <w:r w:rsidR="00BF4D67" w:rsidRPr="00F52D17">
        <w:rPr>
          <w:rFonts w:ascii="Arial" w:eastAsiaTheme="minorHAnsi" w:hAnsi="Arial" w:cs="Arial"/>
          <w:sz w:val="24"/>
          <w:szCs w:val="18"/>
          <w:lang w:eastAsia="en-US"/>
        </w:rPr>
        <w:t xml:space="preserve">en </w:t>
      </w:r>
      <w:r w:rsidRPr="00F52D17">
        <w:rPr>
          <w:rFonts w:ascii="Arial" w:eastAsiaTheme="minorHAnsi" w:hAnsi="Arial" w:cs="Arial"/>
          <w:sz w:val="24"/>
          <w:szCs w:val="18"/>
          <w:lang w:eastAsia="en-US"/>
        </w:rPr>
        <w:t xml:space="preserve">realizar o continuar con el procedimiento </w:t>
      </w:r>
      <w:r w:rsidR="009208CF" w:rsidRPr="00F52D17">
        <w:rPr>
          <w:rFonts w:ascii="Arial" w:eastAsiaTheme="minorHAnsi" w:hAnsi="Arial" w:cs="Arial"/>
          <w:sz w:val="24"/>
          <w:szCs w:val="18"/>
          <w:lang w:eastAsia="en-US"/>
        </w:rPr>
        <w:t>para un financiamiento crediticio</w:t>
      </w:r>
      <w:r w:rsidR="005D5C97">
        <w:rPr>
          <w:rFonts w:ascii="Arial" w:eastAsiaTheme="minorHAnsi" w:hAnsi="Arial" w:cs="Arial"/>
          <w:sz w:val="24"/>
          <w:szCs w:val="18"/>
          <w:lang w:eastAsia="en-US"/>
        </w:rPr>
        <w:t>. O</w:t>
      </w:r>
      <w:r w:rsidRPr="00F52D17">
        <w:rPr>
          <w:rFonts w:ascii="Arial" w:eastAsiaTheme="minorHAnsi" w:hAnsi="Arial" w:cs="Arial"/>
          <w:sz w:val="24"/>
          <w:szCs w:val="18"/>
          <w:lang w:eastAsia="en-US"/>
        </w:rPr>
        <w:t>tros solicitantes no califican para obtener un financiamiento debido a que son ideas o proyectos de negocio, por lo que, la SEDETUR decidió vincularlos al Programa de Atención a Solicitudes de Fortalecimiento para Proyectos Turísticos (PROASTUR BIENESTAR)</w:t>
      </w:r>
      <w:r w:rsidRPr="00F52D17">
        <w:rPr>
          <w:rStyle w:val="Refdenotaalpie"/>
          <w:rFonts w:ascii="Arial" w:eastAsiaTheme="minorHAnsi" w:hAnsi="Arial" w:cs="Arial"/>
          <w:sz w:val="24"/>
          <w:szCs w:val="18"/>
          <w:lang w:eastAsia="en-US"/>
        </w:rPr>
        <w:footnoteReference w:id="26"/>
      </w:r>
      <w:r w:rsidR="0006228E" w:rsidRPr="00F52D17">
        <w:rPr>
          <w:rFonts w:ascii="Arial" w:eastAsiaTheme="minorHAnsi" w:hAnsi="Arial" w:cs="Arial"/>
          <w:sz w:val="24"/>
          <w:szCs w:val="18"/>
          <w:lang w:eastAsia="en-US"/>
        </w:rPr>
        <w:t>, q</w:t>
      </w:r>
      <w:r w:rsidRPr="00F52D17">
        <w:rPr>
          <w:rFonts w:ascii="Arial" w:eastAsiaTheme="minorHAnsi" w:hAnsi="Arial" w:cs="Arial"/>
          <w:sz w:val="24"/>
          <w:szCs w:val="18"/>
          <w:lang w:eastAsia="en-US"/>
        </w:rPr>
        <w:t xml:space="preserve">ue tiene por objeto promover el desarrollo y fortalecimiento empresarial de MiPyMES y Emprendedores Turísticos del Quintana Roo, </w:t>
      </w:r>
      <w:r w:rsidRPr="00F52D17">
        <w:rPr>
          <w:rFonts w:ascii="Arial" w:eastAsiaTheme="minorHAnsi" w:hAnsi="Arial" w:cs="Arial"/>
          <w:sz w:val="24"/>
          <w:szCs w:val="18"/>
          <w:lang w:eastAsia="en-US"/>
        </w:rPr>
        <w:lastRenderedPageBreak/>
        <w:t>a través de asesoramiento personalizado con base en las características propias de los solicitantes, fortaleciendo las áreas claves para determinar e impulsar productos turísticos que abonen a la oferta de un turismo sustentable, justo, responsable e inclusivo</w:t>
      </w:r>
      <w:r w:rsidRPr="00F52D17">
        <w:rPr>
          <w:rStyle w:val="Refdenotaalpie"/>
          <w:rFonts w:ascii="Arial" w:eastAsiaTheme="minorHAnsi" w:hAnsi="Arial" w:cs="Arial"/>
          <w:sz w:val="24"/>
          <w:szCs w:val="18"/>
          <w:lang w:eastAsia="en-US"/>
        </w:rPr>
        <w:footnoteReference w:id="27"/>
      </w:r>
      <w:r w:rsidRPr="00F52D17">
        <w:rPr>
          <w:rFonts w:ascii="Arial" w:eastAsiaTheme="minorHAnsi" w:hAnsi="Arial" w:cs="Arial"/>
          <w:sz w:val="24"/>
          <w:szCs w:val="18"/>
          <w:lang w:eastAsia="en-US"/>
        </w:rPr>
        <w:t>.</w:t>
      </w:r>
    </w:p>
    <w:p w:rsidR="00BA6F2A" w:rsidRDefault="00BA6F2A" w:rsidP="00EF3157">
      <w:pPr>
        <w:rPr>
          <w:rFonts w:ascii="Arial" w:eastAsiaTheme="minorHAnsi" w:hAnsi="Arial" w:cs="Arial"/>
          <w:sz w:val="24"/>
          <w:szCs w:val="18"/>
          <w:lang w:eastAsia="en-US"/>
        </w:rPr>
      </w:pPr>
    </w:p>
    <w:p w:rsidR="00BA6F2A" w:rsidRDefault="00BA6F2A" w:rsidP="00EF3157">
      <w:pPr>
        <w:rPr>
          <w:rFonts w:ascii="Arial" w:eastAsiaTheme="minorHAnsi" w:hAnsi="Arial" w:cs="Arial"/>
          <w:sz w:val="24"/>
          <w:szCs w:val="18"/>
          <w:lang w:eastAsia="en-US"/>
        </w:rPr>
      </w:pPr>
    </w:p>
    <w:p w:rsidR="00BA6F2A" w:rsidRDefault="00BA6F2A" w:rsidP="00EF3157">
      <w:pPr>
        <w:rPr>
          <w:rFonts w:ascii="Arial" w:eastAsiaTheme="minorHAnsi" w:hAnsi="Arial" w:cs="Arial"/>
          <w:sz w:val="24"/>
          <w:szCs w:val="18"/>
          <w:lang w:eastAsia="en-US"/>
        </w:rPr>
      </w:pPr>
    </w:p>
    <w:p w:rsidR="00BF4D67" w:rsidRPr="00F52D17" w:rsidRDefault="007E0B73" w:rsidP="00BA6F2A">
      <w:pPr>
        <w:spacing w:after="0"/>
        <w:rPr>
          <w:rFonts w:ascii="Arial" w:eastAsiaTheme="minorHAnsi" w:hAnsi="Arial" w:cs="Arial"/>
          <w:sz w:val="24"/>
          <w:szCs w:val="18"/>
          <w:lang w:eastAsia="en-US"/>
        </w:rPr>
      </w:pPr>
      <w:r>
        <w:rPr>
          <w:rFonts w:ascii="Arial" w:eastAsiaTheme="minorHAnsi" w:hAnsi="Arial" w:cs="Arial"/>
          <w:sz w:val="24"/>
          <w:szCs w:val="18"/>
          <w:lang w:eastAsia="en-US"/>
        </w:rPr>
        <w:t xml:space="preserve"> </w:t>
      </w:r>
    </w:p>
    <w:p w:rsidR="00BF4D67" w:rsidRPr="00F52D17" w:rsidRDefault="00BF4D67" w:rsidP="00EF3157">
      <w:pPr>
        <w:pStyle w:val="Prrafodelista"/>
        <w:numPr>
          <w:ilvl w:val="0"/>
          <w:numId w:val="42"/>
        </w:numPr>
        <w:spacing w:after="0"/>
        <w:jc w:val="both"/>
        <w:rPr>
          <w:rFonts w:ascii="Arial" w:hAnsi="Arial" w:cs="Arial"/>
          <w:b/>
          <w:sz w:val="24"/>
          <w:szCs w:val="18"/>
        </w:rPr>
      </w:pPr>
      <w:r w:rsidRPr="00F52D17">
        <w:rPr>
          <w:rFonts w:ascii="Arial" w:hAnsi="Arial" w:cs="Arial"/>
          <w:b/>
          <w:sz w:val="24"/>
          <w:szCs w:val="18"/>
        </w:rPr>
        <w:t>Acciones de inversión</w:t>
      </w:r>
    </w:p>
    <w:p w:rsidR="00BF4D67" w:rsidRPr="00F52D17" w:rsidRDefault="00BF4D67" w:rsidP="00EF3157">
      <w:pPr>
        <w:spacing w:after="0"/>
        <w:ind w:left="360"/>
        <w:jc w:val="both"/>
        <w:rPr>
          <w:rFonts w:ascii="Arial" w:eastAsiaTheme="minorHAnsi" w:hAnsi="Arial" w:cs="Arial"/>
          <w:sz w:val="24"/>
          <w:szCs w:val="18"/>
        </w:rPr>
      </w:pPr>
    </w:p>
    <w:p w:rsidR="00BD2F5C"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Otra de las acciones implementadas por la SEDETUR, para el fomento a la inversión, durante el 2022, fue participar en la actualización de la Cartera de Proyectos Est</w:t>
      </w:r>
      <w:r w:rsidR="00BE6F59" w:rsidRPr="00F52D17">
        <w:rPr>
          <w:rFonts w:ascii="Arial" w:eastAsiaTheme="minorHAnsi" w:hAnsi="Arial" w:cs="Arial"/>
          <w:sz w:val="24"/>
          <w:szCs w:val="18"/>
          <w:lang w:eastAsia="en-US"/>
        </w:rPr>
        <w:t xml:space="preserve">ratégicos de Mundo Maya México 2022, la cual </w:t>
      </w:r>
      <w:r w:rsidRPr="00F52D17">
        <w:rPr>
          <w:rFonts w:ascii="Arial" w:eastAsiaTheme="minorHAnsi" w:hAnsi="Arial" w:cs="Arial"/>
          <w:sz w:val="24"/>
          <w:szCs w:val="18"/>
          <w:lang w:eastAsia="en-US"/>
        </w:rPr>
        <w:t xml:space="preserve">tiene como objetivo proveer, al inversionista del sector privado, de información para la toma de decisiones de inversión </w:t>
      </w:r>
      <w:r w:rsidR="001B5608" w:rsidRPr="00F52D17">
        <w:rPr>
          <w:rFonts w:ascii="Arial" w:eastAsiaTheme="minorHAnsi" w:hAnsi="Arial" w:cs="Arial"/>
          <w:sz w:val="24"/>
          <w:szCs w:val="18"/>
          <w:lang w:eastAsia="en-US"/>
        </w:rPr>
        <w:t xml:space="preserve">presentándole </w:t>
      </w:r>
      <w:r w:rsidRPr="00F52D17">
        <w:rPr>
          <w:rFonts w:ascii="Arial" w:eastAsiaTheme="minorHAnsi" w:hAnsi="Arial" w:cs="Arial"/>
          <w:sz w:val="24"/>
          <w:szCs w:val="18"/>
          <w:lang w:eastAsia="en-US"/>
        </w:rPr>
        <w:t xml:space="preserve">un listado de proyectos claves dentro de la región que conforma la Alianza de Mundo Maya México, que representa la unión de cinco entidades hermanas que tienen en común la cultura maya: Campeche, Chiapas, Quintana Roo, Tabasco y Yucatán. Asimismo, el propósito principal de dicha Cartera, no solo se </w:t>
      </w:r>
      <w:r w:rsidRPr="00F52D17">
        <w:rPr>
          <w:rFonts w:ascii="Arial" w:eastAsiaTheme="minorHAnsi" w:hAnsi="Arial" w:cs="Arial"/>
          <w:sz w:val="24"/>
          <w:szCs w:val="18"/>
          <w:lang w:eastAsia="en-US"/>
        </w:rPr>
        <w:lastRenderedPageBreak/>
        <w:t>basa en lo anterior, sino también busca fomentar la cooperación entre la iniciativa privada y el sector gubernamental, haciendo del turismo el eje central sobre el que giren las bases para el desarrollo integral y sustentable de la región, mismo que genere un beneficio palpable hacia la sociedad y la retribuci</w:t>
      </w:r>
      <w:r w:rsidR="00BD2F5C" w:rsidRPr="00F52D17">
        <w:rPr>
          <w:rFonts w:ascii="Arial" w:eastAsiaTheme="minorHAnsi" w:hAnsi="Arial" w:cs="Arial"/>
          <w:sz w:val="24"/>
          <w:szCs w:val="18"/>
          <w:lang w:eastAsia="en-US"/>
        </w:rPr>
        <w:t xml:space="preserve">ón económica al inversionista. </w:t>
      </w:r>
    </w:p>
    <w:p w:rsidR="00BD2F5C" w:rsidRPr="00F52D17" w:rsidRDefault="00BD2F5C" w:rsidP="00EF3157">
      <w:pPr>
        <w:spacing w:after="0"/>
        <w:jc w:val="both"/>
        <w:rPr>
          <w:rFonts w:ascii="Arial" w:eastAsiaTheme="minorHAnsi" w:hAnsi="Arial" w:cs="Arial"/>
          <w:sz w:val="24"/>
          <w:szCs w:val="18"/>
          <w:lang w:eastAsia="en-US"/>
        </w:rPr>
      </w:pPr>
    </w:p>
    <w:p w:rsidR="0043533F"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La SEDETUR realizó algunas actualizaciones a dicho documento, para el 2022, en co</w:t>
      </w:r>
      <w:r w:rsidR="00CF6098" w:rsidRPr="00F52D17">
        <w:rPr>
          <w:rFonts w:ascii="Arial" w:eastAsiaTheme="minorHAnsi" w:hAnsi="Arial" w:cs="Arial"/>
          <w:sz w:val="24"/>
          <w:szCs w:val="18"/>
          <w:lang w:eastAsia="en-US"/>
        </w:rPr>
        <w:t>njunto con autoridades de cada E</w:t>
      </w:r>
      <w:r w:rsidRPr="00F52D17">
        <w:rPr>
          <w:rFonts w:ascii="Arial" w:eastAsiaTheme="minorHAnsi" w:hAnsi="Arial" w:cs="Arial"/>
          <w:sz w:val="24"/>
          <w:szCs w:val="18"/>
          <w:lang w:eastAsia="en-US"/>
        </w:rPr>
        <w:t xml:space="preserve">stado involucrado, obteniendo modificaciones como la sustitución de proyectos, agregando “Proyectos detonadores del destino </w:t>
      </w:r>
      <w:r w:rsidR="00DD52BA" w:rsidRPr="00F52D17">
        <w:rPr>
          <w:rFonts w:ascii="Arial" w:eastAsiaTheme="minorHAnsi" w:hAnsi="Arial" w:cs="Arial"/>
          <w:sz w:val="24"/>
          <w:szCs w:val="18"/>
          <w:lang w:eastAsia="en-US"/>
        </w:rPr>
        <w:t>Maya Ka'an</w:t>
      </w:r>
      <w:r w:rsidRPr="00F52D17">
        <w:rPr>
          <w:rFonts w:ascii="Arial" w:eastAsiaTheme="minorHAnsi" w:hAnsi="Arial" w:cs="Arial"/>
          <w:sz w:val="24"/>
          <w:szCs w:val="18"/>
          <w:lang w:eastAsia="en-US"/>
        </w:rPr>
        <w:t xml:space="preserve">” y “Proyectos detonadores del destino Río Hondo”, así como la eliminación de la sección del Proyecto Tren Maya, entre otros. La Cartera de Proyectos Estratégicos de Mundo Maya México 2022, </w:t>
      </w:r>
      <w:r w:rsidR="00F95716" w:rsidRPr="00F52D17">
        <w:rPr>
          <w:rFonts w:ascii="Arial" w:eastAsiaTheme="minorHAnsi" w:hAnsi="Arial" w:cs="Arial"/>
          <w:sz w:val="24"/>
          <w:szCs w:val="18"/>
          <w:lang w:eastAsia="en-US"/>
        </w:rPr>
        <w:t xml:space="preserve">se </w:t>
      </w:r>
      <w:r w:rsidRPr="00F52D17">
        <w:rPr>
          <w:rFonts w:ascii="Arial" w:eastAsiaTheme="minorHAnsi" w:hAnsi="Arial" w:cs="Arial"/>
          <w:sz w:val="24"/>
          <w:szCs w:val="18"/>
          <w:lang w:eastAsia="en-US"/>
        </w:rPr>
        <w:t xml:space="preserve">conforma </w:t>
      </w:r>
      <w:r w:rsidR="00F95716" w:rsidRPr="00F52D17">
        <w:rPr>
          <w:rFonts w:ascii="Arial" w:eastAsiaTheme="minorHAnsi" w:hAnsi="Arial" w:cs="Arial"/>
          <w:sz w:val="24"/>
          <w:szCs w:val="18"/>
          <w:lang w:eastAsia="en-US"/>
        </w:rPr>
        <w:t xml:space="preserve">de </w:t>
      </w:r>
      <w:r w:rsidRPr="00F52D17">
        <w:rPr>
          <w:rFonts w:ascii="Arial" w:eastAsiaTheme="minorHAnsi" w:hAnsi="Arial" w:cs="Arial"/>
          <w:sz w:val="24"/>
          <w:szCs w:val="18"/>
          <w:lang w:eastAsia="en-US"/>
        </w:rPr>
        <w:t xml:space="preserve">los siguientes proyectos:  </w:t>
      </w:r>
    </w:p>
    <w:p w:rsidR="00BD2F5C" w:rsidRPr="00F52D17" w:rsidRDefault="00BD2F5C" w:rsidP="00EF3157">
      <w:pPr>
        <w:spacing w:after="0"/>
        <w:jc w:val="both"/>
        <w:rPr>
          <w:rFonts w:ascii="Arial" w:eastAsiaTheme="minorHAnsi" w:hAnsi="Arial" w:cs="Arial"/>
          <w:sz w:val="24"/>
          <w:szCs w:val="18"/>
          <w:lang w:eastAsia="en-US"/>
        </w:rPr>
      </w:pPr>
    </w:p>
    <w:p w:rsidR="0043533F"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 xml:space="preserve">Tabla 8. </w:t>
      </w:r>
      <w:r w:rsidRPr="00F52D17">
        <w:rPr>
          <w:rFonts w:ascii="Arial" w:eastAsiaTheme="minorHAnsi" w:hAnsi="Arial" w:cs="Arial"/>
          <w:sz w:val="20"/>
          <w:szCs w:val="18"/>
          <w:lang w:eastAsia="en-US"/>
        </w:rPr>
        <w:t xml:space="preserve">Proyectos de Quintana Roo de la Cartera de Proyectos Estratégicos </w:t>
      </w:r>
    </w:p>
    <w:p w:rsidR="008A141A"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sz w:val="20"/>
          <w:szCs w:val="18"/>
          <w:lang w:eastAsia="en-US"/>
        </w:rPr>
        <w:t>de Mundo Maya México 2022</w:t>
      </w:r>
    </w:p>
    <w:tbl>
      <w:tblPr>
        <w:tblStyle w:val="Tablaconcuadrcula2"/>
        <w:tblW w:w="4737"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4"/>
        <w:gridCol w:w="5115"/>
      </w:tblGrid>
      <w:tr w:rsidR="00F52D17" w:rsidRPr="00F52D17" w:rsidTr="00BF4D67">
        <w:trPr>
          <w:trHeight w:val="318"/>
          <w:tblHeader/>
          <w:jc w:val="center"/>
        </w:trPr>
        <w:tc>
          <w:tcPr>
            <w:tcW w:w="2070" w:type="pct"/>
            <w:tcBorders>
              <w:top w:val="single" w:sz="4" w:space="0" w:color="auto"/>
              <w:bottom w:val="single" w:sz="4" w:space="0" w:color="auto"/>
              <w:right w:val="nil"/>
            </w:tcBorders>
            <w:shd w:val="clear" w:color="auto" w:fill="DBE5F1" w:themeFill="accent1"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Municipio</w:t>
            </w:r>
          </w:p>
        </w:tc>
        <w:tc>
          <w:tcPr>
            <w:tcW w:w="2930" w:type="pct"/>
            <w:tcBorders>
              <w:top w:val="single" w:sz="4" w:space="0" w:color="auto"/>
              <w:left w:val="nil"/>
              <w:bottom w:val="single" w:sz="4" w:space="0" w:color="auto"/>
            </w:tcBorders>
            <w:shd w:val="clear" w:color="auto" w:fill="DBE5F1" w:themeFill="accent1"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Proyectos Estratégicos de Quintana Roo</w:t>
            </w:r>
          </w:p>
        </w:tc>
      </w:tr>
      <w:tr w:rsidR="00F52D17" w:rsidRPr="00F52D17" w:rsidTr="00BF4D67">
        <w:trPr>
          <w:trHeight w:val="501"/>
          <w:jc w:val="center"/>
        </w:trPr>
        <w:tc>
          <w:tcPr>
            <w:tcW w:w="2070" w:type="pct"/>
            <w:tcBorders>
              <w:top w:val="single" w:sz="4" w:space="0" w:color="auto"/>
              <w:bottom w:val="single" w:sz="4" w:space="0" w:color="auto"/>
              <w:right w:val="nil"/>
            </w:tcBorders>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Tulum,</w:t>
            </w:r>
          </w:p>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Felipe Carrillo Puerto</w:t>
            </w:r>
          </w:p>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José María Morelos</w:t>
            </w:r>
          </w:p>
        </w:tc>
        <w:tc>
          <w:tcPr>
            <w:tcW w:w="2930" w:type="pct"/>
            <w:tcBorders>
              <w:top w:val="single" w:sz="4" w:space="0" w:color="auto"/>
              <w:left w:val="nil"/>
              <w:bottom w:val="single" w:sz="4" w:space="0" w:color="auto"/>
            </w:tcBorders>
            <w:vAlign w:val="center"/>
          </w:tcPr>
          <w:p w:rsidR="0043533F" w:rsidRPr="00F52D17" w:rsidRDefault="0043533F" w:rsidP="00EF3157">
            <w:pPr>
              <w:spacing w:line="276" w:lineRule="auto"/>
              <w:jc w:val="both"/>
              <w:rPr>
                <w:rFonts w:ascii="Arial" w:eastAsiaTheme="minorHAnsi" w:hAnsi="Arial" w:cs="Arial"/>
                <w:sz w:val="18"/>
                <w:szCs w:val="18"/>
              </w:rPr>
            </w:pPr>
            <w:r w:rsidRPr="00F52D17">
              <w:rPr>
                <w:rFonts w:ascii="Arial" w:eastAsiaTheme="minorHAnsi" w:hAnsi="Arial" w:cs="Arial"/>
                <w:sz w:val="18"/>
                <w:szCs w:val="18"/>
              </w:rPr>
              <w:t xml:space="preserve">Proyectos detonadores del Programa de Desarrollo Turístico del destino </w:t>
            </w:r>
            <w:r w:rsidR="00224D2B" w:rsidRPr="00F52D17">
              <w:rPr>
                <w:rFonts w:ascii="Arial" w:eastAsiaTheme="minorHAnsi" w:hAnsi="Arial" w:cs="Arial"/>
                <w:sz w:val="18"/>
                <w:szCs w:val="18"/>
              </w:rPr>
              <w:t>Maya Ka'an</w:t>
            </w:r>
            <w:r w:rsidRPr="00F52D17">
              <w:rPr>
                <w:rFonts w:ascii="Arial" w:eastAsiaTheme="minorHAnsi" w:hAnsi="Arial" w:cs="Arial"/>
                <w:sz w:val="18"/>
                <w:szCs w:val="18"/>
              </w:rPr>
              <w:t>.</w:t>
            </w:r>
          </w:p>
        </w:tc>
      </w:tr>
      <w:tr w:rsidR="00F52D17" w:rsidRPr="00F52D17" w:rsidTr="00BF4D67">
        <w:trPr>
          <w:trHeight w:val="96"/>
          <w:jc w:val="center"/>
        </w:trPr>
        <w:tc>
          <w:tcPr>
            <w:tcW w:w="2070" w:type="pct"/>
            <w:tcBorders>
              <w:top w:val="single" w:sz="4" w:space="0" w:color="auto"/>
              <w:bottom w:val="single" w:sz="4" w:space="0" w:color="auto"/>
              <w:right w:val="nil"/>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Felipe Carrillo Puerto</w:t>
            </w:r>
          </w:p>
        </w:tc>
        <w:tc>
          <w:tcPr>
            <w:tcW w:w="2930" w:type="pct"/>
            <w:tcBorders>
              <w:top w:val="single" w:sz="4" w:space="0" w:color="auto"/>
              <w:left w:val="nil"/>
              <w:bottom w:val="single" w:sz="4" w:space="0" w:color="auto"/>
            </w:tcBorders>
            <w:vAlign w:val="center"/>
          </w:tcPr>
          <w:p w:rsidR="0043533F" w:rsidRPr="00F52D17" w:rsidRDefault="0043533F" w:rsidP="00EF3157">
            <w:pPr>
              <w:spacing w:line="276" w:lineRule="auto"/>
              <w:jc w:val="both"/>
              <w:rPr>
                <w:rFonts w:ascii="Arial" w:eastAsiaTheme="minorHAnsi" w:hAnsi="Arial" w:cs="Arial"/>
                <w:sz w:val="18"/>
                <w:szCs w:val="18"/>
              </w:rPr>
            </w:pPr>
            <w:r w:rsidRPr="00F52D17">
              <w:rPr>
                <w:rFonts w:ascii="Arial" w:eastAsiaTheme="minorHAnsi" w:hAnsi="Arial" w:cs="Arial"/>
                <w:sz w:val="18"/>
                <w:szCs w:val="18"/>
              </w:rPr>
              <w:t>Lagunas – Corredor Ecoturístico, Quintana Roo.</w:t>
            </w:r>
          </w:p>
        </w:tc>
      </w:tr>
      <w:tr w:rsidR="00F52D17" w:rsidRPr="00F52D17" w:rsidTr="00BF4D67">
        <w:trPr>
          <w:trHeight w:val="125"/>
          <w:jc w:val="center"/>
        </w:trPr>
        <w:tc>
          <w:tcPr>
            <w:tcW w:w="2070" w:type="pct"/>
            <w:vMerge w:val="restart"/>
            <w:tcBorders>
              <w:top w:val="single" w:sz="4" w:space="0" w:color="auto"/>
              <w:bottom w:val="single" w:sz="4" w:space="0" w:color="auto"/>
              <w:right w:val="nil"/>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Benito Juárez</w:t>
            </w:r>
          </w:p>
        </w:tc>
        <w:tc>
          <w:tcPr>
            <w:tcW w:w="2930" w:type="pct"/>
            <w:tcBorders>
              <w:top w:val="single" w:sz="4" w:space="0" w:color="auto"/>
              <w:left w:val="nil"/>
              <w:bottom w:val="single" w:sz="4" w:space="0" w:color="auto"/>
            </w:tcBorders>
            <w:vAlign w:val="center"/>
          </w:tcPr>
          <w:p w:rsidR="0043533F" w:rsidRPr="00F52D17" w:rsidRDefault="0043533F" w:rsidP="00EF3157">
            <w:pPr>
              <w:spacing w:line="276" w:lineRule="auto"/>
              <w:jc w:val="both"/>
              <w:rPr>
                <w:rFonts w:ascii="Arial" w:eastAsiaTheme="minorHAnsi" w:hAnsi="Arial" w:cs="Arial"/>
                <w:sz w:val="18"/>
                <w:szCs w:val="18"/>
              </w:rPr>
            </w:pPr>
            <w:r w:rsidRPr="00F52D17">
              <w:rPr>
                <w:rFonts w:ascii="Arial" w:eastAsiaTheme="minorHAnsi" w:hAnsi="Arial" w:cs="Arial"/>
                <w:sz w:val="18"/>
                <w:szCs w:val="18"/>
              </w:rPr>
              <w:t>Sistema de transporte ligero urbano -  turístico de Cancún.</w:t>
            </w:r>
          </w:p>
        </w:tc>
      </w:tr>
      <w:tr w:rsidR="00F52D17" w:rsidRPr="00F52D17" w:rsidTr="00BF4D67">
        <w:trPr>
          <w:trHeight w:val="91"/>
          <w:jc w:val="center"/>
        </w:trPr>
        <w:tc>
          <w:tcPr>
            <w:tcW w:w="2070" w:type="pct"/>
            <w:vMerge/>
            <w:tcBorders>
              <w:top w:val="single" w:sz="4" w:space="0" w:color="auto"/>
              <w:bottom w:val="single" w:sz="4" w:space="0" w:color="auto"/>
              <w:right w:val="nil"/>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2930" w:type="pct"/>
            <w:tcBorders>
              <w:top w:val="single" w:sz="4" w:space="0" w:color="auto"/>
              <w:left w:val="nil"/>
              <w:bottom w:val="single" w:sz="4" w:space="0" w:color="auto"/>
            </w:tcBorders>
            <w:vAlign w:val="center"/>
          </w:tcPr>
          <w:p w:rsidR="0043533F" w:rsidRPr="00F52D17" w:rsidRDefault="0043533F" w:rsidP="00EF3157">
            <w:pPr>
              <w:spacing w:line="276" w:lineRule="auto"/>
              <w:jc w:val="both"/>
              <w:rPr>
                <w:rFonts w:ascii="Arial" w:eastAsiaTheme="minorHAnsi" w:hAnsi="Arial" w:cs="Arial"/>
                <w:sz w:val="18"/>
                <w:szCs w:val="18"/>
              </w:rPr>
            </w:pPr>
            <w:r w:rsidRPr="00F52D17">
              <w:rPr>
                <w:rFonts w:ascii="Arial" w:eastAsiaTheme="minorHAnsi" w:hAnsi="Arial" w:cs="Arial"/>
                <w:sz w:val="18"/>
                <w:szCs w:val="18"/>
              </w:rPr>
              <w:t>Parque Cancún.</w:t>
            </w:r>
          </w:p>
        </w:tc>
      </w:tr>
      <w:tr w:rsidR="00F52D17" w:rsidRPr="00F52D17" w:rsidTr="00BF4D67">
        <w:trPr>
          <w:trHeight w:val="333"/>
          <w:jc w:val="center"/>
        </w:trPr>
        <w:tc>
          <w:tcPr>
            <w:tcW w:w="2070" w:type="pct"/>
            <w:vMerge w:val="restart"/>
            <w:tcBorders>
              <w:top w:val="single" w:sz="4" w:space="0" w:color="auto"/>
              <w:right w:val="nil"/>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Othón P. Blanco</w:t>
            </w:r>
          </w:p>
        </w:tc>
        <w:tc>
          <w:tcPr>
            <w:tcW w:w="2930" w:type="pct"/>
            <w:tcBorders>
              <w:top w:val="single" w:sz="4" w:space="0" w:color="auto"/>
              <w:left w:val="nil"/>
              <w:bottom w:val="single" w:sz="4" w:space="0" w:color="auto"/>
            </w:tcBorders>
            <w:vAlign w:val="center"/>
          </w:tcPr>
          <w:p w:rsidR="0043533F" w:rsidRPr="00F52D17" w:rsidRDefault="0043533F" w:rsidP="00EF3157">
            <w:pPr>
              <w:spacing w:line="276" w:lineRule="auto"/>
              <w:jc w:val="both"/>
              <w:rPr>
                <w:rFonts w:ascii="Arial" w:eastAsiaTheme="minorHAnsi" w:hAnsi="Arial" w:cs="Arial"/>
                <w:sz w:val="18"/>
                <w:szCs w:val="18"/>
              </w:rPr>
            </w:pPr>
            <w:r w:rsidRPr="00F52D17">
              <w:rPr>
                <w:rFonts w:ascii="Arial" w:eastAsiaTheme="minorHAnsi" w:hAnsi="Arial" w:cs="Arial"/>
                <w:sz w:val="18"/>
                <w:szCs w:val="18"/>
              </w:rPr>
              <w:t>Proyectos detonadores del Programa de Desarrollo Turístico de la Ruta Río Hondo.</w:t>
            </w:r>
          </w:p>
        </w:tc>
      </w:tr>
      <w:tr w:rsidR="00F52D17" w:rsidRPr="00F52D17" w:rsidTr="00BF4D67">
        <w:trPr>
          <w:trHeight w:val="125"/>
          <w:jc w:val="center"/>
        </w:trPr>
        <w:tc>
          <w:tcPr>
            <w:tcW w:w="2070" w:type="pct"/>
            <w:vMerge/>
            <w:tcBorders>
              <w:right w:val="nil"/>
            </w:tcBorders>
            <w:vAlign w:val="center"/>
          </w:tcPr>
          <w:p w:rsidR="0043533F" w:rsidRPr="00F52D17" w:rsidRDefault="0043533F" w:rsidP="00EF3157">
            <w:pPr>
              <w:spacing w:line="276" w:lineRule="auto"/>
              <w:rPr>
                <w:rFonts w:ascii="Arial" w:eastAsiaTheme="minorHAnsi" w:hAnsi="Arial" w:cs="Arial"/>
                <w:sz w:val="18"/>
                <w:szCs w:val="18"/>
              </w:rPr>
            </w:pPr>
          </w:p>
        </w:tc>
        <w:tc>
          <w:tcPr>
            <w:tcW w:w="2930" w:type="pct"/>
            <w:tcBorders>
              <w:top w:val="single" w:sz="4" w:space="0" w:color="auto"/>
              <w:left w:val="nil"/>
              <w:bottom w:val="single" w:sz="4" w:space="0" w:color="auto"/>
            </w:tcBorders>
            <w:vAlign w:val="center"/>
          </w:tcPr>
          <w:p w:rsidR="0043533F" w:rsidRPr="00F52D17" w:rsidRDefault="0043533F" w:rsidP="00EF3157">
            <w:pPr>
              <w:spacing w:line="276" w:lineRule="auto"/>
              <w:jc w:val="both"/>
              <w:rPr>
                <w:rFonts w:ascii="Arial" w:eastAsiaTheme="minorHAnsi" w:hAnsi="Arial" w:cs="Arial"/>
                <w:sz w:val="18"/>
                <w:szCs w:val="18"/>
              </w:rPr>
            </w:pPr>
            <w:r w:rsidRPr="00F52D17">
              <w:rPr>
                <w:rFonts w:ascii="Arial" w:eastAsiaTheme="minorHAnsi" w:hAnsi="Arial" w:cs="Arial"/>
                <w:sz w:val="18"/>
                <w:szCs w:val="18"/>
              </w:rPr>
              <w:t>Malecón Norte Mahahual.</w:t>
            </w:r>
          </w:p>
        </w:tc>
      </w:tr>
      <w:tr w:rsidR="00F52D17" w:rsidRPr="00F52D17" w:rsidTr="00BF4D67">
        <w:trPr>
          <w:trHeight w:val="303"/>
          <w:jc w:val="center"/>
        </w:trPr>
        <w:tc>
          <w:tcPr>
            <w:tcW w:w="2070" w:type="pct"/>
            <w:vMerge/>
            <w:tcBorders>
              <w:right w:val="nil"/>
            </w:tcBorders>
            <w:vAlign w:val="center"/>
          </w:tcPr>
          <w:p w:rsidR="0043533F" w:rsidRPr="00F52D17" w:rsidRDefault="0043533F" w:rsidP="00EF3157">
            <w:pPr>
              <w:spacing w:line="276" w:lineRule="auto"/>
              <w:rPr>
                <w:rFonts w:ascii="Arial" w:eastAsiaTheme="minorHAnsi" w:hAnsi="Arial" w:cs="Arial"/>
                <w:sz w:val="18"/>
                <w:szCs w:val="18"/>
              </w:rPr>
            </w:pPr>
          </w:p>
        </w:tc>
        <w:tc>
          <w:tcPr>
            <w:tcW w:w="2930" w:type="pct"/>
            <w:tcBorders>
              <w:top w:val="single" w:sz="4" w:space="0" w:color="auto"/>
              <w:left w:val="nil"/>
              <w:bottom w:val="single" w:sz="4" w:space="0" w:color="auto"/>
            </w:tcBorders>
            <w:vAlign w:val="center"/>
          </w:tcPr>
          <w:p w:rsidR="0043533F" w:rsidRPr="00F52D17" w:rsidRDefault="0043533F" w:rsidP="00EF3157">
            <w:pPr>
              <w:spacing w:line="276" w:lineRule="auto"/>
              <w:jc w:val="both"/>
              <w:rPr>
                <w:rFonts w:ascii="Arial" w:eastAsiaTheme="minorHAnsi" w:hAnsi="Arial" w:cs="Arial"/>
                <w:sz w:val="18"/>
                <w:szCs w:val="18"/>
              </w:rPr>
            </w:pPr>
            <w:r w:rsidRPr="00F52D17">
              <w:rPr>
                <w:rFonts w:ascii="Arial" w:eastAsiaTheme="minorHAnsi" w:hAnsi="Arial" w:cs="Arial"/>
                <w:sz w:val="18"/>
                <w:szCs w:val="18"/>
              </w:rPr>
              <w:t>Canal de Zaragoza, ampliación del canal y desarrollo de un Centro Turístico Sustentable.</w:t>
            </w:r>
          </w:p>
        </w:tc>
      </w:tr>
      <w:tr w:rsidR="00F52D17" w:rsidRPr="00F52D17" w:rsidTr="00BF4D67">
        <w:trPr>
          <w:trHeight w:val="108"/>
          <w:jc w:val="center"/>
        </w:trPr>
        <w:tc>
          <w:tcPr>
            <w:tcW w:w="2070" w:type="pct"/>
            <w:vMerge/>
            <w:tcBorders>
              <w:right w:val="nil"/>
            </w:tcBorders>
            <w:vAlign w:val="center"/>
          </w:tcPr>
          <w:p w:rsidR="0043533F" w:rsidRPr="00F52D17" w:rsidRDefault="0043533F" w:rsidP="00EF3157">
            <w:pPr>
              <w:spacing w:line="276" w:lineRule="auto"/>
              <w:rPr>
                <w:rFonts w:ascii="Arial" w:eastAsiaTheme="minorHAnsi" w:hAnsi="Arial" w:cs="Arial"/>
                <w:sz w:val="18"/>
                <w:szCs w:val="18"/>
              </w:rPr>
            </w:pPr>
          </w:p>
        </w:tc>
        <w:tc>
          <w:tcPr>
            <w:tcW w:w="2930" w:type="pct"/>
            <w:tcBorders>
              <w:top w:val="single" w:sz="4" w:space="0" w:color="auto"/>
              <w:left w:val="nil"/>
              <w:bottom w:val="single" w:sz="4" w:space="0" w:color="auto"/>
            </w:tcBorders>
            <w:vAlign w:val="center"/>
          </w:tcPr>
          <w:p w:rsidR="0043533F" w:rsidRPr="00F52D17" w:rsidRDefault="0043533F" w:rsidP="00EF3157">
            <w:pPr>
              <w:spacing w:line="276" w:lineRule="auto"/>
              <w:jc w:val="both"/>
              <w:rPr>
                <w:rFonts w:ascii="Arial" w:eastAsiaTheme="minorHAnsi" w:hAnsi="Arial" w:cs="Arial"/>
                <w:sz w:val="18"/>
                <w:szCs w:val="18"/>
              </w:rPr>
            </w:pPr>
            <w:r w:rsidRPr="00F52D17">
              <w:rPr>
                <w:rFonts w:ascii="Arial" w:eastAsiaTheme="minorHAnsi" w:hAnsi="Arial" w:cs="Arial"/>
                <w:sz w:val="18"/>
                <w:szCs w:val="18"/>
              </w:rPr>
              <w:t>Mega Escultura</w:t>
            </w:r>
          </w:p>
        </w:tc>
      </w:tr>
      <w:tr w:rsidR="00F52D17" w:rsidRPr="00F52D17" w:rsidTr="00BF4D67">
        <w:trPr>
          <w:trHeight w:val="139"/>
          <w:jc w:val="center"/>
        </w:trPr>
        <w:tc>
          <w:tcPr>
            <w:tcW w:w="2070" w:type="pct"/>
            <w:vMerge/>
            <w:tcBorders>
              <w:bottom w:val="single" w:sz="4" w:space="0" w:color="auto"/>
              <w:right w:val="nil"/>
            </w:tcBorders>
            <w:vAlign w:val="center"/>
          </w:tcPr>
          <w:p w:rsidR="0043533F" w:rsidRPr="00F52D17" w:rsidRDefault="0043533F" w:rsidP="00EF3157">
            <w:pPr>
              <w:spacing w:line="276" w:lineRule="auto"/>
              <w:rPr>
                <w:rFonts w:ascii="Arial" w:eastAsiaTheme="minorHAnsi" w:hAnsi="Arial" w:cs="Arial"/>
                <w:sz w:val="18"/>
                <w:szCs w:val="18"/>
              </w:rPr>
            </w:pPr>
          </w:p>
        </w:tc>
        <w:tc>
          <w:tcPr>
            <w:tcW w:w="2930" w:type="pct"/>
            <w:tcBorders>
              <w:top w:val="single" w:sz="4" w:space="0" w:color="auto"/>
              <w:left w:val="nil"/>
              <w:bottom w:val="single" w:sz="4" w:space="0" w:color="auto"/>
            </w:tcBorders>
            <w:vAlign w:val="center"/>
          </w:tcPr>
          <w:p w:rsidR="0043533F" w:rsidRPr="00F52D17" w:rsidRDefault="0043533F" w:rsidP="00EF3157">
            <w:pPr>
              <w:spacing w:line="276" w:lineRule="auto"/>
              <w:jc w:val="both"/>
              <w:rPr>
                <w:rFonts w:ascii="Arial" w:eastAsiaTheme="minorHAnsi" w:hAnsi="Arial" w:cs="Arial"/>
                <w:sz w:val="18"/>
                <w:szCs w:val="18"/>
              </w:rPr>
            </w:pPr>
            <w:r w:rsidRPr="00F52D17">
              <w:rPr>
                <w:rFonts w:ascii="Arial" w:eastAsiaTheme="minorHAnsi" w:hAnsi="Arial" w:cs="Arial"/>
                <w:sz w:val="18"/>
                <w:szCs w:val="18"/>
              </w:rPr>
              <w:t>Corredor Turístico Boulevard Bahía.</w:t>
            </w:r>
          </w:p>
        </w:tc>
      </w:tr>
    </w:tbl>
    <w:p w:rsidR="0043533F" w:rsidRPr="00F52D17" w:rsidRDefault="0043533F" w:rsidP="00EF3157">
      <w:pPr>
        <w:spacing w:after="0"/>
        <w:jc w:val="center"/>
        <w:rPr>
          <w:rFonts w:ascii="Arial" w:eastAsiaTheme="minorHAnsi" w:hAnsi="Arial" w:cs="Arial"/>
          <w:sz w:val="16"/>
          <w:szCs w:val="18"/>
          <w:lang w:eastAsia="en-US"/>
        </w:rPr>
      </w:pPr>
      <w:r w:rsidRPr="00F52D17">
        <w:rPr>
          <w:rFonts w:ascii="Arial" w:eastAsiaTheme="minorHAnsi" w:hAnsi="Arial" w:cs="Arial"/>
          <w:b/>
          <w:sz w:val="16"/>
          <w:szCs w:val="18"/>
          <w:lang w:eastAsia="en-US"/>
        </w:rPr>
        <w:t>Fuente:</w:t>
      </w:r>
      <w:r w:rsidRPr="00F52D17">
        <w:rPr>
          <w:rFonts w:ascii="Arial" w:eastAsiaTheme="minorHAnsi" w:hAnsi="Arial" w:cs="Arial"/>
          <w:sz w:val="16"/>
          <w:szCs w:val="18"/>
          <w:lang w:eastAsia="en-US"/>
        </w:rPr>
        <w:t xml:space="preserve"> Elaborado por la ASEQROO con base en la Cartera de Proyectos Est</w:t>
      </w:r>
      <w:r w:rsidR="001E4DB8" w:rsidRPr="00F52D17">
        <w:rPr>
          <w:rFonts w:ascii="Arial" w:eastAsiaTheme="minorHAnsi" w:hAnsi="Arial" w:cs="Arial"/>
          <w:sz w:val="16"/>
          <w:szCs w:val="18"/>
          <w:lang w:eastAsia="en-US"/>
        </w:rPr>
        <w:t>ratégicos de Mundo Maya México.</w:t>
      </w:r>
    </w:p>
    <w:p w:rsidR="0043533F"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De acuerdo con la SEDETUR, los proyectos mencionados en la Cartera están aprobados y en fase de inicio, sin embargo, su desarrollo depende del presupuesto del</w:t>
      </w:r>
      <w:r w:rsidR="001E4DB8" w:rsidRPr="00F52D17">
        <w:rPr>
          <w:rFonts w:ascii="Arial" w:eastAsiaTheme="minorHAnsi" w:hAnsi="Arial" w:cs="Arial"/>
          <w:sz w:val="24"/>
          <w:szCs w:val="18"/>
          <w:lang w:eastAsia="en-US"/>
        </w:rPr>
        <w:t xml:space="preserve"> inversionista. </w:t>
      </w:r>
    </w:p>
    <w:p w:rsidR="00BD2F5C" w:rsidRPr="00F52D17" w:rsidRDefault="00BD2F5C" w:rsidP="00EF3157">
      <w:pPr>
        <w:spacing w:after="0"/>
        <w:jc w:val="both"/>
        <w:rPr>
          <w:rFonts w:ascii="Arial" w:eastAsiaTheme="minorHAnsi" w:hAnsi="Arial" w:cs="Arial"/>
          <w:sz w:val="24"/>
          <w:szCs w:val="18"/>
          <w:lang w:eastAsia="en-US"/>
        </w:rPr>
      </w:pPr>
    </w:p>
    <w:p w:rsidR="0043533F"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 xml:space="preserve">Derivado de lo anterior, se determinó que las acciones llevadas a cabo por la SEDETUR para el fomento a la inversión y el financiamiento no han obtenido resultados favorables, ya que </w:t>
      </w:r>
      <w:r w:rsidR="006A3515" w:rsidRPr="00F52D17">
        <w:rPr>
          <w:rFonts w:ascii="Arial" w:eastAsiaTheme="minorHAnsi" w:hAnsi="Arial" w:cs="Arial"/>
          <w:sz w:val="24"/>
          <w:szCs w:val="18"/>
          <w:lang w:eastAsia="en-US"/>
        </w:rPr>
        <w:t>d</w:t>
      </w:r>
      <w:r w:rsidRPr="00F52D17">
        <w:rPr>
          <w:rFonts w:ascii="Arial" w:eastAsiaTheme="minorHAnsi" w:hAnsi="Arial" w:cs="Arial"/>
          <w:sz w:val="24"/>
          <w:szCs w:val="18"/>
          <w:lang w:eastAsia="en-US"/>
        </w:rPr>
        <w:t>el 3.19% de las personas que pa</w:t>
      </w:r>
      <w:r w:rsidR="006A3515" w:rsidRPr="00F52D17">
        <w:rPr>
          <w:rFonts w:ascii="Arial" w:eastAsiaTheme="minorHAnsi" w:hAnsi="Arial" w:cs="Arial"/>
          <w:sz w:val="24"/>
          <w:szCs w:val="18"/>
          <w:lang w:eastAsia="en-US"/>
        </w:rPr>
        <w:t>rticiparon en el seminario</w:t>
      </w:r>
      <w:r w:rsidRPr="00F52D17">
        <w:rPr>
          <w:rFonts w:ascii="Arial" w:eastAsiaTheme="minorHAnsi" w:hAnsi="Arial" w:cs="Arial"/>
          <w:sz w:val="24"/>
          <w:szCs w:val="18"/>
          <w:lang w:eastAsia="en-US"/>
        </w:rPr>
        <w:t xml:space="preserve"> </w:t>
      </w:r>
      <w:r w:rsidR="006A3515" w:rsidRPr="00F52D17">
        <w:rPr>
          <w:rFonts w:ascii="Arial" w:eastAsiaTheme="minorHAnsi" w:hAnsi="Arial" w:cs="Arial"/>
          <w:sz w:val="24"/>
          <w:szCs w:val="18"/>
          <w:lang w:eastAsia="en-US"/>
        </w:rPr>
        <w:t xml:space="preserve">y </w:t>
      </w:r>
      <w:r w:rsidRPr="00F52D17">
        <w:rPr>
          <w:rFonts w:ascii="Arial" w:eastAsiaTheme="minorHAnsi" w:hAnsi="Arial" w:cs="Arial"/>
          <w:sz w:val="24"/>
          <w:szCs w:val="18"/>
          <w:lang w:eastAsia="en-US"/>
        </w:rPr>
        <w:t xml:space="preserve">realizaron una solicitud de financiamiento, ninguna de ellas se concretó. Cabe resaltar, que, además, dichas acciones fueron dirigidas principalmente al municipio de Othón P. Blanco, perteneciente a la zona sur del estado, dejando de lado a los municipios de Lázaro Cárdenas, José María Morelos y Bacalar, de las zonas norte, centro y sur, respectivamente.  </w:t>
      </w:r>
    </w:p>
    <w:p w:rsidR="0004436F" w:rsidRPr="00F52D17" w:rsidRDefault="0004436F" w:rsidP="00EF3157">
      <w:pPr>
        <w:spacing w:after="0"/>
        <w:jc w:val="both"/>
        <w:rPr>
          <w:rFonts w:ascii="Arial" w:eastAsiaTheme="minorHAnsi" w:hAnsi="Arial" w:cs="Arial"/>
          <w:sz w:val="24"/>
          <w:szCs w:val="18"/>
          <w:lang w:eastAsia="en-US"/>
        </w:rPr>
      </w:pPr>
    </w:p>
    <w:p w:rsidR="0043533F" w:rsidRPr="00F52D17" w:rsidRDefault="0043533F" w:rsidP="00EF3157">
      <w:pPr>
        <w:numPr>
          <w:ilvl w:val="0"/>
          <w:numId w:val="19"/>
        </w:numPr>
        <w:spacing w:after="0"/>
        <w:contextualSpacing/>
        <w:rPr>
          <w:rFonts w:ascii="Arial" w:eastAsia="Calibri" w:hAnsi="Arial" w:cs="Arial"/>
          <w:b/>
          <w:sz w:val="24"/>
          <w:szCs w:val="18"/>
          <w:lang w:eastAsia="en-US"/>
        </w:rPr>
      </w:pPr>
      <w:r w:rsidRPr="00F52D17">
        <w:rPr>
          <w:rFonts w:ascii="Arial" w:eastAsia="Calibri" w:hAnsi="Arial" w:cs="Arial"/>
          <w:b/>
          <w:sz w:val="24"/>
          <w:szCs w:val="18"/>
          <w:lang w:eastAsia="en-US"/>
        </w:rPr>
        <w:t xml:space="preserve">Atención al Turista </w:t>
      </w:r>
    </w:p>
    <w:p w:rsidR="001E4DB8" w:rsidRPr="00F52D17" w:rsidRDefault="001E4DB8" w:rsidP="00EF3157">
      <w:pPr>
        <w:spacing w:after="0"/>
        <w:contextualSpacing/>
        <w:rPr>
          <w:rFonts w:ascii="Arial" w:eastAsia="Calibri" w:hAnsi="Arial" w:cs="Arial"/>
          <w:b/>
          <w:sz w:val="24"/>
          <w:szCs w:val="18"/>
          <w:lang w:eastAsia="en-US"/>
        </w:rPr>
      </w:pPr>
    </w:p>
    <w:p w:rsidR="0043533F" w:rsidRPr="00F52D17" w:rsidRDefault="0043533F" w:rsidP="00EF3157">
      <w:pPr>
        <w:spacing w:after="0"/>
        <w:jc w:val="both"/>
        <w:rPr>
          <w:rFonts w:ascii="Arial" w:eastAsia="Calibri" w:hAnsi="Arial" w:cs="Arial"/>
          <w:sz w:val="24"/>
          <w:szCs w:val="18"/>
          <w:lang w:eastAsia="en-US"/>
        </w:rPr>
      </w:pPr>
      <w:r w:rsidRPr="00F52D17">
        <w:rPr>
          <w:rFonts w:ascii="Arial" w:eastAsia="Calibri" w:hAnsi="Arial" w:cs="Arial"/>
          <w:sz w:val="24"/>
          <w:szCs w:val="18"/>
          <w:lang w:eastAsia="en-US"/>
        </w:rPr>
        <w:t xml:space="preserve">De conformidad con la Ley de </w:t>
      </w:r>
      <w:r w:rsidRPr="00F52D17">
        <w:rPr>
          <w:rFonts w:ascii="Arial" w:eastAsia="Calibri" w:hAnsi="Arial" w:cs="Arial"/>
          <w:sz w:val="24"/>
          <w:szCs w:val="18"/>
          <w:lang w:val="es-419" w:eastAsia="en-US"/>
        </w:rPr>
        <w:t>Turismo del Estado de Quintana Roo, l</w:t>
      </w:r>
      <w:r w:rsidRPr="00F52D17">
        <w:rPr>
          <w:rFonts w:ascii="Arial" w:eastAsia="Calibri" w:hAnsi="Arial" w:cs="Arial"/>
          <w:sz w:val="24"/>
          <w:szCs w:val="18"/>
          <w:lang w:eastAsia="en-US"/>
        </w:rPr>
        <w:t xml:space="preserve">os turistas son aquellas personas nacionales o extranjeras que viajan temporalmente fuera de su lugar de residencia habitual, transita </w:t>
      </w:r>
      <w:r w:rsidRPr="00F52D17">
        <w:rPr>
          <w:rFonts w:ascii="Arial" w:eastAsia="Calibri" w:hAnsi="Arial" w:cs="Arial"/>
          <w:sz w:val="24"/>
          <w:szCs w:val="18"/>
          <w:lang w:eastAsia="en-US"/>
        </w:rPr>
        <w:lastRenderedPageBreak/>
        <w:t>o llega al territorio nacional y que utiliza los servicios turísticos que se ofertan</w:t>
      </w:r>
      <w:r w:rsidR="008C6DDD" w:rsidRPr="00F52D17">
        <w:rPr>
          <w:rFonts w:ascii="Arial" w:eastAsia="Calibri" w:hAnsi="Arial" w:cs="Arial"/>
          <w:sz w:val="24"/>
          <w:szCs w:val="18"/>
          <w:vertAlign w:val="superscript"/>
          <w:lang w:val="es-419" w:eastAsia="en-US"/>
        </w:rPr>
        <w:footnoteReference w:id="28"/>
      </w:r>
      <w:r w:rsidRPr="00F52D17">
        <w:rPr>
          <w:rFonts w:ascii="Arial" w:eastAsia="Calibri" w:hAnsi="Arial" w:cs="Arial"/>
          <w:sz w:val="24"/>
          <w:szCs w:val="18"/>
          <w:lang w:eastAsia="en-US"/>
        </w:rPr>
        <w:t xml:space="preserve">. </w:t>
      </w:r>
    </w:p>
    <w:p w:rsidR="0004436F" w:rsidRPr="00F52D17" w:rsidRDefault="0004436F" w:rsidP="00EF3157">
      <w:pPr>
        <w:spacing w:after="0"/>
        <w:jc w:val="both"/>
        <w:rPr>
          <w:rFonts w:ascii="Arial" w:eastAsia="Calibri" w:hAnsi="Arial" w:cs="Arial"/>
          <w:sz w:val="24"/>
          <w:szCs w:val="18"/>
          <w:lang w:eastAsia="en-US"/>
        </w:rPr>
      </w:pPr>
    </w:p>
    <w:p w:rsidR="008E4514" w:rsidRPr="00F52D17" w:rsidRDefault="0043533F" w:rsidP="00EF3157">
      <w:pPr>
        <w:spacing w:after="0"/>
        <w:jc w:val="both"/>
        <w:rPr>
          <w:rFonts w:ascii="Arial" w:eastAsia="Calibri" w:hAnsi="Arial" w:cs="Arial"/>
          <w:sz w:val="24"/>
          <w:szCs w:val="18"/>
          <w:lang w:eastAsia="en-US"/>
        </w:rPr>
      </w:pPr>
      <w:r w:rsidRPr="00F52D17">
        <w:rPr>
          <w:rFonts w:ascii="Arial" w:eastAsia="Calibri" w:hAnsi="Arial" w:cs="Arial"/>
          <w:sz w:val="24"/>
          <w:szCs w:val="18"/>
          <w:lang w:eastAsia="en-US"/>
        </w:rPr>
        <w:t>Dentr</w:t>
      </w:r>
      <w:r w:rsidR="008C6DDD" w:rsidRPr="00F52D17">
        <w:rPr>
          <w:rFonts w:ascii="Arial" w:eastAsia="Calibri" w:hAnsi="Arial" w:cs="Arial"/>
          <w:sz w:val="24"/>
          <w:szCs w:val="18"/>
          <w:lang w:eastAsia="en-US"/>
        </w:rPr>
        <w:t>o de las acciones que implementó</w:t>
      </w:r>
      <w:r w:rsidRPr="00F52D17">
        <w:rPr>
          <w:rFonts w:ascii="Arial" w:eastAsia="Calibri" w:hAnsi="Arial" w:cs="Arial"/>
          <w:sz w:val="24"/>
          <w:szCs w:val="18"/>
          <w:lang w:eastAsia="en-US"/>
        </w:rPr>
        <w:t xml:space="preserve"> la SEDETUR, </w:t>
      </w:r>
      <w:r w:rsidR="008C6DDD" w:rsidRPr="00F52D17">
        <w:rPr>
          <w:rFonts w:ascii="Arial" w:eastAsia="Calibri" w:hAnsi="Arial" w:cs="Arial"/>
          <w:sz w:val="24"/>
          <w:szCs w:val="18"/>
          <w:lang w:eastAsia="en-US"/>
        </w:rPr>
        <w:t xml:space="preserve">durante el año 2022, </w:t>
      </w:r>
      <w:r w:rsidRPr="00F52D17">
        <w:rPr>
          <w:rFonts w:ascii="Arial" w:eastAsia="Calibri" w:hAnsi="Arial" w:cs="Arial"/>
          <w:sz w:val="24"/>
          <w:szCs w:val="18"/>
          <w:lang w:eastAsia="en-US"/>
        </w:rPr>
        <w:t xml:space="preserve">al respecto, está la operación de plataformas digitales Guest Assist y Guest Locator, la difusión y capacitación de las mismas, así como, la instalación de módulos de información turística en diferentes zonas del estado. </w:t>
      </w:r>
    </w:p>
    <w:p w:rsidR="0004436F" w:rsidRPr="00F52D17" w:rsidRDefault="0004436F" w:rsidP="00EF3157">
      <w:pPr>
        <w:spacing w:after="0"/>
        <w:jc w:val="both"/>
        <w:rPr>
          <w:rFonts w:ascii="Arial" w:eastAsia="Calibri" w:hAnsi="Arial" w:cs="Arial"/>
          <w:sz w:val="24"/>
          <w:szCs w:val="18"/>
          <w:lang w:eastAsia="en-US"/>
        </w:rPr>
      </w:pPr>
    </w:p>
    <w:p w:rsidR="0004436F" w:rsidRPr="00F52D17" w:rsidRDefault="0043533F" w:rsidP="00EF3157">
      <w:pPr>
        <w:pStyle w:val="Prrafodelista"/>
        <w:numPr>
          <w:ilvl w:val="0"/>
          <w:numId w:val="44"/>
        </w:numPr>
        <w:spacing w:after="0"/>
        <w:jc w:val="both"/>
        <w:rPr>
          <w:rFonts w:ascii="Arial" w:eastAsia="Calibri" w:hAnsi="Arial" w:cs="Arial"/>
          <w:b/>
          <w:sz w:val="24"/>
          <w:szCs w:val="18"/>
        </w:rPr>
      </w:pPr>
      <w:r w:rsidRPr="00F52D17">
        <w:rPr>
          <w:rFonts w:ascii="Arial" w:eastAsia="Calibri" w:hAnsi="Arial" w:cs="Arial"/>
          <w:b/>
          <w:sz w:val="24"/>
          <w:szCs w:val="18"/>
        </w:rPr>
        <w:t>Guest Assist</w:t>
      </w:r>
    </w:p>
    <w:p w:rsidR="0004436F" w:rsidRPr="00F52D17" w:rsidRDefault="0004436F" w:rsidP="00EF3157">
      <w:pPr>
        <w:spacing w:after="0"/>
        <w:jc w:val="both"/>
        <w:rPr>
          <w:rFonts w:ascii="Arial" w:eastAsia="Calibri" w:hAnsi="Arial" w:cs="Arial"/>
          <w:b/>
          <w:sz w:val="24"/>
          <w:szCs w:val="18"/>
          <w:lang w:eastAsia="en-US"/>
        </w:rPr>
      </w:pPr>
    </w:p>
    <w:p w:rsidR="0004436F" w:rsidRPr="00F52D17" w:rsidRDefault="0043533F" w:rsidP="00EF3157">
      <w:pPr>
        <w:spacing w:after="0"/>
        <w:jc w:val="both"/>
        <w:rPr>
          <w:rFonts w:ascii="Arial" w:eastAsiaTheme="minorHAnsi" w:hAnsi="Arial" w:cs="Arial"/>
          <w:sz w:val="24"/>
          <w:szCs w:val="18"/>
          <w:lang w:eastAsia="en-US"/>
        </w:rPr>
      </w:pPr>
      <w:r w:rsidRPr="00F52D17">
        <w:rPr>
          <w:rFonts w:ascii="Arial" w:eastAsia="Calibri" w:hAnsi="Arial" w:cs="Arial"/>
          <w:sz w:val="24"/>
          <w:szCs w:val="18"/>
          <w:lang w:eastAsia="en-US"/>
        </w:rPr>
        <w:t>E</w:t>
      </w:r>
      <w:r w:rsidRPr="00F52D17">
        <w:rPr>
          <w:rFonts w:ascii="Arial" w:eastAsiaTheme="minorHAnsi" w:hAnsi="Arial" w:cs="Arial"/>
          <w:sz w:val="24"/>
          <w:szCs w:val="18"/>
          <w:lang w:eastAsia="en-US"/>
        </w:rPr>
        <w:t>s un programa que proporciona asistencia, orientación y seguimiento a los turistas nacionales y extranjeros ante cualquier situación de emergencia y/o de reclamo, que afecten tanto su integridad física como sus bienes personales</w:t>
      </w:r>
      <w:r w:rsidRPr="00F52D17">
        <w:rPr>
          <w:rStyle w:val="Refdenotaalpie"/>
          <w:rFonts w:ascii="Arial" w:eastAsiaTheme="minorHAnsi" w:hAnsi="Arial" w:cs="Arial"/>
          <w:sz w:val="24"/>
          <w:szCs w:val="18"/>
          <w:lang w:eastAsia="en-US"/>
        </w:rPr>
        <w:footnoteReference w:id="29"/>
      </w:r>
      <w:r w:rsidRPr="00F52D17">
        <w:rPr>
          <w:rFonts w:ascii="Arial" w:eastAsiaTheme="minorHAnsi" w:hAnsi="Arial" w:cs="Arial"/>
          <w:sz w:val="24"/>
          <w:szCs w:val="18"/>
          <w:lang w:eastAsia="en-US"/>
        </w:rPr>
        <w:t xml:space="preserve">. </w:t>
      </w:r>
    </w:p>
    <w:p w:rsidR="006A3515" w:rsidRPr="00F52D17" w:rsidRDefault="006A3515" w:rsidP="00EF3157">
      <w:pPr>
        <w:spacing w:after="0"/>
        <w:jc w:val="both"/>
        <w:rPr>
          <w:rFonts w:ascii="Arial" w:eastAsiaTheme="minorHAnsi" w:hAnsi="Arial" w:cs="Arial"/>
          <w:sz w:val="24"/>
          <w:szCs w:val="18"/>
          <w:lang w:eastAsia="en-US"/>
        </w:rPr>
      </w:pPr>
    </w:p>
    <w:p w:rsidR="00F95716"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 xml:space="preserve">La atención es personalizada y coordinada con las autoridades de los tres órdenes de gobierno, sociedad civil e iniciativa privada, con la finalidad de proporcionar al turista una experiencia agradable en </w:t>
      </w:r>
      <w:r w:rsidRPr="00F52D17">
        <w:rPr>
          <w:rFonts w:ascii="Arial" w:eastAsiaTheme="minorHAnsi" w:hAnsi="Arial" w:cs="Arial"/>
          <w:sz w:val="24"/>
          <w:szCs w:val="18"/>
          <w:lang w:eastAsia="en-US"/>
        </w:rPr>
        <w:lastRenderedPageBreak/>
        <w:t>nuestros destinos, a través de una aplicación o un portal web, como se muestra en la siguiente imagen:</w:t>
      </w:r>
    </w:p>
    <w:p w:rsidR="00BF4D67" w:rsidRPr="00F52D17" w:rsidRDefault="00BF4D67" w:rsidP="00EF3157">
      <w:pPr>
        <w:spacing w:after="0"/>
        <w:jc w:val="both"/>
        <w:rPr>
          <w:rFonts w:ascii="Arial" w:eastAsiaTheme="minorHAnsi" w:hAnsi="Arial" w:cs="Arial"/>
          <w:sz w:val="24"/>
          <w:szCs w:val="18"/>
          <w:lang w:eastAsia="en-US"/>
        </w:rPr>
      </w:pPr>
    </w:p>
    <w:p w:rsidR="0043533F" w:rsidRPr="00F52D17" w:rsidRDefault="0043533F" w:rsidP="00EF3157">
      <w:pPr>
        <w:ind w:left="720"/>
        <w:contextualSpacing/>
        <w:jc w:val="center"/>
        <w:rPr>
          <w:rFonts w:ascii="Arial" w:eastAsia="Calibri" w:hAnsi="Arial" w:cs="Arial"/>
          <w:sz w:val="20"/>
          <w:szCs w:val="18"/>
          <w:lang w:eastAsia="en-US"/>
        </w:rPr>
      </w:pPr>
      <w:r w:rsidRPr="00F52D17">
        <w:rPr>
          <w:rFonts w:ascii="Arial" w:eastAsia="Calibri" w:hAnsi="Arial" w:cs="Arial"/>
          <w:b/>
          <w:sz w:val="20"/>
          <w:szCs w:val="18"/>
          <w:lang w:eastAsia="en-US"/>
        </w:rPr>
        <w:t xml:space="preserve">Imagen 4. </w:t>
      </w:r>
      <w:r w:rsidRPr="00F52D17">
        <w:rPr>
          <w:rFonts w:ascii="Arial" w:eastAsia="Calibri" w:hAnsi="Arial" w:cs="Arial"/>
          <w:sz w:val="20"/>
          <w:szCs w:val="18"/>
          <w:lang w:eastAsia="en-US"/>
        </w:rPr>
        <w:t>Aplicación Guest Assist</w:t>
      </w:r>
    </w:p>
    <w:p w:rsidR="0043533F" w:rsidRPr="00F52D17" w:rsidRDefault="0043533F" w:rsidP="00EF3157">
      <w:pPr>
        <w:ind w:left="720"/>
        <w:contextualSpacing/>
        <w:jc w:val="center"/>
        <w:rPr>
          <w:rFonts w:ascii="Arial" w:eastAsia="Calibri" w:hAnsi="Arial" w:cs="Arial"/>
          <w:b/>
          <w:sz w:val="18"/>
          <w:szCs w:val="18"/>
          <w:lang w:eastAsia="en-US"/>
        </w:rPr>
      </w:pPr>
      <w:r w:rsidRPr="00F52D17">
        <w:rPr>
          <w:rFonts w:ascii="Arial" w:eastAsia="Calibri" w:hAnsi="Arial" w:cs="Arial"/>
          <w:b/>
          <w:sz w:val="18"/>
          <w:szCs w:val="18"/>
          <w:lang w:eastAsia="en-US"/>
        </w:rPr>
        <w:t xml:space="preserve">   </w:t>
      </w:r>
      <w:r w:rsidRPr="00F52D17">
        <w:rPr>
          <w:rFonts w:ascii="Arial" w:eastAsia="Calibri" w:hAnsi="Arial" w:cs="Arial"/>
          <w:noProof/>
        </w:rPr>
        <w:drawing>
          <wp:inline distT="0" distB="0" distL="0" distR="0" wp14:anchorId="4E0A2554" wp14:editId="7646EF23">
            <wp:extent cx="1337481" cy="1885437"/>
            <wp:effectExtent l="19050" t="19050" r="15240" b="19685"/>
            <wp:docPr id="20" name="Imagen 20" descr="https://sedeturqroo.gob.mx/ARCHIVOS/GA/Guest-Assist-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edeturqroo.gob.mx/ARCHIVOS/GA/Guest-Assist-2023.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5361" t="40754" r="35173" b="20607"/>
                    <a:stretch/>
                  </pic:blipFill>
                  <pic:spPr bwMode="auto">
                    <a:xfrm>
                      <a:off x="0" y="0"/>
                      <a:ext cx="1373448" cy="1936139"/>
                    </a:xfrm>
                    <a:prstGeom prst="rect">
                      <a:avLst/>
                    </a:prstGeom>
                    <a:noFill/>
                    <a:ln>
                      <a:solidFill>
                        <a:sysClr val="window" lastClr="FFFFFF">
                          <a:lumMod val="50000"/>
                        </a:sysClr>
                      </a:solidFill>
                    </a:ln>
                    <a:extLst>
                      <a:ext uri="{53640926-AAD7-44D8-BBD7-CCE9431645EC}">
                        <a14:shadowObscured xmlns:a14="http://schemas.microsoft.com/office/drawing/2010/main"/>
                      </a:ext>
                    </a:extLst>
                  </pic:spPr>
                </pic:pic>
              </a:graphicData>
            </a:graphic>
          </wp:inline>
        </w:drawing>
      </w:r>
    </w:p>
    <w:p w:rsidR="0043533F" w:rsidRPr="00F52D17" w:rsidRDefault="0043533F" w:rsidP="00EF3157">
      <w:pPr>
        <w:pBdr>
          <w:top w:val="single" w:sz="4" w:space="1" w:color="auto"/>
        </w:pBdr>
        <w:ind w:left="720"/>
        <w:contextualSpacing/>
        <w:jc w:val="center"/>
        <w:rPr>
          <w:rFonts w:ascii="Arial" w:eastAsia="Calibri" w:hAnsi="Arial" w:cs="Arial"/>
          <w:sz w:val="16"/>
          <w:szCs w:val="18"/>
          <w:lang w:eastAsia="en-US"/>
        </w:rPr>
      </w:pPr>
      <w:r w:rsidRPr="00F52D17">
        <w:rPr>
          <w:rFonts w:ascii="Arial" w:eastAsia="Calibri" w:hAnsi="Arial" w:cs="Arial"/>
          <w:b/>
          <w:sz w:val="16"/>
          <w:szCs w:val="18"/>
          <w:lang w:eastAsia="en-US"/>
        </w:rPr>
        <w:t xml:space="preserve">Fuente: </w:t>
      </w:r>
      <w:r w:rsidRPr="00F52D17">
        <w:rPr>
          <w:rFonts w:ascii="Arial" w:eastAsia="Calibri" w:hAnsi="Arial" w:cs="Arial"/>
          <w:sz w:val="16"/>
          <w:szCs w:val="18"/>
          <w:lang w:eastAsia="en-US"/>
        </w:rPr>
        <w:t xml:space="preserve">Proporcionado por la SEDETUR y obtenido en https://guestassist.mx/portal/es/Index.php </w:t>
      </w:r>
    </w:p>
    <w:p w:rsidR="00BD2F5C" w:rsidRPr="00F52D17" w:rsidRDefault="00BD2F5C" w:rsidP="00EF3157">
      <w:pPr>
        <w:spacing w:after="0"/>
        <w:jc w:val="both"/>
        <w:rPr>
          <w:rFonts w:ascii="Arial" w:eastAsiaTheme="minorHAnsi" w:hAnsi="Arial" w:cs="Arial"/>
          <w:sz w:val="24"/>
          <w:szCs w:val="18"/>
          <w:lang w:eastAsia="en-US"/>
        </w:rPr>
      </w:pPr>
    </w:p>
    <w:p w:rsidR="0043533F"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 xml:space="preserve">Como se puede observar en la imagen anterior, la aplicación tiene diez secciones, algunas de ellas permiten realizar llamadas o solicitar una atención directa y/o personalizada. </w:t>
      </w:r>
    </w:p>
    <w:p w:rsidR="00BD2F5C" w:rsidRPr="00F52D17" w:rsidRDefault="00BD2F5C" w:rsidP="00EF3157">
      <w:pPr>
        <w:spacing w:after="0"/>
        <w:jc w:val="both"/>
        <w:rPr>
          <w:rFonts w:ascii="Arial" w:eastAsiaTheme="minorHAnsi" w:hAnsi="Arial" w:cs="Arial"/>
          <w:sz w:val="24"/>
          <w:szCs w:val="18"/>
          <w:lang w:eastAsia="en-US"/>
        </w:rPr>
      </w:pPr>
    </w:p>
    <w:p w:rsidR="00AD41A4"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Durante el 2022, la SEDETUR reportó 249 solicitudes de atención realizadas</w:t>
      </w:r>
      <w:r w:rsidR="00CF6098" w:rsidRPr="00F52D17">
        <w:rPr>
          <w:rFonts w:ascii="Arial" w:eastAsiaTheme="minorHAnsi" w:hAnsi="Arial" w:cs="Arial"/>
          <w:sz w:val="24"/>
          <w:szCs w:val="18"/>
          <w:lang w:eastAsia="en-US"/>
        </w:rPr>
        <w:t xml:space="preserve"> por turistas que visitaron el e</w:t>
      </w:r>
      <w:r w:rsidRPr="00F52D17">
        <w:rPr>
          <w:rFonts w:ascii="Arial" w:eastAsiaTheme="minorHAnsi" w:hAnsi="Arial" w:cs="Arial"/>
          <w:sz w:val="24"/>
          <w:szCs w:val="18"/>
          <w:lang w:eastAsia="en-US"/>
        </w:rPr>
        <w:t>stado de Quintana Roo. En la siguiente tabla, se puede obs</w:t>
      </w:r>
      <w:r w:rsidR="001E4DB8" w:rsidRPr="00F52D17">
        <w:rPr>
          <w:rFonts w:ascii="Arial" w:eastAsiaTheme="minorHAnsi" w:hAnsi="Arial" w:cs="Arial"/>
          <w:sz w:val="24"/>
          <w:szCs w:val="18"/>
          <w:lang w:eastAsia="en-US"/>
        </w:rPr>
        <w:t xml:space="preserve">ervar el total por municipio:  </w:t>
      </w:r>
    </w:p>
    <w:p w:rsidR="00BD2F5C" w:rsidRPr="00F52D17" w:rsidRDefault="00BD2F5C" w:rsidP="00EF3157">
      <w:pPr>
        <w:spacing w:after="0"/>
        <w:jc w:val="center"/>
        <w:rPr>
          <w:rFonts w:ascii="Arial" w:eastAsiaTheme="minorHAnsi" w:hAnsi="Arial" w:cs="Arial"/>
          <w:b/>
          <w:sz w:val="20"/>
          <w:szCs w:val="18"/>
          <w:lang w:eastAsia="en-US"/>
        </w:rPr>
      </w:pPr>
    </w:p>
    <w:p w:rsidR="0037487A"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Tabla 9.</w:t>
      </w:r>
      <w:r w:rsidRPr="00F52D17">
        <w:rPr>
          <w:rFonts w:ascii="Arial" w:eastAsiaTheme="minorHAnsi" w:hAnsi="Arial" w:cs="Arial"/>
          <w:sz w:val="20"/>
          <w:szCs w:val="18"/>
          <w:lang w:eastAsia="en-US"/>
        </w:rPr>
        <w:t xml:space="preserve"> Número de solicitudes de atención de turistas, por municipio</w:t>
      </w:r>
    </w:p>
    <w:tbl>
      <w:tblPr>
        <w:tblStyle w:val="Tablaconcuadrcula2"/>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1"/>
        <w:gridCol w:w="3605"/>
        <w:gridCol w:w="4028"/>
      </w:tblGrid>
      <w:tr w:rsidR="00F52D17" w:rsidRPr="00F52D17" w:rsidTr="00BF4D67">
        <w:trPr>
          <w:trHeight w:val="182"/>
          <w:jc w:val="center"/>
        </w:trPr>
        <w:tc>
          <w:tcPr>
            <w:tcW w:w="858"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Zona</w:t>
            </w:r>
          </w:p>
        </w:tc>
        <w:tc>
          <w:tcPr>
            <w:tcW w:w="1956"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Municipio</w:t>
            </w:r>
          </w:p>
        </w:tc>
        <w:tc>
          <w:tcPr>
            <w:tcW w:w="2186"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Solicitudes de atención</w:t>
            </w:r>
          </w:p>
        </w:tc>
      </w:tr>
      <w:tr w:rsidR="00F52D17" w:rsidRPr="00F52D17" w:rsidTr="00BF4D67">
        <w:trPr>
          <w:trHeight w:val="221"/>
          <w:jc w:val="center"/>
        </w:trPr>
        <w:tc>
          <w:tcPr>
            <w:tcW w:w="858" w:type="pct"/>
            <w:vMerge w:val="restart"/>
            <w:tcBorders>
              <w:top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Zona Norte</w:t>
            </w:r>
          </w:p>
        </w:tc>
        <w:tc>
          <w:tcPr>
            <w:tcW w:w="1956"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lang w:eastAsia="es-MX"/>
              </w:rPr>
            </w:pPr>
            <w:r w:rsidRPr="00F52D17">
              <w:rPr>
                <w:rFonts w:ascii="Arial" w:eastAsiaTheme="minorHAnsi" w:hAnsi="Arial" w:cs="Arial"/>
                <w:sz w:val="18"/>
                <w:szCs w:val="18"/>
              </w:rPr>
              <w:t>Lázaro Cárdenas</w:t>
            </w:r>
          </w:p>
        </w:tc>
        <w:tc>
          <w:tcPr>
            <w:tcW w:w="2186" w:type="pct"/>
            <w:tcBorders>
              <w:top w:val="single" w:sz="4" w:space="0" w:color="auto"/>
              <w:bottom w:val="single" w:sz="4" w:space="0" w:color="auto"/>
            </w:tcBorders>
            <w:vAlign w:val="center"/>
          </w:tcPr>
          <w:p w:rsidR="0043533F" w:rsidRPr="00F52D17" w:rsidRDefault="0043533F" w:rsidP="00EF3157">
            <w:pPr>
              <w:spacing w:line="276" w:lineRule="auto"/>
              <w:ind w:right="1203"/>
              <w:jc w:val="right"/>
              <w:rPr>
                <w:rFonts w:ascii="Arial" w:eastAsiaTheme="minorHAnsi" w:hAnsi="Arial" w:cs="Arial"/>
                <w:sz w:val="18"/>
                <w:szCs w:val="18"/>
                <w:lang w:eastAsia="es-MX"/>
              </w:rPr>
            </w:pPr>
            <w:r w:rsidRPr="00F52D17">
              <w:rPr>
                <w:rFonts w:ascii="Arial" w:eastAsiaTheme="minorHAnsi" w:hAnsi="Arial" w:cs="Arial"/>
                <w:sz w:val="18"/>
                <w:szCs w:val="18"/>
                <w:lang w:eastAsia="es-MX"/>
              </w:rPr>
              <w:t>4</w:t>
            </w:r>
          </w:p>
        </w:tc>
      </w:tr>
      <w:tr w:rsidR="00F52D17" w:rsidRPr="00F52D17" w:rsidTr="00BF4D67">
        <w:trPr>
          <w:trHeight w:val="106"/>
          <w:jc w:val="center"/>
        </w:trPr>
        <w:tc>
          <w:tcPr>
            <w:tcW w:w="858" w:type="pct"/>
            <w:vMerge/>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956"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Isla Mujeres</w:t>
            </w:r>
          </w:p>
        </w:tc>
        <w:tc>
          <w:tcPr>
            <w:tcW w:w="2186" w:type="pct"/>
            <w:tcBorders>
              <w:top w:val="single" w:sz="4" w:space="0" w:color="auto"/>
              <w:bottom w:val="single" w:sz="4" w:space="0" w:color="auto"/>
            </w:tcBorders>
            <w:vAlign w:val="center"/>
          </w:tcPr>
          <w:p w:rsidR="0043533F" w:rsidRPr="00F52D17" w:rsidRDefault="0043533F" w:rsidP="00EF3157">
            <w:pPr>
              <w:spacing w:line="276" w:lineRule="auto"/>
              <w:ind w:right="1203"/>
              <w:jc w:val="right"/>
              <w:rPr>
                <w:rFonts w:ascii="Arial" w:eastAsiaTheme="minorHAnsi" w:hAnsi="Arial" w:cs="Arial"/>
                <w:sz w:val="18"/>
                <w:szCs w:val="18"/>
              </w:rPr>
            </w:pPr>
            <w:r w:rsidRPr="00F52D17">
              <w:rPr>
                <w:rFonts w:ascii="Arial" w:eastAsiaTheme="minorHAnsi" w:hAnsi="Arial" w:cs="Arial"/>
                <w:sz w:val="18"/>
                <w:szCs w:val="18"/>
              </w:rPr>
              <w:t>5</w:t>
            </w:r>
          </w:p>
        </w:tc>
      </w:tr>
      <w:tr w:rsidR="00F52D17" w:rsidRPr="00F52D17" w:rsidTr="00BF4D67">
        <w:trPr>
          <w:trHeight w:val="70"/>
          <w:jc w:val="center"/>
        </w:trPr>
        <w:tc>
          <w:tcPr>
            <w:tcW w:w="858" w:type="pct"/>
            <w:vMerge/>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956"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Benito Juárez</w:t>
            </w:r>
          </w:p>
        </w:tc>
        <w:tc>
          <w:tcPr>
            <w:tcW w:w="2186" w:type="pct"/>
            <w:tcBorders>
              <w:top w:val="single" w:sz="4" w:space="0" w:color="auto"/>
              <w:bottom w:val="single" w:sz="4" w:space="0" w:color="auto"/>
            </w:tcBorders>
            <w:vAlign w:val="center"/>
          </w:tcPr>
          <w:p w:rsidR="0043533F" w:rsidRPr="00F52D17" w:rsidRDefault="0043533F" w:rsidP="00EF3157">
            <w:pPr>
              <w:spacing w:line="276" w:lineRule="auto"/>
              <w:ind w:right="1203"/>
              <w:jc w:val="right"/>
              <w:rPr>
                <w:rFonts w:ascii="Arial" w:eastAsiaTheme="minorHAnsi" w:hAnsi="Arial" w:cs="Arial"/>
                <w:sz w:val="18"/>
                <w:szCs w:val="18"/>
              </w:rPr>
            </w:pPr>
            <w:r w:rsidRPr="00F52D17">
              <w:rPr>
                <w:rFonts w:ascii="Arial" w:eastAsiaTheme="minorHAnsi" w:hAnsi="Arial" w:cs="Arial"/>
                <w:sz w:val="18"/>
                <w:szCs w:val="18"/>
              </w:rPr>
              <w:t>109</w:t>
            </w:r>
          </w:p>
        </w:tc>
      </w:tr>
      <w:tr w:rsidR="00F52D17" w:rsidRPr="00F52D17" w:rsidTr="00BF4D67">
        <w:trPr>
          <w:trHeight w:val="70"/>
          <w:jc w:val="center"/>
        </w:trPr>
        <w:tc>
          <w:tcPr>
            <w:tcW w:w="858" w:type="pct"/>
            <w:vMerge/>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956"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Puerto Morelos</w:t>
            </w:r>
          </w:p>
        </w:tc>
        <w:tc>
          <w:tcPr>
            <w:tcW w:w="2186" w:type="pct"/>
            <w:tcBorders>
              <w:top w:val="single" w:sz="4" w:space="0" w:color="auto"/>
              <w:bottom w:val="single" w:sz="4" w:space="0" w:color="auto"/>
            </w:tcBorders>
            <w:vAlign w:val="center"/>
          </w:tcPr>
          <w:p w:rsidR="0043533F" w:rsidRPr="00F52D17" w:rsidRDefault="0043533F" w:rsidP="00EF3157">
            <w:pPr>
              <w:spacing w:line="276" w:lineRule="auto"/>
              <w:ind w:right="1203"/>
              <w:jc w:val="right"/>
              <w:rPr>
                <w:rFonts w:ascii="Arial" w:eastAsiaTheme="minorHAnsi" w:hAnsi="Arial" w:cs="Arial"/>
                <w:sz w:val="18"/>
                <w:szCs w:val="18"/>
              </w:rPr>
            </w:pPr>
            <w:r w:rsidRPr="00F52D17">
              <w:rPr>
                <w:rFonts w:ascii="Arial" w:eastAsiaTheme="minorHAnsi" w:hAnsi="Arial" w:cs="Arial"/>
                <w:sz w:val="18"/>
                <w:szCs w:val="18"/>
              </w:rPr>
              <w:t>9</w:t>
            </w:r>
          </w:p>
        </w:tc>
      </w:tr>
      <w:tr w:rsidR="00F52D17" w:rsidRPr="00F52D17" w:rsidTr="00BF4D67">
        <w:trPr>
          <w:trHeight w:val="70"/>
          <w:jc w:val="center"/>
        </w:trPr>
        <w:tc>
          <w:tcPr>
            <w:tcW w:w="858" w:type="pct"/>
            <w:vMerge/>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956"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Solidaridad</w:t>
            </w:r>
          </w:p>
        </w:tc>
        <w:tc>
          <w:tcPr>
            <w:tcW w:w="2186" w:type="pct"/>
            <w:tcBorders>
              <w:top w:val="single" w:sz="4" w:space="0" w:color="auto"/>
              <w:bottom w:val="single" w:sz="4" w:space="0" w:color="auto"/>
            </w:tcBorders>
            <w:vAlign w:val="center"/>
          </w:tcPr>
          <w:p w:rsidR="0043533F" w:rsidRPr="00F52D17" w:rsidRDefault="0043533F" w:rsidP="00EF3157">
            <w:pPr>
              <w:spacing w:line="276" w:lineRule="auto"/>
              <w:ind w:right="1203"/>
              <w:jc w:val="right"/>
              <w:rPr>
                <w:rFonts w:ascii="Arial" w:eastAsiaTheme="minorHAnsi" w:hAnsi="Arial" w:cs="Arial"/>
                <w:sz w:val="18"/>
                <w:szCs w:val="18"/>
              </w:rPr>
            </w:pPr>
            <w:r w:rsidRPr="00F52D17">
              <w:rPr>
                <w:rFonts w:ascii="Arial" w:eastAsiaTheme="minorHAnsi" w:hAnsi="Arial" w:cs="Arial"/>
                <w:sz w:val="18"/>
                <w:szCs w:val="18"/>
              </w:rPr>
              <w:t>102</w:t>
            </w:r>
          </w:p>
        </w:tc>
      </w:tr>
      <w:tr w:rsidR="00F52D17" w:rsidRPr="00F52D17" w:rsidTr="00BF4D67">
        <w:trPr>
          <w:trHeight w:val="90"/>
          <w:jc w:val="center"/>
        </w:trPr>
        <w:tc>
          <w:tcPr>
            <w:tcW w:w="858" w:type="pct"/>
            <w:vMerge/>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956"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Cozumel</w:t>
            </w:r>
          </w:p>
        </w:tc>
        <w:tc>
          <w:tcPr>
            <w:tcW w:w="2186" w:type="pct"/>
            <w:tcBorders>
              <w:top w:val="single" w:sz="4" w:space="0" w:color="auto"/>
              <w:bottom w:val="single" w:sz="4" w:space="0" w:color="auto"/>
            </w:tcBorders>
            <w:vAlign w:val="center"/>
          </w:tcPr>
          <w:p w:rsidR="0043533F" w:rsidRPr="00F52D17" w:rsidRDefault="0043533F" w:rsidP="00EF3157">
            <w:pPr>
              <w:spacing w:line="276" w:lineRule="auto"/>
              <w:ind w:right="1203"/>
              <w:jc w:val="right"/>
              <w:rPr>
                <w:rFonts w:ascii="Arial" w:eastAsiaTheme="minorHAnsi" w:hAnsi="Arial" w:cs="Arial"/>
                <w:sz w:val="18"/>
                <w:szCs w:val="18"/>
              </w:rPr>
            </w:pPr>
            <w:r w:rsidRPr="00F52D17">
              <w:rPr>
                <w:rFonts w:ascii="Arial" w:eastAsiaTheme="minorHAnsi" w:hAnsi="Arial" w:cs="Arial"/>
                <w:sz w:val="18"/>
                <w:szCs w:val="18"/>
              </w:rPr>
              <w:t>5</w:t>
            </w:r>
          </w:p>
        </w:tc>
      </w:tr>
      <w:tr w:rsidR="00F52D17" w:rsidRPr="00F52D17" w:rsidTr="00BF4D67">
        <w:trPr>
          <w:trHeight w:val="70"/>
          <w:jc w:val="center"/>
        </w:trPr>
        <w:tc>
          <w:tcPr>
            <w:tcW w:w="858" w:type="pct"/>
            <w:vMerge/>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956"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Tulum</w:t>
            </w:r>
          </w:p>
        </w:tc>
        <w:tc>
          <w:tcPr>
            <w:tcW w:w="2186" w:type="pct"/>
            <w:tcBorders>
              <w:top w:val="single" w:sz="4" w:space="0" w:color="auto"/>
              <w:bottom w:val="single" w:sz="4" w:space="0" w:color="auto"/>
            </w:tcBorders>
            <w:vAlign w:val="center"/>
          </w:tcPr>
          <w:p w:rsidR="0043533F" w:rsidRPr="00F52D17" w:rsidRDefault="0043533F" w:rsidP="00EF3157">
            <w:pPr>
              <w:spacing w:line="276" w:lineRule="auto"/>
              <w:ind w:right="1203"/>
              <w:jc w:val="right"/>
              <w:rPr>
                <w:rFonts w:ascii="Arial" w:eastAsiaTheme="minorHAnsi" w:hAnsi="Arial" w:cs="Arial"/>
                <w:sz w:val="18"/>
                <w:szCs w:val="18"/>
              </w:rPr>
            </w:pPr>
            <w:r w:rsidRPr="00F52D17">
              <w:rPr>
                <w:rFonts w:ascii="Arial" w:eastAsiaTheme="minorHAnsi" w:hAnsi="Arial" w:cs="Arial"/>
                <w:sz w:val="18"/>
                <w:szCs w:val="18"/>
              </w:rPr>
              <w:t>7</w:t>
            </w:r>
          </w:p>
        </w:tc>
      </w:tr>
      <w:tr w:rsidR="00F52D17" w:rsidRPr="00F52D17" w:rsidTr="00BF4D67">
        <w:trPr>
          <w:trHeight w:val="70"/>
          <w:jc w:val="center"/>
        </w:trPr>
        <w:tc>
          <w:tcPr>
            <w:tcW w:w="858" w:type="pct"/>
            <w:vMerge w:val="restart"/>
            <w:tcBorders>
              <w:top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Zona Centro</w:t>
            </w:r>
          </w:p>
        </w:tc>
        <w:tc>
          <w:tcPr>
            <w:tcW w:w="1956"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José María Morelos</w:t>
            </w:r>
          </w:p>
        </w:tc>
        <w:tc>
          <w:tcPr>
            <w:tcW w:w="2186" w:type="pct"/>
            <w:tcBorders>
              <w:top w:val="single" w:sz="4" w:space="0" w:color="auto"/>
              <w:bottom w:val="single" w:sz="4" w:space="0" w:color="auto"/>
            </w:tcBorders>
            <w:vAlign w:val="center"/>
          </w:tcPr>
          <w:p w:rsidR="0043533F" w:rsidRPr="00F52D17" w:rsidRDefault="0043533F" w:rsidP="00EF3157">
            <w:pPr>
              <w:spacing w:line="276" w:lineRule="auto"/>
              <w:ind w:right="1203"/>
              <w:jc w:val="right"/>
              <w:rPr>
                <w:rFonts w:ascii="Arial" w:eastAsiaTheme="minorHAnsi" w:hAnsi="Arial" w:cs="Arial"/>
                <w:sz w:val="18"/>
                <w:szCs w:val="18"/>
              </w:rPr>
            </w:pPr>
            <w:r w:rsidRPr="00F52D17">
              <w:rPr>
                <w:rFonts w:ascii="Arial" w:eastAsiaTheme="minorHAnsi" w:hAnsi="Arial" w:cs="Arial"/>
                <w:sz w:val="18"/>
                <w:szCs w:val="18"/>
              </w:rPr>
              <w:t>0</w:t>
            </w:r>
          </w:p>
        </w:tc>
      </w:tr>
      <w:tr w:rsidR="00F52D17" w:rsidRPr="00F52D17" w:rsidTr="00BF4D67">
        <w:trPr>
          <w:trHeight w:val="70"/>
          <w:jc w:val="center"/>
        </w:trPr>
        <w:tc>
          <w:tcPr>
            <w:tcW w:w="858" w:type="pct"/>
            <w:vMerge/>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956"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Felipe Carrillo Puerto</w:t>
            </w:r>
          </w:p>
        </w:tc>
        <w:tc>
          <w:tcPr>
            <w:tcW w:w="2186" w:type="pct"/>
            <w:tcBorders>
              <w:top w:val="single" w:sz="4" w:space="0" w:color="auto"/>
              <w:bottom w:val="single" w:sz="4" w:space="0" w:color="auto"/>
            </w:tcBorders>
            <w:vAlign w:val="center"/>
          </w:tcPr>
          <w:p w:rsidR="0043533F" w:rsidRPr="00F52D17" w:rsidRDefault="0043533F" w:rsidP="00EF3157">
            <w:pPr>
              <w:spacing w:line="276" w:lineRule="auto"/>
              <w:ind w:right="1203"/>
              <w:jc w:val="right"/>
              <w:rPr>
                <w:rFonts w:ascii="Arial" w:eastAsiaTheme="minorHAnsi" w:hAnsi="Arial" w:cs="Arial"/>
                <w:sz w:val="18"/>
                <w:szCs w:val="18"/>
              </w:rPr>
            </w:pPr>
            <w:r w:rsidRPr="00F52D17">
              <w:rPr>
                <w:rFonts w:ascii="Arial" w:eastAsiaTheme="minorHAnsi" w:hAnsi="Arial" w:cs="Arial"/>
                <w:sz w:val="18"/>
                <w:szCs w:val="18"/>
              </w:rPr>
              <w:t>0</w:t>
            </w:r>
          </w:p>
        </w:tc>
      </w:tr>
      <w:tr w:rsidR="00F52D17" w:rsidRPr="00F52D17" w:rsidTr="00BF4D67">
        <w:trPr>
          <w:trHeight w:val="157"/>
          <w:jc w:val="center"/>
        </w:trPr>
        <w:tc>
          <w:tcPr>
            <w:tcW w:w="858" w:type="pct"/>
            <w:vMerge w:val="restart"/>
            <w:tcBorders>
              <w:top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Zona Sur</w:t>
            </w:r>
          </w:p>
        </w:tc>
        <w:tc>
          <w:tcPr>
            <w:tcW w:w="1956"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Bacalar</w:t>
            </w:r>
          </w:p>
        </w:tc>
        <w:tc>
          <w:tcPr>
            <w:tcW w:w="2186" w:type="pct"/>
            <w:tcBorders>
              <w:top w:val="single" w:sz="4" w:space="0" w:color="auto"/>
              <w:bottom w:val="single" w:sz="4" w:space="0" w:color="auto"/>
            </w:tcBorders>
            <w:vAlign w:val="center"/>
          </w:tcPr>
          <w:p w:rsidR="0043533F" w:rsidRPr="00F52D17" w:rsidRDefault="0043533F" w:rsidP="00EF3157">
            <w:pPr>
              <w:spacing w:line="276" w:lineRule="auto"/>
              <w:ind w:right="1203"/>
              <w:jc w:val="right"/>
              <w:rPr>
                <w:rFonts w:ascii="Arial" w:eastAsiaTheme="minorHAnsi" w:hAnsi="Arial" w:cs="Arial"/>
                <w:sz w:val="18"/>
                <w:szCs w:val="18"/>
              </w:rPr>
            </w:pPr>
            <w:r w:rsidRPr="00F52D17">
              <w:rPr>
                <w:rFonts w:ascii="Arial" w:eastAsiaTheme="minorHAnsi" w:hAnsi="Arial" w:cs="Arial"/>
                <w:sz w:val="18"/>
                <w:szCs w:val="18"/>
              </w:rPr>
              <w:t>3</w:t>
            </w:r>
          </w:p>
        </w:tc>
      </w:tr>
      <w:tr w:rsidR="00F52D17" w:rsidRPr="00F52D17" w:rsidTr="00BF4D67">
        <w:trPr>
          <w:trHeight w:val="70"/>
          <w:jc w:val="center"/>
        </w:trPr>
        <w:tc>
          <w:tcPr>
            <w:tcW w:w="858" w:type="pct"/>
            <w:vMerge/>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p>
        </w:tc>
        <w:tc>
          <w:tcPr>
            <w:tcW w:w="1956" w:type="pct"/>
            <w:tcBorders>
              <w:top w:val="single" w:sz="4" w:space="0" w:color="auto"/>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Othón P. Blanco</w:t>
            </w:r>
          </w:p>
        </w:tc>
        <w:tc>
          <w:tcPr>
            <w:tcW w:w="2186" w:type="pct"/>
            <w:tcBorders>
              <w:top w:val="single" w:sz="4" w:space="0" w:color="auto"/>
              <w:bottom w:val="single" w:sz="4" w:space="0" w:color="auto"/>
            </w:tcBorders>
            <w:vAlign w:val="center"/>
          </w:tcPr>
          <w:p w:rsidR="0043533F" w:rsidRPr="00F52D17" w:rsidRDefault="0043533F" w:rsidP="00EF3157">
            <w:pPr>
              <w:spacing w:line="276" w:lineRule="auto"/>
              <w:ind w:right="1203"/>
              <w:jc w:val="right"/>
              <w:rPr>
                <w:rFonts w:ascii="Arial" w:eastAsiaTheme="minorHAnsi" w:hAnsi="Arial" w:cs="Arial"/>
                <w:sz w:val="18"/>
                <w:szCs w:val="18"/>
              </w:rPr>
            </w:pPr>
            <w:r w:rsidRPr="00F52D17">
              <w:rPr>
                <w:rFonts w:ascii="Arial" w:eastAsiaTheme="minorHAnsi" w:hAnsi="Arial" w:cs="Arial"/>
                <w:sz w:val="18"/>
                <w:szCs w:val="18"/>
              </w:rPr>
              <w:t>5</w:t>
            </w:r>
          </w:p>
        </w:tc>
      </w:tr>
      <w:tr w:rsidR="00F52D17" w:rsidRPr="00F52D17" w:rsidTr="00BF4D67">
        <w:trPr>
          <w:trHeight w:val="239"/>
          <w:jc w:val="center"/>
        </w:trPr>
        <w:tc>
          <w:tcPr>
            <w:tcW w:w="858" w:type="pct"/>
            <w:tcBorders>
              <w:top w:val="single" w:sz="4" w:space="0" w:color="auto"/>
              <w:bottom w:val="single" w:sz="4" w:space="0" w:color="auto"/>
            </w:tcBorders>
            <w:shd w:val="clear" w:color="auto" w:fill="DAEEF3" w:themeFill="accent5" w:themeFillTint="33"/>
          </w:tcPr>
          <w:p w:rsidR="0043533F" w:rsidRPr="00F52D17" w:rsidRDefault="0043533F" w:rsidP="00EF3157">
            <w:pPr>
              <w:spacing w:line="276" w:lineRule="auto"/>
              <w:jc w:val="center"/>
              <w:rPr>
                <w:rFonts w:ascii="Arial" w:eastAsiaTheme="minorHAnsi" w:hAnsi="Arial" w:cs="Arial"/>
                <w:b/>
                <w:sz w:val="18"/>
                <w:szCs w:val="18"/>
              </w:rPr>
            </w:pPr>
          </w:p>
        </w:tc>
        <w:tc>
          <w:tcPr>
            <w:tcW w:w="1956"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jc w:val="right"/>
              <w:rPr>
                <w:rFonts w:ascii="Arial" w:eastAsiaTheme="minorHAnsi" w:hAnsi="Arial" w:cs="Arial"/>
                <w:b/>
                <w:sz w:val="18"/>
                <w:szCs w:val="18"/>
              </w:rPr>
            </w:pPr>
            <w:r w:rsidRPr="00F52D17">
              <w:rPr>
                <w:rFonts w:ascii="Arial" w:eastAsiaTheme="minorHAnsi" w:hAnsi="Arial" w:cs="Arial"/>
                <w:b/>
                <w:sz w:val="18"/>
                <w:szCs w:val="18"/>
              </w:rPr>
              <w:t>Total</w:t>
            </w:r>
          </w:p>
        </w:tc>
        <w:tc>
          <w:tcPr>
            <w:tcW w:w="2186" w:type="pct"/>
            <w:tcBorders>
              <w:top w:val="single" w:sz="4" w:space="0" w:color="auto"/>
              <w:bottom w:val="single" w:sz="4" w:space="0" w:color="auto"/>
            </w:tcBorders>
            <w:shd w:val="clear" w:color="auto" w:fill="DAEEF3" w:themeFill="accent5" w:themeFillTint="33"/>
            <w:vAlign w:val="center"/>
          </w:tcPr>
          <w:p w:rsidR="0043533F" w:rsidRPr="00F52D17" w:rsidRDefault="0043533F" w:rsidP="00EF3157">
            <w:pPr>
              <w:spacing w:line="276" w:lineRule="auto"/>
              <w:ind w:right="1203"/>
              <w:jc w:val="right"/>
              <w:rPr>
                <w:rFonts w:ascii="Arial" w:eastAsiaTheme="minorHAnsi" w:hAnsi="Arial" w:cs="Arial"/>
                <w:b/>
                <w:sz w:val="18"/>
                <w:szCs w:val="18"/>
              </w:rPr>
            </w:pPr>
            <w:r w:rsidRPr="00F52D17">
              <w:rPr>
                <w:rFonts w:ascii="Arial" w:eastAsiaTheme="minorHAnsi" w:hAnsi="Arial" w:cs="Arial"/>
                <w:b/>
                <w:sz w:val="18"/>
                <w:szCs w:val="18"/>
              </w:rPr>
              <w:t>249</w:t>
            </w:r>
          </w:p>
        </w:tc>
      </w:tr>
    </w:tbl>
    <w:p w:rsidR="0043533F" w:rsidRPr="00F52D17" w:rsidRDefault="0043533F" w:rsidP="00EF3157">
      <w:pPr>
        <w:spacing w:after="0"/>
        <w:jc w:val="center"/>
        <w:rPr>
          <w:rFonts w:ascii="Arial" w:eastAsiaTheme="minorHAnsi" w:hAnsi="Arial" w:cs="Arial"/>
          <w:sz w:val="16"/>
          <w:szCs w:val="18"/>
          <w:lang w:eastAsia="en-US"/>
        </w:rPr>
      </w:pPr>
      <w:r w:rsidRPr="00F52D17">
        <w:rPr>
          <w:rFonts w:ascii="Arial" w:eastAsiaTheme="minorHAnsi" w:hAnsi="Arial" w:cs="Arial"/>
          <w:b/>
          <w:sz w:val="16"/>
          <w:szCs w:val="18"/>
          <w:lang w:eastAsia="en-US"/>
        </w:rPr>
        <w:t xml:space="preserve">Fuente: </w:t>
      </w:r>
      <w:r w:rsidRPr="00F52D17">
        <w:rPr>
          <w:rFonts w:ascii="Arial" w:eastAsiaTheme="minorHAnsi" w:hAnsi="Arial" w:cs="Arial"/>
          <w:sz w:val="16"/>
          <w:szCs w:val="18"/>
          <w:lang w:eastAsia="en-US"/>
        </w:rPr>
        <w:t xml:space="preserve">Elaborado por la ASEQROO con base en </w:t>
      </w:r>
      <w:r w:rsidR="006A118A" w:rsidRPr="00F52D17">
        <w:rPr>
          <w:rFonts w:ascii="Arial" w:eastAsiaTheme="minorHAnsi" w:hAnsi="Arial" w:cs="Arial"/>
          <w:sz w:val="16"/>
          <w:szCs w:val="18"/>
          <w:lang w:eastAsia="en-US"/>
        </w:rPr>
        <w:t xml:space="preserve">el </w:t>
      </w:r>
      <w:r w:rsidRPr="00F52D17">
        <w:rPr>
          <w:rFonts w:ascii="Arial" w:eastAsiaTheme="minorHAnsi" w:hAnsi="Arial" w:cs="Arial"/>
          <w:sz w:val="16"/>
          <w:szCs w:val="18"/>
          <w:lang w:eastAsia="en-US"/>
        </w:rPr>
        <w:t xml:space="preserve">documento “Reporte con desglose por municipio </w:t>
      </w:r>
    </w:p>
    <w:p w:rsidR="00BD2F5C" w:rsidRPr="00F52D17" w:rsidRDefault="0043533F" w:rsidP="00EF3157">
      <w:pPr>
        <w:spacing w:after="0"/>
        <w:jc w:val="center"/>
        <w:rPr>
          <w:rFonts w:ascii="Arial" w:eastAsiaTheme="minorHAnsi" w:hAnsi="Arial" w:cs="Arial"/>
          <w:sz w:val="16"/>
          <w:szCs w:val="18"/>
          <w:lang w:eastAsia="en-US"/>
        </w:rPr>
      </w:pPr>
      <w:r w:rsidRPr="00F52D17">
        <w:rPr>
          <w:rFonts w:ascii="Arial" w:eastAsiaTheme="minorHAnsi" w:hAnsi="Arial" w:cs="Arial"/>
          <w:sz w:val="16"/>
          <w:szCs w:val="18"/>
          <w:lang w:eastAsia="en-US"/>
        </w:rPr>
        <w:t>del registro de solicitudes recibidas de casos de a</w:t>
      </w:r>
      <w:r w:rsidR="00BD2F5C" w:rsidRPr="00F52D17">
        <w:rPr>
          <w:rFonts w:ascii="Arial" w:eastAsiaTheme="minorHAnsi" w:hAnsi="Arial" w:cs="Arial"/>
          <w:sz w:val="16"/>
          <w:szCs w:val="18"/>
          <w:lang w:eastAsia="en-US"/>
        </w:rPr>
        <w:t xml:space="preserve">tención al turista 2022”. </w:t>
      </w:r>
    </w:p>
    <w:p w:rsidR="0043533F"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 xml:space="preserve">Asimismo, la SEDETUR reportó que 185 (75%) turistas que realizaron una solicitud fueron atendidos en casos como: brindarle apoyo para la traducción de alguna denuncia, para la devolución de dinero, para asistirle en problemas legales, entre otros. Por otro lado, los </w:t>
      </w:r>
      <w:r w:rsidR="002A574C" w:rsidRPr="00F52D17">
        <w:rPr>
          <w:rFonts w:ascii="Arial" w:eastAsiaTheme="minorHAnsi" w:hAnsi="Arial" w:cs="Arial"/>
          <w:sz w:val="24"/>
          <w:szCs w:val="18"/>
          <w:lang w:eastAsia="en-US"/>
        </w:rPr>
        <w:t xml:space="preserve">64 (25%) </w:t>
      </w:r>
      <w:r w:rsidRPr="00F52D17">
        <w:rPr>
          <w:rFonts w:ascii="Arial" w:eastAsiaTheme="minorHAnsi" w:hAnsi="Arial" w:cs="Arial"/>
          <w:sz w:val="24"/>
          <w:szCs w:val="18"/>
          <w:lang w:eastAsia="en-US"/>
        </w:rPr>
        <w:t>turistas restantes fueron asesorados con información turística en general</w:t>
      </w:r>
      <w:r w:rsidRPr="00F52D17">
        <w:rPr>
          <w:rStyle w:val="Refdenotaalpie"/>
          <w:rFonts w:ascii="Arial" w:eastAsiaTheme="minorHAnsi" w:hAnsi="Arial" w:cs="Arial"/>
          <w:sz w:val="24"/>
          <w:szCs w:val="18"/>
          <w:lang w:eastAsia="en-US"/>
        </w:rPr>
        <w:footnoteReference w:id="30"/>
      </w:r>
      <w:r w:rsidR="001E4DB8" w:rsidRPr="00F52D17">
        <w:rPr>
          <w:rFonts w:ascii="Arial" w:eastAsiaTheme="minorHAnsi" w:hAnsi="Arial" w:cs="Arial"/>
          <w:sz w:val="24"/>
          <w:szCs w:val="18"/>
          <w:lang w:eastAsia="en-US"/>
        </w:rPr>
        <w:t>.</w:t>
      </w:r>
    </w:p>
    <w:p w:rsidR="00BD2F5C" w:rsidRPr="00F52D17" w:rsidRDefault="00BD2F5C" w:rsidP="00EF3157">
      <w:pPr>
        <w:spacing w:after="0"/>
        <w:jc w:val="both"/>
        <w:rPr>
          <w:rFonts w:ascii="Arial" w:eastAsiaTheme="minorHAnsi" w:hAnsi="Arial" w:cs="Arial"/>
          <w:sz w:val="24"/>
          <w:szCs w:val="18"/>
          <w:lang w:eastAsia="en-US"/>
        </w:rPr>
      </w:pPr>
    </w:p>
    <w:p w:rsidR="0043533F" w:rsidRPr="00F52D17" w:rsidRDefault="0043533F" w:rsidP="00EF3157">
      <w:pPr>
        <w:spacing w:after="0"/>
        <w:jc w:val="both"/>
        <w:rPr>
          <w:rFonts w:ascii="Arial" w:eastAsiaTheme="minorHAnsi" w:hAnsi="Arial" w:cs="Arial"/>
          <w:sz w:val="24"/>
          <w:szCs w:val="18"/>
          <w:lang w:eastAsia="en-US"/>
        </w:rPr>
      </w:pPr>
      <w:r w:rsidRPr="00F52D17">
        <w:rPr>
          <w:rFonts w:ascii="Arial" w:eastAsia="Calibri" w:hAnsi="Arial" w:cs="Arial"/>
          <w:sz w:val="24"/>
          <w:szCs w:val="18"/>
          <w:lang w:eastAsia="en-US"/>
        </w:rPr>
        <w:t xml:space="preserve">De igual forma, la SEDETUR proporcionó una base de datos de las 788 quejas </w:t>
      </w:r>
      <w:r w:rsidR="00F95716" w:rsidRPr="00F52D17">
        <w:rPr>
          <w:rFonts w:ascii="Arial" w:eastAsia="Calibri" w:hAnsi="Arial" w:cs="Arial"/>
          <w:sz w:val="24"/>
          <w:szCs w:val="18"/>
          <w:lang w:eastAsia="en-US"/>
        </w:rPr>
        <w:t>en contra de</w:t>
      </w:r>
      <w:r w:rsidRPr="00F52D17">
        <w:rPr>
          <w:rFonts w:ascii="Arial" w:eastAsia="Calibri" w:hAnsi="Arial" w:cs="Arial"/>
          <w:sz w:val="24"/>
          <w:szCs w:val="18"/>
          <w:lang w:eastAsia="en-US"/>
        </w:rPr>
        <w:t xml:space="preserve"> prestadores de servicios turísticos presentadas por los turistas que visitaron el estado, durante el 2022, dichas quejas se realizaron a través de diferentes medios como</w:t>
      </w:r>
      <w:r w:rsidRPr="00F52D17">
        <w:rPr>
          <w:rFonts w:ascii="Arial" w:eastAsiaTheme="minorHAnsi" w:hAnsi="Arial" w:cs="Arial"/>
          <w:sz w:val="24"/>
          <w:szCs w:val="18"/>
          <w:lang w:eastAsia="en-US"/>
        </w:rPr>
        <w:t xml:space="preserve"> la aplicación </w:t>
      </w:r>
      <w:r w:rsidR="00CA3E0B" w:rsidRPr="00F52D17">
        <w:rPr>
          <w:rFonts w:ascii="Arial" w:eastAsiaTheme="minorHAnsi" w:hAnsi="Arial" w:cs="Arial"/>
          <w:sz w:val="24"/>
          <w:szCs w:val="18"/>
          <w:lang w:eastAsia="en-US"/>
        </w:rPr>
        <w:t xml:space="preserve">y el portal web </w:t>
      </w:r>
      <w:r w:rsidRPr="00F52D17">
        <w:rPr>
          <w:rFonts w:ascii="Arial" w:eastAsiaTheme="minorHAnsi" w:hAnsi="Arial" w:cs="Arial"/>
          <w:sz w:val="24"/>
          <w:szCs w:val="18"/>
          <w:lang w:eastAsia="en-US"/>
        </w:rPr>
        <w:t>Guest Assist (sección de quejas), correo electrónico, de manera presencial, redes sociales, teléfono, entre otras:</w:t>
      </w:r>
    </w:p>
    <w:p w:rsidR="006A3515" w:rsidRPr="00F52D17" w:rsidRDefault="006A3515" w:rsidP="00EF3157">
      <w:pPr>
        <w:spacing w:after="0"/>
        <w:jc w:val="both"/>
        <w:rPr>
          <w:rFonts w:ascii="Arial" w:eastAsiaTheme="minorHAnsi" w:hAnsi="Arial" w:cs="Arial"/>
          <w:sz w:val="24"/>
          <w:szCs w:val="18"/>
          <w:lang w:eastAsia="en-US"/>
        </w:rPr>
      </w:pPr>
    </w:p>
    <w:p w:rsidR="0043533F" w:rsidRPr="00F52D17" w:rsidRDefault="0043533F" w:rsidP="00EF3157">
      <w:pPr>
        <w:jc w:val="center"/>
        <w:rPr>
          <w:rFonts w:ascii="Arial" w:eastAsia="Calibri" w:hAnsi="Arial" w:cs="Arial"/>
          <w:sz w:val="20"/>
          <w:szCs w:val="18"/>
          <w:lang w:eastAsia="en-US"/>
        </w:rPr>
      </w:pPr>
      <w:r w:rsidRPr="00F52D17">
        <w:rPr>
          <w:rFonts w:ascii="Arial" w:eastAsia="Calibri" w:hAnsi="Arial" w:cs="Arial"/>
          <w:b/>
          <w:sz w:val="20"/>
          <w:szCs w:val="18"/>
          <w:lang w:eastAsia="en-US"/>
        </w:rPr>
        <w:lastRenderedPageBreak/>
        <w:t xml:space="preserve">Gráfica 1. </w:t>
      </w:r>
      <w:r w:rsidRPr="00F52D17">
        <w:rPr>
          <w:rFonts w:ascii="Arial" w:eastAsia="Calibri" w:hAnsi="Arial" w:cs="Arial"/>
          <w:sz w:val="20"/>
          <w:szCs w:val="18"/>
          <w:lang w:eastAsia="en-US"/>
        </w:rPr>
        <w:t xml:space="preserve">Medios por los que turistas realizaron sus </w:t>
      </w:r>
      <w:r w:rsidR="002A574C" w:rsidRPr="00F52D17">
        <w:rPr>
          <w:rFonts w:ascii="Arial" w:eastAsia="Calibri" w:hAnsi="Arial" w:cs="Arial"/>
          <w:sz w:val="20"/>
          <w:szCs w:val="18"/>
          <w:lang w:eastAsia="en-US"/>
        </w:rPr>
        <w:t xml:space="preserve">solicitudes de </w:t>
      </w:r>
      <w:r w:rsidRPr="00F52D17">
        <w:rPr>
          <w:rFonts w:ascii="Arial" w:eastAsia="Calibri" w:hAnsi="Arial" w:cs="Arial"/>
          <w:sz w:val="20"/>
          <w:szCs w:val="18"/>
          <w:lang w:eastAsia="en-US"/>
        </w:rPr>
        <w:t>quejas</w:t>
      </w:r>
    </w:p>
    <w:p w:rsidR="0043533F" w:rsidRPr="00F52D17" w:rsidRDefault="0043533F" w:rsidP="00EF3157">
      <w:pPr>
        <w:spacing w:after="0"/>
        <w:ind w:left="708" w:hanging="708"/>
        <w:jc w:val="center"/>
        <w:rPr>
          <w:rFonts w:ascii="Arial" w:eastAsia="Calibri" w:hAnsi="Arial" w:cs="Arial"/>
          <w:sz w:val="18"/>
          <w:szCs w:val="18"/>
          <w:lang w:eastAsia="en-US"/>
        </w:rPr>
      </w:pPr>
      <w:r w:rsidRPr="00F52D17">
        <w:rPr>
          <w:rFonts w:ascii="Arial" w:eastAsia="Calibri" w:hAnsi="Arial" w:cs="Arial"/>
          <w:noProof/>
          <w:sz w:val="18"/>
          <w:szCs w:val="18"/>
        </w:rPr>
        <w:drawing>
          <wp:inline distT="0" distB="0" distL="0" distR="0" wp14:anchorId="1A5119F0" wp14:editId="345CC85B">
            <wp:extent cx="4269347" cy="27813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949" t="2953" r="1316" b="6824"/>
                    <a:stretch/>
                  </pic:blipFill>
                  <pic:spPr bwMode="auto">
                    <a:xfrm>
                      <a:off x="0" y="0"/>
                      <a:ext cx="4276372" cy="2785877"/>
                    </a:xfrm>
                    <a:prstGeom prst="rect">
                      <a:avLst/>
                    </a:prstGeom>
                    <a:noFill/>
                    <a:ln>
                      <a:noFill/>
                    </a:ln>
                    <a:extLst>
                      <a:ext uri="{53640926-AAD7-44D8-BBD7-CCE9431645EC}">
                        <a14:shadowObscured xmlns:a14="http://schemas.microsoft.com/office/drawing/2010/main"/>
                      </a:ext>
                    </a:extLst>
                  </pic:spPr>
                </pic:pic>
              </a:graphicData>
            </a:graphic>
          </wp:inline>
        </w:drawing>
      </w:r>
    </w:p>
    <w:p w:rsidR="0043533F" w:rsidRPr="00F52D17" w:rsidRDefault="0043533F" w:rsidP="00EF3157">
      <w:pPr>
        <w:pBdr>
          <w:top w:val="single" w:sz="4" w:space="1" w:color="auto"/>
        </w:pBdr>
        <w:spacing w:after="0"/>
        <w:jc w:val="center"/>
        <w:rPr>
          <w:rFonts w:ascii="Arial" w:eastAsia="Calibri" w:hAnsi="Arial" w:cs="Arial"/>
          <w:sz w:val="16"/>
          <w:szCs w:val="18"/>
          <w:lang w:eastAsia="en-US"/>
        </w:rPr>
      </w:pPr>
      <w:r w:rsidRPr="00F52D17">
        <w:rPr>
          <w:rFonts w:ascii="Arial" w:eastAsia="Calibri" w:hAnsi="Arial" w:cs="Arial"/>
          <w:b/>
          <w:sz w:val="16"/>
          <w:szCs w:val="18"/>
          <w:lang w:eastAsia="en-US"/>
        </w:rPr>
        <w:t xml:space="preserve">Fuente: </w:t>
      </w:r>
      <w:r w:rsidRPr="00F52D17">
        <w:rPr>
          <w:rFonts w:ascii="Arial" w:eastAsia="Calibri" w:hAnsi="Arial" w:cs="Arial"/>
          <w:sz w:val="16"/>
          <w:szCs w:val="18"/>
          <w:lang w:eastAsia="en-US"/>
        </w:rPr>
        <w:t xml:space="preserve">Elaborado por la ASEQROO de acuerdo con la base de datos denominada </w:t>
      </w:r>
    </w:p>
    <w:p w:rsidR="00BD2F5C" w:rsidRPr="00F52D17" w:rsidRDefault="0043533F" w:rsidP="00EF3157">
      <w:pPr>
        <w:spacing w:after="0"/>
        <w:jc w:val="center"/>
        <w:rPr>
          <w:rFonts w:ascii="Arial" w:eastAsia="Calibri" w:hAnsi="Arial" w:cs="Arial"/>
          <w:sz w:val="16"/>
          <w:szCs w:val="18"/>
          <w:lang w:eastAsia="en-US"/>
        </w:rPr>
      </w:pPr>
      <w:r w:rsidRPr="00F52D17">
        <w:rPr>
          <w:rFonts w:ascii="Arial" w:eastAsia="Calibri" w:hAnsi="Arial" w:cs="Arial"/>
          <w:sz w:val="16"/>
          <w:szCs w:val="18"/>
          <w:lang w:eastAsia="en-US"/>
        </w:rPr>
        <w:t xml:space="preserve">“Solicitudes de atención-quejas 2022”, proporcionada por la SEDETUR. </w:t>
      </w:r>
    </w:p>
    <w:p w:rsidR="00BD2F5C" w:rsidRPr="00F52D17" w:rsidRDefault="00BD2F5C" w:rsidP="00EF3157">
      <w:pPr>
        <w:spacing w:after="0"/>
        <w:jc w:val="center"/>
        <w:rPr>
          <w:rFonts w:ascii="Arial" w:eastAsia="Calibri" w:hAnsi="Arial" w:cs="Arial"/>
          <w:szCs w:val="18"/>
          <w:lang w:eastAsia="en-US"/>
        </w:rPr>
      </w:pPr>
    </w:p>
    <w:p w:rsidR="0043533F" w:rsidRPr="00F52D17" w:rsidRDefault="0043533F" w:rsidP="00EF3157">
      <w:pPr>
        <w:spacing w:after="0"/>
        <w:jc w:val="both"/>
        <w:rPr>
          <w:rFonts w:ascii="Arial" w:eastAsia="Calibri" w:hAnsi="Arial" w:cs="Arial"/>
          <w:sz w:val="24"/>
          <w:szCs w:val="18"/>
          <w:lang w:eastAsia="en-US"/>
        </w:rPr>
      </w:pPr>
      <w:r w:rsidRPr="00F52D17">
        <w:rPr>
          <w:rFonts w:ascii="Arial" w:eastAsia="Calibri" w:hAnsi="Arial" w:cs="Arial"/>
          <w:sz w:val="24"/>
          <w:szCs w:val="18"/>
          <w:lang w:eastAsia="en-US"/>
        </w:rPr>
        <w:t>De acuerdo con la base de datos proporcionada, la SEDETUR no brindó respuestas a dos quejas presentadas, esto debido a que no contaron con información de contacto. Caso contrario de las quejas restantes, que dio r</w:t>
      </w:r>
      <w:r w:rsidR="001E4DB8" w:rsidRPr="00F52D17">
        <w:rPr>
          <w:rFonts w:ascii="Arial" w:eastAsia="Calibri" w:hAnsi="Arial" w:cs="Arial"/>
          <w:sz w:val="24"/>
          <w:szCs w:val="18"/>
          <w:lang w:eastAsia="en-US"/>
        </w:rPr>
        <w:t xml:space="preserve">espuestas como las siguientes: </w:t>
      </w:r>
    </w:p>
    <w:p w:rsidR="00BD2F5C" w:rsidRPr="00F52D17" w:rsidRDefault="00BD2F5C" w:rsidP="00EF3157">
      <w:pPr>
        <w:spacing w:after="0"/>
        <w:jc w:val="center"/>
        <w:rPr>
          <w:rFonts w:ascii="Arial" w:eastAsia="Calibri" w:hAnsi="Arial" w:cs="Arial"/>
          <w:sz w:val="24"/>
          <w:szCs w:val="18"/>
          <w:lang w:eastAsia="en-US"/>
        </w:rPr>
      </w:pPr>
    </w:p>
    <w:p w:rsidR="0043533F" w:rsidRPr="00F52D17" w:rsidRDefault="0043533F" w:rsidP="00EF3157">
      <w:pPr>
        <w:numPr>
          <w:ilvl w:val="0"/>
          <w:numId w:val="30"/>
        </w:numPr>
        <w:spacing w:after="160"/>
        <w:contextualSpacing/>
        <w:jc w:val="both"/>
        <w:rPr>
          <w:rFonts w:ascii="Arial" w:eastAsia="Calibri" w:hAnsi="Arial" w:cs="Arial"/>
          <w:i/>
          <w:sz w:val="24"/>
          <w:szCs w:val="18"/>
          <w:lang w:eastAsia="en-US"/>
        </w:rPr>
      </w:pPr>
      <w:r w:rsidRPr="00F52D17">
        <w:rPr>
          <w:rFonts w:ascii="Arial" w:eastAsia="Calibri" w:hAnsi="Arial" w:cs="Arial"/>
          <w:i/>
          <w:sz w:val="24"/>
          <w:szCs w:val="18"/>
          <w:lang w:eastAsia="en-US"/>
        </w:rPr>
        <w:t xml:space="preserve">“Se le envía correo al turista para que proporcione más detalles sobre lo sucedido, así como la documentación correspondiente” (sic). </w:t>
      </w:r>
    </w:p>
    <w:p w:rsidR="0043533F" w:rsidRPr="00F52D17" w:rsidRDefault="0043533F" w:rsidP="00EF3157">
      <w:pPr>
        <w:numPr>
          <w:ilvl w:val="0"/>
          <w:numId w:val="30"/>
        </w:numPr>
        <w:spacing w:after="160"/>
        <w:contextualSpacing/>
        <w:jc w:val="both"/>
        <w:rPr>
          <w:rFonts w:ascii="Arial" w:eastAsia="Calibri" w:hAnsi="Arial" w:cs="Arial"/>
          <w:i/>
          <w:sz w:val="24"/>
          <w:szCs w:val="18"/>
          <w:lang w:eastAsia="en-US"/>
        </w:rPr>
      </w:pPr>
      <w:r w:rsidRPr="00F52D17">
        <w:rPr>
          <w:rFonts w:ascii="Arial" w:eastAsia="Calibri" w:hAnsi="Arial" w:cs="Arial"/>
          <w:i/>
          <w:sz w:val="24"/>
          <w:szCs w:val="18"/>
          <w:lang w:eastAsia="en-US"/>
        </w:rPr>
        <w:lastRenderedPageBreak/>
        <w:t>“Se le comentó al turista que la agencia no se encuentra dada de alta en el RNT y se le envió el formato de quejas PROFECO extranjeros, además se le orientó al seguimiento correspondiente” (sic)</w:t>
      </w:r>
    </w:p>
    <w:p w:rsidR="0043533F" w:rsidRPr="00F52D17" w:rsidRDefault="0043533F" w:rsidP="00EF3157">
      <w:pPr>
        <w:numPr>
          <w:ilvl w:val="0"/>
          <w:numId w:val="30"/>
        </w:numPr>
        <w:spacing w:after="160"/>
        <w:contextualSpacing/>
        <w:jc w:val="both"/>
        <w:rPr>
          <w:rFonts w:ascii="Arial" w:eastAsia="Calibri" w:hAnsi="Arial" w:cs="Arial"/>
          <w:i/>
          <w:sz w:val="24"/>
          <w:szCs w:val="18"/>
          <w:lang w:eastAsia="en-US"/>
        </w:rPr>
      </w:pPr>
      <w:r w:rsidRPr="00F52D17">
        <w:rPr>
          <w:rFonts w:ascii="Arial" w:eastAsia="Calibri" w:hAnsi="Arial" w:cs="Arial"/>
          <w:i/>
          <w:sz w:val="24"/>
          <w:szCs w:val="18"/>
          <w:lang w:eastAsia="en-US"/>
        </w:rPr>
        <w:t>“Se le informó a la turista que tuvimos contacto con la empresa, quienes manifestaron que no tuvieron reporte de pertenencias encontradas” (sic).</w:t>
      </w:r>
    </w:p>
    <w:p w:rsidR="0043533F" w:rsidRPr="00F52D17" w:rsidRDefault="0043533F" w:rsidP="00EF3157">
      <w:pPr>
        <w:numPr>
          <w:ilvl w:val="0"/>
          <w:numId w:val="30"/>
        </w:numPr>
        <w:spacing w:after="160"/>
        <w:contextualSpacing/>
        <w:jc w:val="both"/>
        <w:rPr>
          <w:rFonts w:ascii="Arial" w:eastAsia="Calibri" w:hAnsi="Arial" w:cs="Arial"/>
          <w:i/>
          <w:sz w:val="24"/>
          <w:szCs w:val="18"/>
          <w:lang w:eastAsia="en-US"/>
        </w:rPr>
      </w:pPr>
      <w:r w:rsidRPr="00F52D17">
        <w:rPr>
          <w:rFonts w:ascii="Arial" w:eastAsia="Calibri" w:hAnsi="Arial" w:cs="Arial"/>
          <w:i/>
          <w:sz w:val="24"/>
          <w:szCs w:val="18"/>
          <w:lang w:eastAsia="en-US"/>
        </w:rPr>
        <w:t>“Se le informó a la turista que la agencia no se encuentra registrada y presenta quejas por supuestas ventas fraudulentas, se le recomendó proceder de manera legal” (sic).</w:t>
      </w:r>
    </w:p>
    <w:p w:rsidR="0043533F" w:rsidRPr="00F52D17" w:rsidRDefault="0043533F" w:rsidP="00EF3157">
      <w:pPr>
        <w:numPr>
          <w:ilvl w:val="0"/>
          <w:numId w:val="30"/>
        </w:numPr>
        <w:spacing w:after="160"/>
        <w:contextualSpacing/>
        <w:jc w:val="both"/>
        <w:rPr>
          <w:rFonts w:ascii="Arial" w:eastAsia="Calibri" w:hAnsi="Arial" w:cs="Arial"/>
          <w:i/>
          <w:sz w:val="24"/>
          <w:szCs w:val="18"/>
          <w:lang w:eastAsia="en-US"/>
        </w:rPr>
      </w:pPr>
      <w:r w:rsidRPr="00F52D17">
        <w:rPr>
          <w:rFonts w:ascii="Arial" w:eastAsia="Calibri" w:hAnsi="Arial" w:cs="Arial"/>
          <w:i/>
          <w:sz w:val="24"/>
          <w:szCs w:val="18"/>
          <w:lang w:eastAsia="en-US"/>
        </w:rPr>
        <w:t>“Turista comenta que ya recibió los videos y agradece la atención” (sic).</w:t>
      </w:r>
    </w:p>
    <w:p w:rsidR="00AD41A4" w:rsidRPr="00F52D17" w:rsidRDefault="0043533F" w:rsidP="00EF3157">
      <w:pPr>
        <w:numPr>
          <w:ilvl w:val="0"/>
          <w:numId w:val="30"/>
        </w:numPr>
        <w:spacing w:after="0"/>
        <w:contextualSpacing/>
        <w:jc w:val="both"/>
        <w:rPr>
          <w:rFonts w:ascii="Arial" w:eastAsia="Calibri" w:hAnsi="Arial" w:cs="Arial"/>
          <w:sz w:val="24"/>
          <w:szCs w:val="18"/>
          <w:lang w:eastAsia="en-US"/>
        </w:rPr>
      </w:pPr>
      <w:r w:rsidRPr="00F52D17">
        <w:rPr>
          <w:rFonts w:ascii="Arial" w:eastAsia="Calibri" w:hAnsi="Arial" w:cs="Arial"/>
          <w:sz w:val="24"/>
          <w:szCs w:val="18"/>
          <w:lang w:eastAsia="en-US"/>
        </w:rPr>
        <w:t xml:space="preserve">Entre otras. </w:t>
      </w:r>
    </w:p>
    <w:p w:rsidR="00DC6E4A" w:rsidRPr="00F52D17" w:rsidRDefault="00DC6E4A" w:rsidP="00EF3157">
      <w:pPr>
        <w:spacing w:after="0"/>
        <w:ind w:left="720"/>
        <w:contextualSpacing/>
        <w:jc w:val="both"/>
        <w:rPr>
          <w:rFonts w:ascii="Arial" w:eastAsia="Calibri" w:hAnsi="Arial" w:cs="Arial"/>
          <w:sz w:val="24"/>
          <w:szCs w:val="18"/>
          <w:lang w:eastAsia="en-US"/>
        </w:rPr>
      </w:pPr>
    </w:p>
    <w:p w:rsidR="0043533F" w:rsidRPr="00F52D17" w:rsidRDefault="0043533F" w:rsidP="00EF3157">
      <w:pPr>
        <w:spacing w:after="0"/>
        <w:jc w:val="both"/>
        <w:rPr>
          <w:rFonts w:ascii="Arial" w:eastAsia="Calibri" w:hAnsi="Arial" w:cs="Arial"/>
          <w:sz w:val="24"/>
          <w:szCs w:val="18"/>
          <w:lang w:eastAsia="en-US"/>
        </w:rPr>
      </w:pPr>
      <w:r w:rsidRPr="00F52D17">
        <w:rPr>
          <w:rFonts w:ascii="Arial" w:eastAsia="Calibri" w:hAnsi="Arial" w:cs="Arial"/>
          <w:sz w:val="24"/>
          <w:szCs w:val="18"/>
          <w:lang w:eastAsia="en-US"/>
        </w:rPr>
        <w:t>Por otro lado, por medio de la sección “Call Center” de la aplicación Guest Assist, la SEDETUR recibió un total de 1,864 llamadas que realizaron los turistas para recibir apoyo</w:t>
      </w:r>
      <w:r w:rsidR="001E4DB8" w:rsidRPr="00F52D17">
        <w:rPr>
          <w:rFonts w:ascii="Arial" w:eastAsia="Calibri" w:hAnsi="Arial" w:cs="Arial"/>
          <w:sz w:val="24"/>
          <w:szCs w:val="18"/>
          <w:lang w:eastAsia="en-US"/>
        </w:rPr>
        <w:t>, durante el año 2022</w:t>
      </w:r>
      <w:r w:rsidR="0020641B" w:rsidRPr="00F52D17">
        <w:rPr>
          <w:rFonts w:ascii="Arial" w:eastAsia="Calibri" w:hAnsi="Arial" w:cs="Arial"/>
          <w:sz w:val="24"/>
          <w:szCs w:val="18"/>
          <w:lang w:eastAsia="en-US"/>
        </w:rPr>
        <w:t xml:space="preserve">. </w:t>
      </w:r>
    </w:p>
    <w:p w:rsidR="00BD2F5C" w:rsidRPr="00F52D17" w:rsidRDefault="00BD2F5C" w:rsidP="00EF3157">
      <w:pPr>
        <w:spacing w:after="0"/>
        <w:jc w:val="both"/>
        <w:rPr>
          <w:rFonts w:ascii="Arial" w:eastAsia="Calibri" w:hAnsi="Arial" w:cs="Arial"/>
          <w:sz w:val="24"/>
          <w:szCs w:val="18"/>
          <w:lang w:eastAsia="en-US"/>
        </w:rPr>
      </w:pPr>
    </w:p>
    <w:p w:rsidR="0043533F" w:rsidRPr="00F52D17" w:rsidRDefault="0043533F" w:rsidP="00EF3157">
      <w:pPr>
        <w:spacing w:after="0"/>
        <w:jc w:val="center"/>
        <w:rPr>
          <w:rFonts w:ascii="Arial" w:eastAsia="Calibri" w:hAnsi="Arial" w:cs="Arial"/>
          <w:sz w:val="20"/>
          <w:szCs w:val="18"/>
          <w:lang w:eastAsia="en-US"/>
        </w:rPr>
      </w:pPr>
      <w:r w:rsidRPr="00F52D17">
        <w:rPr>
          <w:rFonts w:ascii="Arial" w:eastAsia="Calibri" w:hAnsi="Arial" w:cs="Arial"/>
          <w:b/>
          <w:sz w:val="20"/>
          <w:szCs w:val="18"/>
          <w:lang w:eastAsia="en-US"/>
        </w:rPr>
        <w:t xml:space="preserve">Imagen 5. </w:t>
      </w:r>
      <w:r w:rsidRPr="00F52D17">
        <w:rPr>
          <w:rFonts w:ascii="Arial" w:eastAsia="Calibri" w:hAnsi="Arial" w:cs="Arial"/>
          <w:sz w:val="20"/>
          <w:szCs w:val="18"/>
          <w:lang w:eastAsia="en-US"/>
        </w:rPr>
        <w:t>Sección Call Cente</w:t>
      </w:r>
      <w:r w:rsidR="001E4DB8" w:rsidRPr="00F52D17">
        <w:rPr>
          <w:rFonts w:ascii="Arial" w:eastAsia="Calibri" w:hAnsi="Arial" w:cs="Arial"/>
          <w:sz w:val="20"/>
          <w:szCs w:val="18"/>
          <w:lang w:eastAsia="en-US"/>
        </w:rPr>
        <w:t>r en la aplicación Guest Assist</w:t>
      </w:r>
    </w:p>
    <w:p w:rsidR="0037487A" w:rsidRPr="00F52D17" w:rsidRDefault="0037487A" w:rsidP="00EF3157">
      <w:pPr>
        <w:spacing w:after="0"/>
        <w:jc w:val="center"/>
        <w:rPr>
          <w:rFonts w:ascii="Arial" w:eastAsia="Calibri" w:hAnsi="Arial" w:cs="Arial"/>
          <w:sz w:val="8"/>
          <w:szCs w:val="18"/>
          <w:lang w:eastAsia="en-US"/>
        </w:rPr>
      </w:pPr>
    </w:p>
    <w:p w:rsidR="0043533F" w:rsidRPr="00F52D17" w:rsidRDefault="0043533F" w:rsidP="00EF3157">
      <w:pPr>
        <w:spacing w:after="0"/>
        <w:jc w:val="center"/>
        <w:rPr>
          <w:rFonts w:ascii="Arial" w:eastAsia="Calibri" w:hAnsi="Arial" w:cs="Arial"/>
          <w:sz w:val="18"/>
          <w:szCs w:val="18"/>
          <w:lang w:eastAsia="en-US"/>
        </w:rPr>
      </w:pPr>
      <w:r w:rsidRPr="00F52D17">
        <w:rPr>
          <w:rFonts w:ascii="Arial" w:eastAsia="Calibri" w:hAnsi="Arial" w:cs="Arial"/>
          <w:noProof/>
          <w:sz w:val="18"/>
          <w:szCs w:val="18"/>
        </w:rPr>
        <w:lastRenderedPageBreak/>
        <w:drawing>
          <wp:inline distT="0" distB="0" distL="0" distR="0" wp14:anchorId="667F1F6D" wp14:editId="35E586AB">
            <wp:extent cx="3550920" cy="324612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3952" r="13315"/>
                    <a:stretch/>
                  </pic:blipFill>
                  <pic:spPr bwMode="auto">
                    <a:xfrm>
                      <a:off x="0" y="0"/>
                      <a:ext cx="3599700" cy="3290713"/>
                    </a:xfrm>
                    <a:prstGeom prst="rect">
                      <a:avLst/>
                    </a:prstGeom>
                    <a:noFill/>
                    <a:ln>
                      <a:noFill/>
                    </a:ln>
                    <a:extLst>
                      <a:ext uri="{53640926-AAD7-44D8-BBD7-CCE9431645EC}">
                        <a14:shadowObscured xmlns:a14="http://schemas.microsoft.com/office/drawing/2010/main"/>
                      </a:ext>
                    </a:extLst>
                  </pic:spPr>
                </pic:pic>
              </a:graphicData>
            </a:graphic>
          </wp:inline>
        </w:drawing>
      </w:r>
    </w:p>
    <w:p w:rsidR="0043533F" w:rsidRPr="00F52D17" w:rsidRDefault="0043533F" w:rsidP="00EF3157">
      <w:pPr>
        <w:pBdr>
          <w:top w:val="single" w:sz="4" w:space="1" w:color="auto"/>
        </w:pBdr>
        <w:spacing w:after="0"/>
        <w:jc w:val="center"/>
        <w:rPr>
          <w:rFonts w:ascii="Arial" w:eastAsia="Calibri" w:hAnsi="Arial" w:cs="Arial"/>
          <w:sz w:val="16"/>
          <w:szCs w:val="18"/>
          <w:lang w:eastAsia="en-US"/>
        </w:rPr>
      </w:pPr>
      <w:r w:rsidRPr="00F52D17">
        <w:rPr>
          <w:rFonts w:ascii="Arial" w:eastAsia="Calibri" w:hAnsi="Arial" w:cs="Arial"/>
          <w:b/>
          <w:sz w:val="16"/>
          <w:szCs w:val="18"/>
          <w:lang w:eastAsia="en-US"/>
        </w:rPr>
        <w:t>Fuente:</w:t>
      </w:r>
      <w:r w:rsidRPr="00F52D17">
        <w:rPr>
          <w:rFonts w:ascii="Arial" w:eastAsia="Calibri" w:hAnsi="Arial" w:cs="Arial"/>
          <w:sz w:val="16"/>
          <w:szCs w:val="18"/>
          <w:lang w:eastAsia="en-US"/>
        </w:rPr>
        <w:t xml:space="preserve"> Captura de Pantalla tomada des</w:t>
      </w:r>
      <w:r w:rsidR="001E4DB8" w:rsidRPr="00F52D17">
        <w:rPr>
          <w:rFonts w:ascii="Arial" w:eastAsia="Calibri" w:hAnsi="Arial" w:cs="Arial"/>
          <w:sz w:val="16"/>
          <w:szCs w:val="18"/>
          <w:lang w:eastAsia="en-US"/>
        </w:rPr>
        <w:t xml:space="preserve">de la aplicación Guest Assist. </w:t>
      </w:r>
    </w:p>
    <w:p w:rsidR="0043533F" w:rsidRPr="00F52D17" w:rsidRDefault="0043533F" w:rsidP="00EF3157">
      <w:pPr>
        <w:spacing w:after="0"/>
        <w:jc w:val="both"/>
        <w:rPr>
          <w:rFonts w:ascii="Arial" w:eastAsia="Calibri" w:hAnsi="Arial" w:cs="Arial"/>
          <w:sz w:val="24"/>
          <w:szCs w:val="18"/>
          <w:lang w:eastAsia="en-US"/>
        </w:rPr>
      </w:pPr>
      <w:r w:rsidRPr="00F52D17">
        <w:rPr>
          <w:rFonts w:ascii="Arial" w:eastAsia="Calibri" w:hAnsi="Arial" w:cs="Arial"/>
          <w:sz w:val="24"/>
          <w:szCs w:val="18"/>
          <w:lang w:eastAsia="en-US"/>
        </w:rPr>
        <w:t xml:space="preserve">De acuerdo con datos de la SEDETUR, las interacciones de la aplicación y </w:t>
      </w:r>
      <w:r w:rsidR="002755AA" w:rsidRPr="00F52D17">
        <w:rPr>
          <w:rFonts w:ascii="Arial" w:eastAsia="Calibri" w:hAnsi="Arial" w:cs="Arial"/>
          <w:sz w:val="24"/>
          <w:szCs w:val="18"/>
          <w:lang w:eastAsia="en-US"/>
        </w:rPr>
        <w:t xml:space="preserve">el </w:t>
      </w:r>
      <w:r w:rsidRPr="00F52D17">
        <w:rPr>
          <w:rFonts w:ascii="Arial" w:eastAsia="Calibri" w:hAnsi="Arial" w:cs="Arial"/>
          <w:sz w:val="24"/>
          <w:szCs w:val="18"/>
          <w:lang w:eastAsia="en-US"/>
        </w:rPr>
        <w:t>p</w:t>
      </w:r>
      <w:r w:rsidR="0012002F" w:rsidRPr="00F52D17">
        <w:rPr>
          <w:rFonts w:ascii="Arial" w:eastAsia="Calibri" w:hAnsi="Arial" w:cs="Arial"/>
          <w:sz w:val="24"/>
          <w:szCs w:val="18"/>
          <w:lang w:eastAsia="en-US"/>
        </w:rPr>
        <w:t>ortal web</w:t>
      </w:r>
      <w:r w:rsidRPr="00F52D17">
        <w:rPr>
          <w:rFonts w:ascii="Arial" w:eastAsia="Calibri" w:hAnsi="Arial" w:cs="Arial"/>
          <w:sz w:val="24"/>
          <w:szCs w:val="18"/>
          <w:lang w:eastAsia="en-US"/>
        </w:rPr>
        <w:t xml:space="preserve"> Guest Assist, fueron las siguientes:</w:t>
      </w:r>
    </w:p>
    <w:p w:rsidR="00BD2F5C" w:rsidRPr="00F52D17" w:rsidRDefault="00BD2F5C" w:rsidP="00EF3157">
      <w:pPr>
        <w:spacing w:after="0"/>
        <w:jc w:val="both"/>
        <w:rPr>
          <w:rFonts w:ascii="Arial" w:eastAsia="Calibri" w:hAnsi="Arial" w:cs="Arial"/>
          <w:sz w:val="24"/>
          <w:szCs w:val="18"/>
          <w:lang w:eastAsia="en-US"/>
        </w:rPr>
      </w:pPr>
    </w:p>
    <w:p w:rsidR="0037487A" w:rsidRPr="00F52D17" w:rsidRDefault="0043533F" w:rsidP="00EF3157">
      <w:pPr>
        <w:spacing w:after="0"/>
        <w:jc w:val="center"/>
        <w:rPr>
          <w:rFonts w:ascii="Arial" w:eastAsia="Calibri" w:hAnsi="Arial" w:cs="Arial"/>
          <w:sz w:val="20"/>
          <w:szCs w:val="18"/>
          <w:lang w:eastAsia="en-US"/>
        </w:rPr>
      </w:pPr>
      <w:r w:rsidRPr="00F52D17">
        <w:rPr>
          <w:rFonts w:ascii="Arial" w:eastAsia="Calibri" w:hAnsi="Arial" w:cs="Arial"/>
          <w:b/>
          <w:sz w:val="20"/>
          <w:szCs w:val="18"/>
          <w:lang w:eastAsia="en-US"/>
        </w:rPr>
        <w:t xml:space="preserve">Tabla 10. </w:t>
      </w:r>
      <w:r w:rsidR="003C2799" w:rsidRPr="00F52D17">
        <w:rPr>
          <w:rFonts w:ascii="Arial" w:eastAsia="Calibri" w:hAnsi="Arial" w:cs="Arial"/>
          <w:sz w:val="20"/>
          <w:szCs w:val="18"/>
          <w:lang w:eastAsia="en-US"/>
        </w:rPr>
        <w:t xml:space="preserve">Interacciones de la aplicación </w:t>
      </w:r>
      <w:r w:rsidRPr="00F52D17">
        <w:rPr>
          <w:rFonts w:ascii="Arial" w:eastAsia="Calibri" w:hAnsi="Arial" w:cs="Arial"/>
          <w:sz w:val="20"/>
          <w:szCs w:val="18"/>
          <w:lang w:eastAsia="en-US"/>
        </w:rPr>
        <w:t>y p</w:t>
      </w:r>
      <w:r w:rsidR="0012002F" w:rsidRPr="00F52D17">
        <w:rPr>
          <w:rFonts w:ascii="Arial" w:eastAsia="Calibri" w:hAnsi="Arial" w:cs="Arial"/>
          <w:sz w:val="20"/>
          <w:szCs w:val="18"/>
          <w:lang w:eastAsia="en-US"/>
        </w:rPr>
        <w:t xml:space="preserve">ortal web </w:t>
      </w:r>
      <w:r w:rsidRPr="00F52D17">
        <w:rPr>
          <w:rFonts w:ascii="Arial" w:eastAsia="Calibri" w:hAnsi="Arial" w:cs="Arial"/>
          <w:sz w:val="20"/>
          <w:szCs w:val="18"/>
          <w:lang w:eastAsia="en-US"/>
        </w:rPr>
        <w:t>Guest Assist</w:t>
      </w:r>
    </w:p>
    <w:tbl>
      <w:tblPr>
        <w:tblStyle w:val="Tablaconcuadrcula2"/>
        <w:tblW w:w="4885" w:type="pct"/>
        <w:jc w:val="center"/>
        <w:tblBorders>
          <w:left w:val="none" w:sz="0" w:space="0" w:color="auto"/>
          <w:right w:val="none" w:sz="0" w:space="0" w:color="auto"/>
          <w:insideV w:val="none" w:sz="0" w:space="0" w:color="auto"/>
        </w:tblBorders>
        <w:tblLook w:val="04A0" w:firstRow="1" w:lastRow="0" w:firstColumn="1" w:lastColumn="0" w:noHBand="0" w:noVBand="1"/>
      </w:tblPr>
      <w:tblGrid>
        <w:gridCol w:w="4112"/>
        <w:gridCol w:w="4890"/>
      </w:tblGrid>
      <w:tr w:rsidR="00F52D17" w:rsidRPr="00F52D17" w:rsidTr="00BF4D67">
        <w:trPr>
          <w:trHeight w:val="555"/>
          <w:jc w:val="center"/>
        </w:trPr>
        <w:tc>
          <w:tcPr>
            <w:tcW w:w="2284" w:type="pct"/>
            <w:shd w:val="clear" w:color="auto" w:fill="DAEEF3" w:themeFill="accent5" w:themeFillTint="33"/>
            <w:vAlign w:val="center"/>
          </w:tcPr>
          <w:p w:rsidR="0043533F" w:rsidRPr="00F52D17" w:rsidRDefault="0043533F" w:rsidP="00EF3157">
            <w:pPr>
              <w:spacing w:line="276" w:lineRule="auto"/>
              <w:jc w:val="center"/>
              <w:rPr>
                <w:rFonts w:ascii="Arial" w:hAnsi="Arial" w:cs="Arial"/>
                <w:b/>
                <w:sz w:val="18"/>
                <w:szCs w:val="18"/>
              </w:rPr>
            </w:pPr>
            <w:r w:rsidRPr="00F52D17">
              <w:rPr>
                <w:rFonts w:ascii="Arial" w:hAnsi="Arial" w:cs="Arial"/>
                <w:b/>
                <w:sz w:val="18"/>
                <w:szCs w:val="18"/>
              </w:rPr>
              <w:t>Tipo de interacciones</w:t>
            </w:r>
          </w:p>
        </w:tc>
        <w:tc>
          <w:tcPr>
            <w:tcW w:w="2716" w:type="pct"/>
            <w:shd w:val="clear" w:color="auto" w:fill="DAEEF3" w:themeFill="accent5" w:themeFillTint="33"/>
            <w:vAlign w:val="center"/>
          </w:tcPr>
          <w:p w:rsidR="0043533F" w:rsidRPr="00F52D17" w:rsidRDefault="0043533F" w:rsidP="00EF3157">
            <w:pPr>
              <w:spacing w:line="276" w:lineRule="auto"/>
              <w:jc w:val="center"/>
              <w:rPr>
                <w:rFonts w:ascii="Arial" w:hAnsi="Arial" w:cs="Arial"/>
                <w:b/>
                <w:sz w:val="18"/>
                <w:szCs w:val="18"/>
              </w:rPr>
            </w:pPr>
            <w:r w:rsidRPr="00F52D17">
              <w:rPr>
                <w:rFonts w:ascii="Arial" w:hAnsi="Arial" w:cs="Arial"/>
                <w:b/>
                <w:sz w:val="18"/>
                <w:szCs w:val="18"/>
              </w:rPr>
              <w:t>Número de interacciones durante el año 2022</w:t>
            </w:r>
          </w:p>
        </w:tc>
      </w:tr>
      <w:tr w:rsidR="00F52D17" w:rsidRPr="00F52D17" w:rsidTr="00BF4D67">
        <w:trPr>
          <w:trHeight w:val="495"/>
          <w:jc w:val="center"/>
        </w:trPr>
        <w:tc>
          <w:tcPr>
            <w:tcW w:w="2284" w:type="pct"/>
            <w:vAlign w:val="center"/>
          </w:tcPr>
          <w:p w:rsidR="0043533F" w:rsidRPr="00F52D17" w:rsidRDefault="0043533F" w:rsidP="0012002F">
            <w:pPr>
              <w:spacing w:line="276" w:lineRule="auto"/>
              <w:jc w:val="center"/>
              <w:rPr>
                <w:rFonts w:ascii="Arial" w:hAnsi="Arial" w:cs="Arial"/>
                <w:sz w:val="18"/>
                <w:szCs w:val="18"/>
              </w:rPr>
            </w:pPr>
            <w:r w:rsidRPr="00F52D17">
              <w:rPr>
                <w:rFonts w:ascii="Arial" w:hAnsi="Arial" w:cs="Arial"/>
                <w:sz w:val="18"/>
                <w:szCs w:val="18"/>
              </w:rPr>
              <w:t xml:space="preserve">Accesos </w:t>
            </w:r>
            <w:r w:rsidR="0012002F" w:rsidRPr="00F52D17">
              <w:rPr>
                <w:rFonts w:ascii="Arial" w:hAnsi="Arial" w:cs="Arial"/>
                <w:sz w:val="18"/>
                <w:szCs w:val="18"/>
              </w:rPr>
              <w:t>al portal</w:t>
            </w:r>
          </w:p>
        </w:tc>
        <w:tc>
          <w:tcPr>
            <w:tcW w:w="2716" w:type="pct"/>
            <w:vAlign w:val="center"/>
          </w:tcPr>
          <w:p w:rsidR="0043533F" w:rsidRPr="00F52D17" w:rsidRDefault="0043533F" w:rsidP="00EF3157">
            <w:pPr>
              <w:spacing w:line="276" w:lineRule="auto"/>
              <w:jc w:val="center"/>
              <w:rPr>
                <w:rFonts w:ascii="Arial" w:hAnsi="Arial" w:cs="Arial"/>
                <w:sz w:val="18"/>
                <w:szCs w:val="18"/>
              </w:rPr>
            </w:pPr>
            <w:r w:rsidRPr="00F52D17">
              <w:rPr>
                <w:rFonts w:ascii="Arial" w:eastAsiaTheme="minorHAnsi" w:hAnsi="Arial" w:cs="Arial"/>
                <w:sz w:val="18"/>
                <w:szCs w:val="18"/>
              </w:rPr>
              <w:t>69, 232</w:t>
            </w:r>
          </w:p>
        </w:tc>
      </w:tr>
      <w:tr w:rsidR="00F52D17" w:rsidRPr="00F52D17" w:rsidTr="00BF4D67">
        <w:trPr>
          <w:trHeight w:val="500"/>
          <w:jc w:val="center"/>
        </w:trPr>
        <w:tc>
          <w:tcPr>
            <w:tcW w:w="2284" w:type="pct"/>
            <w:vAlign w:val="center"/>
          </w:tcPr>
          <w:p w:rsidR="0043533F" w:rsidRPr="00F52D17" w:rsidRDefault="0043533F" w:rsidP="00EF3157">
            <w:pPr>
              <w:spacing w:line="276" w:lineRule="auto"/>
              <w:jc w:val="center"/>
              <w:rPr>
                <w:rFonts w:ascii="Arial" w:hAnsi="Arial" w:cs="Arial"/>
                <w:sz w:val="18"/>
                <w:szCs w:val="18"/>
              </w:rPr>
            </w:pPr>
            <w:r w:rsidRPr="00F52D17">
              <w:rPr>
                <w:rFonts w:ascii="Arial" w:hAnsi="Arial" w:cs="Arial"/>
                <w:sz w:val="18"/>
                <w:szCs w:val="18"/>
              </w:rPr>
              <w:t>Descargas de la Aplicación</w:t>
            </w:r>
          </w:p>
        </w:tc>
        <w:tc>
          <w:tcPr>
            <w:tcW w:w="2716" w:type="pct"/>
            <w:vAlign w:val="center"/>
          </w:tcPr>
          <w:p w:rsidR="0043533F" w:rsidRPr="00F52D17" w:rsidRDefault="0043533F" w:rsidP="00EF3157">
            <w:pPr>
              <w:spacing w:line="276" w:lineRule="auto"/>
              <w:jc w:val="center"/>
              <w:rPr>
                <w:rFonts w:ascii="Arial" w:hAnsi="Arial" w:cs="Arial"/>
                <w:sz w:val="18"/>
                <w:szCs w:val="18"/>
              </w:rPr>
            </w:pPr>
            <w:r w:rsidRPr="00F52D17">
              <w:rPr>
                <w:rFonts w:ascii="Arial" w:eastAsiaTheme="minorHAnsi" w:hAnsi="Arial" w:cs="Arial"/>
                <w:sz w:val="18"/>
                <w:szCs w:val="18"/>
              </w:rPr>
              <w:t>12, 915</w:t>
            </w:r>
          </w:p>
        </w:tc>
      </w:tr>
      <w:tr w:rsidR="00F52D17" w:rsidRPr="00F52D17" w:rsidTr="00BF4D67">
        <w:trPr>
          <w:trHeight w:val="559"/>
          <w:jc w:val="center"/>
        </w:trPr>
        <w:tc>
          <w:tcPr>
            <w:tcW w:w="2284" w:type="pct"/>
            <w:shd w:val="clear" w:color="auto" w:fill="DAEEF3" w:themeFill="accent5" w:themeFillTint="33"/>
            <w:vAlign w:val="center"/>
          </w:tcPr>
          <w:p w:rsidR="0043533F" w:rsidRPr="00F52D17" w:rsidRDefault="0043533F" w:rsidP="00EF3157">
            <w:pPr>
              <w:spacing w:line="276" w:lineRule="auto"/>
              <w:jc w:val="right"/>
              <w:rPr>
                <w:rFonts w:ascii="Arial" w:hAnsi="Arial" w:cs="Arial"/>
                <w:b/>
                <w:sz w:val="18"/>
                <w:szCs w:val="18"/>
              </w:rPr>
            </w:pPr>
            <w:r w:rsidRPr="00F52D17">
              <w:rPr>
                <w:rFonts w:ascii="Arial" w:hAnsi="Arial" w:cs="Arial"/>
                <w:b/>
                <w:sz w:val="18"/>
                <w:szCs w:val="18"/>
              </w:rPr>
              <w:t>Total</w:t>
            </w:r>
          </w:p>
        </w:tc>
        <w:tc>
          <w:tcPr>
            <w:tcW w:w="2716" w:type="pct"/>
            <w:shd w:val="clear" w:color="auto" w:fill="DAEEF3" w:themeFill="accent5" w:themeFillTint="33"/>
            <w:vAlign w:val="center"/>
          </w:tcPr>
          <w:p w:rsidR="0043533F" w:rsidRPr="00F52D17" w:rsidRDefault="0043533F" w:rsidP="00EF3157">
            <w:pPr>
              <w:spacing w:line="276" w:lineRule="auto"/>
              <w:jc w:val="center"/>
              <w:rPr>
                <w:rFonts w:ascii="Arial" w:hAnsi="Arial" w:cs="Arial"/>
                <w:b/>
                <w:sz w:val="18"/>
                <w:szCs w:val="18"/>
              </w:rPr>
            </w:pPr>
            <w:r w:rsidRPr="00F52D17">
              <w:rPr>
                <w:rFonts w:ascii="Arial" w:eastAsiaTheme="minorHAnsi" w:hAnsi="Arial" w:cs="Arial"/>
                <w:b/>
                <w:sz w:val="18"/>
                <w:szCs w:val="18"/>
              </w:rPr>
              <w:t>82, 147</w:t>
            </w:r>
          </w:p>
        </w:tc>
      </w:tr>
    </w:tbl>
    <w:p w:rsidR="0043533F" w:rsidRPr="00F52D17" w:rsidRDefault="0043533F" w:rsidP="00EF3157">
      <w:pPr>
        <w:spacing w:after="0"/>
        <w:jc w:val="center"/>
        <w:rPr>
          <w:rFonts w:ascii="Arial" w:eastAsia="Calibri" w:hAnsi="Arial" w:cs="Arial"/>
          <w:sz w:val="16"/>
          <w:szCs w:val="18"/>
          <w:lang w:eastAsia="en-US"/>
        </w:rPr>
      </w:pPr>
      <w:r w:rsidRPr="00F52D17">
        <w:rPr>
          <w:rFonts w:ascii="Arial" w:eastAsia="Calibri" w:hAnsi="Arial" w:cs="Arial"/>
          <w:b/>
          <w:sz w:val="16"/>
          <w:szCs w:val="18"/>
          <w:lang w:eastAsia="en-US"/>
        </w:rPr>
        <w:t xml:space="preserve">Fuente: </w:t>
      </w:r>
      <w:r w:rsidRPr="00F52D17">
        <w:rPr>
          <w:rFonts w:ascii="Arial" w:eastAsia="Calibri" w:hAnsi="Arial" w:cs="Arial"/>
          <w:sz w:val="16"/>
          <w:szCs w:val="18"/>
          <w:lang w:eastAsia="en-US"/>
        </w:rPr>
        <w:t>Elaborado por la ASEQROO con base en el documento “Expediente Plataforma Guest Assist”.</w:t>
      </w:r>
    </w:p>
    <w:p w:rsidR="00980F27" w:rsidRPr="00F52D17" w:rsidRDefault="00980F27" w:rsidP="00EF3157">
      <w:pPr>
        <w:spacing w:after="0"/>
        <w:rPr>
          <w:rFonts w:ascii="Arial" w:eastAsia="Calibri" w:hAnsi="Arial" w:cs="Arial"/>
          <w:sz w:val="24"/>
          <w:szCs w:val="18"/>
          <w:lang w:eastAsia="en-US"/>
        </w:rPr>
      </w:pPr>
    </w:p>
    <w:p w:rsidR="0043533F" w:rsidRPr="00F52D17" w:rsidRDefault="008B105F" w:rsidP="00D801E6">
      <w:pPr>
        <w:spacing w:after="0"/>
        <w:jc w:val="both"/>
        <w:rPr>
          <w:rFonts w:ascii="Arial" w:eastAsia="Calibri" w:hAnsi="Arial" w:cs="Arial"/>
          <w:sz w:val="24"/>
          <w:szCs w:val="18"/>
          <w:lang w:eastAsia="en-US"/>
        </w:rPr>
      </w:pPr>
      <w:r w:rsidRPr="00F52D17">
        <w:rPr>
          <w:rFonts w:ascii="Arial" w:eastAsia="Calibri" w:hAnsi="Arial" w:cs="Arial"/>
          <w:sz w:val="24"/>
          <w:szCs w:val="18"/>
          <w:lang w:eastAsia="en-US"/>
        </w:rPr>
        <w:lastRenderedPageBreak/>
        <w:t>Durante el 2022, l</w:t>
      </w:r>
      <w:r w:rsidR="0043533F" w:rsidRPr="00F52D17">
        <w:rPr>
          <w:rFonts w:ascii="Arial" w:eastAsia="Calibri" w:hAnsi="Arial" w:cs="Arial"/>
          <w:sz w:val="24"/>
          <w:szCs w:val="18"/>
          <w:lang w:eastAsia="en-US"/>
        </w:rPr>
        <w:t xml:space="preserve">a SEDETUR </w:t>
      </w:r>
      <w:r w:rsidR="00D801E6" w:rsidRPr="00F52D17">
        <w:rPr>
          <w:rFonts w:ascii="Arial" w:eastAsia="Calibri" w:hAnsi="Arial" w:cs="Arial"/>
          <w:sz w:val="24"/>
          <w:szCs w:val="18"/>
          <w:lang w:eastAsia="en-US"/>
        </w:rPr>
        <w:t xml:space="preserve">proporcionó evidencia de la </w:t>
      </w:r>
      <w:r w:rsidR="0043533F" w:rsidRPr="00F52D17">
        <w:rPr>
          <w:rFonts w:ascii="Arial" w:eastAsia="Calibri" w:hAnsi="Arial" w:cs="Arial"/>
          <w:sz w:val="24"/>
          <w:szCs w:val="18"/>
          <w:lang w:eastAsia="en-US"/>
        </w:rPr>
        <w:t>realiz</w:t>
      </w:r>
      <w:r w:rsidR="00D801E6" w:rsidRPr="00F52D17">
        <w:rPr>
          <w:rFonts w:ascii="Arial" w:eastAsia="Calibri" w:hAnsi="Arial" w:cs="Arial"/>
          <w:sz w:val="24"/>
          <w:szCs w:val="18"/>
          <w:lang w:eastAsia="en-US"/>
        </w:rPr>
        <w:t>ación de a</w:t>
      </w:r>
      <w:r w:rsidR="0043533F" w:rsidRPr="00F52D17">
        <w:rPr>
          <w:rFonts w:ascii="Arial" w:eastAsia="Calibri" w:hAnsi="Arial" w:cs="Arial"/>
          <w:sz w:val="24"/>
          <w:szCs w:val="18"/>
          <w:lang w:eastAsia="en-US"/>
        </w:rPr>
        <w:t>ctualizaciones en los siguientes apartados de</w:t>
      </w:r>
      <w:r w:rsidR="00D801E6" w:rsidRPr="00F52D17">
        <w:rPr>
          <w:rFonts w:ascii="Arial" w:eastAsia="Calibri" w:hAnsi="Arial" w:cs="Arial"/>
          <w:sz w:val="24"/>
          <w:szCs w:val="18"/>
          <w:lang w:eastAsia="en-US"/>
        </w:rPr>
        <w:t>ntro de</w:t>
      </w:r>
      <w:r w:rsidR="0043533F" w:rsidRPr="00F52D17">
        <w:rPr>
          <w:rFonts w:ascii="Arial" w:eastAsia="Calibri" w:hAnsi="Arial" w:cs="Arial"/>
          <w:sz w:val="24"/>
          <w:szCs w:val="18"/>
          <w:lang w:eastAsia="en-US"/>
        </w:rPr>
        <w:t xml:space="preserve"> </w:t>
      </w:r>
      <w:r w:rsidR="00C14F84" w:rsidRPr="00F52D17">
        <w:rPr>
          <w:rFonts w:ascii="Arial" w:eastAsia="Calibri" w:hAnsi="Arial" w:cs="Arial"/>
          <w:sz w:val="24"/>
          <w:szCs w:val="18"/>
          <w:lang w:eastAsia="en-US"/>
        </w:rPr>
        <w:t>la aplicación y</w:t>
      </w:r>
      <w:r w:rsidR="001E4DB8" w:rsidRPr="00F52D17">
        <w:rPr>
          <w:rFonts w:ascii="Arial" w:eastAsia="Calibri" w:hAnsi="Arial" w:cs="Arial"/>
          <w:sz w:val="24"/>
          <w:szCs w:val="18"/>
          <w:lang w:eastAsia="en-US"/>
        </w:rPr>
        <w:t xml:space="preserve"> p</w:t>
      </w:r>
      <w:r w:rsidR="0012002F" w:rsidRPr="00F52D17">
        <w:rPr>
          <w:rFonts w:ascii="Arial" w:eastAsia="Calibri" w:hAnsi="Arial" w:cs="Arial"/>
          <w:sz w:val="24"/>
          <w:szCs w:val="18"/>
          <w:lang w:eastAsia="en-US"/>
        </w:rPr>
        <w:t xml:space="preserve">ortal web </w:t>
      </w:r>
      <w:r w:rsidR="00D801E6" w:rsidRPr="00F52D17">
        <w:rPr>
          <w:rFonts w:ascii="Arial" w:eastAsia="Calibri" w:hAnsi="Arial" w:cs="Arial"/>
          <w:sz w:val="24"/>
          <w:szCs w:val="18"/>
          <w:lang w:eastAsia="en-US"/>
        </w:rPr>
        <w:t>Guest Assist</w:t>
      </w:r>
      <w:r w:rsidR="003C2799" w:rsidRPr="00F52D17">
        <w:rPr>
          <w:rFonts w:ascii="Arial" w:eastAsia="Calibri" w:hAnsi="Arial" w:cs="Arial"/>
          <w:sz w:val="24"/>
          <w:szCs w:val="18"/>
          <w:lang w:eastAsia="en-US"/>
        </w:rPr>
        <w:t>:</w:t>
      </w:r>
      <w:r w:rsidR="001E4DB8" w:rsidRPr="00F52D17">
        <w:rPr>
          <w:rFonts w:ascii="Arial" w:eastAsia="Calibri" w:hAnsi="Arial" w:cs="Arial"/>
          <w:sz w:val="24"/>
          <w:szCs w:val="18"/>
          <w:lang w:eastAsia="en-US"/>
        </w:rPr>
        <w:t xml:space="preserve"> </w:t>
      </w:r>
    </w:p>
    <w:p w:rsidR="00BD2F5C" w:rsidRPr="00F52D17" w:rsidRDefault="00BD2F5C" w:rsidP="00EF3157">
      <w:pPr>
        <w:spacing w:after="0"/>
        <w:rPr>
          <w:rFonts w:ascii="Arial" w:eastAsia="Calibri" w:hAnsi="Arial" w:cs="Arial"/>
          <w:sz w:val="24"/>
          <w:szCs w:val="18"/>
          <w:lang w:eastAsia="en-US"/>
        </w:rPr>
      </w:pPr>
    </w:p>
    <w:p w:rsidR="0043533F" w:rsidRPr="00F52D17" w:rsidRDefault="0043533F" w:rsidP="00EF3157">
      <w:pPr>
        <w:numPr>
          <w:ilvl w:val="0"/>
          <w:numId w:val="31"/>
        </w:numPr>
        <w:spacing w:after="0"/>
        <w:contextualSpacing/>
        <w:jc w:val="both"/>
        <w:rPr>
          <w:rFonts w:ascii="Arial" w:eastAsia="Calibri" w:hAnsi="Arial" w:cs="Arial"/>
          <w:sz w:val="24"/>
          <w:szCs w:val="18"/>
          <w:lang w:eastAsia="en-US"/>
        </w:rPr>
      </w:pPr>
      <w:r w:rsidRPr="00F52D17">
        <w:rPr>
          <w:rFonts w:ascii="Arial" w:eastAsia="Calibri" w:hAnsi="Arial" w:cs="Arial"/>
          <w:sz w:val="24"/>
          <w:szCs w:val="18"/>
          <w:lang w:eastAsia="en-US"/>
        </w:rPr>
        <w:t>Recomendaciones para viajar por el caribe mexicano.</w:t>
      </w:r>
    </w:p>
    <w:p w:rsidR="0043533F" w:rsidRPr="00F52D17" w:rsidRDefault="0043533F" w:rsidP="00EF3157">
      <w:pPr>
        <w:numPr>
          <w:ilvl w:val="0"/>
          <w:numId w:val="31"/>
        </w:numPr>
        <w:spacing w:after="160"/>
        <w:contextualSpacing/>
        <w:jc w:val="both"/>
        <w:rPr>
          <w:rFonts w:ascii="Arial" w:eastAsia="Calibri" w:hAnsi="Arial" w:cs="Arial"/>
          <w:sz w:val="24"/>
          <w:szCs w:val="18"/>
          <w:lang w:eastAsia="en-US"/>
        </w:rPr>
      </w:pPr>
      <w:r w:rsidRPr="00F52D17">
        <w:rPr>
          <w:rFonts w:ascii="Arial" w:eastAsia="Calibri" w:hAnsi="Arial" w:cs="Arial"/>
          <w:sz w:val="24"/>
          <w:szCs w:val="18"/>
          <w:lang w:eastAsia="en-US"/>
        </w:rPr>
        <w:t>Asesoría legal.</w:t>
      </w:r>
    </w:p>
    <w:p w:rsidR="0043533F" w:rsidRPr="00F52D17" w:rsidRDefault="0043533F" w:rsidP="00EF3157">
      <w:pPr>
        <w:numPr>
          <w:ilvl w:val="0"/>
          <w:numId w:val="31"/>
        </w:numPr>
        <w:spacing w:after="160"/>
        <w:contextualSpacing/>
        <w:jc w:val="both"/>
        <w:rPr>
          <w:rFonts w:ascii="Arial" w:eastAsia="Calibri" w:hAnsi="Arial" w:cs="Arial"/>
          <w:sz w:val="24"/>
          <w:szCs w:val="18"/>
          <w:lang w:eastAsia="en-US"/>
        </w:rPr>
      </w:pPr>
      <w:r w:rsidRPr="00F52D17">
        <w:rPr>
          <w:rFonts w:ascii="Arial" w:eastAsia="Calibri" w:hAnsi="Arial" w:cs="Arial"/>
          <w:sz w:val="24"/>
          <w:szCs w:val="18"/>
          <w:lang w:eastAsia="en-US"/>
        </w:rPr>
        <w:t>Quejas vs prestadores de servicios turísticos.</w:t>
      </w:r>
    </w:p>
    <w:p w:rsidR="0043533F" w:rsidRPr="00F52D17" w:rsidRDefault="0043533F" w:rsidP="00EF3157">
      <w:pPr>
        <w:numPr>
          <w:ilvl w:val="0"/>
          <w:numId w:val="31"/>
        </w:numPr>
        <w:spacing w:after="160"/>
        <w:contextualSpacing/>
        <w:jc w:val="both"/>
        <w:rPr>
          <w:rFonts w:ascii="Arial" w:eastAsia="Calibri" w:hAnsi="Arial" w:cs="Arial"/>
          <w:sz w:val="24"/>
          <w:szCs w:val="18"/>
          <w:lang w:eastAsia="en-US"/>
        </w:rPr>
      </w:pPr>
      <w:r w:rsidRPr="00F52D17">
        <w:rPr>
          <w:rFonts w:ascii="Arial" w:eastAsia="Calibri" w:hAnsi="Arial" w:cs="Arial"/>
          <w:sz w:val="24"/>
          <w:szCs w:val="18"/>
          <w:lang w:eastAsia="en-US"/>
        </w:rPr>
        <w:t>Reporte de robo u otro incidente.</w:t>
      </w:r>
    </w:p>
    <w:p w:rsidR="0043533F" w:rsidRPr="00F52D17" w:rsidRDefault="0043533F" w:rsidP="00EF3157">
      <w:pPr>
        <w:numPr>
          <w:ilvl w:val="0"/>
          <w:numId w:val="31"/>
        </w:numPr>
        <w:spacing w:after="160"/>
        <w:contextualSpacing/>
        <w:jc w:val="both"/>
        <w:rPr>
          <w:rFonts w:ascii="Arial" w:eastAsia="Calibri" w:hAnsi="Arial" w:cs="Arial"/>
          <w:i/>
          <w:sz w:val="24"/>
          <w:szCs w:val="18"/>
          <w:lang w:eastAsia="en-US"/>
        </w:rPr>
      </w:pPr>
      <w:r w:rsidRPr="00F52D17">
        <w:rPr>
          <w:rFonts w:ascii="Arial" w:eastAsia="Calibri" w:hAnsi="Arial" w:cs="Arial"/>
          <w:sz w:val="24"/>
          <w:szCs w:val="18"/>
          <w:lang w:eastAsia="en-US"/>
        </w:rPr>
        <w:t xml:space="preserve">El catálogo de empresas que cuentan con la Certificación en Protección y Prevención Sanitaria en Instalaciones Turísticas (CPPSIT), del apartado </w:t>
      </w:r>
      <w:r w:rsidRPr="00F52D17">
        <w:rPr>
          <w:rFonts w:ascii="Arial" w:eastAsia="Calibri" w:hAnsi="Arial" w:cs="Arial"/>
          <w:i/>
          <w:sz w:val="24"/>
          <w:szCs w:val="18"/>
          <w:lang w:eastAsia="en-US"/>
        </w:rPr>
        <w:t>INFO COVID-19.</w:t>
      </w:r>
    </w:p>
    <w:p w:rsidR="008E1D5D" w:rsidRPr="00F52D17" w:rsidRDefault="008E1D5D" w:rsidP="00EF3157">
      <w:pPr>
        <w:spacing w:after="160"/>
        <w:contextualSpacing/>
        <w:jc w:val="both"/>
        <w:rPr>
          <w:rFonts w:ascii="Arial" w:eastAsia="Calibri" w:hAnsi="Arial" w:cs="Arial"/>
          <w:sz w:val="24"/>
          <w:szCs w:val="18"/>
          <w:lang w:eastAsia="en-US"/>
        </w:rPr>
      </w:pPr>
    </w:p>
    <w:p w:rsidR="0043533F" w:rsidRPr="00F52D17" w:rsidRDefault="0043533F" w:rsidP="00EF3157">
      <w:pPr>
        <w:spacing w:after="0"/>
        <w:ind w:left="360"/>
        <w:jc w:val="both"/>
        <w:rPr>
          <w:rFonts w:ascii="Arial" w:eastAsiaTheme="minorHAnsi" w:hAnsi="Arial" w:cs="Arial"/>
          <w:sz w:val="24"/>
          <w:szCs w:val="18"/>
        </w:rPr>
      </w:pPr>
      <w:r w:rsidRPr="00F52D17">
        <w:rPr>
          <w:rFonts w:ascii="Arial" w:eastAsiaTheme="minorHAnsi" w:hAnsi="Arial" w:cs="Arial"/>
          <w:b/>
          <w:sz w:val="24"/>
          <w:szCs w:val="18"/>
        </w:rPr>
        <w:t xml:space="preserve">b) Guest </w:t>
      </w:r>
      <w:r w:rsidRPr="00F52D17">
        <w:rPr>
          <w:rFonts w:ascii="Arial" w:eastAsia="Calibri" w:hAnsi="Arial" w:cs="Arial"/>
          <w:b/>
          <w:sz w:val="24"/>
          <w:szCs w:val="18"/>
        </w:rPr>
        <w:t>Locator</w:t>
      </w:r>
      <w:r w:rsidR="001E4DB8" w:rsidRPr="00F52D17">
        <w:rPr>
          <w:rFonts w:ascii="Arial" w:eastAsiaTheme="minorHAnsi" w:hAnsi="Arial" w:cs="Arial"/>
          <w:sz w:val="24"/>
          <w:szCs w:val="18"/>
        </w:rPr>
        <w:t xml:space="preserve">. </w:t>
      </w:r>
    </w:p>
    <w:p w:rsidR="00BD2F5C" w:rsidRPr="00F52D17" w:rsidRDefault="00BD2F5C" w:rsidP="00EF3157">
      <w:pPr>
        <w:spacing w:after="0"/>
        <w:jc w:val="both"/>
        <w:rPr>
          <w:rFonts w:ascii="Arial" w:eastAsiaTheme="minorHAnsi" w:hAnsi="Arial" w:cs="Arial"/>
          <w:sz w:val="24"/>
          <w:szCs w:val="18"/>
          <w:lang w:eastAsia="en-US"/>
        </w:rPr>
      </w:pPr>
    </w:p>
    <w:p w:rsidR="00980F27"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 xml:space="preserve">Otra de las acciones que ha realizado la SEDETUR en coordinación con el Gobierno del Estado, en cuanto al tema de atención al turista, ha sido implementar durante la temporada de huracanes el Sistema "Guest Locator", debido a que Quintana Roo es vulnerable al impacto de huracanes tropicales del 1º de junio y hasta el 30 de noviembre. Guest Locator es una herramienta tecnológica que ayuda a identificar el estatus de ubicación y situación que guardan aquellos turistas </w:t>
      </w:r>
      <w:r w:rsidR="00C14F84" w:rsidRPr="00F52D17">
        <w:rPr>
          <w:rFonts w:ascii="Arial" w:eastAsiaTheme="minorHAnsi" w:hAnsi="Arial" w:cs="Arial"/>
          <w:sz w:val="24"/>
          <w:szCs w:val="18"/>
          <w:lang w:eastAsia="en-US"/>
        </w:rPr>
        <w:t>que,</w:t>
      </w:r>
      <w:r w:rsidRPr="00F52D17">
        <w:rPr>
          <w:rFonts w:ascii="Arial" w:eastAsiaTheme="minorHAnsi" w:hAnsi="Arial" w:cs="Arial"/>
          <w:sz w:val="24"/>
          <w:szCs w:val="18"/>
          <w:lang w:eastAsia="en-US"/>
        </w:rPr>
        <w:t xml:space="preserve"> durante</w:t>
      </w:r>
      <w:r w:rsidR="00CF6098" w:rsidRPr="00F52D17">
        <w:rPr>
          <w:rFonts w:ascii="Arial" w:eastAsiaTheme="minorHAnsi" w:hAnsi="Arial" w:cs="Arial"/>
          <w:sz w:val="24"/>
          <w:szCs w:val="18"/>
          <w:lang w:eastAsia="en-US"/>
        </w:rPr>
        <w:t xml:space="preserve"> su visita al E</w:t>
      </w:r>
      <w:r w:rsidR="00C14F84" w:rsidRPr="00F52D17">
        <w:rPr>
          <w:rFonts w:ascii="Arial" w:eastAsiaTheme="minorHAnsi" w:hAnsi="Arial" w:cs="Arial"/>
          <w:sz w:val="24"/>
          <w:szCs w:val="18"/>
          <w:lang w:eastAsia="en-US"/>
        </w:rPr>
        <w:t xml:space="preserve">stado </w:t>
      </w:r>
      <w:r w:rsidRPr="00F52D17">
        <w:rPr>
          <w:rFonts w:ascii="Arial" w:eastAsiaTheme="minorHAnsi" w:hAnsi="Arial" w:cs="Arial"/>
          <w:sz w:val="24"/>
          <w:szCs w:val="18"/>
          <w:lang w:eastAsia="en-US"/>
        </w:rPr>
        <w:t>son sorprendidos por el im</w:t>
      </w:r>
      <w:r w:rsidRPr="00F52D17">
        <w:rPr>
          <w:rFonts w:ascii="Arial" w:eastAsiaTheme="minorHAnsi" w:hAnsi="Arial" w:cs="Arial"/>
          <w:sz w:val="24"/>
          <w:szCs w:val="18"/>
          <w:lang w:eastAsia="en-US"/>
        </w:rPr>
        <w:lastRenderedPageBreak/>
        <w:t xml:space="preserve">pacto de algún fenómeno </w:t>
      </w:r>
      <w:r w:rsidRPr="00F52D17">
        <w:rPr>
          <w:rFonts w:ascii="Arial" w:hAnsi="Arial" w:cs="Arial"/>
          <w:sz w:val="24"/>
        </w:rPr>
        <w:t>hidrometeorológicos</w:t>
      </w:r>
      <w:r w:rsidRPr="00F52D17">
        <w:rPr>
          <w:rFonts w:ascii="Arial" w:eastAsiaTheme="minorHAnsi" w:hAnsi="Arial" w:cs="Arial"/>
          <w:sz w:val="24"/>
          <w:szCs w:val="18"/>
          <w:lang w:eastAsia="en-US"/>
        </w:rPr>
        <w:t xml:space="preserve"> o contingencia derivada del mismo durante la temporada de huracanes</w:t>
      </w:r>
      <w:r w:rsidRPr="00F52D17">
        <w:rPr>
          <w:rStyle w:val="Refdenotaalpie"/>
          <w:rFonts w:ascii="Arial" w:eastAsiaTheme="minorHAnsi" w:hAnsi="Arial" w:cs="Arial"/>
          <w:sz w:val="24"/>
          <w:szCs w:val="18"/>
          <w:lang w:eastAsia="en-US"/>
        </w:rPr>
        <w:footnoteReference w:id="31"/>
      </w:r>
      <w:r w:rsidRPr="00F52D17">
        <w:rPr>
          <w:rFonts w:ascii="Arial" w:eastAsiaTheme="minorHAnsi" w:hAnsi="Arial" w:cs="Arial"/>
          <w:sz w:val="24"/>
          <w:szCs w:val="18"/>
          <w:lang w:eastAsia="en-US"/>
        </w:rPr>
        <w:t>. La plataforma</w:t>
      </w:r>
      <w:r w:rsidR="0012002F" w:rsidRPr="00F52D17">
        <w:rPr>
          <w:rFonts w:ascii="Arial" w:eastAsiaTheme="minorHAnsi" w:hAnsi="Arial" w:cs="Arial"/>
          <w:sz w:val="24"/>
          <w:szCs w:val="18"/>
          <w:lang w:eastAsia="en-US"/>
        </w:rPr>
        <w:t xml:space="preserve"> digital</w:t>
      </w:r>
      <w:r w:rsidRPr="00F52D17">
        <w:rPr>
          <w:rFonts w:ascii="Arial" w:eastAsiaTheme="minorHAnsi" w:hAnsi="Arial" w:cs="Arial"/>
          <w:sz w:val="24"/>
          <w:szCs w:val="18"/>
          <w:lang w:eastAsia="en-US"/>
        </w:rPr>
        <w:t xml:space="preserve"> se muestra en la siguiente i</w:t>
      </w:r>
      <w:r w:rsidR="001E4DB8" w:rsidRPr="00F52D17">
        <w:rPr>
          <w:rFonts w:ascii="Arial" w:eastAsiaTheme="minorHAnsi" w:hAnsi="Arial" w:cs="Arial"/>
          <w:sz w:val="24"/>
          <w:szCs w:val="18"/>
          <w:lang w:eastAsia="en-US"/>
        </w:rPr>
        <w:t>magen:</w:t>
      </w:r>
    </w:p>
    <w:p w:rsidR="00980F27" w:rsidRPr="00F52D17" w:rsidRDefault="00980F27" w:rsidP="00EF3157">
      <w:pPr>
        <w:spacing w:after="0"/>
        <w:jc w:val="both"/>
        <w:rPr>
          <w:rFonts w:ascii="Arial" w:eastAsiaTheme="minorHAnsi" w:hAnsi="Arial" w:cs="Arial"/>
          <w:sz w:val="24"/>
          <w:szCs w:val="18"/>
          <w:lang w:eastAsia="en-US"/>
        </w:rPr>
      </w:pPr>
    </w:p>
    <w:p w:rsidR="0043533F"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 xml:space="preserve">Imagen 6.  </w:t>
      </w:r>
      <w:r w:rsidRPr="00F52D17">
        <w:rPr>
          <w:rFonts w:ascii="Arial" w:eastAsiaTheme="minorHAnsi" w:hAnsi="Arial" w:cs="Arial"/>
          <w:sz w:val="20"/>
          <w:szCs w:val="18"/>
          <w:lang w:eastAsia="en-US"/>
        </w:rPr>
        <w:t xml:space="preserve">Plataforma </w:t>
      </w:r>
      <w:r w:rsidR="0012002F" w:rsidRPr="00F52D17">
        <w:rPr>
          <w:rFonts w:ascii="Arial" w:eastAsiaTheme="minorHAnsi" w:hAnsi="Arial" w:cs="Arial"/>
          <w:sz w:val="20"/>
          <w:szCs w:val="18"/>
          <w:lang w:eastAsia="en-US"/>
        </w:rPr>
        <w:t xml:space="preserve">digital </w:t>
      </w:r>
      <w:r w:rsidRPr="00F52D17">
        <w:rPr>
          <w:rFonts w:ascii="Arial" w:eastAsiaTheme="minorHAnsi" w:hAnsi="Arial" w:cs="Arial"/>
          <w:sz w:val="20"/>
          <w:szCs w:val="18"/>
          <w:lang w:eastAsia="en-US"/>
        </w:rPr>
        <w:t xml:space="preserve">Guest Locator </w:t>
      </w:r>
    </w:p>
    <w:p w:rsidR="0043533F" w:rsidRPr="00F52D17" w:rsidRDefault="0043533F" w:rsidP="00EF3157">
      <w:pPr>
        <w:spacing w:after="0"/>
        <w:jc w:val="center"/>
        <w:rPr>
          <w:rFonts w:ascii="Arial" w:eastAsiaTheme="minorHAnsi" w:hAnsi="Arial" w:cs="Arial"/>
          <w:sz w:val="2"/>
          <w:szCs w:val="18"/>
          <w:lang w:eastAsia="en-US"/>
        </w:rPr>
      </w:pPr>
      <w:r w:rsidRPr="00F52D17">
        <w:rPr>
          <w:rFonts w:ascii="Arial" w:eastAsiaTheme="minorHAnsi" w:hAnsi="Arial" w:cs="Arial"/>
          <w:noProof/>
        </w:rPr>
        <w:drawing>
          <wp:inline distT="0" distB="0" distL="0" distR="0" wp14:anchorId="416C2171" wp14:editId="6C4BC54A">
            <wp:extent cx="5800029" cy="2781300"/>
            <wp:effectExtent l="19050" t="19050" r="10795" b="190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0099" t="29694" r="10941" b="7526"/>
                    <a:stretch/>
                  </pic:blipFill>
                  <pic:spPr bwMode="auto">
                    <a:xfrm>
                      <a:off x="0" y="0"/>
                      <a:ext cx="5831700" cy="2796487"/>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3533F" w:rsidRPr="00F52D17" w:rsidRDefault="0043533F" w:rsidP="00EF3157">
      <w:pPr>
        <w:pBdr>
          <w:top w:val="single" w:sz="4" w:space="1" w:color="auto"/>
        </w:pBdr>
        <w:spacing w:after="0"/>
        <w:jc w:val="center"/>
        <w:rPr>
          <w:rFonts w:ascii="Arial" w:eastAsiaTheme="minorHAnsi" w:hAnsi="Arial" w:cs="Arial"/>
          <w:sz w:val="16"/>
          <w:szCs w:val="18"/>
          <w:lang w:eastAsia="en-US"/>
        </w:rPr>
      </w:pPr>
      <w:r w:rsidRPr="00F52D17">
        <w:rPr>
          <w:rFonts w:ascii="Arial" w:eastAsiaTheme="minorHAnsi" w:hAnsi="Arial" w:cs="Arial"/>
          <w:b/>
          <w:sz w:val="16"/>
          <w:szCs w:val="18"/>
          <w:lang w:eastAsia="en-US"/>
        </w:rPr>
        <w:t xml:space="preserve">Fuente: </w:t>
      </w:r>
      <w:r w:rsidRPr="00F52D17">
        <w:rPr>
          <w:rFonts w:ascii="Arial" w:eastAsiaTheme="minorHAnsi" w:hAnsi="Arial" w:cs="Arial"/>
          <w:sz w:val="16"/>
          <w:szCs w:val="18"/>
          <w:lang w:eastAsia="en-US"/>
        </w:rPr>
        <w:t xml:space="preserve">Captura obtenida en </w:t>
      </w:r>
      <w:hyperlink r:id="rId26" w:history="1">
        <w:r w:rsidRPr="00F52D17">
          <w:rPr>
            <w:rFonts w:ascii="Arial" w:eastAsiaTheme="minorHAnsi" w:hAnsi="Arial" w:cs="Arial"/>
            <w:sz w:val="16"/>
            <w:szCs w:val="18"/>
            <w:u w:val="single"/>
            <w:lang w:eastAsia="en-US"/>
          </w:rPr>
          <w:t>https://guestlocatorcaribe.mx/</w:t>
        </w:r>
      </w:hyperlink>
      <w:r w:rsidRPr="00F52D17">
        <w:rPr>
          <w:rFonts w:ascii="Arial" w:eastAsiaTheme="minorHAnsi" w:hAnsi="Arial" w:cs="Arial"/>
          <w:sz w:val="16"/>
          <w:szCs w:val="18"/>
          <w:lang w:eastAsia="en-US"/>
        </w:rPr>
        <w:t xml:space="preserve"> </w:t>
      </w:r>
    </w:p>
    <w:p w:rsidR="00BF4D67" w:rsidRPr="00F52D17" w:rsidRDefault="00BF4D67" w:rsidP="00EF3157">
      <w:pPr>
        <w:spacing w:after="0"/>
        <w:jc w:val="both"/>
        <w:rPr>
          <w:rFonts w:ascii="Arial" w:eastAsiaTheme="minorHAnsi" w:hAnsi="Arial" w:cs="Arial"/>
          <w:sz w:val="24"/>
          <w:szCs w:val="18"/>
          <w:lang w:eastAsia="en-US"/>
        </w:rPr>
      </w:pPr>
    </w:p>
    <w:p w:rsidR="0043533F"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 xml:space="preserve">De acuerdo con la SEDETUR, esta </w:t>
      </w:r>
      <w:r w:rsidR="00627D65" w:rsidRPr="00F52D17">
        <w:rPr>
          <w:rFonts w:ascii="Arial" w:eastAsiaTheme="minorHAnsi" w:hAnsi="Arial" w:cs="Arial"/>
          <w:sz w:val="24"/>
          <w:szCs w:val="18"/>
          <w:lang w:eastAsia="en-US"/>
        </w:rPr>
        <w:t>plataforma</w:t>
      </w:r>
      <w:r w:rsidRPr="00F52D17">
        <w:rPr>
          <w:rFonts w:ascii="Arial" w:eastAsiaTheme="minorHAnsi" w:hAnsi="Arial" w:cs="Arial"/>
          <w:sz w:val="24"/>
          <w:szCs w:val="18"/>
          <w:lang w:eastAsia="en-US"/>
        </w:rPr>
        <w:t xml:space="preserve"> es utilizada principalmente por los prestadores de servicios de hospedaje para registrar a sus huéspedes durante la presencia de un huracán, asimismo, indicó que hasta la fecha existen 907 prestadores registrados. </w:t>
      </w:r>
    </w:p>
    <w:p w:rsidR="00BD2F5C" w:rsidRPr="00F52D17" w:rsidRDefault="00BD2F5C" w:rsidP="00EF3157">
      <w:pPr>
        <w:spacing w:after="0"/>
        <w:jc w:val="both"/>
        <w:rPr>
          <w:rFonts w:ascii="Arial" w:eastAsiaTheme="minorHAnsi" w:hAnsi="Arial" w:cs="Arial"/>
          <w:sz w:val="24"/>
          <w:szCs w:val="18"/>
          <w:lang w:eastAsia="en-US"/>
        </w:rPr>
      </w:pPr>
    </w:p>
    <w:p w:rsidR="0043533F" w:rsidRPr="00F52D17" w:rsidRDefault="0043533F" w:rsidP="00EF3157">
      <w:pPr>
        <w:spacing w:after="0"/>
        <w:jc w:val="both"/>
        <w:rPr>
          <w:rFonts w:ascii="Arial" w:eastAsiaTheme="minorHAnsi" w:hAnsi="Arial" w:cs="Arial"/>
          <w:szCs w:val="18"/>
          <w:lang w:eastAsia="en-US"/>
        </w:rPr>
      </w:pPr>
      <w:r w:rsidRPr="00F52D17">
        <w:rPr>
          <w:rFonts w:ascii="Arial" w:eastAsiaTheme="minorHAnsi" w:hAnsi="Arial" w:cs="Arial"/>
          <w:sz w:val="24"/>
          <w:szCs w:val="18"/>
          <w:lang w:eastAsia="en-US"/>
        </w:rPr>
        <w:lastRenderedPageBreak/>
        <w:t xml:space="preserve">Algunas de las actualizaciones que realizó la SEDETUR a la plataforma, durante el 2022, fue desarrollar e implementar un formulario de auto registro para los turistas y visitantes hospedados en propiedades ofrecidas por plataformas digitales dedicadas a la oferta de alojamientos a particulares y turísticos y/o cualquier otro medio de </w:t>
      </w:r>
      <w:r w:rsidRPr="00F52D17">
        <w:rPr>
          <w:rFonts w:ascii="Arial" w:eastAsiaTheme="minorHAnsi" w:hAnsi="Arial" w:cs="Arial"/>
          <w:sz w:val="24"/>
          <w:szCs w:val="24"/>
          <w:lang w:eastAsia="en-US"/>
        </w:rPr>
        <w:t>hospedaje no tradicional, con la finalidad de conocer su ubicación en el momento de una contingencia derivada de un fenómeno hidrometereológico, como se muestra a continuación:</w:t>
      </w:r>
      <w:r w:rsidRPr="00F52D17">
        <w:rPr>
          <w:rFonts w:ascii="Arial" w:eastAsiaTheme="minorHAnsi" w:hAnsi="Arial" w:cs="Arial"/>
          <w:szCs w:val="18"/>
          <w:lang w:eastAsia="en-US"/>
        </w:rPr>
        <w:t xml:space="preserve"> </w:t>
      </w:r>
    </w:p>
    <w:p w:rsidR="00BF4D67" w:rsidRPr="00F52D17" w:rsidRDefault="00BF4D67" w:rsidP="00EF3157">
      <w:pPr>
        <w:rPr>
          <w:rFonts w:ascii="Arial" w:eastAsiaTheme="minorHAnsi" w:hAnsi="Arial" w:cs="Arial"/>
          <w:szCs w:val="18"/>
          <w:lang w:eastAsia="en-US"/>
        </w:rPr>
      </w:pPr>
      <w:r w:rsidRPr="00F52D17">
        <w:rPr>
          <w:rFonts w:ascii="Arial" w:eastAsiaTheme="minorHAnsi" w:hAnsi="Arial" w:cs="Arial"/>
          <w:szCs w:val="18"/>
          <w:lang w:eastAsia="en-US"/>
        </w:rPr>
        <w:br w:type="page"/>
      </w:r>
    </w:p>
    <w:p w:rsidR="0043533F" w:rsidRPr="00F52D17" w:rsidRDefault="0043533F" w:rsidP="0012002F">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lastRenderedPageBreak/>
        <w:t xml:space="preserve">Imagen 7.  </w:t>
      </w:r>
      <w:r w:rsidRPr="00F52D17">
        <w:rPr>
          <w:rFonts w:ascii="Arial" w:eastAsiaTheme="minorHAnsi" w:hAnsi="Arial" w:cs="Arial"/>
          <w:sz w:val="20"/>
          <w:szCs w:val="18"/>
          <w:lang w:eastAsia="en-US"/>
        </w:rPr>
        <w:t xml:space="preserve">Actualización de la Plataforma Guest Locator </w:t>
      </w:r>
    </w:p>
    <w:p w:rsidR="0012002F" w:rsidRPr="00F52D17" w:rsidRDefault="0012002F" w:rsidP="0012002F">
      <w:pPr>
        <w:spacing w:after="0"/>
        <w:jc w:val="center"/>
        <w:rPr>
          <w:rFonts w:ascii="Arial" w:eastAsiaTheme="minorHAnsi" w:hAnsi="Arial" w:cs="Arial"/>
          <w:sz w:val="6"/>
          <w:szCs w:val="18"/>
          <w:lang w:eastAsia="en-US"/>
        </w:rPr>
      </w:pPr>
    </w:p>
    <w:p w:rsidR="0043533F" w:rsidRPr="00F52D17" w:rsidRDefault="0043533F" w:rsidP="00EF3157">
      <w:pPr>
        <w:spacing w:after="0"/>
        <w:jc w:val="center"/>
        <w:rPr>
          <w:rFonts w:ascii="Arial" w:eastAsiaTheme="minorHAnsi" w:hAnsi="Arial" w:cs="Arial"/>
          <w:sz w:val="10"/>
          <w:szCs w:val="18"/>
          <w:lang w:eastAsia="en-US"/>
        </w:rPr>
      </w:pPr>
      <w:r w:rsidRPr="00F52D17">
        <w:rPr>
          <w:rFonts w:ascii="Arial" w:eastAsiaTheme="minorHAnsi" w:hAnsi="Arial" w:cs="Arial"/>
          <w:noProof/>
        </w:rPr>
        <w:drawing>
          <wp:inline distT="0" distB="0" distL="0" distR="0" wp14:anchorId="31DC8E89" wp14:editId="7554F1E9">
            <wp:extent cx="5793638" cy="3703320"/>
            <wp:effectExtent l="19050" t="19050" r="17145" b="1143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8738" t="14289" r="16903" b="13716"/>
                    <a:stretch/>
                  </pic:blipFill>
                  <pic:spPr bwMode="auto">
                    <a:xfrm>
                      <a:off x="0" y="0"/>
                      <a:ext cx="5886687" cy="3762797"/>
                    </a:xfrm>
                    <a:prstGeom prst="rect">
                      <a:avLst/>
                    </a:prstGeom>
                    <a:ln w="9525" cap="flat" cmpd="sng" algn="ctr">
                      <a:solidFill>
                        <a:sysClr val="window" lastClr="FFFFFF">
                          <a:lumMod val="9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E1D5D" w:rsidRPr="00F52D17" w:rsidRDefault="008E1D5D" w:rsidP="00EF3157">
      <w:pPr>
        <w:spacing w:after="0"/>
        <w:jc w:val="center"/>
        <w:rPr>
          <w:rFonts w:ascii="Arial" w:eastAsiaTheme="minorHAnsi" w:hAnsi="Arial" w:cs="Arial"/>
          <w:sz w:val="10"/>
          <w:szCs w:val="18"/>
          <w:lang w:eastAsia="en-US"/>
        </w:rPr>
      </w:pPr>
    </w:p>
    <w:p w:rsidR="008E1D5D" w:rsidRPr="00F52D17" w:rsidRDefault="008E1D5D" w:rsidP="00EF3157">
      <w:pPr>
        <w:spacing w:after="0"/>
        <w:jc w:val="center"/>
        <w:rPr>
          <w:rFonts w:ascii="Arial" w:eastAsiaTheme="minorHAnsi" w:hAnsi="Arial" w:cs="Arial"/>
          <w:sz w:val="10"/>
          <w:szCs w:val="18"/>
          <w:lang w:eastAsia="en-US"/>
        </w:rPr>
      </w:pPr>
    </w:p>
    <w:p w:rsidR="0043533F" w:rsidRPr="00F52D17" w:rsidRDefault="0043533F" w:rsidP="00EF3157">
      <w:pPr>
        <w:pBdr>
          <w:top w:val="single" w:sz="4" w:space="1" w:color="auto"/>
        </w:pBdr>
        <w:spacing w:after="0"/>
        <w:jc w:val="center"/>
        <w:rPr>
          <w:rFonts w:ascii="Arial" w:eastAsiaTheme="minorHAnsi" w:hAnsi="Arial" w:cs="Arial"/>
          <w:sz w:val="16"/>
          <w:szCs w:val="18"/>
          <w:lang w:eastAsia="en-US"/>
        </w:rPr>
      </w:pPr>
      <w:r w:rsidRPr="00F52D17">
        <w:rPr>
          <w:rFonts w:ascii="Arial" w:eastAsiaTheme="minorHAnsi" w:hAnsi="Arial" w:cs="Arial"/>
          <w:b/>
          <w:sz w:val="16"/>
          <w:szCs w:val="18"/>
          <w:lang w:eastAsia="en-US"/>
        </w:rPr>
        <w:t>Fuente:</w:t>
      </w:r>
      <w:r w:rsidRPr="00F52D17">
        <w:rPr>
          <w:rFonts w:ascii="Arial" w:eastAsiaTheme="minorHAnsi" w:hAnsi="Arial" w:cs="Arial"/>
          <w:sz w:val="16"/>
          <w:szCs w:val="18"/>
          <w:lang w:eastAsia="en-US"/>
        </w:rPr>
        <w:t xml:space="preserve"> Evidencia obtenida del documento denominado “1.5.1 C03A1 - Operación de la Plataforma Guest Locator”.</w:t>
      </w:r>
    </w:p>
    <w:p w:rsidR="00980F27" w:rsidRPr="00F52D17" w:rsidRDefault="00980F27" w:rsidP="00EF3157">
      <w:pPr>
        <w:spacing w:after="0"/>
        <w:rPr>
          <w:rFonts w:ascii="Arial" w:eastAsiaTheme="minorHAnsi" w:hAnsi="Arial" w:cs="Arial"/>
          <w:b/>
          <w:szCs w:val="18"/>
          <w:lang w:eastAsia="en-US"/>
        </w:rPr>
      </w:pPr>
    </w:p>
    <w:p w:rsidR="00BF4D67" w:rsidRPr="00F52D17" w:rsidRDefault="00BF4D67" w:rsidP="00EF3157">
      <w:pPr>
        <w:spacing w:after="0"/>
        <w:rPr>
          <w:rFonts w:ascii="Arial" w:eastAsiaTheme="minorHAnsi" w:hAnsi="Arial" w:cs="Arial"/>
          <w:b/>
          <w:szCs w:val="18"/>
          <w:lang w:eastAsia="en-US"/>
        </w:rPr>
      </w:pPr>
    </w:p>
    <w:p w:rsidR="0043533F" w:rsidRPr="00F52D17" w:rsidRDefault="0043533F" w:rsidP="00EF3157">
      <w:pPr>
        <w:spacing w:after="0"/>
        <w:ind w:left="360"/>
        <w:jc w:val="both"/>
        <w:rPr>
          <w:rFonts w:ascii="Arial" w:eastAsiaTheme="minorHAnsi" w:hAnsi="Arial" w:cs="Arial"/>
          <w:b/>
          <w:sz w:val="24"/>
          <w:szCs w:val="18"/>
          <w:lang w:eastAsia="en-US"/>
        </w:rPr>
      </w:pPr>
      <w:r w:rsidRPr="00F52D17">
        <w:rPr>
          <w:rFonts w:ascii="Arial" w:eastAsiaTheme="minorHAnsi" w:hAnsi="Arial" w:cs="Arial"/>
          <w:b/>
          <w:sz w:val="24"/>
          <w:szCs w:val="18"/>
          <w:lang w:eastAsia="en-US"/>
        </w:rPr>
        <w:t xml:space="preserve">c) </w:t>
      </w:r>
      <w:r w:rsidRPr="00F52D17">
        <w:rPr>
          <w:rFonts w:ascii="Arial" w:eastAsiaTheme="minorHAnsi" w:hAnsi="Arial" w:cs="Arial"/>
          <w:b/>
          <w:sz w:val="24"/>
          <w:szCs w:val="18"/>
        </w:rPr>
        <w:t>Difusión</w:t>
      </w:r>
      <w:r w:rsidRPr="00F52D17">
        <w:rPr>
          <w:rFonts w:ascii="Arial" w:eastAsiaTheme="minorHAnsi" w:hAnsi="Arial" w:cs="Arial"/>
          <w:b/>
          <w:sz w:val="24"/>
          <w:szCs w:val="18"/>
          <w:lang w:eastAsia="en-US"/>
        </w:rPr>
        <w:t xml:space="preserve"> de plataformas </w:t>
      </w:r>
    </w:p>
    <w:p w:rsidR="00746B83" w:rsidRPr="00F52D17" w:rsidRDefault="00746B83" w:rsidP="00EF3157">
      <w:pPr>
        <w:spacing w:after="0"/>
        <w:jc w:val="both"/>
        <w:rPr>
          <w:rFonts w:ascii="Arial" w:eastAsiaTheme="minorHAnsi" w:hAnsi="Arial" w:cs="Arial"/>
          <w:b/>
          <w:sz w:val="24"/>
          <w:szCs w:val="18"/>
          <w:lang w:eastAsia="en-US"/>
        </w:rPr>
      </w:pPr>
    </w:p>
    <w:p w:rsidR="0043533F"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 xml:space="preserve">Por otro lado, la SEDETUR indicó que realizan acciones de difusión de las aplicaciones y plataformas antes descritas, de las siguientes formas:   </w:t>
      </w:r>
    </w:p>
    <w:p w:rsidR="008E1D5D" w:rsidRPr="00F52D17" w:rsidRDefault="008E1D5D" w:rsidP="00EF3157">
      <w:pPr>
        <w:rPr>
          <w:rFonts w:ascii="Arial" w:eastAsiaTheme="minorHAnsi" w:hAnsi="Arial" w:cs="Arial"/>
          <w:sz w:val="24"/>
          <w:szCs w:val="18"/>
          <w:lang w:eastAsia="en-US"/>
        </w:rPr>
      </w:pPr>
      <w:r w:rsidRPr="00F52D17">
        <w:rPr>
          <w:rFonts w:ascii="Arial" w:eastAsiaTheme="minorHAnsi" w:hAnsi="Arial" w:cs="Arial"/>
          <w:sz w:val="24"/>
          <w:szCs w:val="18"/>
          <w:lang w:eastAsia="en-US"/>
        </w:rPr>
        <w:lastRenderedPageBreak/>
        <w:br w:type="page"/>
      </w:r>
    </w:p>
    <w:p w:rsidR="0043533F"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lastRenderedPageBreak/>
        <w:t xml:space="preserve">Tabla 11. </w:t>
      </w:r>
      <w:r w:rsidRPr="00F52D17">
        <w:rPr>
          <w:rFonts w:ascii="Arial" w:eastAsiaTheme="minorHAnsi" w:hAnsi="Arial" w:cs="Arial"/>
          <w:sz w:val="20"/>
          <w:szCs w:val="18"/>
          <w:lang w:eastAsia="en-US"/>
        </w:rPr>
        <w:t>Difusión de las aplicaciones y plataformas</w:t>
      </w:r>
    </w:p>
    <w:tbl>
      <w:tblPr>
        <w:tblStyle w:val="Tablaconcuadrcula2"/>
        <w:tblW w:w="4627" w:type="pct"/>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379"/>
        <w:gridCol w:w="356"/>
        <w:gridCol w:w="4792"/>
      </w:tblGrid>
      <w:tr w:rsidR="00F52D17" w:rsidRPr="00F52D17" w:rsidTr="00627D65">
        <w:trPr>
          <w:trHeight w:val="336"/>
          <w:jc w:val="center"/>
        </w:trPr>
        <w:tc>
          <w:tcPr>
            <w:tcW w:w="5000" w:type="pct"/>
            <w:gridSpan w:val="3"/>
            <w:tcBorders>
              <w:top w:val="single" w:sz="4" w:space="0" w:color="auto"/>
              <w:bottom w:val="single" w:sz="4" w:space="0" w:color="auto"/>
            </w:tcBorders>
            <w:shd w:val="clear" w:color="auto" w:fill="DAEEF3" w:themeFill="accent5" w:themeFillTint="33"/>
            <w:vAlign w:val="center"/>
          </w:tcPr>
          <w:p w:rsidR="00627D65" w:rsidRPr="00F52D17" w:rsidRDefault="00627D65" w:rsidP="00627D65">
            <w:pPr>
              <w:spacing w:line="276" w:lineRule="auto"/>
              <w:jc w:val="center"/>
              <w:rPr>
                <w:rFonts w:ascii="Arial" w:hAnsi="Arial" w:cs="Arial"/>
                <w:b/>
                <w:noProof/>
                <w:sz w:val="18"/>
                <w:szCs w:val="16"/>
                <w:lang w:eastAsia="es-MX"/>
              </w:rPr>
            </w:pPr>
            <w:r w:rsidRPr="00F52D17">
              <w:rPr>
                <w:rFonts w:ascii="Arial" w:eastAsiaTheme="minorHAnsi" w:hAnsi="Arial" w:cs="Arial"/>
                <w:b/>
                <w:sz w:val="18"/>
                <w:szCs w:val="16"/>
              </w:rPr>
              <w:t>Evidencia de Difusión</w:t>
            </w:r>
          </w:p>
        </w:tc>
      </w:tr>
      <w:tr w:rsidR="00F52D17" w:rsidRPr="00F52D17" w:rsidTr="0043533F">
        <w:trPr>
          <w:trHeight w:val="1781"/>
          <w:jc w:val="center"/>
        </w:trPr>
        <w:tc>
          <w:tcPr>
            <w:tcW w:w="1981" w:type="pct"/>
            <w:tcBorders>
              <w:top w:val="single" w:sz="4" w:space="0" w:color="auto"/>
              <w:bottom w:val="single" w:sz="4" w:space="0" w:color="auto"/>
            </w:tcBorders>
            <w:vAlign w:val="center"/>
          </w:tcPr>
          <w:p w:rsidR="0043533F" w:rsidRPr="00F52D17" w:rsidRDefault="0043533F" w:rsidP="00EF3157">
            <w:pPr>
              <w:pStyle w:val="Prrafodelista"/>
              <w:numPr>
                <w:ilvl w:val="0"/>
                <w:numId w:val="36"/>
              </w:numPr>
              <w:spacing w:line="276" w:lineRule="auto"/>
              <w:ind w:left="29" w:hanging="124"/>
              <w:jc w:val="center"/>
              <w:rPr>
                <w:rFonts w:ascii="Arial" w:hAnsi="Arial" w:cs="Arial"/>
                <w:sz w:val="18"/>
                <w:szCs w:val="16"/>
              </w:rPr>
            </w:pPr>
            <w:r w:rsidRPr="00F52D17">
              <w:rPr>
                <w:rFonts w:ascii="Arial" w:hAnsi="Arial" w:cs="Arial"/>
                <w:sz w:val="18"/>
                <w:szCs w:val="16"/>
              </w:rPr>
              <w:t>Entrega de material promocional de Guest Assist a prestadores de servicios turísticos con listas de entrega firmadas.</w:t>
            </w:r>
          </w:p>
        </w:tc>
        <w:tc>
          <w:tcPr>
            <w:tcW w:w="209" w:type="pct"/>
            <w:tcBorders>
              <w:top w:val="single" w:sz="4" w:space="0" w:color="auto"/>
              <w:bottom w:val="single" w:sz="4" w:space="0" w:color="auto"/>
            </w:tcBorders>
            <w:vAlign w:val="center"/>
          </w:tcPr>
          <w:p w:rsidR="0043533F" w:rsidRPr="00F52D17" w:rsidRDefault="0043533F" w:rsidP="00EF3157">
            <w:pPr>
              <w:spacing w:line="276" w:lineRule="auto"/>
              <w:ind w:left="-41"/>
              <w:rPr>
                <w:rFonts w:ascii="Arial" w:hAnsi="Arial" w:cs="Arial"/>
                <w:noProof/>
                <w:sz w:val="18"/>
                <w:szCs w:val="16"/>
                <w:lang w:eastAsia="es-MX"/>
              </w:rPr>
            </w:pPr>
          </w:p>
        </w:tc>
        <w:tc>
          <w:tcPr>
            <w:tcW w:w="2810" w:type="pct"/>
            <w:tcBorders>
              <w:top w:val="single" w:sz="4" w:space="0" w:color="auto"/>
              <w:bottom w:val="single" w:sz="4" w:space="0" w:color="auto"/>
            </w:tcBorders>
            <w:vAlign w:val="center"/>
          </w:tcPr>
          <w:p w:rsidR="0043533F" w:rsidRPr="00F52D17" w:rsidRDefault="0043533F" w:rsidP="00EF3157">
            <w:pPr>
              <w:spacing w:line="276" w:lineRule="auto"/>
              <w:ind w:left="-41"/>
              <w:rPr>
                <w:rFonts w:ascii="Arial" w:eastAsiaTheme="minorHAnsi" w:hAnsi="Arial" w:cs="Arial"/>
                <w:sz w:val="18"/>
                <w:szCs w:val="16"/>
              </w:rPr>
            </w:pPr>
            <w:r w:rsidRPr="00F52D17">
              <w:rPr>
                <w:rFonts w:ascii="Arial" w:hAnsi="Arial" w:cs="Arial"/>
                <w:noProof/>
                <w:sz w:val="18"/>
                <w:szCs w:val="16"/>
              </w:rPr>
              <w:drawing>
                <wp:inline distT="19050" distB="19050" distL="19050" distR="19050" wp14:anchorId="56D1772C" wp14:editId="3CD5B2D1">
                  <wp:extent cx="1188720" cy="1318260"/>
                  <wp:effectExtent l="19050" t="19050" r="11430" b="15240"/>
                  <wp:docPr id="7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28"/>
                          <a:srcRect l="21172" t="11147" r="14341"/>
                          <a:stretch/>
                        </pic:blipFill>
                        <pic:spPr bwMode="auto">
                          <a:xfrm>
                            <a:off x="0" y="0"/>
                            <a:ext cx="1189278" cy="1318879"/>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r w:rsidRPr="00F52D17">
              <w:rPr>
                <w:rFonts w:ascii="Arial" w:eastAsiaTheme="minorHAnsi" w:hAnsi="Arial" w:cs="Arial"/>
                <w:sz w:val="18"/>
                <w:szCs w:val="16"/>
              </w:rPr>
              <w:t xml:space="preserve"> </w:t>
            </w:r>
            <w:r w:rsidRPr="00F52D17">
              <w:rPr>
                <w:rFonts w:ascii="Arial" w:hAnsi="Arial" w:cs="Arial"/>
                <w:noProof/>
                <w:sz w:val="18"/>
                <w:szCs w:val="16"/>
              </w:rPr>
              <w:drawing>
                <wp:inline distT="19050" distB="19050" distL="19050" distR="19050" wp14:anchorId="6D39E1FA" wp14:editId="609F1CCB">
                  <wp:extent cx="1203960" cy="1310640"/>
                  <wp:effectExtent l="19050" t="19050" r="15240" b="22860"/>
                  <wp:docPr id="7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29"/>
                          <a:srcRect l="23295" t="4257" r="23135" b="12986"/>
                          <a:stretch/>
                        </pic:blipFill>
                        <pic:spPr bwMode="auto">
                          <a:xfrm>
                            <a:off x="0" y="0"/>
                            <a:ext cx="1204553" cy="1311286"/>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F52D17" w:rsidRPr="00F52D17" w:rsidTr="0043533F">
        <w:trPr>
          <w:trHeight w:val="1781"/>
          <w:jc w:val="center"/>
        </w:trPr>
        <w:tc>
          <w:tcPr>
            <w:tcW w:w="1981" w:type="pct"/>
            <w:tcBorders>
              <w:top w:val="single" w:sz="4" w:space="0" w:color="auto"/>
            </w:tcBorders>
            <w:vAlign w:val="center"/>
          </w:tcPr>
          <w:p w:rsidR="0043533F" w:rsidRPr="00F52D17" w:rsidRDefault="0043533F" w:rsidP="00EF3157">
            <w:pPr>
              <w:pStyle w:val="Prrafodelista"/>
              <w:numPr>
                <w:ilvl w:val="0"/>
                <w:numId w:val="36"/>
              </w:numPr>
              <w:spacing w:line="276" w:lineRule="auto"/>
              <w:ind w:left="29" w:hanging="124"/>
              <w:jc w:val="center"/>
              <w:rPr>
                <w:rFonts w:ascii="Arial" w:hAnsi="Arial" w:cs="Arial"/>
                <w:sz w:val="18"/>
                <w:szCs w:val="16"/>
              </w:rPr>
            </w:pPr>
            <w:r w:rsidRPr="00F52D17">
              <w:rPr>
                <w:rFonts w:ascii="Arial" w:hAnsi="Arial" w:cs="Arial"/>
                <w:sz w:val="18"/>
                <w:szCs w:val="16"/>
              </w:rPr>
              <w:t>Establecimientos turísticos con material de Guest Assist.</w:t>
            </w:r>
          </w:p>
        </w:tc>
        <w:tc>
          <w:tcPr>
            <w:tcW w:w="209" w:type="pct"/>
            <w:tcBorders>
              <w:top w:val="single" w:sz="4" w:space="0" w:color="auto"/>
            </w:tcBorders>
            <w:vAlign w:val="center"/>
          </w:tcPr>
          <w:p w:rsidR="0043533F" w:rsidRPr="00F52D17" w:rsidRDefault="0043533F" w:rsidP="00EF3157">
            <w:pPr>
              <w:spacing w:line="276" w:lineRule="auto"/>
              <w:rPr>
                <w:rFonts w:ascii="Arial" w:eastAsiaTheme="minorHAnsi" w:hAnsi="Arial" w:cs="Arial"/>
                <w:noProof/>
                <w:sz w:val="18"/>
                <w:szCs w:val="16"/>
                <w:lang w:eastAsia="es-MX"/>
              </w:rPr>
            </w:pPr>
          </w:p>
        </w:tc>
        <w:tc>
          <w:tcPr>
            <w:tcW w:w="2810" w:type="pct"/>
            <w:tcBorders>
              <w:top w:val="single" w:sz="4" w:space="0" w:color="auto"/>
            </w:tcBorders>
            <w:vAlign w:val="center"/>
          </w:tcPr>
          <w:p w:rsidR="0043533F" w:rsidRPr="00F52D17" w:rsidRDefault="0043533F" w:rsidP="00EF3157">
            <w:pPr>
              <w:spacing w:line="276" w:lineRule="auto"/>
              <w:rPr>
                <w:rFonts w:ascii="Arial" w:eastAsiaTheme="minorHAnsi" w:hAnsi="Arial" w:cs="Arial"/>
                <w:i/>
                <w:sz w:val="18"/>
                <w:szCs w:val="16"/>
              </w:rPr>
            </w:pPr>
            <w:r w:rsidRPr="00F52D17">
              <w:rPr>
                <w:rFonts w:ascii="Arial" w:eastAsiaTheme="minorHAnsi" w:hAnsi="Arial" w:cs="Arial"/>
                <w:noProof/>
                <w:sz w:val="18"/>
                <w:szCs w:val="16"/>
              </w:rPr>
              <w:drawing>
                <wp:inline distT="0" distB="0" distL="0" distR="0" wp14:anchorId="53208404" wp14:editId="2175795A">
                  <wp:extent cx="1181100" cy="1172845"/>
                  <wp:effectExtent l="19050" t="19050" r="19050" b="2730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50513" b="25046"/>
                          <a:stretch/>
                        </pic:blipFill>
                        <pic:spPr bwMode="auto">
                          <a:xfrm>
                            <a:off x="0" y="0"/>
                            <a:ext cx="1199217" cy="1190835"/>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inline>
              </w:drawing>
            </w:r>
            <w:r w:rsidRPr="00F52D17">
              <w:rPr>
                <w:rFonts w:ascii="Arial" w:eastAsiaTheme="minorHAnsi" w:hAnsi="Arial" w:cs="Arial"/>
                <w:i/>
                <w:sz w:val="18"/>
                <w:szCs w:val="16"/>
              </w:rPr>
              <w:t xml:space="preserve"> </w:t>
            </w:r>
            <w:r w:rsidRPr="00F52D17">
              <w:rPr>
                <w:rFonts w:ascii="Arial" w:hAnsi="Arial" w:cs="Arial"/>
                <w:b/>
                <w:noProof/>
                <w:sz w:val="18"/>
                <w:szCs w:val="16"/>
              </w:rPr>
              <w:drawing>
                <wp:inline distT="19050" distB="19050" distL="19050" distR="19050" wp14:anchorId="32BD3AC0" wp14:editId="2083B56A">
                  <wp:extent cx="1150620" cy="1188720"/>
                  <wp:effectExtent l="19050" t="19050" r="11430" b="11430"/>
                  <wp:docPr id="7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31"/>
                          <a:srcRect l="14622" t="19739" r="24206" b="6037"/>
                          <a:stretch/>
                        </pic:blipFill>
                        <pic:spPr bwMode="auto">
                          <a:xfrm>
                            <a:off x="0" y="0"/>
                            <a:ext cx="1151169" cy="1189287"/>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F52D17" w:rsidRPr="00F52D17" w:rsidTr="0043533F">
        <w:trPr>
          <w:trHeight w:val="343"/>
          <w:jc w:val="center"/>
        </w:trPr>
        <w:tc>
          <w:tcPr>
            <w:tcW w:w="1981" w:type="pct"/>
            <w:tcBorders>
              <w:bottom w:val="single" w:sz="4" w:space="0" w:color="auto"/>
            </w:tcBorders>
            <w:vAlign w:val="center"/>
          </w:tcPr>
          <w:p w:rsidR="0043533F" w:rsidRPr="00F52D17" w:rsidRDefault="0043533F" w:rsidP="00EF3157">
            <w:pPr>
              <w:pStyle w:val="Prrafodelista"/>
              <w:numPr>
                <w:ilvl w:val="0"/>
                <w:numId w:val="36"/>
              </w:numPr>
              <w:spacing w:line="276" w:lineRule="auto"/>
              <w:ind w:left="29" w:hanging="124"/>
              <w:jc w:val="center"/>
              <w:rPr>
                <w:rFonts w:ascii="Arial" w:hAnsi="Arial" w:cs="Arial"/>
                <w:sz w:val="18"/>
                <w:szCs w:val="16"/>
              </w:rPr>
            </w:pPr>
            <w:r w:rsidRPr="00F52D17">
              <w:rPr>
                <w:rFonts w:ascii="Arial" w:hAnsi="Arial" w:cs="Arial"/>
                <w:sz w:val="18"/>
                <w:szCs w:val="16"/>
              </w:rPr>
              <w:t>Difusión en redes sociales de la aplicación de Guest Assist.</w:t>
            </w:r>
          </w:p>
        </w:tc>
        <w:tc>
          <w:tcPr>
            <w:tcW w:w="209" w:type="pct"/>
            <w:tcBorders>
              <w:bottom w:val="single" w:sz="4" w:space="0" w:color="auto"/>
            </w:tcBorders>
            <w:vAlign w:val="center"/>
          </w:tcPr>
          <w:p w:rsidR="0043533F" w:rsidRPr="00F52D17" w:rsidRDefault="0043533F" w:rsidP="00EF3157">
            <w:pPr>
              <w:spacing w:line="276" w:lineRule="auto"/>
              <w:rPr>
                <w:rFonts w:ascii="Arial" w:eastAsiaTheme="minorHAnsi" w:hAnsi="Arial" w:cs="Arial"/>
                <w:noProof/>
                <w:sz w:val="18"/>
                <w:szCs w:val="16"/>
                <w:lang w:eastAsia="es-MX"/>
              </w:rPr>
            </w:pPr>
          </w:p>
        </w:tc>
        <w:tc>
          <w:tcPr>
            <w:tcW w:w="2810" w:type="pct"/>
            <w:tcBorders>
              <w:bottom w:val="single" w:sz="4" w:space="0" w:color="auto"/>
            </w:tcBorders>
            <w:vAlign w:val="center"/>
          </w:tcPr>
          <w:p w:rsidR="0043533F" w:rsidRPr="00F52D17" w:rsidRDefault="0043533F" w:rsidP="00EF3157">
            <w:pPr>
              <w:spacing w:line="276" w:lineRule="auto"/>
              <w:rPr>
                <w:rFonts w:ascii="Arial" w:eastAsiaTheme="minorHAnsi" w:hAnsi="Arial" w:cs="Arial"/>
                <w:noProof/>
                <w:sz w:val="18"/>
                <w:szCs w:val="16"/>
                <w:lang w:eastAsia="es-MX"/>
              </w:rPr>
            </w:pPr>
            <w:r w:rsidRPr="00F52D17">
              <w:rPr>
                <w:rFonts w:ascii="Arial" w:eastAsiaTheme="minorHAnsi" w:hAnsi="Arial" w:cs="Arial"/>
                <w:noProof/>
                <w:sz w:val="18"/>
                <w:szCs w:val="16"/>
              </w:rPr>
              <w:drawing>
                <wp:inline distT="0" distB="0" distL="0" distR="0" wp14:anchorId="77D358EE" wp14:editId="02078FDC">
                  <wp:extent cx="1188720" cy="1136713"/>
                  <wp:effectExtent l="19050" t="19050" r="11430" b="2540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6495" b="55236"/>
                          <a:stretch/>
                        </pic:blipFill>
                        <pic:spPr bwMode="auto">
                          <a:xfrm>
                            <a:off x="0" y="0"/>
                            <a:ext cx="1206981" cy="115417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r w:rsidRPr="00F52D17">
              <w:rPr>
                <w:rFonts w:ascii="Arial" w:eastAsiaTheme="minorHAnsi" w:hAnsi="Arial" w:cs="Arial"/>
                <w:noProof/>
                <w:sz w:val="18"/>
                <w:szCs w:val="16"/>
                <w:lang w:eastAsia="es-MX"/>
              </w:rPr>
              <w:t xml:space="preserve"> </w:t>
            </w:r>
            <w:r w:rsidRPr="00F52D17">
              <w:rPr>
                <w:rFonts w:ascii="Arial" w:eastAsiaTheme="minorHAnsi" w:hAnsi="Arial" w:cs="Arial"/>
                <w:noProof/>
                <w:sz w:val="18"/>
                <w:szCs w:val="16"/>
              </w:rPr>
              <w:drawing>
                <wp:inline distT="0" distB="0" distL="0" distR="0" wp14:anchorId="7726A5E3" wp14:editId="20B6F3CC">
                  <wp:extent cx="1150620" cy="1134851"/>
                  <wp:effectExtent l="19050" t="19050" r="11430" b="2730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45862" b="17526"/>
                          <a:stretch/>
                        </pic:blipFill>
                        <pic:spPr bwMode="auto">
                          <a:xfrm>
                            <a:off x="0" y="0"/>
                            <a:ext cx="1176911" cy="1160781"/>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tc>
      </w:tr>
      <w:tr w:rsidR="00F52D17" w:rsidRPr="00F52D17" w:rsidTr="0043533F">
        <w:trPr>
          <w:trHeight w:val="343"/>
          <w:jc w:val="center"/>
        </w:trPr>
        <w:tc>
          <w:tcPr>
            <w:tcW w:w="1981" w:type="pct"/>
            <w:tcBorders>
              <w:top w:val="single" w:sz="4" w:space="0" w:color="auto"/>
              <w:bottom w:val="single" w:sz="4" w:space="0" w:color="auto"/>
            </w:tcBorders>
            <w:vAlign w:val="center"/>
          </w:tcPr>
          <w:p w:rsidR="0043533F" w:rsidRPr="00F52D17" w:rsidRDefault="0043533F" w:rsidP="00EF3157">
            <w:pPr>
              <w:pStyle w:val="Prrafodelista"/>
              <w:numPr>
                <w:ilvl w:val="0"/>
                <w:numId w:val="36"/>
              </w:numPr>
              <w:spacing w:line="276" w:lineRule="auto"/>
              <w:ind w:left="29" w:hanging="124"/>
              <w:jc w:val="center"/>
              <w:rPr>
                <w:rFonts w:ascii="Arial" w:hAnsi="Arial" w:cs="Arial"/>
                <w:sz w:val="18"/>
                <w:szCs w:val="16"/>
              </w:rPr>
            </w:pPr>
            <w:r w:rsidRPr="00F52D17">
              <w:rPr>
                <w:rFonts w:ascii="Arial" w:hAnsi="Arial" w:cs="Arial"/>
                <w:sz w:val="18"/>
                <w:szCs w:val="16"/>
              </w:rPr>
              <w:t>Noticias en internet sobre cursos de Guest Locator.</w:t>
            </w:r>
          </w:p>
        </w:tc>
        <w:tc>
          <w:tcPr>
            <w:tcW w:w="209" w:type="pct"/>
            <w:tcBorders>
              <w:top w:val="single" w:sz="4" w:space="0" w:color="auto"/>
              <w:bottom w:val="single" w:sz="4" w:space="0" w:color="auto"/>
            </w:tcBorders>
            <w:vAlign w:val="center"/>
          </w:tcPr>
          <w:p w:rsidR="0043533F" w:rsidRPr="00F52D17" w:rsidRDefault="0043533F" w:rsidP="00EF3157">
            <w:pPr>
              <w:spacing w:line="276" w:lineRule="auto"/>
              <w:rPr>
                <w:rFonts w:ascii="Arial" w:eastAsiaTheme="minorHAnsi" w:hAnsi="Arial" w:cs="Arial"/>
                <w:noProof/>
                <w:sz w:val="18"/>
                <w:szCs w:val="16"/>
                <w:lang w:eastAsia="es-MX"/>
              </w:rPr>
            </w:pPr>
          </w:p>
        </w:tc>
        <w:tc>
          <w:tcPr>
            <w:tcW w:w="2810" w:type="pct"/>
            <w:tcBorders>
              <w:top w:val="single" w:sz="4" w:space="0" w:color="auto"/>
              <w:bottom w:val="single" w:sz="4" w:space="0" w:color="auto"/>
            </w:tcBorders>
            <w:vAlign w:val="center"/>
          </w:tcPr>
          <w:p w:rsidR="0043533F" w:rsidRPr="00F52D17" w:rsidRDefault="0043533F" w:rsidP="00EF3157">
            <w:pPr>
              <w:spacing w:line="276" w:lineRule="auto"/>
              <w:ind w:right="-171"/>
              <w:rPr>
                <w:rFonts w:ascii="Arial" w:eastAsiaTheme="minorHAnsi" w:hAnsi="Arial" w:cs="Arial"/>
                <w:noProof/>
                <w:sz w:val="18"/>
                <w:szCs w:val="16"/>
                <w:lang w:eastAsia="es-MX"/>
              </w:rPr>
            </w:pPr>
            <w:r w:rsidRPr="00F52D17">
              <w:rPr>
                <w:rFonts w:ascii="Arial" w:eastAsiaTheme="minorHAnsi" w:hAnsi="Arial" w:cs="Arial"/>
                <w:noProof/>
                <w:sz w:val="18"/>
                <w:szCs w:val="16"/>
                <w:lang w:eastAsia="es-MX"/>
              </w:rPr>
              <w:t xml:space="preserve">              </w:t>
            </w:r>
            <w:r w:rsidRPr="00F52D17">
              <w:rPr>
                <w:rFonts w:ascii="Arial" w:eastAsiaTheme="minorHAnsi" w:hAnsi="Arial" w:cs="Arial"/>
                <w:noProof/>
                <w:sz w:val="18"/>
                <w:szCs w:val="16"/>
              </w:rPr>
              <w:drawing>
                <wp:inline distT="0" distB="0" distL="0" distR="0" wp14:anchorId="25B3AD1B" wp14:editId="7904B009">
                  <wp:extent cx="1509273" cy="1249680"/>
                  <wp:effectExtent l="19050" t="19050" r="15240" b="26670"/>
                  <wp:docPr id="7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33"/>
                          <a:srcRect t="4623" r="2950" b="46207"/>
                          <a:stretch/>
                        </pic:blipFill>
                        <pic:spPr bwMode="auto">
                          <a:xfrm>
                            <a:off x="0" y="0"/>
                            <a:ext cx="1528515" cy="1265612"/>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rsidR="001E4DB8" w:rsidRPr="00F52D17" w:rsidRDefault="0043533F" w:rsidP="00EF3157">
      <w:pPr>
        <w:spacing w:after="0"/>
        <w:jc w:val="center"/>
        <w:rPr>
          <w:rFonts w:ascii="Arial" w:eastAsiaTheme="minorHAnsi" w:hAnsi="Arial" w:cs="Arial"/>
          <w:sz w:val="16"/>
          <w:szCs w:val="18"/>
          <w:lang w:eastAsia="en-US"/>
        </w:rPr>
      </w:pPr>
      <w:r w:rsidRPr="00F52D17">
        <w:rPr>
          <w:rFonts w:ascii="Arial" w:eastAsiaTheme="minorHAnsi" w:hAnsi="Arial" w:cs="Arial"/>
          <w:b/>
          <w:sz w:val="16"/>
          <w:szCs w:val="18"/>
          <w:lang w:eastAsia="en-US"/>
        </w:rPr>
        <w:t xml:space="preserve">Fuente: </w:t>
      </w:r>
      <w:r w:rsidRPr="00F52D17">
        <w:rPr>
          <w:rFonts w:ascii="Arial" w:eastAsiaTheme="minorHAnsi" w:hAnsi="Arial" w:cs="Arial"/>
          <w:sz w:val="16"/>
          <w:szCs w:val="18"/>
          <w:lang w:eastAsia="en-US"/>
        </w:rPr>
        <w:t>Evidenci</w:t>
      </w:r>
      <w:r w:rsidR="007D3563" w:rsidRPr="00F52D17">
        <w:rPr>
          <w:rFonts w:ascii="Arial" w:eastAsiaTheme="minorHAnsi" w:hAnsi="Arial" w:cs="Arial"/>
          <w:sz w:val="16"/>
          <w:szCs w:val="18"/>
          <w:lang w:eastAsia="en-US"/>
        </w:rPr>
        <w:t>a proporcionada por la SEDETUR.</w:t>
      </w:r>
    </w:p>
    <w:p w:rsidR="00980F27" w:rsidRPr="00F52D17" w:rsidRDefault="00980F27" w:rsidP="00EF3157">
      <w:pPr>
        <w:spacing w:after="0"/>
        <w:rPr>
          <w:rFonts w:ascii="Arial" w:eastAsiaTheme="minorHAnsi" w:hAnsi="Arial" w:cs="Arial"/>
          <w:b/>
          <w:sz w:val="24"/>
          <w:szCs w:val="24"/>
          <w:lang w:eastAsia="en-US"/>
        </w:rPr>
      </w:pPr>
    </w:p>
    <w:p w:rsidR="00A75806" w:rsidRPr="00F52D17" w:rsidRDefault="00A75806" w:rsidP="00EF3157">
      <w:pPr>
        <w:spacing w:after="0"/>
        <w:rPr>
          <w:rFonts w:ascii="Arial" w:eastAsiaTheme="minorHAnsi" w:hAnsi="Arial" w:cs="Arial"/>
          <w:b/>
          <w:sz w:val="24"/>
          <w:szCs w:val="24"/>
          <w:lang w:eastAsia="en-US"/>
        </w:rPr>
      </w:pPr>
    </w:p>
    <w:p w:rsidR="0043533F" w:rsidRPr="00F52D17" w:rsidRDefault="0043533F" w:rsidP="00EF3157">
      <w:pPr>
        <w:spacing w:after="0"/>
        <w:ind w:left="360"/>
        <w:jc w:val="both"/>
        <w:rPr>
          <w:rFonts w:ascii="Arial" w:eastAsiaTheme="minorHAnsi" w:hAnsi="Arial" w:cs="Arial"/>
          <w:b/>
          <w:sz w:val="24"/>
          <w:szCs w:val="18"/>
          <w:lang w:eastAsia="en-US"/>
        </w:rPr>
      </w:pPr>
      <w:r w:rsidRPr="00F52D17">
        <w:rPr>
          <w:rFonts w:ascii="Arial" w:eastAsiaTheme="minorHAnsi" w:hAnsi="Arial" w:cs="Arial"/>
          <w:b/>
          <w:sz w:val="24"/>
          <w:szCs w:val="18"/>
          <w:lang w:eastAsia="en-US"/>
        </w:rPr>
        <w:t xml:space="preserve">d) </w:t>
      </w:r>
      <w:r w:rsidR="001E4DB8" w:rsidRPr="00F52D17">
        <w:rPr>
          <w:rFonts w:ascii="Arial" w:eastAsiaTheme="minorHAnsi" w:hAnsi="Arial" w:cs="Arial"/>
          <w:b/>
          <w:sz w:val="24"/>
          <w:szCs w:val="18"/>
        </w:rPr>
        <w:t>Capacitación</w:t>
      </w:r>
      <w:r w:rsidR="001E4DB8" w:rsidRPr="00F52D17">
        <w:rPr>
          <w:rFonts w:ascii="Arial" w:eastAsiaTheme="minorHAnsi" w:hAnsi="Arial" w:cs="Arial"/>
          <w:b/>
          <w:sz w:val="24"/>
          <w:szCs w:val="18"/>
          <w:lang w:eastAsia="en-US"/>
        </w:rPr>
        <w:t xml:space="preserve"> sobre plataformas </w:t>
      </w:r>
    </w:p>
    <w:p w:rsidR="00746B83" w:rsidRPr="00F52D17" w:rsidRDefault="00746B83" w:rsidP="00EF3157">
      <w:pPr>
        <w:spacing w:after="0"/>
        <w:rPr>
          <w:rFonts w:ascii="Arial" w:eastAsiaTheme="minorHAnsi" w:hAnsi="Arial" w:cs="Arial"/>
          <w:sz w:val="24"/>
          <w:szCs w:val="18"/>
          <w:lang w:eastAsia="en-US"/>
        </w:rPr>
      </w:pPr>
    </w:p>
    <w:p w:rsidR="00A75806" w:rsidRPr="00F52D17" w:rsidRDefault="0043533F" w:rsidP="00414DB4">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lastRenderedPageBreak/>
        <w:t>Adicionalmente, proporcion</w:t>
      </w:r>
      <w:r w:rsidR="00414DB4" w:rsidRPr="00F52D17">
        <w:rPr>
          <w:rFonts w:ascii="Arial" w:eastAsiaTheme="minorHAnsi" w:hAnsi="Arial" w:cs="Arial"/>
          <w:sz w:val="24"/>
          <w:szCs w:val="18"/>
          <w:lang w:eastAsia="en-US"/>
        </w:rPr>
        <w:t xml:space="preserve">ó </w:t>
      </w:r>
      <w:r w:rsidR="00E27104" w:rsidRPr="00F52D17">
        <w:rPr>
          <w:rFonts w:ascii="Arial" w:eastAsiaTheme="minorHAnsi" w:hAnsi="Arial" w:cs="Arial"/>
          <w:sz w:val="24"/>
          <w:szCs w:val="18"/>
          <w:lang w:eastAsia="en-US"/>
        </w:rPr>
        <w:t xml:space="preserve">un expediente digital con </w:t>
      </w:r>
      <w:r w:rsidR="00414DB4" w:rsidRPr="00F52D17">
        <w:rPr>
          <w:rFonts w:ascii="Arial" w:eastAsiaTheme="minorHAnsi" w:hAnsi="Arial" w:cs="Arial"/>
          <w:sz w:val="24"/>
          <w:szCs w:val="18"/>
          <w:lang w:eastAsia="en-US"/>
        </w:rPr>
        <w:t>evidencia fotográfica</w:t>
      </w:r>
      <w:r w:rsidR="00A0306D" w:rsidRPr="00F52D17">
        <w:rPr>
          <w:rFonts w:ascii="Arial" w:eastAsiaTheme="minorHAnsi" w:hAnsi="Arial" w:cs="Arial"/>
          <w:sz w:val="24"/>
          <w:szCs w:val="18"/>
          <w:lang w:eastAsia="en-US"/>
        </w:rPr>
        <w:t xml:space="preserve"> </w:t>
      </w:r>
      <w:r w:rsidR="00414DB4" w:rsidRPr="00F52D17">
        <w:rPr>
          <w:rFonts w:ascii="Arial" w:eastAsiaTheme="minorHAnsi" w:hAnsi="Arial" w:cs="Arial"/>
          <w:sz w:val="24"/>
          <w:szCs w:val="18"/>
          <w:lang w:eastAsia="en-US"/>
        </w:rPr>
        <w:t>y</w:t>
      </w:r>
      <w:r w:rsidRPr="00F52D17">
        <w:rPr>
          <w:rFonts w:ascii="Arial" w:eastAsiaTheme="minorHAnsi" w:hAnsi="Arial" w:cs="Arial"/>
          <w:sz w:val="24"/>
          <w:szCs w:val="18"/>
          <w:lang w:eastAsia="en-US"/>
        </w:rPr>
        <w:t xml:space="preserve"> listas de asistencia de los siguientes cursos de capacitación que realizaron sobre el uso de la Plataforma Guest Locator: </w:t>
      </w:r>
      <w:r w:rsidR="00A75806" w:rsidRPr="00F52D17">
        <w:rPr>
          <w:rFonts w:ascii="Arial" w:eastAsiaTheme="minorHAnsi" w:hAnsi="Arial" w:cs="Arial"/>
          <w:sz w:val="24"/>
          <w:szCs w:val="18"/>
          <w:lang w:eastAsia="en-US"/>
        </w:rPr>
        <w:br w:type="page"/>
      </w:r>
    </w:p>
    <w:p w:rsidR="0043533F"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lastRenderedPageBreak/>
        <w:t xml:space="preserve">Tabla 12. </w:t>
      </w:r>
      <w:r w:rsidRPr="00F52D17">
        <w:rPr>
          <w:rFonts w:ascii="Arial" w:eastAsiaTheme="minorHAnsi" w:hAnsi="Arial" w:cs="Arial"/>
          <w:sz w:val="20"/>
          <w:szCs w:val="18"/>
          <w:lang w:eastAsia="en-US"/>
        </w:rPr>
        <w:t>Cursos de capacitación de Guest Locator</w:t>
      </w:r>
    </w:p>
    <w:tbl>
      <w:tblPr>
        <w:tblStyle w:val="Tablaconcuadrcula2"/>
        <w:tblW w:w="4908" w:type="pct"/>
        <w:jc w:val="center"/>
        <w:tblBorders>
          <w:left w:val="none" w:sz="0" w:space="0" w:color="auto"/>
          <w:right w:val="none" w:sz="0" w:space="0" w:color="auto"/>
          <w:insideV w:val="none" w:sz="0" w:space="0" w:color="auto"/>
        </w:tblBorders>
        <w:tblLook w:val="04A0" w:firstRow="1" w:lastRow="0" w:firstColumn="1" w:lastColumn="0" w:noHBand="0" w:noVBand="1"/>
      </w:tblPr>
      <w:tblGrid>
        <w:gridCol w:w="1843"/>
        <w:gridCol w:w="5792"/>
        <w:gridCol w:w="1409"/>
      </w:tblGrid>
      <w:tr w:rsidR="00F52D17" w:rsidRPr="00F52D17" w:rsidTr="00980F27">
        <w:trPr>
          <w:trHeight w:val="266"/>
          <w:jc w:val="center"/>
        </w:trPr>
        <w:tc>
          <w:tcPr>
            <w:tcW w:w="1019" w:type="pct"/>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Fecha</w:t>
            </w:r>
          </w:p>
        </w:tc>
        <w:tc>
          <w:tcPr>
            <w:tcW w:w="3202" w:type="pct"/>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Municipio</w:t>
            </w:r>
          </w:p>
        </w:tc>
        <w:tc>
          <w:tcPr>
            <w:tcW w:w="779" w:type="pct"/>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Modalidad</w:t>
            </w:r>
          </w:p>
        </w:tc>
      </w:tr>
      <w:tr w:rsidR="00F52D17" w:rsidRPr="00F52D17" w:rsidTr="00980F27">
        <w:trPr>
          <w:trHeight w:val="248"/>
          <w:jc w:val="center"/>
        </w:trPr>
        <w:tc>
          <w:tcPr>
            <w:tcW w:w="1019" w:type="pct"/>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23 de junio de 2022</w:t>
            </w:r>
          </w:p>
        </w:tc>
        <w:tc>
          <w:tcPr>
            <w:tcW w:w="3202" w:type="pct"/>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Benito Juárez</w:t>
            </w:r>
          </w:p>
        </w:tc>
        <w:tc>
          <w:tcPr>
            <w:tcW w:w="779" w:type="pct"/>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Virtual</w:t>
            </w:r>
          </w:p>
        </w:tc>
      </w:tr>
      <w:tr w:rsidR="00F52D17" w:rsidRPr="00F52D17" w:rsidTr="00980F27">
        <w:trPr>
          <w:trHeight w:val="248"/>
          <w:jc w:val="center"/>
        </w:trPr>
        <w:tc>
          <w:tcPr>
            <w:tcW w:w="1019" w:type="pct"/>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27 de junio de 2022</w:t>
            </w:r>
          </w:p>
        </w:tc>
        <w:tc>
          <w:tcPr>
            <w:tcW w:w="3202" w:type="pct"/>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Benito Juárez</w:t>
            </w:r>
          </w:p>
        </w:tc>
        <w:tc>
          <w:tcPr>
            <w:tcW w:w="779" w:type="pct"/>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Presencial</w:t>
            </w:r>
          </w:p>
        </w:tc>
      </w:tr>
      <w:tr w:rsidR="00F52D17" w:rsidRPr="00F52D17" w:rsidTr="00980F27">
        <w:trPr>
          <w:trHeight w:val="266"/>
          <w:jc w:val="center"/>
        </w:trPr>
        <w:tc>
          <w:tcPr>
            <w:tcW w:w="1019" w:type="pct"/>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27 de junio de 2022</w:t>
            </w:r>
          </w:p>
        </w:tc>
        <w:tc>
          <w:tcPr>
            <w:tcW w:w="3202" w:type="pct"/>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Solidaridad</w:t>
            </w:r>
          </w:p>
        </w:tc>
        <w:tc>
          <w:tcPr>
            <w:tcW w:w="779" w:type="pct"/>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Presencial</w:t>
            </w:r>
          </w:p>
        </w:tc>
      </w:tr>
      <w:tr w:rsidR="00F52D17" w:rsidRPr="00F52D17" w:rsidTr="00980F27">
        <w:trPr>
          <w:trHeight w:val="248"/>
          <w:jc w:val="center"/>
        </w:trPr>
        <w:tc>
          <w:tcPr>
            <w:tcW w:w="1019" w:type="pct"/>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28 de junio de 2022</w:t>
            </w:r>
          </w:p>
        </w:tc>
        <w:tc>
          <w:tcPr>
            <w:tcW w:w="3202" w:type="pct"/>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Cozumel</w:t>
            </w:r>
          </w:p>
        </w:tc>
        <w:tc>
          <w:tcPr>
            <w:tcW w:w="779" w:type="pct"/>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Presencial</w:t>
            </w:r>
          </w:p>
        </w:tc>
      </w:tr>
      <w:tr w:rsidR="00F52D17" w:rsidRPr="00F52D17" w:rsidTr="00980F27">
        <w:trPr>
          <w:trHeight w:val="248"/>
          <w:jc w:val="center"/>
        </w:trPr>
        <w:tc>
          <w:tcPr>
            <w:tcW w:w="1019" w:type="pct"/>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29 de junio de 2022</w:t>
            </w:r>
          </w:p>
        </w:tc>
        <w:tc>
          <w:tcPr>
            <w:tcW w:w="3202" w:type="pct"/>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Tulum</w:t>
            </w:r>
          </w:p>
        </w:tc>
        <w:tc>
          <w:tcPr>
            <w:tcW w:w="779" w:type="pct"/>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Presencial</w:t>
            </w:r>
          </w:p>
        </w:tc>
      </w:tr>
      <w:tr w:rsidR="00F52D17" w:rsidRPr="00F52D17" w:rsidTr="0012002F">
        <w:trPr>
          <w:trHeight w:val="248"/>
          <w:jc w:val="center"/>
        </w:trPr>
        <w:tc>
          <w:tcPr>
            <w:tcW w:w="1019" w:type="pct"/>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27 de julio de 2022</w:t>
            </w:r>
          </w:p>
        </w:tc>
        <w:tc>
          <w:tcPr>
            <w:tcW w:w="3202" w:type="pct"/>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Benito Juárez, Isla Mujeres, Puerto Morelos, Solidaridad y Cozumel</w:t>
            </w:r>
          </w:p>
        </w:tc>
        <w:tc>
          <w:tcPr>
            <w:tcW w:w="779" w:type="pct"/>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Virtual</w:t>
            </w:r>
          </w:p>
        </w:tc>
      </w:tr>
      <w:tr w:rsidR="00F52D17" w:rsidRPr="00F52D17" w:rsidTr="0012002F">
        <w:trPr>
          <w:trHeight w:val="248"/>
          <w:jc w:val="center"/>
        </w:trPr>
        <w:tc>
          <w:tcPr>
            <w:tcW w:w="1019" w:type="pct"/>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28 de julio de 2023</w:t>
            </w:r>
          </w:p>
        </w:tc>
        <w:tc>
          <w:tcPr>
            <w:tcW w:w="3202" w:type="pct"/>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Bacalar, Tulum, Lázaro Cárdenas, Othón P. Blanco, José María Morelos y Felipe Carrillo Puerto</w:t>
            </w:r>
          </w:p>
        </w:tc>
        <w:tc>
          <w:tcPr>
            <w:tcW w:w="779" w:type="pct"/>
            <w:tcBorders>
              <w:bottom w:val="single" w:sz="4" w:space="0" w:color="auto"/>
            </w:tcBorders>
            <w:vAlign w:val="center"/>
          </w:tcPr>
          <w:p w:rsidR="0043533F" w:rsidRPr="00F52D17" w:rsidRDefault="0043533F" w:rsidP="00EF3157">
            <w:pPr>
              <w:spacing w:line="276" w:lineRule="auto"/>
              <w:jc w:val="center"/>
              <w:rPr>
                <w:rFonts w:ascii="Arial" w:eastAsiaTheme="minorHAnsi" w:hAnsi="Arial" w:cs="Arial"/>
                <w:sz w:val="18"/>
                <w:szCs w:val="18"/>
              </w:rPr>
            </w:pPr>
            <w:r w:rsidRPr="00F52D17">
              <w:rPr>
                <w:rFonts w:ascii="Arial" w:eastAsiaTheme="minorHAnsi" w:hAnsi="Arial" w:cs="Arial"/>
                <w:sz w:val="18"/>
                <w:szCs w:val="18"/>
              </w:rPr>
              <w:t>Virtual</w:t>
            </w:r>
          </w:p>
        </w:tc>
      </w:tr>
    </w:tbl>
    <w:p w:rsidR="0043533F" w:rsidRPr="00F52D17" w:rsidRDefault="0043533F" w:rsidP="00EF3157">
      <w:pPr>
        <w:spacing w:after="0"/>
        <w:jc w:val="center"/>
        <w:rPr>
          <w:rFonts w:ascii="Arial" w:eastAsiaTheme="minorHAnsi" w:hAnsi="Arial" w:cs="Arial"/>
          <w:sz w:val="16"/>
          <w:szCs w:val="18"/>
          <w:lang w:eastAsia="en-US"/>
        </w:rPr>
      </w:pPr>
      <w:r w:rsidRPr="00F52D17">
        <w:rPr>
          <w:rFonts w:ascii="Arial" w:eastAsiaTheme="minorHAnsi" w:hAnsi="Arial" w:cs="Arial"/>
          <w:b/>
          <w:sz w:val="16"/>
          <w:szCs w:val="18"/>
          <w:lang w:eastAsia="en-US"/>
        </w:rPr>
        <w:t xml:space="preserve">Fuente: </w:t>
      </w:r>
      <w:r w:rsidRPr="00F52D17">
        <w:rPr>
          <w:rFonts w:ascii="Arial" w:eastAsiaTheme="minorHAnsi" w:hAnsi="Arial" w:cs="Arial"/>
          <w:sz w:val="16"/>
          <w:szCs w:val="18"/>
          <w:lang w:eastAsia="en-US"/>
        </w:rPr>
        <w:t>Elaborado por la ASEQROO con base en el documento “Expediente de Plataforma Guest Locator”</w:t>
      </w:r>
      <w:r w:rsidRPr="00F52D17">
        <w:rPr>
          <w:rFonts w:ascii="Arial" w:eastAsiaTheme="minorHAnsi" w:hAnsi="Arial" w:cs="Arial"/>
          <w:sz w:val="16"/>
          <w:szCs w:val="16"/>
          <w:lang w:val="es-419" w:eastAsia="en-US"/>
        </w:rPr>
        <w:t>.</w:t>
      </w:r>
      <w:r w:rsidR="001E4DB8" w:rsidRPr="00F52D17">
        <w:rPr>
          <w:rFonts w:ascii="Arial" w:eastAsiaTheme="minorHAnsi" w:hAnsi="Arial" w:cs="Arial"/>
          <w:sz w:val="16"/>
          <w:szCs w:val="18"/>
          <w:lang w:eastAsia="en-US"/>
        </w:rPr>
        <w:t xml:space="preserve"> </w:t>
      </w:r>
    </w:p>
    <w:p w:rsidR="00746B83" w:rsidRPr="00F52D17" w:rsidRDefault="00746B83" w:rsidP="00EF3157">
      <w:pPr>
        <w:spacing w:after="0"/>
        <w:jc w:val="center"/>
        <w:rPr>
          <w:rFonts w:ascii="Arial" w:eastAsiaTheme="minorHAnsi" w:hAnsi="Arial" w:cs="Arial"/>
          <w:sz w:val="24"/>
          <w:szCs w:val="18"/>
          <w:lang w:eastAsia="en-US"/>
        </w:rPr>
      </w:pPr>
    </w:p>
    <w:p w:rsidR="0043533F" w:rsidRPr="00F52D17" w:rsidRDefault="0043533F" w:rsidP="00EF3157">
      <w:pPr>
        <w:spacing w:after="0"/>
        <w:jc w:val="center"/>
        <w:rPr>
          <w:rFonts w:ascii="Arial" w:eastAsiaTheme="minorHAnsi" w:hAnsi="Arial" w:cs="Arial"/>
          <w:sz w:val="2"/>
          <w:szCs w:val="6"/>
          <w:lang w:eastAsia="en-US"/>
        </w:rPr>
      </w:pPr>
      <w:r w:rsidRPr="00F52D17">
        <w:rPr>
          <w:rFonts w:ascii="Arial" w:eastAsiaTheme="minorHAnsi" w:hAnsi="Arial" w:cs="Arial"/>
          <w:b/>
          <w:sz w:val="20"/>
          <w:szCs w:val="18"/>
          <w:lang w:eastAsia="en-US"/>
        </w:rPr>
        <w:t xml:space="preserve">Imagen 8. </w:t>
      </w:r>
      <w:r w:rsidRPr="00F52D17">
        <w:rPr>
          <w:rFonts w:ascii="Arial" w:eastAsiaTheme="minorHAnsi" w:hAnsi="Arial" w:cs="Arial"/>
          <w:sz w:val="20"/>
          <w:szCs w:val="18"/>
          <w:lang w:eastAsia="en-US"/>
        </w:rPr>
        <w:t>Evidencia fotográfica de los cursos de capacitación de Guest Locator</w:t>
      </w:r>
    </w:p>
    <w:p w:rsidR="0043533F" w:rsidRPr="00F52D17" w:rsidRDefault="0043533F" w:rsidP="00EF3157">
      <w:pPr>
        <w:spacing w:after="0"/>
        <w:jc w:val="center"/>
        <w:rPr>
          <w:rFonts w:ascii="Arial" w:eastAsiaTheme="minorHAnsi" w:hAnsi="Arial" w:cs="Arial"/>
          <w:b/>
          <w:sz w:val="18"/>
          <w:szCs w:val="18"/>
          <w:lang w:eastAsia="en-US"/>
        </w:rPr>
      </w:pPr>
      <w:r w:rsidRPr="00F52D17">
        <w:rPr>
          <w:rFonts w:ascii="Arial" w:eastAsiaTheme="minorHAnsi" w:hAnsi="Arial" w:cs="Arial"/>
          <w:b/>
          <w:sz w:val="18"/>
          <w:szCs w:val="18"/>
          <w:lang w:eastAsia="en-US"/>
        </w:rPr>
        <w:t xml:space="preserve"> </w:t>
      </w:r>
      <w:r w:rsidRPr="00F52D17">
        <w:rPr>
          <w:rFonts w:ascii="Arial" w:eastAsiaTheme="minorHAnsi" w:hAnsi="Arial" w:cs="Arial"/>
          <w:noProof/>
        </w:rPr>
        <w:drawing>
          <wp:inline distT="0" distB="0" distL="0" distR="0" wp14:anchorId="43E23132" wp14:editId="5786229B">
            <wp:extent cx="3260385" cy="1862666"/>
            <wp:effectExtent l="19050" t="19050" r="16510" b="2349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084" t="21876" r="28122" b="37602"/>
                    <a:stretch/>
                  </pic:blipFill>
                  <pic:spPr bwMode="auto">
                    <a:xfrm>
                      <a:off x="0" y="0"/>
                      <a:ext cx="3280842" cy="1874353"/>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3533F" w:rsidRPr="00F52D17" w:rsidRDefault="0043533F" w:rsidP="00EF3157">
      <w:pPr>
        <w:pBdr>
          <w:top w:val="single" w:sz="4" w:space="1" w:color="auto"/>
        </w:pBdr>
        <w:spacing w:after="0"/>
        <w:jc w:val="center"/>
        <w:rPr>
          <w:rFonts w:ascii="Arial" w:eastAsiaTheme="minorHAnsi" w:hAnsi="Arial" w:cs="Arial"/>
          <w:sz w:val="16"/>
          <w:szCs w:val="18"/>
          <w:lang w:eastAsia="en-US"/>
        </w:rPr>
      </w:pPr>
      <w:r w:rsidRPr="00F52D17">
        <w:rPr>
          <w:rFonts w:ascii="Arial" w:eastAsiaTheme="minorHAnsi" w:hAnsi="Arial" w:cs="Arial"/>
          <w:b/>
          <w:sz w:val="16"/>
          <w:szCs w:val="18"/>
          <w:lang w:eastAsia="en-US"/>
        </w:rPr>
        <w:t xml:space="preserve">Fuente: </w:t>
      </w:r>
      <w:r w:rsidRPr="00F52D17">
        <w:rPr>
          <w:rFonts w:ascii="Arial" w:eastAsiaTheme="minorHAnsi" w:hAnsi="Arial" w:cs="Arial"/>
          <w:sz w:val="16"/>
          <w:szCs w:val="18"/>
          <w:lang w:eastAsia="en-US"/>
        </w:rPr>
        <w:t xml:space="preserve">Evidencia proporcionada por la SEDETUR.  </w:t>
      </w:r>
    </w:p>
    <w:p w:rsidR="00980F27" w:rsidRPr="00F52D17" w:rsidRDefault="00980F27" w:rsidP="00EF3157">
      <w:pPr>
        <w:spacing w:after="0"/>
        <w:jc w:val="both"/>
        <w:rPr>
          <w:rFonts w:ascii="Arial" w:eastAsiaTheme="minorHAnsi" w:hAnsi="Arial" w:cs="Arial"/>
          <w:b/>
          <w:sz w:val="24"/>
          <w:szCs w:val="18"/>
          <w:lang w:eastAsia="en-US"/>
        </w:rPr>
      </w:pPr>
    </w:p>
    <w:p w:rsidR="008E1D5D" w:rsidRPr="00F52D17" w:rsidRDefault="008E1D5D" w:rsidP="00EF3157">
      <w:pPr>
        <w:spacing w:after="0"/>
        <w:jc w:val="both"/>
        <w:rPr>
          <w:rFonts w:ascii="Arial" w:eastAsiaTheme="minorHAnsi" w:hAnsi="Arial" w:cs="Arial"/>
          <w:b/>
          <w:sz w:val="24"/>
          <w:szCs w:val="18"/>
          <w:lang w:eastAsia="en-US"/>
        </w:rPr>
      </w:pPr>
    </w:p>
    <w:p w:rsidR="001055CA" w:rsidRPr="00F52D17" w:rsidRDefault="0043533F" w:rsidP="00EF3157">
      <w:pPr>
        <w:spacing w:after="0"/>
        <w:ind w:left="360"/>
        <w:jc w:val="both"/>
        <w:rPr>
          <w:rFonts w:ascii="Arial" w:eastAsiaTheme="minorHAnsi" w:hAnsi="Arial" w:cs="Arial"/>
          <w:b/>
          <w:sz w:val="24"/>
          <w:szCs w:val="18"/>
          <w:lang w:eastAsia="en-US"/>
        </w:rPr>
      </w:pPr>
      <w:r w:rsidRPr="00F52D17">
        <w:rPr>
          <w:rFonts w:ascii="Arial" w:eastAsiaTheme="minorHAnsi" w:hAnsi="Arial" w:cs="Arial"/>
          <w:b/>
          <w:sz w:val="24"/>
          <w:szCs w:val="18"/>
          <w:lang w:eastAsia="en-US"/>
        </w:rPr>
        <w:t xml:space="preserve">e) </w:t>
      </w:r>
      <w:r w:rsidRPr="00F52D17">
        <w:rPr>
          <w:rFonts w:ascii="Arial" w:eastAsiaTheme="minorHAnsi" w:hAnsi="Arial" w:cs="Arial"/>
          <w:b/>
          <w:sz w:val="24"/>
          <w:szCs w:val="18"/>
        </w:rPr>
        <w:t>Módulos</w:t>
      </w:r>
      <w:r w:rsidRPr="00F52D17">
        <w:rPr>
          <w:rFonts w:ascii="Arial" w:eastAsiaTheme="minorHAnsi" w:hAnsi="Arial" w:cs="Arial"/>
          <w:b/>
          <w:sz w:val="24"/>
          <w:szCs w:val="18"/>
          <w:lang w:eastAsia="en-US"/>
        </w:rPr>
        <w:t xml:space="preserve"> de Información Turística </w:t>
      </w:r>
    </w:p>
    <w:p w:rsidR="00746B83" w:rsidRPr="00F52D17" w:rsidRDefault="00746B83" w:rsidP="00EF3157">
      <w:pPr>
        <w:spacing w:after="0"/>
        <w:jc w:val="both"/>
        <w:rPr>
          <w:rFonts w:ascii="Arial" w:eastAsiaTheme="minorHAnsi" w:hAnsi="Arial" w:cs="Arial"/>
          <w:sz w:val="24"/>
          <w:szCs w:val="18"/>
          <w:lang w:eastAsia="en-US"/>
        </w:rPr>
      </w:pPr>
    </w:p>
    <w:p w:rsidR="0043533F"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lastRenderedPageBreak/>
        <w:t>Como parte de las acciones para la atención al turista, la SEDETUR debe instalar, coordinar y dirigir módulos de información</w:t>
      </w:r>
      <w:r w:rsidRPr="00F52D17">
        <w:rPr>
          <w:rFonts w:ascii="Arial" w:eastAsiaTheme="minorHAnsi" w:hAnsi="Arial" w:cs="Arial"/>
          <w:sz w:val="24"/>
          <w:szCs w:val="18"/>
          <w:vertAlign w:val="superscript"/>
          <w:lang w:eastAsia="en-US"/>
        </w:rPr>
        <w:footnoteReference w:id="32"/>
      </w:r>
      <w:r w:rsidRPr="00F52D17">
        <w:rPr>
          <w:rFonts w:ascii="Arial" w:eastAsiaTheme="minorHAnsi" w:hAnsi="Arial" w:cs="Arial"/>
          <w:sz w:val="24"/>
          <w:szCs w:val="18"/>
          <w:lang w:eastAsia="en-US"/>
        </w:rPr>
        <w:t xml:space="preserve"> para brindar orientación a los mismos, por tal motivo, se le solicitó la información correspondiente, proporcionando el oficio número SEDETUR/DP/041/2023, mediante el cual la SEDETUR indica que el Proyecto de Módulos de Información Turística no ha sido ejecutado en el ejercicio fiscal 2022, debido a la falta de solvencia en el recurso, por lo que se ha generado la falta de continuidad del mismo. </w:t>
      </w:r>
    </w:p>
    <w:p w:rsidR="008E1D5D" w:rsidRPr="00F52D17" w:rsidRDefault="008E1D5D" w:rsidP="00EF3157">
      <w:pPr>
        <w:spacing w:after="0"/>
        <w:jc w:val="both"/>
        <w:rPr>
          <w:rFonts w:ascii="Arial" w:eastAsiaTheme="minorHAnsi" w:hAnsi="Arial" w:cs="Arial"/>
          <w:sz w:val="24"/>
          <w:szCs w:val="24"/>
          <w:lang w:eastAsia="en-US"/>
        </w:rPr>
      </w:pPr>
    </w:p>
    <w:p w:rsidR="007D256C" w:rsidRPr="00F52D17" w:rsidRDefault="0043533F" w:rsidP="00EF3157">
      <w:pPr>
        <w:spacing w:after="0"/>
        <w:jc w:val="both"/>
        <w:rPr>
          <w:rFonts w:ascii="Arial" w:eastAsiaTheme="minorHAnsi" w:hAnsi="Arial" w:cs="Arial"/>
          <w:sz w:val="24"/>
          <w:szCs w:val="24"/>
          <w:lang w:eastAsia="en-US"/>
        </w:rPr>
      </w:pPr>
      <w:r w:rsidRPr="00F52D17">
        <w:rPr>
          <w:rFonts w:ascii="Arial" w:eastAsiaTheme="minorHAnsi" w:hAnsi="Arial" w:cs="Arial"/>
          <w:sz w:val="24"/>
          <w:szCs w:val="24"/>
          <w:lang w:eastAsia="en-US"/>
        </w:rPr>
        <w:t xml:space="preserve">Durante la visita de campo, la SEDETUR indicó que, en ejercicios fiscales anteriores se han operado 5 Módulos de Información Turística en el Estado (dos en Chetumal, uno en Bacalar, uno en Xul-ha y uno en Felipe Carrillo Puerto), mismos que han sido transferidos a los ayuntamientos. </w:t>
      </w:r>
      <w:r w:rsidR="00A0306D" w:rsidRPr="00F52D17">
        <w:rPr>
          <w:rFonts w:ascii="Arial" w:eastAsiaTheme="minorHAnsi" w:hAnsi="Arial" w:cs="Arial"/>
          <w:sz w:val="24"/>
          <w:szCs w:val="24"/>
          <w:lang w:eastAsia="en-US"/>
        </w:rPr>
        <w:t xml:space="preserve">De lo anterior, </w:t>
      </w:r>
      <w:r w:rsidRPr="00F52D17">
        <w:rPr>
          <w:rFonts w:ascii="Arial" w:eastAsiaTheme="minorHAnsi" w:hAnsi="Arial" w:cs="Arial"/>
          <w:sz w:val="24"/>
          <w:szCs w:val="24"/>
          <w:lang w:eastAsia="en-US"/>
        </w:rPr>
        <w:t>proporcionó</w:t>
      </w:r>
      <w:r w:rsidR="00A0306D" w:rsidRPr="00F52D17">
        <w:rPr>
          <w:rFonts w:ascii="Arial" w:eastAsiaTheme="minorHAnsi" w:hAnsi="Arial" w:cs="Arial"/>
          <w:sz w:val="24"/>
          <w:szCs w:val="24"/>
          <w:lang w:eastAsia="en-US"/>
        </w:rPr>
        <w:t>,</w:t>
      </w:r>
      <w:r w:rsidRPr="00F52D17">
        <w:rPr>
          <w:rFonts w:ascii="Arial" w:eastAsiaTheme="minorHAnsi" w:hAnsi="Arial" w:cs="Arial"/>
          <w:sz w:val="24"/>
          <w:szCs w:val="24"/>
          <w:lang w:eastAsia="en-US"/>
        </w:rPr>
        <w:t xml:space="preserve"> </w:t>
      </w:r>
      <w:r w:rsidR="00A0306D" w:rsidRPr="00F52D17">
        <w:rPr>
          <w:rFonts w:ascii="Arial" w:eastAsiaTheme="minorHAnsi" w:hAnsi="Arial" w:cs="Arial"/>
          <w:sz w:val="24"/>
          <w:szCs w:val="24"/>
          <w:lang w:eastAsia="en-US"/>
        </w:rPr>
        <w:t xml:space="preserve">como evidencia complementaria, </w:t>
      </w:r>
      <w:r w:rsidRPr="00F52D17">
        <w:rPr>
          <w:rFonts w:ascii="Arial" w:eastAsiaTheme="minorHAnsi" w:hAnsi="Arial" w:cs="Arial"/>
          <w:sz w:val="24"/>
          <w:szCs w:val="24"/>
          <w:lang w:eastAsia="en-US"/>
        </w:rPr>
        <w:t>los siguientes convenios</w:t>
      </w:r>
      <w:r w:rsidR="00A0306D" w:rsidRPr="00F52D17">
        <w:rPr>
          <w:rFonts w:ascii="Arial" w:eastAsiaTheme="minorHAnsi" w:hAnsi="Arial" w:cs="Arial"/>
          <w:sz w:val="24"/>
          <w:szCs w:val="24"/>
          <w:lang w:eastAsia="en-US"/>
        </w:rPr>
        <w:t xml:space="preserve"> firmados durante el ejercicio fiscal 2022: </w:t>
      </w:r>
    </w:p>
    <w:p w:rsidR="00746B83" w:rsidRPr="00F52D17" w:rsidRDefault="00746B83" w:rsidP="00EF3157">
      <w:pPr>
        <w:spacing w:after="0"/>
        <w:jc w:val="both"/>
        <w:rPr>
          <w:rFonts w:ascii="Arial" w:eastAsiaTheme="minorHAnsi" w:hAnsi="Arial" w:cs="Arial"/>
          <w:b/>
          <w:sz w:val="24"/>
          <w:szCs w:val="18"/>
          <w:lang w:eastAsia="en-US"/>
        </w:rPr>
      </w:pPr>
    </w:p>
    <w:p w:rsidR="0043533F"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 xml:space="preserve">Tabla 13. </w:t>
      </w:r>
      <w:r w:rsidRPr="00F52D17">
        <w:rPr>
          <w:rFonts w:ascii="Arial" w:eastAsiaTheme="minorHAnsi" w:hAnsi="Arial" w:cs="Arial"/>
          <w:sz w:val="20"/>
          <w:szCs w:val="18"/>
          <w:lang w:eastAsia="en-US"/>
        </w:rPr>
        <w:t>Convenios de Colaboración de la SEDETUR</w:t>
      </w:r>
    </w:p>
    <w:tbl>
      <w:tblPr>
        <w:tblStyle w:val="Tablaconcuadrcula2"/>
        <w:tblW w:w="4958" w:type="pct"/>
        <w:jc w:val="center"/>
        <w:tblBorders>
          <w:left w:val="none" w:sz="0" w:space="0" w:color="auto"/>
          <w:right w:val="none" w:sz="0" w:space="0" w:color="auto"/>
        </w:tblBorders>
        <w:tblLook w:val="04A0" w:firstRow="1" w:lastRow="0" w:firstColumn="1" w:lastColumn="0" w:noHBand="0" w:noVBand="1"/>
      </w:tblPr>
      <w:tblGrid>
        <w:gridCol w:w="436"/>
        <w:gridCol w:w="1383"/>
        <w:gridCol w:w="1774"/>
        <w:gridCol w:w="2763"/>
        <w:gridCol w:w="1144"/>
        <w:gridCol w:w="1637"/>
      </w:tblGrid>
      <w:tr w:rsidR="00F52D17" w:rsidRPr="00F52D17" w:rsidTr="00823422">
        <w:trPr>
          <w:trHeight w:val="69"/>
          <w:jc w:val="center"/>
        </w:trPr>
        <w:tc>
          <w:tcPr>
            <w:tcW w:w="238" w:type="pct"/>
            <w:tcBorders>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N°</w:t>
            </w:r>
          </w:p>
        </w:tc>
        <w:tc>
          <w:tcPr>
            <w:tcW w:w="757" w:type="pct"/>
            <w:tcBorders>
              <w:bottom w:val="single" w:sz="4" w:space="0" w:color="auto"/>
            </w:tcBorders>
            <w:shd w:val="clear" w:color="auto" w:fill="DAEEF3" w:themeFill="accent5" w:themeFillTint="33"/>
            <w:vAlign w:val="center"/>
          </w:tcPr>
          <w:p w:rsidR="0043533F" w:rsidRPr="00F52D17" w:rsidRDefault="0043533F" w:rsidP="00EF3157">
            <w:pPr>
              <w:spacing w:line="276" w:lineRule="auto"/>
              <w:ind w:left="-77" w:right="-66"/>
              <w:jc w:val="center"/>
              <w:rPr>
                <w:rFonts w:ascii="Arial" w:eastAsiaTheme="minorHAnsi" w:hAnsi="Arial" w:cs="Arial"/>
                <w:b/>
                <w:sz w:val="18"/>
                <w:szCs w:val="18"/>
              </w:rPr>
            </w:pPr>
            <w:r w:rsidRPr="00F52D17">
              <w:rPr>
                <w:rFonts w:ascii="Arial" w:eastAsiaTheme="minorHAnsi" w:hAnsi="Arial" w:cs="Arial"/>
                <w:b/>
                <w:sz w:val="18"/>
                <w:szCs w:val="18"/>
              </w:rPr>
              <w:t xml:space="preserve">Partes involucradas </w:t>
            </w:r>
          </w:p>
        </w:tc>
        <w:tc>
          <w:tcPr>
            <w:tcW w:w="971" w:type="pct"/>
            <w:tcBorders>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Objeto</w:t>
            </w:r>
          </w:p>
        </w:tc>
        <w:tc>
          <w:tcPr>
            <w:tcW w:w="1512" w:type="pct"/>
            <w:tcBorders>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Compromiso de la SEDETUR</w:t>
            </w:r>
          </w:p>
        </w:tc>
        <w:tc>
          <w:tcPr>
            <w:tcW w:w="626" w:type="pct"/>
            <w:tcBorders>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Fecha y</w:t>
            </w:r>
          </w:p>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Vigencia</w:t>
            </w:r>
          </w:p>
        </w:tc>
        <w:tc>
          <w:tcPr>
            <w:tcW w:w="897" w:type="pct"/>
            <w:tcBorders>
              <w:bottom w:val="single" w:sz="4" w:space="0" w:color="auto"/>
            </w:tcBorders>
            <w:shd w:val="clear" w:color="auto" w:fill="DAEEF3" w:themeFill="accent5" w:themeFillTint="33"/>
            <w:vAlign w:val="center"/>
          </w:tcPr>
          <w:p w:rsidR="0043533F" w:rsidRPr="00F52D17" w:rsidRDefault="0043533F" w:rsidP="00EF3157">
            <w:pPr>
              <w:spacing w:line="276" w:lineRule="auto"/>
              <w:jc w:val="center"/>
              <w:rPr>
                <w:rFonts w:ascii="Arial" w:eastAsiaTheme="minorHAnsi" w:hAnsi="Arial" w:cs="Arial"/>
                <w:b/>
                <w:sz w:val="18"/>
                <w:szCs w:val="18"/>
              </w:rPr>
            </w:pPr>
            <w:r w:rsidRPr="00F52D17">
              <w:rPr>
                <w:rFonts w:ascii="Arial" w:eastAsiaTheme="minorHAnsi" w:hAnsi="Arial" w:cs="Arial"/>
                <w:b/>
                <w:sz w:val="18"/>
                <w:szCs w:val="18"/>
              </w:rPr>
              <w:t>Evidencia de la implementación</w:t>
            </w:r>
          </w:p>
        </w:tc>
      </w:tr>
      <w:tr w:rsidR="00F52D17" w:rsidRPr="00F52D17" w:rsidTr="00823422">
        <w:trPr>
          <w:trHeight w:val="3737"/>
          <w:jc w:val="center"/>
        </w:trPr>
        <w:tc>
          <w:tcPr>
            <w:tcW w:w="238" w:type="pct"/>
            <w:vAlign w:val="center"/>
          </w:tcPr>
          <w:p w:rsidR="0043533F" w:rsidRPr="00F52D17" w:rsidRDefault="0043533F" w:rsidP="00EF3157">
            <w:pPr>
              <w:spacing w:line="276" w:lineRule="auto"/>
              <w:jc w:val="both"/>
              <w:rPr>
                <w:rFonts w:ascii="Arial" w:eastAsiaTheme="minorHAnsi" w:hAnsi="Arial" w:cs="Arial"/>
                <w:sz w:val="17"/>
                <w:szCs w:val="17"/>
              </w:rPr>
            </w:pPr>
            <w:r w:rsidRPr="00F52D17">
              <w:rPr>
                <w:rFonts w:ascii="Arial" w:eastAsiaTheme="minorHAnsi" w:hAnsi="Arial" w:cs="Arial"/>
                <w:sz w:val="17"/>
                <w:szCs w:val="17"/>
              </w:rPr>
              <w:lastRenderedPageBreak/>
              <w:t>1</w:t>
            </w:r>
          </w:p>
        </w:tc>
        <w:tc>
          <w:tcPr>
            <w:tcW w:w="757" w:type="pct"/>
            <w:vAlign w:val="center"/>
          </w:tcPr>
          <w:p w:rsidR="0043533F" w:rsidRPr="00F52D17" w:rsidRDefault="0043533F" w:rsidP="00EF3157">
            <w:pPr>
              <w:spacing w:line="276" w:lineRule="auto"/>
              <w:ind w:left="-77" w:right="-66"/>
              <w:jc w:val="both"/>
              <w:rPr>
                <w:rFonts w:ascii="Arial" w:eastAsiaTheme="minorHAnsi" w:hAnsi="Arial" w:cs="Arial"/>
                <w:sz w:val="17"/>
                <w:szCs w:val="17"/>
              </w:rPr>
            </w:pPr>
            <w:r w:rsidRPr="00F52D17">
              <w:rPr>
                <w:rFonts w:ascii="Arial" w:eastAsiaTheme="minorHAnsi" w:hAnsi="Arial" w:cs="Arial"/>
                <w:sz w:val="17"/>
                <w:szCs w:val="17"/>
              </w:rPr>
              <w:t>- Secretaría de Turismo.</w:t>
            </w:r>
          </w:p>
          <w:p w:rsidR="0043533F" w:rsidRPr="00F52D17" w:rsidRDefault="0043533F" w:rsidP="00EF3157">
            <w:pPr>
              <w:spacing w:line="276" w:lineRule="auto"/>
              <w:ind w:left="-77" w:right="-66"/>
              <w:jc w:val="both"/>
              <w:rPr>
                <w:rFonts w:ascii="Arial" w:eastAsiaTheme="minorHAnsi" w:hAnsi="Arial" w:cs="Arial"/>
                <w:sz w:val="17"/>
                <w:szCs w:val="17"/>
              </w:rPr>
            </w:pPr>
          </w:p>
          <w:p w:rsidR="0043533F" w:rsidRPr="00F52D17" w:rsidRDefault="0043533F" w:rsidP="00EF3157">
            <w:pPr>
              <w:spacing w:line="276" w:lineRule="auto"/>
              <w:ind w:left="-77" w:right="-66"/>
              <w:jc w:val="both"/>
              <w:rPr>
                <w:rFonts w:ascii="Arial" w:eastAsiaTheme="minorHAnsi" w:hAnsi="Arial" w:cs="Arial"/>
                <w:sz w:val="17"/>
                <w:szCs w:val="17"/>
              </w:rPr>
            </w:pPr>
            <w:r w:rsidRPr="00F52D17">
              <w:rPr>
                <w:rFonts w:ascii="Arial" w:eastAsiaTheme="minorHAnsi" w:hAnsi="Arial" w:cs="Arial"/>
                <w:sz w:val="17"/>
                <w:szCs w:val="17"/>
              </w:rPr>
              <w:t>- Consejo de Promoción Turística del Estado de Quintana Roo.</w:t>
            </w:r>
          </w:p>
        </w:tc>
        <w:tc>
          <w:tcPr>
            <w:tcW w:w="971" w:type="pct"/>
            <w:vMerge w:val="restart"/>
            <w:vAlign w:val="center"/>
          </w:tcPr>
          <w:p w:rsidR="0043533F" w:rsidRPr="00F52D17" w:rsidRDefault="0043533F" w:rsidP="00EF3157">
            <w:pPr>
              <w:spacing w:line="276" w:lineRule="auto"/>
              <w:jc w:val="both"/>
              <w:rPr>
                <w:rFonts w:ascii="Arial" w:eastAsiaTheme="minorHAnsi" w:hAnsi="Arial" w:cs="Arial"/>
                <w:sz w:val="17"/>
                <w:szCs w:val="17"/>
              </w:rPr>
            </w:pPr>
            <w:r w:rsidRPr="00F52D17">
              <w:rPr>
                <w:rFonts w:ascii="Arial" w:eastAsiaTheme="minorHAnsi" w:hAnsi="Arial" w:cs="Arial"/>
                <w:sz w:val="17"/>
                <w:szCs w:val="17"/>
              </w:rPr>
              <w:t xml:space="preserve">Establecer las bases para llevar a cabo los trabajos del proyecto denominado “Módulos de Información Turística del Municipio de Othón P. Blanco”, el cual consiste en el suministro, instalación, acondicionamiento y revestimiento de dichos módulos, para brindar información y orientación sobre los destinos, productos y servicios al turista nacional o extranjero que visita el Municipio. </w:t>
            </w:r>
          </w:p>
        </w:tc>
        <w:tc>
          <w:tcPr>
            <w:tcW w:w="1512" w:type="pct"/>
            <w:vAlign w:val="center"/>
          </w:tcPr>
          <w:p w:rsidR="0043533F" w:rsidRPr="00F52D17" w:rsidRDefault="0043533F" w:rsidP="00EF3157">
            <w:pPr>
              <w:spacing w:line="276" w:lineRule="auto"/>
              <w:jc w:val="both"/>
              <w:rPr>
                <w:rFonts w:ascii="Arial" w:eastAsiaTheme="minorHAnsi" w:hAnsi="Arial" w:cs="Arial"/>
                <w:sz w:val="17"/>
                <w:szCs w:val="17"/>
              </w:rPr>
            </w:pPr>
            <w:r w:rsidRPr="00F52D17">
              <w:rPr>
                <w:rFonts w:ascii="Arial" w:eastAsiaTheme="minorHAnsi" w:hAnsi="Arial" w:cs="Arial"/>
                <w:sz w:val="17"/>
                <w:szCs w:val="17"/>
              </w:rPr>
              <w:t>Definir la infraestructura del módulo turístico, así como el suministro del mismo, sin incluir el mobiliario.</w:t>
            </w:r>
          </w:p>
          <w:p w:rsidR="0043533F" w:rsidRPr="00F52D17" w:rsidRDefault="0043533F" w:rsidP="00EF3157">
            <w:pPr>
              <w:spacing w:line="276" w:lineRule="auto"/>
              <w:jc w:val="both"/>
              <w:rPr>
                <w:rFonts w:ascii="Arial" w:eastAsiaTheme="minorHAnsi" w:hAnsi="Arial" w:cs="Arial"/>
                <w:sz w:val="17"/>
                <w:szCs w:val="17"/>
              </w:rPr>
            </w:pPr>
          </w:p>
          <w:p w:rsidR="00C20A79" w:rsidRPr="00F52D17" w:rsidRDefault="0043533F" w:rsidP="00EF3157">
            <w:pPr>
              <w:spacing w:line="276" w:lineRule="auto"/>
              <w:jc w:val="both"/>
              <w:rPr>
                <w:rFonts w:ascii="Arial" w:eastAsiaTheme="minorHAnsi" w:hAnsi="Arial" w:cs="Arial"/>
                <w:sz w:val="17"/>
                <w:szCs w:val="17"/>
              </w:rPr>
            </w:pPr>
            <w:r w:rsidRPr="00F52D17">
              <w:rPr>
                <w:rFonts w:ascii="Arial" w:eastAsiaTheme="minorHAnsi" w:hAnsi="Arial" w:cs="Arial"/>
                <w:sz w:val="17"/>
                <w:szCs w:val="17"/>
              </w:rPr>
              <w:t>Definir la ubicación del módulo de información turística en la localidad de Chetumal, Quintana roo, cumpliendo el respectivo permiso de construcción; encargarse de su mantenimiento, y designación del personal operativo de dicho módulo y del suministro de los inventarios subsecuentes de folletería; cubrir el pago del consumo de energía eléctrica, y demás requerimientos necesarios para la operación del mismo, comprometiéndose a no var</w:t>
            </w:r>
            <w:r w:rsidR="00980F27" w:rsidRPr="00F52D17">
              <w:rPr>
                <w:rFonts w:ascii="Arial" w:eastAsiaTheme="minorHAnsi" w:hAnsi="Arial" w:cs="Arial"/>
                <w:sz w:val="17"/>
                <w:szCs w:val="17"/>
              </w:rPr>
              <w:t>iar su uso y destino del mismo.</w:t>
            </w:r>
          </w:p>
        </w:tc>
        <w:tc>
          <w:tcPr>
            <w:tcW w:w="626" w:type="pct"/>
            <w:vAlign w:val="center"/>
          </w:tcPr>
          <w:p w:rsidR="0043533F" w:rsidRPr="00F52D17" w:rsidRDefault="0043533F" w:rsidP="00EF3157">
            <w:pPr>
              <w:spacing w:line="276" w:lineRule="auto"/>
              <w:jc w:val="both"/>
              <w:rPr>
                <w:rFonts w:ascii="Arial" w:eastAsiaTheme="minorHAnsi" w:hAnsi="Arial" w:cs="Arial"/>
                <w:sz w:val="17"/>
                <w:szCs w:val="17"/>
              </w:rPr>
            </w:pPr>
            <w:r w:rsidRPr="00F52D17">
              <w:rPr>
                <w:rFonts w:ascii="Arial" w:eastAsiaTheme="minorHAnsi" w:hAnsi="Arial" w:cs="Arial"/>
                <w:sz w:val="17"/>
                <w:szCs w:val="17"/>
              </w:rPr>
              <w:t>09 de agosto de 2022 al 30 de septiembre de 2024.</w:t>
            </w:r>
          </w:p>
        </w:tc>
        <w:tc>
          <w:tcPr>
            <w:tcW w:w="897" w:type="pct"/>
            <w:vMerge w:val="restart"/>
            <w:vAlign w:val="center"/>
          </w:tcPr>
          <w:p w:rsidR="0043533F" w:rsidRPr="00F52D17" w:rsidRDefault="0043533F" w:rsidP="00EF3157">
            <w:pPr>
              <w:spacing w:line="276" w:lineRule="auto"/>
              <w:jc w:val="both"/>
              <w:rPr>
                <w:rFonts w:ascii="Arial" w:eastAsiaTheme="minorHAnsi" w:hAnsi="Arial" w:cs="Arial"/>
                <w:sz w:val="17"/>
                <w:szCs w:val="17"/>
              </w:rPr>
            </w:pPr>
            <w:r w:rsidRPr="00F52D17">
              <w:rPr>
                <w:rFonts w:ascii="Arial" w:eastAsiaTheme="minorHAnsi" w:hAnsi="Arial" w:cs="Arial"/>
                <w:sz w:val="17"/>
                <w:szCs w:val="17"/>
              </w:rPr>
              <w:t xml:space="preserve">Evidencia fotográfica de los Módulos de Información Turística ubicados en la Mega Escultura y en la Fuente del Pescador del Boulevard, sin embargo, dichas fotografías no permiten determinar </w:t>
            </w:r>
            <w:r w:rsidR="00751412" w:rsidRPr="00F52D17">
              <w:rPr>
                <w:rFonts w:ascii="Arial" w:eastAsiaTheme="minorHAnsi" w:hAnsi="Arial" w:cs="Arial"/>
                <w:sz w:val="17"/>
                <w:szCs w:val="17"/>
              </w:rPr>
              <w:t xml:space="preserve">el cumplimiento de los compromisos establecidos en </w:t>
            </w:r>
            <w:r w:rsidRPr="00F52D17">
              <w:rPr>
                <w:rFonts w:ascii="Arial" w:eastAsiaTheme="minorHAnsi" w:hAnsi="Arial" w:cs="Arial"/>
                <w:sz w:val="17"/>
                <w:szCs w:val="17"/>
              </w:rPr>
              <w:t>los convenios.</w:t>
            </w:r>
          </w:p>
        </w:tc>
      </w:tr>
      <w:tr w:rsidR="00F52D17" w:rsidRPr="00F52D17" w:rsidTr="00823422">
        <w:trPr>
          <w:trHeight w:val="261"/>
          <w:jc w:val="center"/>
        </w:trPr>
        <w:tc>
          <w:tcPr>
            <w:tcW w:w="238" w:type="pct"/>
            <w:tcBorders>
              <w:bottom w:val="nil"/>
            </w:tcBorders>
            <w:vAlign w:val="center"/>
          </w:tcPr>
          <w:p w:rsidR="0043533F" w:rsidRPr="00F52D17" w:rsidRDefault="0043533F" w:rsidP="00EF3157">
            <w:pPr>
              <w:spacing w:line="276" w:lineRule="auto"/>
              <w:jc w:val="both"/>
              <w:rPr>
                <w:rFonts w:ascii="Arial" w:eastAsiaTheme="minorHAnsi" w:hAnsi="Arial" w:cs="Arial"/>
                <w:sz w:val="17"/>
                <w:szCs w:val="17"/>
              </w:rPr>
            </w:pPr>
            <w:r w:rsidRPr="00F52D17">
              <w:rPr>
                <w:rFonts w:ascii="Arial" w:eastAsiaTheme="minorHAnsi" w:hAnsi="Arial" w:cs="Arial"/>
                <w:sz w:val="17"/>
                <w:szCs w:val="17"/>
              </w:rPr>
              <w:t>2</w:t>
            </w:r>
          </w:p>
        </w:tc>
        <w:tc>
          <w:tcPr>
            <w:tcW w:w="757" w:type="pct"/>
            <w:tcBorders>
              <w:bottom w:val="nil"/>
            </w:tcBorders>
            <w:vAlign w:val="center"/>
          </w:tcPr>
          <w:p w:rsidR="0043533F" w:rsidRPr="00F52D17" w:rsidRDefault="0043533F" w:rsidP="00EF3157">
            <w:pPr>
              <w:spacing w:line="276" w:lineRule="auto"/>
              <w:ind w:left="-77" w:right="-66"/>
              <w:jc w:val="both"/>
              <w:rPr>
                <w:rFonts w:ascii="Arial" w:eastAsiaTheme="minorHAnsi" w:hAnsi="Arial" w:cs="Arial"/>
                <w:sz w:val="17"/>
                <w:szCs w:val="17"/>
              </w:rPr>
            </w:pPr>
            <w:r w:rsidRPr="00F52D17">
              <w:rPr>
                <w:rFonts w:ascii="Arial" w:eastAsiaTheme="minorHAnsi" w:hAnsi="Arial" w:cs="Arial"/>
                <w:sz w:val="17"/>
                <w:szCs w:val="17"/>
              </w:rPr>
              <w:t>- Secretaría de Turismo.</w:t>
            </w:r>
          </w:p>
          <w:p w:rsidR="0043533F" w:rsidRPr="00F52D17" w:rsidRDefault="0043533F" w:rsidP="00EF3157">
            <w:pPr>
              <w:spacing w:line="276" w:lineRule="auto"/>
              <w:ind w:left="-77" w:right="-66"/>
              <w:jc w:val="both"/>
              <w:rPr>
                <w:rFonts w:ascii="Arial" w:eastAsiaTheme="minorHAnsi" w:hAnsi="Arial" w:cs="Arial"/>
                <w:sz w:val="17"/>
                <w:szCs w:val="17"/>
              </w:rPr>
            </w:pPr>
            <w:r w:rsidRPr="00F52D17">
              <w:rPr>
                <w:rFonts w:ascii="Arial" w:eastAsiaTheme="minorHAnsi" w:hAnsi="Arial" w:cs="Arial"/>
                <w:sz w:val="17"/>
                <w:szCs w:val="17"/>
              </w:rPr>
              <w:t>- Consejo de Promoción Turística del Estado de Quintana Roo.</w:t>
            </w:r>
          </w:p>
          <w:p w:rsidR="0043533F" w:rsidRPr="00F52D17" w:rsidRDefault="0043533F" w:rsidP="00EF3157">
            <w:pPr>
              <w:spacing w:line="276" w:lineRule="auto"/>
              <w:ind w:left="-77" w:right="-66"/>
              <w:jc w:val="both"/>
              <w:rPr>
                <w:rFonts w:ascii="Arial" w:eastAsiaTheme="minorHAnsi" w:hAnsi="Arial" w:cs="Arial"/>
                <w:sz w:val="17"/>
                <w:szCs w:val="17"/>
              </w:rPr>
            </w:pPr>
            <w:r w:rsidRPr="00F52D17">
              <w:rPr>
                <w:rFonts w:ascii="Arial" w:eastAsiaTheme="minorHAnsi" w:hAnsi="Arial" w:cs="Arial"/>
                <w:sz w:val="17"/>
                <w:szCs w:val="17"/>
              </w:rPr>
              <w:t>- Ayuntamiento de Othón P. Blanco</w:t>
            </w:r>
          </w:p>
        </w:tc>
        <w:tc>
          <w:tcPr>
            <w:tcW w:w="971" w:type="pct"/>
            <w:vMerge/>
            <w:tcBorders>
              <w:bottom w:val="nil"/>
            </w:tcBorders>
            <w:vAlign w:val="center"/>
          </w:tcPr>
          <w:p w:rsidR="0043533F" w:rsidRPr="00F52D17" w:rsidRDefault="0043533F" w:rsidP="00EF3157">
            <w:pPr>
              <w:spacing w:line="276" w:lineRule="auto"/>
              <w:jc w:val="both"/>
              <w:rPr>
                <w:rFonts w:ascii="Arial" w:eastAsiaTheme="minorHAnsi" w:hAnsi="Arial" w:cs="Arial"/>
                <w:sz w:val="17"/>
                <w:szCs w:val="17"/>
              </w:rPr>
            </w:pPr>
          </w:p>
        </w:tc>
        <w:tc>
          <w:tcPr>
            <w:tcW w:w="1512" w:type="pct"/>
            <w:tcBorders>
              <w:bottom w:val="nil"/>
            </w:tcBorders>
            <w:vAlign w:val="center"/>
          </w:tcPr>
          <w:p w:rsidR="0043533F" w:rsidRPr="00F52D17" w:rsidRDefault="0043533F" w:rsidP="00EF3157">
            <w:pPr>
              <w:spacing w:line="276" w:lineRule="auto"/>
              <w:jc w:val="both"/>
              <w:rPr>
                <w:rFonts w:ascii="Arial" w:eastAsiaTheme="minorHAnsi" w:hAnsi="Arial" w:cs="Arial"/>
                <w:sz w:val="17"/>
                <w:szCs w:val="17"/>
              </w:rPr>
            </w:pPr>
            <w:r w:rsidRPr="00F52D17">
              <w:rPr>
                <w:rFonts w:ascii="Arial" w:eastAsiaTheme="minorHAnsi" w:hAnsi="Arial" w:cs="Arial"/>
                <w:sz w:val="17"/>
                <w:szCs w:val="17"/>
              </w:rPr>
              <w:t xml:space="preserve">Definir la infraestructura del módulo de información turística, que comprende el suministro de información y orientación sobre los destinos de todos los lugares atractivos, productos y servicios de la zona del municipio y localidades aledañas. </w:t>
            </w:r>
          </w:p>
        </w:tc>
        <w:tc>
          <w:tcPr>
            <w:tcW w:w="626" w:type="pct"/>
            <w:tcBorders>
              <w:bottom w:val="nil"/>
            </w:tcBorders>
            <w:vAlign w:val="center"/>
          </w:tcPr>
          <w:p w:rsidR="0043533F" w:rsidRPr="00F52D17" w:rsidRDefault="0043533F" w:rsidP="00EF3157">
            <w:pPr>
              <w:spacing w:line="276" w:lineRule="auto"/>
              <w:jc w:val="both"/>
              <w:rPr>
                <w:rFonts w:ascii="Arial" w:eastAsiaTheme="minorHAnsi" w:hAnsi="Arial" w:cs="Arial"/>
                <w:sz w:val="17"/>
                <w:szCs w:val="17"/>
              </w:rPr>
            </w:pPr>
            <w:r w:rsidRPr="00F52D17">
              <w:rPr>
                <w:rFonts w:ascii="Arial" w:eastAsiaTheme="minorHAnsi" w:hAnsi="Arial" w:cs="Arial"/>
                <w:sz w:val="17"/>
                <w:szCs w:val="17"/>
              </w:rPr>
              <w:t>07 de septiembre de 2022 al 29 de septiembre de 2024.</w:t>
            </w:r>
          </w:p>
        </w:tc>
        <w:tc>
          <w:tcPr>
            <w:tcW w:w="897" w:type="pct"/>
            <w:vMerge/>
            <w:tcBorders>
              <w:bottom w:val="nil"/>
            </w:tcBorders>
          </w:tcPr>
          <w:p w:rsidR="0043533F" w:rsidRPr="00F52D17" w:rsidRDefault="0043533F" w:rsidP="00EF3157">
            <w:pPr>
              <w:spacing w:line="276" w:lineRule="auto"/>
              <w:jc w:val="both"/>
              <w:rPr>
                <w:rFonts w:ascii="Arial" w:eastAsiaTheme="minorHAnsi" w:hAnsi="Arial" w:cs="Arial"/>
                <w:sz w:val="18"/>
                <w:szCs w:val="18"/>
              </w:rPr>
            </w:pPr>
          </w:p>
        </w:tc>
      </w:tr>
    </w:tbl>
    <w:p w:rsidR="008E1D5D" w:rsidRPr="00F52D17" w:rsidRDefault="0043533F" w:rsidP="00EF3157">
      <w:pPr>
        <w:pBdr>
          <w:top w:val="single" w:sz="4" w:space="0" w:color="auto"/>
        </w:pBdr>
        <w:spacing w:after="0"/>
        <w:jc w:val="center"/>
        <w:rPr>
          <w:rFonts w:ascii="Arial" w:eastAsiaTheme="minorHAnsi" w:hAnsi="Arial" w:cs="Arial"/>
          <w:sz w:val="16"/>
          <w:szCs w:val="18"/>
          <w:lang w:eastAsia="en-US"/>
        </w:rPr>
      </w:pPr>
      <w:r w:rsidRPr="00F52D17">
        <w:rPr>
          <w:rFonts w:ascii="Arial" w:eastAsiaTheme="minorHAnsi" w:hAnsi="Arial" w:cs="Arial"/>
          <w:b/>
          <w:sz w:val="16"/>
          <w:szCs w:val="18"/>
          <w:lang w:eastAsia="en-US"/>
        </w:rPr>
        <w:t xml:space="preserve">Fuente: </w:t>
      </w:r>
      <w:r w:rsidRPr="00F52D17">
        <w:rPr>
          <w:rFonts w:ascii="Arial" w:eastAsiaTheme="minorHAnsi" w:hAnsi="Arial" w:cs="Arial"/>
          <w:sz w:val="16"/>
          <w:szCs w:val="18"/>
          <w:lang w:eastAsia="en-US"/>
        </w:rPr>
        <w:t>Elaborado por la ASEQROO con base en los Convenios de Coordinación celebrados por la SEDETUR para los Proyectos de M</w:t>
      </w:r>
      <w:r w:rsidR="001055CA" w:rsidRPr="00F52D17">
        <w:rPr>
          <w:rFonts w:ascii="Arial" w:eastAsiaTheme="minorHAnsi" w:hAnsi="Arial" w:cs="Arial"/>
          <w:sz w:val="16"/>
          <w:szCs w:val="18"/>
          <w:lang w:eastAsia="en-US"/>
        </w:rPr>
        <w:t>ódulos de Información Turística</w:t>
      </w:r>
    </w:p>
    <w:p w:rsidR="008E1D5D" w:rsidRPr="00F52D17" w:rsidRDefault="008E1D5D" w:rsidP="00EF3157">
      <w:pPr>
        <w:pBdr>
          <w:top w:val="single" w:sz="4" w:space="0" w:color="auto"/>
        </w:pBdr>
        <w:spacing w:after="0"/>
        <w:jc w:val="center"/>
        <w:rPr>
          <w:rFonts w:ascii="Arial" w:eastAsiaTheme="minorHAnsi" w:hAnsi="Arial" w:cs="Arial"/>
          <w:szCs w:val="18"/>
          <w:lang w:eastAsia="en-US"/>
        </w:rPr>
      </w:pPr>
    </w:p>
    <w:p w:rsidR="0049536E" w:rsidRPr="00F52D17" w:rsidRDefault="0043533F" w:rsidP="00EF3157">
      <w:pPr>
        <w:spacing w:after="0"/>
        <w:jc w:val="both"/>
        <w:rPr>
          <w:rFonts w:ascii="Arial" w:eastAsiaTheme="minorHAnsi" w:hAnsi="Arial" w:cs="Arial"/>
          <w:sz w:val="16"/>
          <w:szCs w:val="18"/>
          <w:lang w:eastAsia="en-US"/>
        </w:rPr>
      </w:pPr>
      <w:r w:rsidRPr="00F52D17">
        <w:rPr>
          <w:rFonts w:ascii="Arial" w:eastAsiaTheme="minorHAnsi" w:hAnsi="Arial" w:cs="Arial"/>
          <w:sz w:val="24"/>
          <w:lang w:eastAsia="en-US"/>
        </w:rPr>
        <w:t xml:space="preserve">De lo anterior, se determinó que la evidencia proporcionada por la SEDETUR no sustenta el cumplimiento de los convenios mencionados en la tabla anterior, así como la instalación y operación de los Módulos de Información Turística, correspondiente al ejercicio fiscal 2022. </w:t>
      </w:r>
    </w:p>
    <w:p w:rsidR="007D3563" w:rsidRPr="00F52D17" w:rsidRDefault="0043533F" w:rsidP="00274792">
      <w:pPr>
        <w:spacing w:after="0"/>
        <w:jc w:val="both"/>
        <w:rPr>
          <w:rFonts w:ascii="Arial" w:eastAsiaTheme="minorHAnsi" w:hAnsi="Arial" w:cs="Arial"/>
          <w:sz w:val="24"/>
          <w:szCs w:val="24"/>
          <w:lang w:eastAsia="en-US"/>
        </w:rPr>
      </w:pPr>
      <w:r w:rsidRPr="00F52D17">
        <w:rPr>
          <w:rFonts w:ascii="Arial" w:eastAsiaTheme="minorHAnsi" w:hAnsi="Arial" w:cs="Arial"/>
          <w:sz w:val="24"/>
          <w:lang w:eastAsia="en-US"/>
        </w:rPr>
        <w:t xml:space="preserve">En conclusión, se determinó que la SEDETUR implementó </w:t>
      </w:r>
      <w:r w:rsidRPr="00F52D17">
        <w:rPr>
          <w:rFonts w:ascii="Arial" w:eastAsiaTheme="minorHAnsi" w:hAnsi="Arial" w:cs="Arial"/>
          <w:sz w:val="24"/>
          <w:szCs w:val="24"/>
          <w:lang w:eastAsia="en-US"/>
        </w:rPr>
        <w:t xml:space="preserve">acciones para la atención al turista a través de herramientas digitales, mismas que fueron difundidas por diferentes medios para que los turistas puedan hacer uso de ellas. En cuanto a las acciones de atención </w:t>
      </w:r>
      <w:r w:rsidRPr="00F52D17">
        <w:rPr>
          <w:rFonts w:ascii="Arial" w:eastAsiaTheme="minorHAnsi" w:hAnsi="Arial" w:cs="Arial"/>
          <w:sz w:val="24"/>
          <w:szCs w:val="24"/>
          <w:lang w:eastAsia="en-US"/>
        </w:rPr>
        <w:lastRenderedPageBreak/>
        <w:t>presencial, la SEDETUR debió operar Módulos de Información Turísticas para brindar información y orientación en puntos estratégicos de lugares turísticos, sin embargo, no se comprobó que</w:t>
      </w:r>
      <w:r w:rsidR="00751412" w:rsidRPr="00F52D17">
        <w:rPr>
          <w:rFonts w:ascii="Arial" w:eastAsiaTheme="minorHAnsi" w:hAnsi="Arial" w:cs="Arial"/>
          <w:sz w:val="24"/>
          <w:szCs w:val="24"/>
          <w:lang w:eastAsia="en-US"/>
        </w:rPr>
        <w:t xml:space="preserve"> estos</w:t>
      </w:r>
      <w:r w:rsidRPr="00F52D17">
        <w:rPr>
          <w:rFonts w:ascii="Arial" w:eastAsiaTheme="minorHAnsi" w:hAnsi="Arial" w:cs="Arial"/>
          <w:sz w:val="24"/>
          <w:szCs w:val="24"/>
          <w:lang w:eastAsia="en-US"/>
        </w:rPr>
        <w:t xml:space="preserve"> se hayan implementado durante el ejercicio fiscal 2022.</w:t>
      </w:r>
    </w:p>
    <w:p w:rsidR="0049536E" w:rsidRPr="00F52D17" w:rsidRDefault="0049536E" w:rsidP="00274792">
      <w:pPr>
        <w:spacing w:after="0"/>
        <w:jc w:val="both"/>
        <w:rPr>
          <w:rFonts w:ascii="Arial" w:eastAsiaTheme="minorHAnsi" w:hAnsi="Arial" w:cs="Arial"/>
          <w:sz w:val="24"/>
          <w:szCs w:val="24"/>
          <w:lang w:eastAsia="en-US"/>
        </w:rPr>
      </w:pPr>
    </w:p>
    <w:p w:rsidR="00A75806" w:rsidRPr="00F52D17" w:rsidRDefault="00A75806" w:rsidP="00274792">
      <w:pPr>
        <w:spacing w:after="0"/>
        <w:jc w:val="both"/>
        <w:rPr>
          <w:rFonts w:ascii="Arial" w:eastAsiaTheme="minorHAnsi" w:hAnsi="Arial" w:cs="Arial"/>
          <w:sz w:val="24"/>
          <w:szCs w:val="24"/>
          <w:lang w:eastAsia="en-US"/>
        </w:rPr>
      </w:pPr>
    </w:p>
    <w:p w:rsidR="0043533F" w:rsidRPr="00F52D17" w:rsidRDefault="0043533F" w:rsidP="00274792">
      <w:pPr>
        <w:numPr>
          <w:ilvl w:val="0"/>
          <w:numId w:val="19"/>
        </w:numPr>
        <w:spacing w:after="160"/>
        <w:contextualSpacing/>
        <w:rPr>
          <w:rFonts w:ascii="Arial" w:eastAsia="Calibri" w:hAnsi="Arial" w:cs="Arial"/>
          <w:b/>
          <w:sz w:val="24"/>
          <w:szCs w:val="24"/>
          <w:lang w:eastAsia="en-US"/>
        </w:rPr>
      </w:pPr>
      <w:r w:rsidRPr="00F52D17">
        <w:rPr>
          <w:rFonts w:ascii="Arial" w:eastAsia="Calibri" w:hAnsi="Arial" w:cs="Arial"/>
          <w:b/>
          <w:sz w:val="24"/>
          <w:szCs w:val="24"/>
          <w:lang w:eastAsia="en-US"/>
        </w:rPr>
        <w:t>Mejora en la Calidad de la Prestación de Servicios Turísticos</w:t>
      </w:r>
    </w:p>
    <w:p w:rsidR="0049536E" w:rsidRPr="00F52D17" w:rsidRDefault="0049536E" w:rsidP="00274792">
      <w:pPr>
        <w:spacing w:after="160"/>
        <w:contextualSpacing/>
        <w:rPr>
          <w:rFonts w:ascii="Arial" w:eastAsia="Calibri" w:hAnsi="Arial" w:cs="Arial"/>
          <w:b/>
          <w:sz w:val="24"/>
          <w:szCs w:val="24"/>
          <w:lang w:eastAsia="en-US"/>
        </w:rPr>
      </w:pPr>
    </w:p>
    <w:p w:rsidR="0043533F" w:rsidRPr="00F52D17" w:rsidRDefault="0043533F" w:rsidP="00274792">
      <w:pPr>
        <w:spacing w:after="0"/>
        <w:jc w:val="both"/>
        <w:rPr>
          <w:rFonts w:ascii="Arial" w:hAnsi="Arial" w:cs="Arial"/>
          <w:sz w:val="24"/>
          <w:szCs w:val="24"/>
        </w:rPr>
      </w:pPr>
      <w:r w:rsidRPr="00F52D17">
        <w:rPr>
          <w:rFonts w:ascii="Arial" w:hAnsi="Arial" w:cs="Arial"/>
          <w:sz w:val="24"/>
          <w:szCs w:val="24"/>
        </w:rPr>
        <w:t>Los prestadores de servicios turísticos son aquellas personas físicas o morales que ofrecen, proporcionen, o contraten con el turista</w:t>
      </w:r>
      <w:bookmarkStart w:id="42" w:name="x__ftnref1"/>
      <w:r w:rsidRPr="00F52D17">
        <w:rPr>
          <w:rFonts w:ascii="Arial" w:hAnsi="Arial" w:cs="Arial"/>
          <w:sz w:val="24"/>
          <w:szCs w:val="24"/>
        </w:rPr>
        <w:t>, la prestación de los servicio</w:t>
      </w:r>
      <w:bookmarkEnd w:id="42"/>
      <w:r w:rsidRPr="00F52D17">
        <w:rPr>
          <w:rFonts w:ascii="Arial" w:hAnsi="Arial" w:cs="Arial"/>
          <w:sz w:val="24"/>
          <w:szCs w:val="24"/>
        </w:rPr>
        <w:t>s</w:t>
      </w:r>
      <w:r w:rsidRPr="00F52D17">
        <w:rPr>
          <w:rFonts w:ascii="Arial" w:hAnsi="Arial" w:cs="Arial"/>
          <w:sz w:val="24"/>
          <w:szCs w:val="24"/>
          <w:vertAlign w:val="superscript"/>
        </w:rPr>
        <w:footnoteReference w:id="33"/>
      </w:r>
      <w:r w:rsidRPr="00F52D17">
        <w:rPr>
          <w:rFonts w:ascii="Arial" w:hAnsi="Arial" w:cs="Arial"/>
          <w:sz w:val="24"/>
          <w:szCs w:val="24"/>
        </w:rPr>
        <w:t xml:space="preserve">, </w:t>
      </w:r>
      <w:r w:rsidR="00C478B6" w:rsidRPr="00F52D17">
        <w:rPr>
          <w:rFonts w:ascii="Arial" w:hAnsi="Arial" w:cs="Arial"/>
          <w:sz w:val="24"/>
          <w:szCs w:val="24"/>
        </w:rPr>
        <w:t>aunado a lo anterior,</w:t>
      </w:r>
      <w:r w:rsidRPr="00F52D17">
        <w:rPr>
          <w:rFonts w:ascii="Arial" w:hAnsi="Arial" w:cs="Arial"/>
          <w:sz w:val="24"/>
          <w:szCs w:val="24"/>
        </w:rPr>
        <w:t xml:space="preserve"> la SEDETUR realizó acciones para mejorar la calidad de la prestación de servicios turísticos a través de cursos de profesionalización para los trabajadores del sector y la regulación de los mismos.</w:t>
      </w:r>
    </w:p>
    <w:p w:rsidR="0049536E" w:rsidRPr="00F52D17" w:rsidRDefault="0049536E" w:rsidP="00274792">
      <w:pPr>
        <w:autoSpaceDE w:val="0"/>
        <w:autoSpaceDN w:val="0"/>
        <w:adjustRightInd w:val="0"/>
        <w:spacing w:after="0"/>
        <w:jc w:val="both"/>
        <w:rPr>
          <w:rFonts w:ascii="Arial" w:eastAsiaTheme="minorHAnsi" w:hAnsi="Arial" w:cs="Arial"/>
          <w:sz w:val="24"/>
          <w:szCs w:val="24"/>
          <w:lang w:eastAsia="en-US"/>
        </w:rPr>
      </w:pPr>
    </w:p>
    <w:p w:rsidR="0043533F" w:rsidRPr="00F52D17" w:rsidRDefault="0043533F" w:rsidP="00274792">
      <w:pPr>
        <w:autoSpaceDE w:val="0"/>
        <w:autoSpaceDN w:val="0"/>
        <w:adjustRightInd w:val="0"/>
        <w:spacing w:after="0"/>
        <w:jc w:val="both"/>
        <w:rPr>
          <w:rFonts w:ascii="Arial" w:eastAsiaTheme="minorHAnsi" w:hAnsi="Arial" w:cs="Arial"/>
          <w:sz w:val="24"/>
          <w:szCs w:val="24"/>
          <w:lang w:eastAsia="en-US"/>
        </w:rPr>
      </w:pPr>
      <w:r w:rsidRPr="00F52D17">
        <w:rPr>
          <w:rFonts w:ascii="Arial" w:eastAsiaTheme="minorHAnsi" w:hAnsi="Arial" w:cs="Arial"/>
          <w:sz w:val="24"/>
          <w:szCs w:val="24"/>
          <w:lang w:eastAsia="en-US"/>
        </w:rPr>
        <w:t xml:space="preserve">Como parte de la mejora continua de los prestadores de servicios, la SEDETUR promovió la Certificación en Protección y Prevención Sanitaria en Instalaciones Turísticas (CPPSIT), implementó el Registro Estatal de Turismo (RETUR-Q), además, fungió de apoyo a </w:t>
      </w:r>
      <w:r w:rsidRPr="00F52D17">
        <w:rPr>
          <w:rFonts w:ascii="Arial" w:eastAsiaTheme="minorHAnsi" w:hAnsi="Arial" w:cs="Arial"/>
          <w:sz w:val="24"/>
          <w:szCs w:val="24"/>
          <w:lang w:eastAsia="en-US"/>
        </w:rPr>
        <w:lastRenderedPageBreak/>
        <w:t>la Secretaría de Turismo (SECTUR)</w:t>
      </w:r>
      <w:r w:rsidRPr="00F52D17">
        <w:rPr>
          <w:rFonts w:ascii="Arial" w:eastAsiaTheme="minorHAnsi" w:hAnsi="Arial" w:cs="Arial"/>
          <w:sz w:val="24"/>
          <w:szCs w:val="24"/>
          <w:vertAlign w:val="superscript"/>
          <w:lang w:eastAsia="en-US"/>
        </w:rPr>
        <w:footnoteReference w:id="34"/>
      </w:r>
      <w:r w:rsidRPr="00F52D17">
        <w:rPr>
          <w:rFonts w:ascii="Arial" w:eastAsiaTheme="minorHAnsi" w:hAnsi="Arial" w:cs="Arial"/>
          <w:sz w:val="24"/>
          <w:szCs w:val="24"/>
          <w:lang w:eastAsia="en-US"/>
        </w:rPr>
        <w:t xml:space="preserve"> para que los prestadores de servicios turísticos obtengan certificados de diversos distintivos emitidos por la entidad federal y, por último realizó diversas capacitaciones para reforzar la calidad de los servicios que ofrecen los trabajadores del sector turístico. </w:t>
      </w:r>
    </w:p>
    <w:p w:rsidR="00A75806" w:rsidRPr="00F52D17" w:rsidRDefault="00A75806" w:rsidP="00274792">
      <w:pPr>
        <w:autoSpaceDE w:val="0"/>
        <w:autoSpaceDN w:val="0"/>
        <w:adjustRightInd w:val="0"/>
        <w:spacing w:after="0"/>
        <w:jc w:val="both"/>
        <w:rPr>
          <w:rFonts w:ascii="Arial" w:eastAsiaTheme="minorHAnsi" w:hAnsi="Arial" w:cs="Arial"/>
          <w:sz w:val="24"/>
          <w:szCs w:val="24"/>
          <w:lang w:eastAsia="en-US"/>
        </w:rPr>
      </w:pPr>
    </w:p>
    <w:p w:rsidR="0049536E" w:rsidRPr="00F52D17" w:rsidRDefault="0043533F" w:rsidP="00274792">
      <w:pPr>
        <w:pStyle w:val="Prrafodelista"/>
        <w:numPr>
          <w:ilvl w:val="0"/>
          <w:numId w:val="39"/>
        </w:numPr>
        <w:autoSpaceDE w:val="0"/>
        <w:autoSpaceDN w:val="0"/>
        <w:adjustRightInd w:val="0"/>
        <w:spacing w:after="0"/>
        <w:jc w:val="both"/>
        <w:rPr>
          <w:rFonts w:ascii="Arial" w:hAnsi="Arial" w:cs="Arial"/>
          <w:b/>
          <w:sz w:val="24"/>
          <w:szCs w:val="24"/>
        </w:rPr>
      </w:pPr>
      <w:r w:rsidRPr="00F52D17">
        <w:rPr>
          <w:rFonts w:ascii="Arial" w:hAnsi="Arial" w:cs="Arial"/>
          <w:b/>
          <w:sz w:val="24"/>
          <w:szCs w:val="24"/>
        </w:rPr>
        <w:t>Certificación en Protección y Prevención Sanitaria en Instalaciones Turísticas (CPPSIT)</w:t>
      </w:r>
    </w:p>
    <w:p w:rsidR="00276BD0" w:rsidRPr="00F52D17" w:rsidRDefault="00276BD0" w:rsidP="00274792">
      <w:pPr>
        <w:autoSpaceDE w:val="0"/>
        <w:autoSpaceDN w:val="0"/>
        <w:adjustRightInd w:val="0"/>
        <w:spacing w:after="0"/>
        <w:jc w:val="both"/>
        <w:rPr>
          <w:rFonts w:ascii="Arial" w:eastAsiaTheme="minorHAnsi" w:hAnsi="Arial" w:cs="Arial"/>
          <w:sz w:val="24"/>
          <w:szCs w:val="24"/>
          <w:lang w:eastAsia="en-US"/>
        </w:rPr>
      </w:pPr>
    </w:p>
    <w:p w:rsidR="0043533F" w:rsidRPr="00F52D17" w:rsidRDefault="0043533F" w:rsidP="00274792">
      <w:pPr>
        <w:autoSpaceDE w:val="0"/>
        <w:autoSpaceDN w:val="0"/>
        <w:adjustRightInd w:val="0"/>
        <w:spacing w:after="0"/>
        <w:jc w:val="both"/>
        <w:rPr>
          <w:rFonts w:ascii="Arial" w:eastAsiaTheme="minorHAnsi" w:hAnsi="Arial" w:cs="Arial"/>
          <w:sz w:val="24"/>
          <w:szCs w:val="24"/>
          <w:lang w:eastAsia="en-US"/>
        </w:rPr>
      </w:pPr>
      <w:r w:rsidRPr="00F52D17">
        <w:rPr>
          <w:rFonts w:ascii="Arial" w:eastAsiaTheme="minorHAnsi" w:hAnsi="Arial" w:cs="Arial"/>
          <w:sz w:val="24"/>
          <w:szCs w:val="24"/>
          <w:lang w:eastAsia="en-US"/>
        </w:rPr>
        <w:t xml:space="preserve">La CPPSIT se promovió a través de una plataforma en línea, gratuita y de auto aplicación, por medio del cual se declara el cumplimiento de las acciones de protección y prevención sanitaria; para el registro, los trabajadores deberán ingresar a la plataforma y realizar el siguiente procedimiento: </w:t>
      </w:r>
    </w:p>
    <w:p w:rsidR="00C478B6" w:rsidRPr="00F52D17" w:rsidRDefault="00C478B6" w:rsidP="00274792">
      <w:pPr>
        <w:autoSpaceDE w:val="0"/>
        <w:autoSpaceDN w:val="0"/>
        <w:adjustRightInd w:val="0"/>
        <w:spacing w:after="0"/>
        <w:jc w:val="both"/>
        <w:rPr>
          <w:rFonts w:ascii="Arial" w:eastAsiaTheme="minorHAnsi" w:hAnsi="Arial" w:cs="Arial"/>
          <w:sz w:val="24"/>
          <w:szCs w:val="24"/>
          <w:lang w:eastAsia="en-US"/>
        </w:rPr>
      </w:pPr>
    </w:p>
    <w:p w:rsidR="0043533F" w:rsidRPr="00F52D17" w:rsidRDefault="0043533F" w:rsidP="00EF3157">
      <w:pPr>
        <w:autoSpaceDE w:val="0"/>
        <w:autoSpaceDN w:val="0"/>
        <w:adjustRightInd w:val="0"/>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Figura 3.</w:t>
      </w:r>
      <w:r w:rsidRPr="00F52D17">
        <w:rPr>
          <w:rFonts w:ascii="Arial" w:eastAsiaTheme="minorHAnsi" w:hAnsi="Arial" w:cs="Arial"/>
          <w:sz w:val="20"/>
          <w:szCs w:val="18"/>
          <w:lang w:eastAsia="en-US"/>
        </w:rPr>
        <w:t xml:space="preserve"> Pasos para el registro de los presta</w:t>
      </w:r>
      <w:r w:rsidR="00C478B6" w:rsidRPr="00F52D17">
        <w:rPr>
          <w:rFonts w:ascii="Arial" w:eastAsiaTheme="minorHAnsi" w:hAnsi="Arial" w:cs="Arial"/>
          <w:sz w:val="20"/>
          <w:szCs w:val="18"/>
          <w:lang w:eastAsia="en-US"/>
        </w:rPr>
        <w:t>dores de servicios turísticos a la</w:t>
      </w:r>
      <w:r w:rsidRPr="00F52D17">
        <w:rPr>
          <w:rFonts w:ascii="Arial" w:eastAsiaTheme="minorHAnsi" w:hAnsi="Arial" w:cs="Arial"/>
          <w:sz w:val="20"/>
          <w:szCs w:val="18"/>
          <w:lang w:eastAsia="en-US"/>
        </w:rPr>
        <w:t xml:space="preserve"> CPPSIT</w:t>
      </w:r>
    </w:p>
    <w:p w:rsidR="007C67DB" w:rsidRPr="00F52D17" w:rsidRDefault="007C67DB" w:rsidP="00EF3157">
      <w:pPr>
        <w:autoSpaceDE w:val="0"/>
        <w:autoSpaceDN w:val="0"/>
        <w:adjustRightInd w:val="0"/>
        <w:spacing w:after="0"/>
        <w:jc w:val="center"/>
        <w:rPr>
          <w:rFonts w:ascii="Arial" w:eastAsiaTheme="minorHAnsi" w:hAnsi="Arial" w:cs="Arial"/>
          <w:sz w:val="8"/>
          <w:szCs w:val="18"/>
          <w:lang w:eastAsia="en-US"/>
        </w:rPr>
      </w:pPr>
    </w:p>
    <w:p w:rsidR="0043533F" w:rsidRPr="00F52D17" w:rsidRDefault="0043533F" w:rsidP="00EF3157">
      <w:pPr>
        <w:autoSpaceDE w:val="0"/>
        <w:autoSpaceDN w:val="0"/>
        <w:adjustRightInd w:val="0"/>
        <w:spacing w:after="0"/>
        <w:jc w:val="center"/>
        <w:rPr>
          <w:rFonts w:ascii="Arial" w:eastAsiaTheme="minorHAnsi" w:hAnsi="Arial" w:cs="Arial"/>
          <w:sz w:val="18"/>
          <w:szCs w:val="18"/>
          <w:lang w:eastAsia="en-US"/>
        </w:rPr>
      </w:pPr>
      <w:r w:rsidRPr="00F52D17">
        <w:rPr>
          <w:rFonts w:ascii="Arial" w:eastAsiaTheme="minorHAnsi" w:hAnsi="Arial" w:cs="Arial"/>
          <w:noProof/>
        </w:rPr>
        <w:lastRenderedPageBreak/>
        <w:drawing>
          <wp:inline distT="0" distB="0" distL="0" distR="0" wp14:anchorId="4FEA6D2C" wp14:editId="6F6B1B28">
            <wp:extent cx="4490132" cy="2758440"/>
            <wp:effectExtent l="19050" t="19050" r="24765" b="2286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20"/>
                    <a:stretch/>
                  </pic:blipFill>
                  <pic:spPr bwMode="auto">
                    <a:xfrm>
                      <a:off x="0" y="0"/>
                      <a:ext cx="4760054" cy="2924262"/>
                    </a:xfrm>
                    <a:prstGeom prst="rect">
                      <a:avLst/>
                    </a:prstGeom>
                    <a:ln>
                      <a:solidFill>
                        <a:sysClr val="window" lastClr="FFFFFF">
                          <a:lumMod val="85000"/>
                        </a:sysClr>
                      </a:solidFill>
                    </a:ln>
                    <a:extLst>
                      <a:ext uri="{53640926-AAD7-44D8-BBD7-CCE9431645EC}">
                        <a14:shadowObscured xmlns:a14="http://schemas.microsoft.com/office/drawing/2010/main"/>
                      </a:ext>
                    </a:extLst>
                  </pic:spPr>
                </pic:pic>
              </a:graphicData>
            </a:graphic>
          </wp:inline>
        </w:drawing>
      </w:r>
    </w:p>
    <w:p w:rsidR="007D3563" w:rsidRPr="00F52D17" w:rsidRDefault="0043533F" w:rsidP="00EF3157">
      <w:pPr>
        <w:pBdr>
          <w:top w:val="single" w:sz="4" w:space="1" w:color="auto"/>
        </w:pBdr>
        <w:autoSpaceDE w:val="0"/>
        <w:autoSpaceDN w:val="0"/>
        <w:adjustRightInd w:val="0"/>
        <w:spacing w:after="0"/>
        <w:jc w:val="center"/>
        <w:rPr>
          <w:rFonts w:ascii="Arial" w:eastAsiaTheme="minorHAnsi" w:hAnsi="Arial" w:cs="Arial"/>
          <w:sz w:val="18"/>
          <w:szCs w:val="18"/>
          <w:lang w:eastAsia="en-US"/>
        </w:rPr>
      </w:pPr>
      <w:r w:rsidRPr="00F52D17">
        <w:rPr>
          <w:rFonts w:ascii="Arial" w:eastAsiaTheme="minorHAnsi" w:hAnsi="Arial" w:cs="Arial"/>
          <w:b/>
          <w:sz w:val="16"/>
          <w:szCs w:val="18"/>
          <w:lang w:eastAsia="en-US"/>
        </w:rPr>
        <w:t>Fuente:</w:t>
      </w:r>
      <w:r w:rsidRPr="00F52D17">
        <w:rPr>
          <w:rFonts w:ascii="Arial" w:eastAsiaTheme="minorHAnsi" w:hAnsi="Arial" w:cs="Arial"/>
          <w:sz w:val="16"/>
          <w:szCs w:val="18"/>
          <w:lang w:eastAsia="en-US"/>
        </w:rPr>
        <w:t xml:space="preserve"> Elaborado por la ASEQROO con base en información d</w:t>
      </w:r>
      <w:r w:rsidR="00C478B6" w:rsidRPr="00F52D17">
        <w:rPr>
          <w:rFonts w:ascii="Arial" w:eastAsiaTheme="minorHAnsi" w:hAnsi="Arial" w:cs="Arial"/>
          <w:sz w:val="16"/>
          <w:szCs w:val="18"/>
          <w:lang w:eastAsia="en-US"/>
        </w:rPr>
        <w:t>e la Convocatoria de la</w:t>
      </w:r>
      <w:r w:rsidRPr="00F52D17">
        <w:rPr>
          <w:rFonts w:ascii="Arial" w:eastAsiaTheme="minorHAnsi" w:hAnsi="Arial" w:cs="Arial"/>
          <w:sz w:val="16"/>
          <w:szCs w:val="18"/>
          <w:lang w:eastAsia="en-US"/>
        </w:rPr>
        <w:t xml:space="preserve"> CPPSIT 2022.</w:t>
      </w:r>
    </w:p>
    <w:p w:rsidR="007C67DB" w:rsidRPr="00F52D17" w:rsidRDefault="007C67DB" w:rsidP="00EF3157">
      <w:pPr>
        <w:spacing w:after="0"/>
        <w:jc w:val="both"/>
        <w:rPr>
          <w:rFonts w:ascii="Arial" w:eastAsiaTheme="minorHAnsi" w:hAnsi="Arial" w:cs="Arial"/>
          <w:sz w:val="24"/>
          <w:szCs w:val="20"/>
          <w:lang w:val="es-419" w:eastAsia="en-US"/>
        </w:rPr>
      </w:pPr>
    </w:p>
    <w:p w:rsidR="0043533F" w:rsidRPr="00F52D17" w:rsidRDefault="0043533F" w:rsidP="00EF3157">
      <w:pPr>
        <w:spacing w:after="0"/>
        <w:jc w:val="both"/>
        <w:rPr>
          <w:rFonts w:ascii="Arial" w:eastAsiaTheme="minorHAnsi" w:hAnsi="Arial" w:cs="Arial"/>
          <w:sz w:val="24"/>
          <w:szCs w:val="18"/>
          <w:lang w:val="es-419" w:eastAsia="en-US"/>
        </w:rPr>
      </w:pPr>
      <w:r w:rsidRPr="00F52D17">
        <w:rPr>
          <w:rFonts w:ascii="Arial" w:eastAsiaTheme="minorHAnsi" w:hAnsi="Arial" w:cs="Arial"/>
          <w:sz w:val="24"/>
          <w:szCs w:val="20"/>
          <w:lang w:val="es-419" w:eastAsia="en-US"/>
        </w:rPr>
        <w:t>En caso de refrendo de la CPPSIT, el prestador de servicios turísticos deberá cumplir con los siguientes pasos:</w:t>
      </w:r>
      <w:r w:rsidRPr="00F52D17">
        <w:rPr>
          <w:rFonts w:ascii="Arial" w:eastAsiaTheme="minorHAnsi" w:hAnsi="Arial" w:cs="Arial"/>
          <w:sz w:val="24"/>
          <w:szCs w:val="18"/>
          <w:lang w:val="es-419" w:eastAsia="en-US"/>
        </w:rPr>
        <w:t xml:space="preserve"> </w:t>
      </w:r>
    </w:p>
    <w:p w:rsidR="007C67DB" w:rsidRPr="00F52D17" w:rsidRDefault="007C67DB" w:rsidP="00EF3157">
      <w:pPr>
        <w:spacing w:after="0"/>
        <w:jc w:val="both"/>
        <w:rPr>
          <w:rFonts w:ascii="Arial" w:eastAsiaTheme="minorHAnsi" w:hAnsi="Arial" w:cs="Arial"/>
          <w:sz w:val="24"/>
          <w:szCs w:val="18"/>
          <w:lang w:val="es-419" w:eastAsia="en-US"/>
        </w:rPr>
      </w:pPr>
    </w:p>
    <w:p w:rsidR="0043533F" w:rsidRPr="00F52D17" w:rsidRDefault="0043533F" w:rsidP="00EF3157">
      <w:pPr>
        <w:autoSpaceDE w:val="0"/>
        <w:autoSpaceDN w:val="0"/>
        <w:adjustRightInd w:val="0"/>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Figura 4.</w:t>
      </w:r>
      <w:r w:rsidRPr="00F52D17">
        <w:rPr>
          <w:rFonts w:ascii="Arial" w:eastAsiaTheme="minorHAnsi" w:hAnsi="Arial" w:cs="Arial"/>
          <w:sz w:val="20"/>
          <w:szCs w:val="18"/>
          <w:lang w:eastAsia="en-US"/>
        </w:rPr>
        <w:t xml:space="preserve"> Pasos para el Refrendo de</w:t>
      </w:r>
      <w:r w:rsidR="00C478B6" w:rsidRPr="00F52D17">
        <w:rPr>
          <w:rFonts w:ascii="Arial" w:eastAsiaTheme="minorHAnsi" w:hAnsi="Arial" w:cs="Arial"/>
          <w:sz w:val="20"/>
          <w:szCs w:val="18"/>
          <w:lang w:eastAsia="en-US"/>
        </w:rPr>
        <w:t xml:space="preserve"> los prestadores de servicios a la</w:t>
      </w:r>
      <w:r w:rsidRPr="00F52D17">
        <w:rPr>
          <w:rFonts w:ascii="Arial" w:eastAsiaTheme="minorHAnsi" w:hAnsi="Arial" w:cs="Arial"/>
          <w:sz w:val="20"/>
          <w:szCs w:val="18"/>
          <w:lang w:eastAsia="en-US"/>
        </w:rPr>
        <w:t xml:space="preserve"> CPPSIT</w:t>
      </w:r>
    </w:p>
    <w:p w:rsidR="0043533F" w:rsidRPr="00F52D17" w:rsidRDefault="0043533F" w:rsidP="00EF3157">
      <w:pPr>
        <w:autoSpaceDE w:val="0"/>
        <w:autoSpaceDN w:val="0"/>
        <w:adjustRightInd w:val="0"/>
        <w:spacing w:after="0"/>
        <w:jc w:val="center"/>
        <w:rPr>
          <w:rFonts w:ascii="Arial" w:eastAsiaTheme="minorHAnsi" w:hAnsi="Arial" w:cs="Arial"/>
          <w:bCs/>
          <w:sz w:val="18"/>
          <w:szCs w:val="18"/>
          <w:lang w:eastAsia="en-US"/>
        </w:rPr>
      </w:pPr>
      <w:r w:rsidRPr="00F52D17">
        <w:rPr>
          <w:noProof/>
        </w:rPr>
        <w:lastRenderedPageBreak/>
        <w:drawing>
          <wp:inline distT="0" distB="0" distL="0" distR="0" wp14:anchorId="7AFDB621" wp14:editId="7240FFB4">
            <wp:extent cx="3146653" cy="259251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3678"/>
                    <a:stretch/>
                  </pic:blipFill>
                  <pic:spPr bwMode="auto">
                    <a:xfrm>
                      <a:off x="0" y="0"/>
                      <a:ext cx="3330752" cy="2744190"/>
                    </a:xfrm>
                    <a:prstGeom prst="rect">
                      <a:avLst/>
                    </a:prstGeom>
                    <a:ln>
                      <a:noFill/>
                    </a:ln>
                    <a:extLst>
                      <a:ext uri="{53640926-AAD7-44D8-BBD7-CCE9431645EC}">
                        <a14:shadowObscured xmlns:a14="http://schemas.microsoft.com/office/drawing/2010/main"/>
                      </a:ext>
                    </a:extLst>
                  </pic:spPr>
                </pic:pic>
              </a:graphicData>
            </a:graphic>
          </wp:inline>
        </w:drawing>
      </w:r>
    </w:p>
    <w:p w:rsidR="00C141F2" w:rsidRPr="00F52D17" w:rsidRDefault="0043533F" w:rsidP="00EF3157">
      <w:pPr>
        <w:pBdr>
          <w:top w:val="single" w:sz="4" w:space="1" w:color="auto"/>
        </w:pBdr>
        <w:autoSpaceDE w:val="0"/>
        <w:autoSpaceDN w:val="0"/>
        <w:adjustRightInd w:val="0"/>
        <w:spacing w:after="0"/>
        <w:jc w:val="center"/>
        <w:rPr>
          <w:rFonts w:ascii="Arial" w:eastAsiaTheme="minorHAnsi" w:hAnsi="Arial" w:cs="Arial"/>
          <w:sz w:val="16"/>
          <w:szCs w:val="18"/>
          <w:lang w:eastAsia="en-US"/>
        </w:rPr>
      </w:pPr>
      <w:r w:rsidRPr="00F52D17">
        <w:rPr>
          <w:rFonts w:ascii="Arial" w:eastAsiaTheme="minorHAnsi" w:hAnsi="Arial" w:cs="Arial"/>
          <w:b/>
          <w:sz w:val="16"/>
          <w:szCs w:val="18"/>
          <w:lang w:eastAsia="en-US"/>
        </w:rPr>
        <w:t>Fuente:</w:t>
      </w:r>
      <w:r w:rsidRPr="00F52D17">
        <w:rPr>
          <w:rFonts w:ascii="Arial" w:eastAsiaTheme="minorHAnsi" w:hAnsi="Arial" w:cs="Arial"/>
          <w:sz w:val="16"/>
          <w:szCs w:val="18"/>
          <w:lang w:eastAsia="en-US"/>
        </w:rPr>
        <w:t xml:space="preserve"> Elaborado por la ASEQROO con base en inf</w:t>
      </w:r>
      <w:r w:rsidR="00C478B6" w:rsidRPr="00F52D17">
        <w:rPr>
          <w:rFonts w:ascii="Arial" w:eastAsiaTheme="minorHAnsi" w:hAnsi="Arial" w:cs="Arial"/>
          <w:sz w:val="16"/>
          <w:szCs w:val="18"/>
          <w:lang w:eastAsia="en-US"/>
        </w:rPr>
        <w:t xml:space="preserve">ormación de la Convocatoria de la </w:t>
      </w:r>
      <w:r w:rsidRPr="00F52D17">
        <w:rPr>
          <w:rFonts w:ascii="Arial" w:eastAsiaTheme="minorHAnsi" w:hAnsi="Arial" w:cs="Arial"/>
          <w:sz w:val="16"/>
          <w:szCs w:val="18"/>
          <w:lang w:eastAsia="en-US"/>
        </w:rPr>
        <w:t>CPPSIT 2022.</w:t>
      </w:r>
    </w:p>
    <w:p w:rsidR="008E1D5D" w:rsidRPr="00F52D17" w:rsidRDefault="008E1D5D" w:rsidP="00EF3157">
      <w:pPr>
        <w:autoSpaceDE w:val="0"/>
        <w:autoSpaceDN w:val="0"/>
        <w:adjustRightInd w:val="0"/>
        <w:spacing w:after="0"/>
        <w:jc w:val="both"/>
        <w:rPr>
          <w:rFonts w:ascii="Arial" w:eastAsiaTheme="minorHAnsi" w:hAnsi="Arial" w:cs="Arial"/>
          <w:bCs/>
          <w:sz w:val="24"/>
          <w:szCs w:val="18"/>
          <w:lang w:eastAsia="en-US"/>
        </w:rPr>
      </w:pPr>
    </w:p>
    <w:p w:rsidR="00C141F2" w:rsidRPr="00F52D17" w:rsidRDefault="0043533F" w:rsidP="00EF3157">
      <w:pPr>
        <w:autoSpaceDE w:val="0"/>
        <w:autoSpaceDN w:val="0"/>
        <w:adjustRightInd w:val="0"/>
        <w:spacing w:after="0"/>
        <w:jc w:val="both"/>
        <w:rPr>
          <w:rFonts w:ascii="Arial" w:eastAsiaTheme="minorHAnsi" w:hAnsi="Arial" w:cs="Arial"/>
          <w:bCs/>
          <w:sz w:val="24"/>
          <w:szCs w:val="18"/>
          <w:lang w:eastAsia="en-US"/>
        </w:rPr>
      </w:pPr>
      <w:r w:rsidRPr="00F52D17">
        <w:rPr>
          <w:rFonts w:ascii="Arial" w:eastAsiaTheme="minorHAnsi" w:hAnsi="Arial" w:cs="Arial"/>
          <w:bCs/>
          <w:sz w:val="24"/>
          <w:szCs w:val="18"/>
          <w:lang w:eastAsia="en-US"/>
        </w:rPr>
        <w:t xml:space="preserve">Una vez realizado cualquiera de los dos procesos, esta información es verificada y validada por la SEDETUR para posteriormente </w:t>
      </w:r>
      <w:r w:rsidRPr="00F52D17">
        <w:rPr>
          <w:rFonts w:ascii="Arial" w:eastAsiaTheme="minorHAnsi" w:hAnsi="Arial" w:cs="Arial"/>
          <w:sz w:val="24"/>
          <w:szCs w:val="18"/>
          <w:lang w:eastAsia="en-US"/>
        </w:rPr>
        <w:t>emitir el certificado</w:t>
      </w:r>
      <w:r w:rsidRPr="00F52D17">
        <w:rPr>
          <w:rFonts w:ascii="Arial" w:eastAsiaTheme="minorHAnsi" w:hAnsi="Arial" w:cs="Arial"/>
          <w:bCs/>
          <w:sz w:val="24"/>
          <w:szCs w:val="18"/>
          <w:lang w:eastAsia="en-US"/>
        </w:rPr>
        <w:t xml:space="preserve">, el cual avala que el prestador de servicio o empresa turística cuenta </w:t>
      </w:r>
      <w:r w:rsidRPr="00F52D17">
        <w:rPr>
          <w:rFonts w:ascii="Arial" w:eastAsiaTheme="minorHAnsi" w:hAnsi="Arial" w:cs="Arial"/>
          <w:sz w:val="24"/>
          <w:szCs w:val="18"/>
          <w:lang w:eastAsia="en-US"/>
        </w:rPr>
        <w:t>con las disposiciones técnicas en</w:t>
      </w:r>
      <w:r w:rsidRPr="00F52D17">
        <w:rPr>
          <w:rFonts w:ascii="Arial" w:eastAsiaTheme="minorHAnsi" w:hAnsi="Arial" w:cs="Arial"/>
          <w:bCs/>
          <w:sz w:val="24"/>
          <w:szCs w:val="18"/>
          <w:lang w:eastAsia="en-US"/>
        </w:rPr>
        <w:t xml:space="preserve"> materia de protección y prevención sanitaria en sus instalaciones turísticas. Como ejemplo de dichos certificados, se muestra la siguiente imagen: </w:t>
      </w:r>
    </w:p>
    <w:p w:rsidR="00A75806" w:rsidRPr="00F52D17" w:rsidRDefault="00A75806" w:rsidP="00EF3157">
      <w:pPr>
        <w:autoSpaceDE w:val="0"/>
        <w:autoSpaceDN w:val="0"/>
        <w:adjustRightInd w:val="0"/>
        <w:spacing w:after="0"/>
        <w:jc w:val="both"/>
        <w:rPr>
          <w:rFonts w:ascii="Arial" w:eastAsiaTheme="minorHAnsi" w:hAnsi="Arial" w:cs="Arial"/>
          <w:bCs/>
          <w:sz w:val="24"/>
          <w:szCs w:val="18"/>
          <w:lang w:eastAsia="en-US"/>
        </w:rPr>
      </w:pPr>
    </w:p>
    <w:p w:rsidR="0043533F" w:rsidRPr="00F52D17" w:rsidRDefault="0043533F" w:rsidP="00EF3157">
      <w:pPr>
        <w:autoSpaceDE w:val="0"/>
        <w:autoSpaceDN w:val="0"/>
        <w:adjustRightInd w:val="0"/>
        <w:jc w:val="center"/>
        <w:rPr>
          <w:rFonts w:ascii="Arial" w:eastAsiaTheme="minorHAnsi" w:hAnsi="Arial" w:cs="Arial"/>
          <w:bCs/>
          <w:sz w:val="20"/>
          <w:szCs w:val="18"/>
          <w:lang w:eastAsia="en-US"/>
        </w:rPr>
      </w:pPr>
      <w:r w:rsidRPr="00F52D17">
        <w:rPr>
          <w:rFonts w:ascii="Arial" w:eastAsiaTheme="minorHAnsi" w:hAnsi="Arial" w:cs="Arial"/>
          <w:b/>
          <w:bCs/>
          <w:sz w:val="20"/>
          <w:szCs w:val="18"/>
          <w:lang w:eastAsia="en-US"/>
        </w:rPr>
        <w:t>Imagen 9.</w:t>
      </w:r>
      <w:r w:rsidRPr="00F52D17">
        <w:rPr>
          <w:rFonts w:ascii="Arial" w:eastAsiaTheme="minorHAnsi" w:hAnsi="Arial" w:cs="Arial"/>
          <w:bCs/>
          <w:sz w:val="20"/>
          <w:szCs w:val="18"/>
          <w:lang w:eastAsia="en-US"/>
        </w:rPr>
        <w:t xml:space="preserve"> Ejemplo de certificado </w:t>
      </w:r>
      <w:r w:rsidR="001D14FD" w:rsidRPr="00F52D17">
        <w:rPr>
          <w:rFonts w:ascii="Arial" w:eastAsiaTheme="minorHAnsi" w:hAnsi="Arial" w:cs="Arial"/>
          <w:bCs/>
          <w:sz w:val="20"/>
          <w:szCs w:val="18"/>
          <w:lang w:eastAsia="en-US"/>
        </w:rPr>
        <w:t xml:space="preserve">de la </w:t>
      </w:r>
      <w:r w:rsidRPr="00F52D17">
        <w:rPr>
          <w:rFonts w:ascii="Arial" w:eastAsiaTheme="minorHAnsi" w:hAnsi="Arial" w:cs="Arial"/>
          <w:bCs/>
          <w:sz w:val="20"/>
          <w:szCs w:val="18"/>
          <w:lang w:eastAsia="en-US"/>
        </w:rPr>
        <w:t>CPPSIT emitido en 2022</w:t>
      </w:r>
    </w:p>
    <w:p w:rsidR="0043533F" w:rsidRPr="00F52D17" w:rsidRDefault="0043533F" w:rsidP="00EF3157">
      <w:pPr>
        <w:autoSpaceDE w:val="0"/>
        <w:autoSpaceDN w:val="0"/>
        <w:adjustRightInd w:val="0"/>
        <w:spacing w:after="0"/>
        <w:jc w:val="center"/>
        <w:rPr>
          <w:rFonts w:ascii="Arial" w:eastAsiaTheme="minorHAnsi" w:hAnsi="Arial" w:cs="Arial"/>
          <w:bCs/>
          <w:sz w:val="18"/>
          <w:szCs w:val="18"/>
          <w:lang w:eastAsia="en-US"/>
        </w:rPr>
      </w:pPr>
      <w:r w:rsidRPr="00F52D17">
        <w:rPr>
          <w:rFonts w:ascii="Arial" w:eastAsiaTheme="minorHAnsi" w:hAnsi="Arial" w:cs="Arial"/>
          <w:bCs/>
          <w:noProof/>
          <w:sz w:val="18"/>
          <w:szCs w:val="18"/>
        </w:rPr>
        <w:lastRenderedPageBreak/>
        <w:drawing>
          <wp:inline distT="0" distB="0" distL="0" distR="0" wp14:anchorId="429E9600" wp14:editId="58ED5058">
            <wp:extent cx="3198485" cy="3878580"/>
            <wp:effectExtent l="0" t="0" r="254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92786" cy="3992933"/>
                    </a:xfrm>
                    <a:prstGeom prst="rect">
                      <a:avLst/>
                    </a:prstGeom>
                    <a:noFill/>
                  </pic:spPr>
                </pic:pic>
              </a:graphicData>
            </a:graphic>
          </wp:inline>
        </w:drawing>
      </w:r>
    </w:p>
    <w:p w:rsidR="0043533F" w:rsidRPr="00F52D17" w:rsidRDefault="0043533F" w:rsidP="00EF3157">
      <w:pPr>
        <w:pBdr>
          <w:top w:val="single" w:sz="4" w:space="1" w:color="auto"/>
        </w:pBdr>
        <w:autoSpaceDE w:val="0"/>
        <w:autoSpaceDN w:val="0"/>
        <w:adjustRightInd w:val="0"/>
        <w:spacing w:after="0"/>
        <w:jc w:val="center"/>
        <w:rPr>
          <w:rFonts w:ascii="Arial" w:eastAsiaTheme="minorHAnsi" w:hAnsi="Arial" w:cs="Arial"/>
          <w:bCs/>
          <w:sz w:val="18"/>
          <w:szCs w:val="18"/>
          <w:lang w:eastAsia="en-US"/>
        </w:rPr>
      </w:pPr>
      <w:r w:rsidRPr="00F52D17">
        <w:rPr>
          <w:rFonts w:ascii="Arial" w:eastAsiaTheme="minorHAnsi" w:hAnsi="Arial" w:cs="Arial"/>
          <w:b/>
          <w:bCs/>
          <w:sz w:val="16"/>
          <w:szCs w:val="18"/>
          <w:lang w:eastAsia="en-US"/>
        </w:rPr>
        <w:t>Fuente:</w:t>
      </w:r>
      <w:r w:rsidRPr="00F52D17">
        <w:rPr>
          <w:rFonts w:ascii="Arial" w:eastAsiaTheme="minorHAnsi" w:hAnsi="Arial" w:cs="Arial"/>
          <w:bCs/>
          <w:sz w:val="16"/>
          <w:szCs w:val="18"/>
          <w:lang w:eastAsia="en-US"/>
        </w:rPr>
        <w:t xml:space="preserve"> Certificados proporcionados por la SEDETUR</w:t>
      </w:r>
      <w:r w:rsidRPr="00F52D17">
        <w:rPr>
          <w:rFonts w:ascii="Arial" w:eastAsiaTheme="minorHAnsi" w:hAnsi="Arial" w:cs="Arial"/>
          <w:bCs/>
          <w:sz w:val="18"/>
          <w:szCs w:val="18"/>
          <w:lang w:eastAsia="en-US"/>
        </w:rPr>
        <w:t>.</w:t>
      </w:r>
    </w:p>
    <w:p w:rsidR="00C141F2" w:rsidRPr="00F52D17" w:rsidRDefault="00C141F2" w:rsidP="00EF3157">
      <w:pPr>
        <w:spacing w:after="0"/>
        <w:jc w:val="both"/>
        <w:rPr>
          <w:rFonts w:ascii="Arial" w:eastAsiaTheme="minorHAnsi" w:hAnsi="Arial" w:cs="Arial"/>
          <w:bCs/>
          <w:sz w:val="24"/>
          <w:szCs w:val="18"/>
          <w:lang w:val="es-419" w:eastAsia="en-US"/>
        </w:rPr>
      </w:pPr>
    </w:p>
    <w:p w:rsidR="0043533F" w:rsidRPr="00F52D17" w:rsidRDefault="0043533F" w:rsidP="00EF3157">
      <w:pPr>
        <w:spacing w:after="0"/>
        <w:jc w:val="both"/>
        <w:rPr>
          <w:rFonts w:ascii="Arial" w:eastAsiaTheme="minorHAnsi" w:hAnsi="Arial" w:cs="Arial"/>
          <w:sz w:val="24"/>
          <w:szCs w:val="18"/>
          <w:lang w:val="es-419" w:eastAsia="en-US"/>
        </w:rPr>
      </w:pPr>
      <w:r w:rsidRPr="00F52D17">
        <w:rPr>
          <w:rFonts w:ascii="Arial" w:eastAsiaTheme="minorHAnsi" w:hAnsi="Arial" w:cs="Arial"/>
          <w:bCs/>
          <w:sz w:val="24"/>
          <w:szCs w:val="18"/>
          <w:lang w:val="es-419" w:eastAsia="en-US"/>
        </w:rPr>
        <w:t xml:space="preserve">En caso de no cumplir con los requisitos, la SEDETUR realiza observaciones y recomendaciones, </w:t>
      </w:r>
      <w:r w:rsidRPr="00F52D17">
        <w:rPr>
          <w:rFonts w:ascii="Arial" w:eastAsiaTheme="minorHAnsi" w:hAnsi="Arial" w:cs="Arial"/>
          <w:sz w:val="24"/>
          <w:szCs w:val="18"/>
          <w:lang w:val="es-419" w:eastAsia="en-US"/>
        </w:rPr>
        <w:t>las cuales si no son atendidas no se emite el certificado. Al finalizar el ejercicio fiscal 2022, se obtuvieron los siguientes resultados:</w:t>
      </w:r>
    </w:p>
    <w:p w:rsidR="00A75806" w:rsidRPr="00F52D17" w:rsidRDefault="00A75806" w:rsidP="00EF3157">
      <w:pPr>
        <w:rPr>
          <w:rFonts w:ascii="Arial" w:eastAsiaTheme="minorHAnsi" w:hAnsi="Arial" w:cs="Arial"/>
          <w:sz w:val="24"/>
          <w:szCs w:val="18"/>
          <w:lang w:val="es-419" w:eastAsia="en-US"/>
        </w:rPr>
      </w:pPr>
      <w:r w:rsidRPr="00F52D17">
        <w:rPr>
          <w:rFonts w:ascii="Arial" w:eastAsiaTheme="minorHAnsi" w:hAnsi="Arial" w:cs="Arial"/>
          <w:sz w:val="24"/>
          <w:szCs w:val="18"/>
          <w:lang w:val="es-419" w:eastAsia="en-US"/>
        </w:rPr>
        <w:br w:type="page"/>
      </w:r>
    </w:p>
    <w:p w:rsidR="0043533F" w:rsidRPr="00F52D17" w:rsidRDefault="0043533F" w:rsidP="00EF3157">
      <w:pPr>
        <w:autoSpaceDE w:val="0"/>
        <w:autoSpaceDN w:val="0"/>
        <w:adjustRightInd w:val="0"/>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lastRenderedPageBreak/>
        <w:t>Tabla 14.</w:t>
      </w:r>
      <w:r w:rsidRPr="00F52D17">
        <w:rPr>
          <w:rFonts w:ascii="Arial" w:eastAsiaTheme="minorHAnsi" w:hAnsi="Arial" w:cs="Arial"/>
          <w:sz w:val="20"/>
          <w:szCs w:val="18"/>
          <w:lang w:eastAsia="en-US"/>
        </w:rPr>
        <w:t xml:space="preserve"> Empresas prestadoras de servicios turísticos con </w:t>
      </w:r>
    </w:p>
    <w:p w:rsidR="0043533F" w:rsidRPr="00F52D17" w:rsidRDefault="001D14FD" w:rsidP="00EF3157">
      <w:pPr>
        <w:autoSpaceDE w:val="0"/>
        <w:autoSpaceDN w:val="0"/>
        <w:adjustRightInd w:val="0"/>
        <w:spacing w:after="0"/>
        <w:jc w:val="center"/>
        <w:rPr>
          <w:rFonts w:ascii="Arial" w:eastAsiaTheme="minorHAnsi" w:hAnsi="Arial" w:cs="Arial"/>
          <w:bCs/>
          <w:sz w:val="20"/>
          <w:szCs w:val="18"/>
          <w:lang w:eastAsia="en-US"/>
        </w:rPr>
      </w:pPr>
      <w:r w:rsidRPr="00F52D17">
        <w:rPr>
          <w:rFonts w:ascii="Arial" w:eastAsiaTheme="minorHAnsi" w:hAnsi="Arial" w:cs="Arial"/>
          <w:sz w:val="20"/>
          <w:szCs w:val="18"/>
          <w:lang w:eastAsia="en-US"/>
        </w:rPr>
        <w:t>C</w:t>
      </w:r>
      <w:r w:rsidR="0043533F" w:rsidRPr="00F52D17">
        <w:rPr>
          <w:rFonts w:ascii="Arial" w:eastAsiaTheme="minorHAnsi" w:hAnsi="Arial" w:cs="Arial"/>
          <w:sz w:val="20"/>
          <w:szCs w:val="18"/>
          <w:lang w:eastAsia="en-US"/>
        </w:rPr>
        <w:t>onstancias</w:t>
      </w:r>
      <w:r w:rsidRPr="00F52D17">
        <w:rPr>
          <w:rFonts w:ascii="Arial" w:eastAsiaTheme="minorHAnsi" w:hAnsi="Arial" w:cs="Arial"/>
          <w:sz w:val="20"/>
          <w:szCs w:val="18"/>
          <w:lang w:eastAsia="en-US"/>
        </w:rPr>
        <w:t xml:space="preserve"> de la</w:t>
      </w:r>
      <w:r w:rsidR="0043533F" w:rsidRPr="00F52D17">
        <w:rPr>
          <w:rFonts w:ascii="Arial" w:eastAsiaTheme="minorHAnsi" w:hAnsi="Arial" w:cs="Arial"/>
          <w:sz w:val="20"/>
          <w:szCs w:val="18"/>
          <w:lang w:eastAsia="en-US"/>
        </w:rPr>
        <w:t xml:space="preserve"> CPPSIT, por municipio</w:t>
      </w:r>
    </w:p>
    <w:tbl>
      <w:tblPr>
        <w:tblStyle w:val="Tablaconcuadrcula2"/>
        <w:tblW w:w="4820" w:type="pct"/>
        <w:jc w:val="center"/>
        <w:tblBorders>
          <w:left w:val="none" w:sz="0" w:space="0" w:color="auto"/>
          <w:right w:val="none" w:sz="0" w:space="0" w:color="auto"/>
          <w:insideV w:val="none" w:sz="0" w:space="0" w:color="auto"/>
        </w:tblBorders>
        <w:tblLook w:val="04A0" w:firstRow="1" w:lastRow="0" w:firstColumn="1" w:lastColumn="0" w:noHBand="0" w:noVBand="1"/>
      </w:tblPr>
      <w:tblGrid>
        <w:gridCol w:w="1810"/>
        <w:gridCol w:w="3535"/>
        <w:gridCol w:w="3537"/>
      </w:tblGrid>
      <w:tr w:rsidR="00F52D17" w:rsidRPr="00F52D17" w:rsidTr="008E1D5D">
        <w:trPr>
          <w:trHeight w:val="538"/>
          <w:jc w:val="center"/>
        </w:trPr>
        <w:tc>
          <w:tcPr>
            <w:tcW w:w="1019" w:type="pct"/>
            <w:shd w:val="clear" w:color="auto" w:fill="DBE5F1" w:themeFill="accent1" w:themeFillTint="33"/>
            <w:vAlign w:val="center"/>
          </w:tcPr>
          <w:p w:rsidR="0043533F" w:rsidRPr="00F52D17" w:rsidRDefault="0043533F" w:rsidP="00EF3157">
            <w:pPr>
              <w:autoSpaceDE w:val="0"/>
              <w:autoSpaceDN w:val="0"/>
              <w:adjustRightInd w:val="0"/>
              <w:spacing w:line="276" w:lineRule="auto"/>
              <w:jc w:val="center"/>
              <w:rPr>
                <w:rFonts w:ascii="Arial" w:eastAsiaTheme="minorHAnsi" w:hAnsi="Arial" w:cs="Arial"/>
                <w:b/>
                <w:bCs/>
                <w:sz w:val="18"/>
                <w:szCs w:val="18"/>
              </w:rPr>
            </w:pPr>
            <w:r w:rsidRPr="00F52D17">
              <w:rPr>
                <w:rFonts w:ascii="Arial" w:eastAsiaTheme="minorHAnsi" w:hAnsi="Arial" w:cs="Arial"/>
                <w:b/>
                <w:bCs/>
                <w:sz w:val="18"/>
                <w:szCs w:val="18"/>
              </w:rPr>
              <w:t>Zona</w:t>
            </w:r>
          </w:p>
        </w:tc>
        <w:tc>
          <w:tcPr>
            <w:tcW w:w="1990" w:type="pct"/>
            <w:shd w:val="clear" w:color="auto" w:fill="DBE5F1" w:themeFill="accent1" w:themeFillTint="33"/>
            <w:vAlign w:val="center"/>
          </w:tcPr>
          <w:p w:rsidR="0043533F" w:rsidRPr="00F52D17" w:rsidRDefault="0043533F" w:rsidP="00EF3157">
            <w:pPr>
              <w:autoSpaceDE w:val="0"/>
              <w:autoSpaceDN w:val="0"/>
              <w:adjustRightInd w:val="0"/>
              <w:spacing w:line="276" w:lineRule="auto"/>
              <w:jc w:val="center"/>
              <w:rPr>
                <w:rFonts w:ascii="Arial" w:eastAsiaTheme="minorHAnsi" w:hAnsi="Arial" w:cs="Arial"/>
                <w:b/>
                <w:bCs/>
                <w:sz w:val="18"/>
                <w:szCs w:val="18"/>
              </w:rPr>
            </w:pPr>
            <w:r w:rsidRPr="00F52D17">
              <w:rPr>
                <w:rFonts w:ascii="Arial" w:eastAsiaTheme="minorHAnsi" w:hAnsi="Arial" w:cs="Arial"/>
                <w:b/>
                <w:bCs/>
                <w:sz w:val="18"/>
                <w:szCs w:val="18"/>
              </w:rPr>
              <w:t>Municipios</w:t>
            </w:r>
          </w:p>
        </w:tc>
        <w:tc>
          <w:tcPr>
            <w:tcW w:w="1991" w:type="pct"/>
            <w:shd w:val="clear" w:color="auto" w:fill="DBE5F1" w:themeFill="accent1" w:themeFillTint="33"/>
            <w:vAlign w:val="center"/>
          </w:tcPr>
          <w:p w:rsidR="0043533F" w:rsidRPr="00F52D17" w:rsidRDefault="0043533F" w:rsidP="00EF3157">
            <w:pPr>
              <w:autoSpaceDE w:val="0"/>
              <w:autoSpaceDN w:val="0"/>
              <w:adjustRightInd w:val="0"/>
              <w:spacing w:line="276" w:lineRule="auto"/>
              <w:jc w:val="center"/>
              <w:rPr>
                <w:rFonts w:ascii="Arial" w:eastAsiaTheme="minorHAnsi" w:hAnsi="Arial" w:cs="Arial"/>
                <w:b/>
                <w:bCs/>
                <w:sz w:val="18"/>
                <w:szCs w:val="18"/>
              </w:rPr>
            </w:pPr>
            <w:r w:rsidRPr="00F52D17">
              <w:rPr>
                <w:rFonts w:ascii="Arial" w:eastAsiaTheme="minorHAnsi" w:hAnsi="Arial" w:cs="Arial"/>
                <w:b/>
                <w:bCs/>
                <w:sz w:val="18"/>
                <w:szCs w:val="18"/>
              </w:rPr>
              <w:t>Número de constancias</w:t>
            </w:r>
          </w:p>
        </w:tc>
      </w:tr>
      <w:tr w:rsidR="00F52D17" w:rsidRPr="00F52D17" w:rsidTr="008E1D5D">
        <w:trPr>
          <w:trHeight w:val="408"/>
          <w:jc w:val="center"/>
        </w:trPr>
        <w:tc>
          <w:tcPr>
            <w:tcW w:w="1019" w:type="pct"/>
            <w:vMerge w:val="restart"/>
            <w:vAlign w:val="center"/>
          </w:tcPr>
          <w:p w:rsidR="0043533F" w:rsidRPr="00F52D17" w:rsidRDefault="0043533F" w:rsidP="00EF3157">
            <w:pPr>
              <w:autoSpaceDE w:val="0"/>
              <w:autoSpaceDN w:val="0"/>
              <w:adjustRightInd w:val="0"/>
              <w:spacing w:line="276" w:lineRule="auto"/>
              <w:ind w:right="-168"/>
              <w:jc w:val="center"/>
              <w:rPr>
                <w:rFonts w:ascii="Arial" w:eastAsiaTheme="minorHAnsi" w:hAnsi="Arial" w:cs="Arial"/>
                <w:bCs/>
                <w:sz w:val="18"/>
                <w:szCs w:val="18"/>
              </w:rPr>
            </w:pPr>
            <w:r w:rsidRPr="00F52D17">
              <w:rPr>
                <w:rFonts w:ascii="Arial" w:eastAsiaTheme="minorHAnsi" w:hAnsi="Arial" w:cs="Arial"/>
                <w:bCs/>
                <w:sz w:val="18"/>
                <w:szCs w:val="18"/>
              </w:rPr>
              <w:t>Zona Norte</w:t>
            </w:r>
          </w:p>
        </w:tc>
        <w:tc>
          <w:tcPr>
            <w:tcW w:w="1990" w:type="pct"/>
            <w:vAlign w:val="center"/>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Benito Juárez</w:t>
            </w:r>
          </w:p>
        </w:tc>
        <w:tc>
          <w:tcPr>
            <w:tcW w:w="1991" w:type="pct"/>
            <w:vAlign w:val="center"/>
          </w:tcPr>
          <w:p w:rsidR="0043533F" w:rsidRPr="00F52D17" w:rsidRDefault="0043533F" w:rsidP="00EF3157">
            <w:pPr>
              <w:autoSpaceDE w:val="0"/>
              <w:autoSpaceDN w:val="0"/>
              <w:adjustRightInd w:val="0"/>
              <w:spacing w:line="276" w:lineRule="auto"/>
              <w:ind w:right="1239"/>
              <w:jc w:val="right"/>
              <w:rPr>
                <w:rFonts w:ascii="Arial" w:eastAsiaTheme="minorHAnsi" w:hAnsi="Arial" w:cs="Arial"/>
                <w:bCs/>
                <w:sz w:val="18"/>
                <w:szCs w:val="18"/>
              </w:rPr>
            </w:pPr>
            <w:r w:rsidRPr="00F52D17">
              <w:rPr>
                <w:rFonts w:ascii="Arial" w:eastAsiaTheme="minorHAnsi" w:hAnsi="Arial" w:cs="Arial"/>
                <w:sz w:val="18"/>
                <w:szCs w:val="18"/>
              </w:rPr>
              <w:t>129</w:t>
            </w:r>
          </w:p>
        </w:tc>
      </w:tr>
      <w:tr w:rsidR="00F52D17" w:rsidRPr="00F52D17" w:rsidTr="008E1D5D">
        <w:trPr>
          <w:trHeight w:val="435"/>
          <w:jc w:val="center"/>
        </w:trPr>
        <w:tc>
          <w:tcPr>
            <w:tcW w:w="1019" w:type="pct"/>
            <w:vMerge/>
            <w:vAlign w:val="center"/>
          </w:tcPr>
          <w:p w:rsidR="0043533F" w:rsidRPr="00F52D17" w:rsidRDefault="0043533F" w:rsidP="00EF3157">
            <w:pPr>
              <w:autoSpaceDE w:val="0"/>
              <w:autoSpaceDN w:val="0"/>
              <w:adjustRightInd w:val="0"/>
              <w:spacing w:line="276" w:lineRule="auto"/>
              <w:ind w:right="-168"/>
              <w:jc w:val="center"/>
              <w:rPr>
                <w:rFonts w:ascii="Arial" w:eastAsiaTheme="minorHAnsi" w:hAnsi="Arial" w:cs="Arial"/>
                <w:bCs/>
                <w:sz w:val="18"/>
                <w:szCs w:val="18"/>
              </w:rPr>
            </w:pPr>
          </w:p>
        </w:tc>
        <w:tc>
          <w:tcPr>
            <w:tcW w:w="1990" w:type="pct"/>
            <w:vAlign w:val="center"/>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Cozumel</w:t>
            </w:r>
          </w:p>
        </w:tc>
        <w:tc>
          <w:tcPr>
            <w:tcW w:w="1991" w:type="pct"/>
            <w:vAlign w:val="center"/>
          </w:tcPr>
          <w:p w:rsidR="0043533F" w:rsidRPr="00F52D17" w:rsidRDefault="0043533F" w:rsidP="00EF3157">
            <w:pPr>
              <w:autoSpaceDE w:val="0"/>
              <w:autoSpaceDN w:val="0"/>
              <w:adjustRightInd w:val="0"/>
              <w:spacing w:line="276" w:lineRule="auto"/>
              <w:ind w:right="1239"/>
              <w:jc w:val="right"/>
              <w:rPr>
                <w:rFonts w:ascii="Arial" w:eastAsiaTheme="minorHAnsi" w:hAnsi="Arial" w:cs="Arial"/>
                <w:bCs/>
                <w:sz w:val="18"/>
                <w:szCs w:val="18"/>
              </w:rPr>
            </w:pPr>
            <w:r w:rsidRPr="00F52D17">
              <w:rPr>
                <w:rFonts w:ascii="Arial" w:eastAsiaTheme="minorHAnsi" w:hAnsi="Arial" w:cs="Arial"/>
                <w:sz w:val="18"/>
                <w:szCs w:val="18"/>
              </w:rPr>
              <w:t>54</w:t>
            </w:r>
          </w:p>
        </w:tc>
      </w:tr>
      <w:tr w:rsidR="00F52D17" w:rsidRPr="00F52D17" w:rsidTr="008E1D5D">
        <w:trPr>
          <w:trHeight w:val="408"/>
          <w:jc w:val="center"/>
        </w:trPr>
        <w:tc>
          <w:tcPr>
            <w:tcW w:w="1019" w:type="pct"/>
            <w:vMerge/>
            <w:vAlign w:val="center"/>
          </w:tcPr>
          <w:p w:rsidR="0043533F" w:rsidRPr="00F52D17" w:rsidRDefault="0043533F" w:rsidP="00EF3157">
            <w:pPr>
              <w:autoSpaceDE w:val="0"/>
              <w:autoSpaceDN w:val="0"/>
              <w:adjustRightInd w:val="0"/>
              <w:spacing w:line="276" w:lineRule="auto"/>
              <w:ind w:right="-168"/>
              <w:jc w:val="center"/>
              <w:rPr>
                <w:rFonts w:ascii="Arial" w:eastAsiaTheme="minorHAnsi" w:hAnsi="Arial" w:cs="Arial"/>
                <w:bCs/>
                <w:sz w:val="18"/>
                <w:szCs w:val="18"/>
              </w:rPr>
            </w:pPr>
          </w:p>
        </w:tc>
        <w:tc>
          <w:tcPr>
            <w:tcW w:w="1990" w:type="pct"/>
            <w:vAlign w:val="center"/>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Puerto Morelos</w:t>
            </w:r>
          </w:p>
        </w:tc>
        <w:tc>
          <w:tcPr>
            <w:tcW w:w="1991" w:type="pct"/>
            <w:vAlign w:val="center"/>
          </w:tcPr>
          <w:p w:rsidR="0043533F" w:rsidRPr="00F52D17" w:rsidRDefault="0043533F" w:rsidP="00EF3157">
            <w:pPr>
              <w:autoSpaceDE w:val="0"/>
              <w:autoSpaceDN w:val="0"/>
              <w:adjustRightInd w:val="0"/>
              <w:spacing w:line="276" w:lineRule="auto"/>
              <w:ind w:right="1239"/>
              <w:jc w:val="right"/>
              <w:rPr>
                <w:rFonts w:ascii="Arial" w:eastAsiaTheme="minorHAnsi" w:hAnsi="Arial" w:cs="Arial"/>
                <w:sz w:val="18"/>
                <w:szCs w:val="18"/>
              </w:rPr>
            </w:pPr>
            <w:r w:rsidRPr="00F52D17">
              <w:rPr>
                <w:rFonts w:ascii="Arial" w:eastAsiaTheme="minorHAnsi" w:hAnsi="Arial" w:cs="Arial"/>
                <w:sz w:val="18"/>
                <w:szCs w:val="18"/>
              </w:rPr>
              <w:t>17</w:t>
            </w:r>
          </w:p>
        </w:tc>
      </w:tr>
      <w:tr w:rsidR="00F52D17" w:rsidRPr="00F52D17" w:rsidTr="008E1D5D">
        <w:trPr>
          <w:trHeight w:val="435"/>
          <w:jc w:val="center"/>
        </w:trPr>
        <w:tc>
          <w:tcPr>
            <w:tcW w:w="1019" w:type="pct"/>
            <w:vMerge/>
            <w:vAlign w:val="center"/>
          </w:tcPr>
          <w:p w:rsidR="0043533F" w:rsidRPr="00F52D17" w:rsidRDefault="0043533F" w:rsidP="00EF3157">
            <w:pPr>
              <w:autoSpaceDE w:val="0"/>
              <w:autoSpaceDN w:val="0"/>
              <w:adjustRightInd w:val="0"/>
              <w:spacing w:line="276" w:lineRule="auto"/>
              <w:ind w:right="-168"/>
              <w:jc w:val="center"/>
              <w:rPr>
                <w:rFonts w:ascii="Arial" w:eastAsiaTheme="minorHAnsi" w:hAnsi="Arial" w:cs="Arial"/>
                <w:bCs/>
                <w:sz w:val="18"/>
                <w:szCs w:val="18"/>
              </w:rPr>
            </w:pPr>
          </w:p>
        </w:tc>
        <w:tc>
          <w:tcPr>
            <w:tcW w:w="1990" w:type="pct"/>
            <w:vAlign w:val="center"/>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Isla Mujeres</w:t>
            </w:r>
          </w:p>
        </w:tc>
        <w:tc>
          <w:tcPr>
            <w:tcW w:w="1991" w:type="pct"/>
            <w:vAlign w:val="center"/>
          </w:tcPr>
          <w:p w:rsidR="0043533F" w:rsidRPr="00F52D17" w:rsidRDefault="0043533F" w:rsidP="00EF3157">
            <w:pPr>
              <w:autoSpaceDE w:val="0"/>
              <w:autoSpaceDN w:val="0"/>
              <w:adjustRightInd w:val="0"/>
              <w:spacing w:line="276" w:lineRule="auto"/>
              <w:ind w:right="1239"/>
              <w:jc w:val="right"/>
              <w:rPr>
                <w:rFonts w:ascii="Arial" w:eastAsiaTheme="minorHAnsi" w:hAnsi="Arial" w:cs="Arial"/>
                <w:bCs/>
                <w:sz w:val="18"/>
                <w:szCs w:val="18"/>
              </w:rPr>
            </w:pPr>
            <w:r w:rsidRPr="00F52D17">
              <w:rPr>
                <w:rFonts w:ascii="Arial" w:eastAsiaTheme="minorHAnsi" w:hAnsi="Arial" w:cs="Arial"/>
                <w:sz w:val="18"/>
                <w:szCs w:val="18"/>
              </w:rPr>
              <w:t>20</w:t>
            </w:r>
          </w:p>
        </w:tc>
      </w:tr>
      <w:tr w:rsidR="00F52D17" w:rsidRPr="00F52D17" w:rsidTr="008E1D5D">
        <w:trPr>
          <w:trHeight w:val="408"/>
          <w:jc w:val="center"/>
        </w:trPr>
        <w:tc>
          <w:tcPr>
            <w:tcW w:w="1019" w:type="pct"/>
            <w:vMerge/>
            <w:vAlign w:val="center"/>
          </w:tcPr>
          <w:p w:rsidR="0043533F" w:rsidRPr="00F52D17" w:rsidRDefault="0043533F" w:rsidP="00EF3157">
            <w:pPr>
              <w:autoSpaceDE w:val="0"/>
              <w:autoSpaceDN w:val="0"/>
              <w:adjustRightInd w:val="0"/>
              <w:spacing w:line="276" w:lineRule="auto"/>
              <w:ind w:right="-168"/>
              <w:jc w:val="center"/>
              <w:rPr>
                <w:rFonts w:ascii="Arial" w:eastAsiaTheme="minorHAnsi" w:hAnsi="Arial" w:cs="Arial"/>
                <w:bCs/>
                <w:sz w:val="18"/>
                <w:szCs w:val="18"/>
              </w:rPr>
            </w:pPr>
          </w:p>
        </w:tc>
        <w:tc>
          <w:tcPr>
            <w:tcW w:w="1990" w:type="pct"/>
            <w:vAlign w:val="center"/>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Lázaro Cárdenas</w:t>
            </w:r>
          </w:p>
        </w:tc>
        <w:tc>
          <w:tcPr>
            <w:tcW w:w="1991" w:type="pct"/>
            <w:vAlign w:val="center"/>
          </w:tcPr>
          <w:p w:rsidR="0043533F" w:rsidRPr="00F52D17" w:rsidRDefault="0043533F" w:rsidP="00EF3157">
            <w:pPr>
              <w:autoSpaceDE w:val="0"/>
              <w:autoSpaceDN w:val="0"/>
              <w:adjustRightInd w:val="0"/>
              <w:spacing w:line="276" w:lineRule="auto"/>
              <w:ind w:right="1239"/>
              <w:jc w:val="right"/>
              <w:rPr>
                <w:rFonts w:ascii="Arial" w:eastAsiaTheme="minorHAnsi" w:hAnsi="Arial" w:cs="Arial"/>
                <w:bCs/>
                <w:sz w:val="18"/>
                <w:szCs w:val="18"/>
              </w:rPr>
            </w:pPr>
            <w:r w:rsidRPr="00F52D17">
              <w:rPr>
                <w:rFonts w:ascii="Arial" w:eastAsiaTheme="minorHAnsi" w:hAnsi="Arial" w:cs="Arial"/>
                <w:sz w:val="18"/>
                <w:szCs w:val="18"/>
              </w:rPr>
              <w:t>2</w:t>
            </w:r>
          </w:p>
        </w:tc>
      </w:tr>
      <w:tr w:rsidR="00F52D17" w:rsidRPr="00F52D17" w:rsidTr="008E1D5D">
        <w:trPr>
          <w:trHeight w:val="435"/>
          <w:jc w:val="center"/>
        </w:trPr>
        <w:tc>
          <w:tcPr>
            <w:tcW w:w="1019" w:type="pct"/>
            <w:vMerge/>
            <w:vAlign w:val="center"/>
          </w:tcPr>
          <w:p w:rsidR="0043533F" w:rsidRPr="00F52D17" w:rsidRDefault="0043533F" w:rsidP="00EF3157">
            <w:pPr>
              <w:autoSpaceDE w:val="0"/>
              <w:autoSpaceDN w:val="0"/>
              <w:adjustRightInd w:val="0"/>
              <w:spacing w:line="276" w:lineRule="auto"/>
              <w:ind w:right="-168"/>
              <w:jc w:val="center"/>
              <w:rPr>
                <w:rFonts w:ascii="Arial" w:eastAsiaTheme="minorHAnsi" w:hAnsi="Arial" w:cs="Arial"/>
                <w:bCs/>
                <w:sz w:val="18"/>
                <w:szCs w:val="18"/>
              </w:rPr>
            </w:pPr>
          </w:p>
        </w:tc>
        <w:tc>
          <w:tcPr>
            <w:tcW w:w="1990" w:type="pct"/>
            <w:vAlign w:val="center"/>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Solidaridad</w:t>
            </w:r>
          </w:p>
        </w:tc>
        <w:tc>
          <w:tcPr>
            <w:tcW w:w="1991" w:type="pct"/>
            <w:vAlign w:val="center"/>
          </w:tcPr>
          <w:p w:rsidR="0043533F" w:rsidRPr="00F52D17" w:rsidRDefault="0043533F" w:rsidP="00EF3157">
            <w:pPr>
              <w:autoSpaceDE w:val="0"/>
              <w:autoSpaceDN w:val="0"/>
              <w:adjustRightInd w:val="0"/>
              <w:spacing w:line="276" w:lineRule="auto"/>
              <w:ind w:right="1239"/>
              <w:jc w:val="right"/>
              <w:rPr>
                <w:rFonts w:ascii="Arial" w:eastAsiaTheme="minorHAnsi" w:hAnsi="Arial" w:cs="Arial"/>
                <w:bCs/>
                <w:sz w:val="18"/>
                <w:szCs w:val="18"/>
              </w:rPr>
            </w:pPr>
            <w:r w:rsidRPr="00F52D17">
              <w:rPr>
                <w:rFonts w:ascii="Arial" w:eastAsiaTheme="minorHAnsi" w:hAnsi="Arial" w:cs="Arial"/>
                <w:sz w:val="18"/>
                <w:szCs w:val="18"/>
              </w:rPr>
              <w:t>90</w:t>
            </w:r>
          </w:p>
        </w:tc>
      </w:tr>
      <w:tr w:rsidR="00F52D17" w:rsidRPr="00F52D17" w:rsidTr="008E1D5D">
        <w:trPr>
          <w:trHeight w:val="408"/>
          <w:jc w:val="center"/>
        </w:trPr>
        <w:tc>
          <w:tcPr>
            <w:tcW w:w="1019" w:type="pct"/>
            <w:vMerge/>
            <w:vAlign w:val="center"/>
          </w:tcPr>
          <w:p w:rsidR="0043533F" w:rsidRPr="00F52D17" w:rsidRDefault="0043533F" w:rsidP="00EF3157">
            <w:pPr>
              <w:autoSpaceDE w:val="0"/>
              <w:autoSpaceDN w:val="0"/>
              <w:adjustRightInd w:val="0"/>
              <w:spacing w:line="276" w:lineRule="auto"/>
              <w:ind w:right="-168"/>
              <w:jc w:val="center"/>
              <w:rPr>
                <w:rFonts w:ascii="Arial" w:eastAsiaTheme="minorHAnsi" w:hAnsi="Arial" w:cs="Arial"/>
                <w:bCs/>
                <w:sz w:val="18"/>
                <w:szCs w:val="18"/>
              </w:rPr>
            </w:pPr>
          </w:p>
        </w:tc>
        <w:tc>
          <w:tcPr>
            <w:tcW w:w="1990" w:type="pct"/>
            <w:vAlign w:val="center"/>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Tulum</w:t>
            </w:r>
          </w:p>
        </w:tc>
        <w:tc>
          <w:tcPr>
            <w:tcW w:w="1991" w:type="pct"/>
            <w:vAlign w:val="center"/>
          </w:tcPr>
          <w:p w:rsidR="0043533F" w:rsidRPr="00F52D17" w:rsidRDefault="0043533F" w:rsidP="00EF3157">
            <w:pPr>
              <w:autoSpaceDE w:val="0"/>
              <w:autoSpaceDN w:val="0"/>
              <w:adjustRightInd w:val="0"/>
              <w:spacing w:line="276" w:lineRule="auto"/>
              <w:ind w:right="1239"/>
              <w:jc w:val="right"/>
              <w:rPr>
                <w:rFonts w:ascii="Arial" w:eastAsiaTheme="minorHAnsi" w:hAnsi="Arial" w:cs="Arial"/>
                <w:bCs/>
                <w:sz w:val="18"/>
                <w:szCs w:val="18"/>
              </w:rPr>
            </w:pPr>
            <w:r w:rsidRPr="00F52D17">
              <w:rPr>
                <w:rFonts w:ascii="Arial" w:eastAsiaTheme="minorHAnsi" w:hAnsi="Arial" w:cs="Arial"/>
                <w:sz w:val="18"/>
                <w:szCs w:val="18"/>
              </w:rPr>
              <w:t>20</w:t>
            </w:r>
          </w:p>
        </w:tc>
      </w:tr>
      <w:tr w:rsidR="00F52D17" w:rsidRPr="00F52D17" w:rsidTr="008E1D5D">
        <w:trPr>
          <w:trHeight w:val="435"/>
          <w:jc w:val="center"/>
        </w:trPr>
        <w:tc>
          <w:tcPr>
            <w:tcW w:w="1019" w:type="pct"/>
            <w:vMerge w:val="restart"/>
            <w:vAlign w:val="center"/>
          </w:tcPr>
          <w:p w:rsidR="0043533F" w:rsidRPr="00F52D17" w:rsidRDefault="0043533F" w:rsidP="00EF3157">
            <w:pPr>
              <w:autoSpaceDE w:val="0"/>
              <w:autoSpaceDN w:val="0"/>
              <w:adjustRightInd w:val="0"/>
              <w:spacing w:line="276" w:lineRule="auto"/>
              <w:ind w:right="-168"/>
              <w:jc w:val="center"/>
              <w:rPr>
                <w:rFonts w:ascii="Arial" w:eastAsiaTheme="minorHAnsi" w:hAnsi="Arial" w:cs="Arial"/>
                <w:bCs/>
                <w:sz w:val="18"/>
                <w:szCs w:val="18"/>
              </w:rPr>
            </w:pPr>
            <w:r w:rsidRPr="00F52D17">
              <w:rPr>
                <w:rFonts w:ascii="Arial" w:eastAsiaTheme="minorHAnsi" w:hAnsi="Arial" w:cs="Arial"/>
                <w:bCs/>
                <w:sz w:val="18"/>
                <w:szCs w:val="18"/>
              </w:rPr>
              <w:t>Zona Centro</w:t>
            </w:r>
          </w:p>
        </w:tc>
        <w:tc>
          <w:tcPr>
            <w:tcW w:w="1990" w:type="pct"/>
            <w:vAlign w:val="center"/>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Felipe Carrillo Puerto</w:t>
            </w:r>
          </w:p>
        </w:tc>
        <w:tc>
          <w:tcPr>
            <w:tcW w:w="1991" w:type="pct"/>
            <w:vAlign w:val="center"/>
          </w:tcPr>
          <w:p w:rsidR="0043533F" w:rsidRPr="00F52D17" w:rsidRDefault="0043533F" w:rsidP="00EF3157">
            <w:pPr>
              <w:autoSpaceDE w:val="0"/>
              <w:autoSpaceDN w:val="0"/>
              <w:adjustRightInd w:val="0"/>
              <w:spacing w:line="276" w:lineRule="auto"/>
              <w:ind w:right="1239"/>
              <w:jc w:val="right"/>
              <w:rPr>
                <w:rFonts w:ascii="Arial" w:eastAsiaTheme="minorHAnsi" w:hAnsi="Arial" w:cs="Arial"/>
                <w:sz w:val="18"/>
                <w:szCs w:val="18"/>
              </w:rPr>
            </w:pPr>
            <w:r w:rsidRPr="00F52D17">
              <w:rPr>
                <w:rFonts w:ascii="Arial" w:eastAsiaTheme="minorHAnsi" w:hAnsi="Arial" w:cs="Arial"/>
                <w:sz w:val="18"/>
                <w:szCs w:val="18"/>
              </w:rPr>
              <w:t>4</w:t>
            </w:r>
          </w:p>
        </w:tc>
      </w:tr>
      <w:tr w:rsidR="00F52D17" w:rsidRPr="00F52D17" w:rsidTr="008E1D5D">
        <w:trPr>
          <w:trHeight w:val="408"/>
          <w:jc w:val="center"/>
        </w:trPr>
        <w:tc>
          <w:tcPr>
            <w:tcW w:w="1019" w:type="pct"/>
            <w:vMerge/>
            <w:vAlign w:val="center"/>
          </w:tcPr>
          <w:p w:rsidR="0043533F" w:rsidRPr="00F52D17" w:rsidRDefault="0043533F" w:rsidP="00EF3157">
            <w:pPr>
              <w:autoSpaceDE w:val="0"/>
              <w:autoSpaceDN w:val="0"/>
              <w:adjustRightInd w:val="0"/>
              <w:spacing w:line="276" w:lineRule="auto"/>
              <w:ind w:right="-168"/>
              <w:jc w:val="center"/>
              <w:rPr>
                <w:rFonts w:ascii="Arial" w:eastAsiaTheme="minorHAnsi" w:hAnsi="Arial" w:cs="Arial"/>
                <w:bCs/>
                <w:sz w:val="18"/>
                <w:szCs w:val="18"/>
              </w:rPr>
            </w:pPr>
          </w:p>
        </w:tc>
        <w:tc>
          <w:tcPr>
            <w:tcW w:w="1990" w:type="pct"/>
            <w:vAlign w:val="center"/>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José María Morelos</w:t>
            </w:r>
          </w:p>
        </w:tc>
        <w:tc>
          <w:tcPr>
            <w:tcW w:w="1991" w:type="pct"/>
            <w:vAlign w:val="center"/>
          </w:tcPr>
          <w:p w:rsidR="0043533F" w:rsidRPr="00F52D17" w:rsidRDefault="0043533F" w:rsidP="00EF3157">
            <w:pPr>
              <w:autoSpaceDE w:val="0"/>
              <w:autoSpaceDN w:val="0"/>
              <w:adjustRightInd w:val="0"/>
              <w:spacing w:line="276" w:lineRule="auto"/>
              <w:ind w:right="1239"/>
              <w:jc w:val="right"/>
              <w:rPr>
                <w:rFonts w:ascii="Arial" w:eastAsiaTheme="minorHAnsi" w:hAnsi="Arial" w:cs="Arial"/>
                <w:sz w:val="18"/>
                <w:szCs w:val="18"/>
              </w:rPr>
            </w:pPr>
            <w:r w:rsidRPr="00F52D17">
              <w:rPr>
                <w:rFonts w:ascii="Arial" w:eastAsiaTheme="minorHAnsi" w:hAnsi="Arial" w:cs="Arial"/>
                <w:sz w:val="18"/>
                <w:szCs w:val="18"/>
              </w:rPr>
              <w:t>1</w:t>
            </w:r>
          </w:p>
        </w:tc>
      </w:tr>
      <w:tr w:rsidR="00F52D17" w:rsidRPr="00F52D17" w:rsidTr="008E1D5D">
        <w:trPr>
          <w:trHeight w:val="435"/>
          <w:jc w:val="center"/>
        </w:trPr>
        <w:tc>
          <w:tcPr>
            <w:tcW w:w="1019" w:type="pct"/>
            <w:vMerge w:val="restart"/>
            <w:vAlign w:val="center"/>
          </w:tcPr>
          <w:p w:rsidR="0043533F" w:rsidRPr="00F52D17" w:rsidRDefault="0043533F" w:rsidP="00EF3157">
            <w:pPr>
              <w:autoSpaceDE w:val="0"/>
              <w:autoSpaceDN w:val="0"/>
              <w:adjustRightInd w:val="0"/>
              <w:spacing w:line="276" w:lineRule="auto"/>
              <w:ind w:right="-168"/>
              <w:jc w:val="center"/>
              <w:rPr>
                <w:rFonts w:ascii="Arial" w:eastAsiaTheme="minorHAnsi" w:hAnsi="Arial" w:cs="Arial"/>
                <w:bCs/>
                <w:sz w:val="18"/>
                <w:szCs w:val="18"/>
              </w:rPr>
            </w:pPr>
            <w:r w:rsidRPr="00F52D17">
              <w:rPr>
                <w:rFonts w:ascii="Arial" w:eastAsiaTheme="minorHAnsi" w:hAnsi="Arial" w:cs="Arial"/>
                <w:bCs/>
                <w:sz w:val="18"/>
                <w:szCs w:val="18"/>
              </w:rPr>
              <w:t>Zona Sur</w:t>
            </w:r>
          </w:p>
        </w:tc>
        <w:tc>
          <w:tcPr>
            <w:tcW w:w="1990" w:type="pct"/>
            <w:vAlign w:val="center"/>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Othón P. Blanco</w:t>
            </w:r>
          </w:p>
        </w:tc>
        <w:tc>
          <w:tcPr>
            <w:tcW w:w="1991" w:type="pct"/>
            <w:vAlign w:val="center"/>
          </w:tcPr>
          <w:p w:rsidR="0043533F" w:rsidRPr="00F52D17" w:rsidRDefault="0043533F" w:rsidP="00EF3157">
            <w:pPr>
              <w:autoSpaceDE w:val="0"/>
              <w:autoSpaceDN w:val="0"/>
              <w:adjustRightInd w:val="0"/>
              <w:spacing w:line="276" w:lineRule="auto"/>
              <w:ind w:right="1239"/>
              <w:jc w:val="right"/>
              <w:rPr>
                <w:rFonts w:ascii="Arial" w:eastAsiaTheme="minorHAnsi" w:hAnsi="Arial" w:cs="Arial"/>
                <w:sz w:val="18"/>
                <w:szCs w:val="18"/>
              </w:rPr>
            </w:pPr>
            <w:r w:rsidRPr="00F52D17">
              <w:rPr>
                <w:rFonts w:ascii="Arial" w:eastAsiaTheme="minorHAnsi" w:hAnsi="Arial" w:cs="Arial"/>
                <w:sz w:val="18"/>
                <w:szCs w:val="18"/>
              </w:rPr>
              <w:t>4</w:t>
            </w:r>
          </w:p>
        </w:tc>
      </w:tr>
      <w:tr w:rsidR="00F52D17" w:rsidRPr="00F52D17" w:rsidTr="008E1D5D">
        <w:trPr>
          <w:trHeight w:val="408"/>
          <w:jc w:val="center"/>
        </w:trPr>
        <w:tc>
          <w:tcPr>
            <w:tcW w:w="1019" w:type="pct"/>
            <w:vMerge/>
            <w:vAlign w:val="center"/>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p>
        </w:tc>
        <w:tc>
          <w:tcPr>
            <w:tcW w:w="1990" w:type="pct"/>
            <w:vAlign w:val="center"/>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Bacalar</w:t>
            </w:r>
          </w:p>
        </w:tc>
        <w:tc>
          <w:tcPr>
            <w:tcW w:w="1991" w:type="pct"/>
            <w:vAlign w:val="center"/>
          </w:tcPr>
          <w:p w:rsidR="0043533F" w:rsidRPr="00F52D17" w:rsidRDefault="0043533F" w:rsidP="00EF3157">
            <w:pPr>
              <w:autoSpaceDE w:val="0"/>
              <w:autoSpaceDN w:val="0"/>
              <w:adjustRightInd w:val="0"/>
              <w:spacing w:line="276" w:lineRule="auto"/>
              <w:ind w:right="1239"/>
              <w:jc w:val="right"/>
              <w:rPr>
                <w:rFonts w:ascii="Arial" w:eastAsiaTheme="minorHAnsi" w:hAnsi="Arial" w:cs="Arial"/>
                <w:bCs/>
                <w:sz w:val="18"/>
                <w:szCs w:val="18"/>
              </w:rPr>
            </w:pPr>
            <w:r w:rsidRPr="00F52D17">
              <w:rPr>
                <w:rFonts w:ascii="Arial" w:eastAsiaTheme="minorHAnsi" w:hAnsi="Arial" w:cs="Arial"/>
                <w:sz w:val="18"/>
                <w:szCs w:val="18"/>
              </w:rPr>
              <w:t>11</w:t>
            </w:r>
          </w:p>
        </w:tc>
      </w:tr>
      <w:tr w:rsidR="00F52D17" w:rsidRPr="00F52D17" w:rsidTr="008E1D5D">
        <w:trPr>
          <w:trHeight w:val="435"/>
          <w:jc w:val="center"/>
        </w:trPr>
        <w:tc>
          <w:tcPr>
            <w:tcW w:w="1019" w:type="pct"/>
            <w:shd w:val="clear" w:color="auto" w:fill="DBE5F1" w:themeFill="accent1" w:themeFillTint="33"/>
            <w:vAlign w:val="center"/>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p>
        </w:tc>
        <w:tc>
          <w:tcPr>
            <w:tcW w:w="1990" w:type="pct"/>
            <w:shd w:val="clear" w:color="auto" w:fill="DBE5F1" w:themeFill="accent1" w:themeFillTint="33"/>
            <w:vAlign w:val="center"/>
          </w:tcPr>
          <w:p w:rsidR="0043533F" w:rsidRPr="00F52D17" w:rsidRDefault="0043533F" w:rsidP="00EF3157">
            <w:pPr>
              <w:autoSpaceDE w:val="0"/>
              <w:autoSpaceDN w:val="0"/>
              <w:adjustRightInd w:val="0"/>
              <w:spacing w:line="276" w:lineRule="auto"/>
              <w:ind w:right="708"/>
              <w:jc w:val="right"/>
              <w:rPr>
                <w:rFonts w:ascii="Arial" w:eastAsiaTheme="minorHAnsi" w:hAnsi="Arial" w:cs="Arial"/>
                <w:b/>
                <w:bCs/>
                <w:sz w:val="18"/>
                <w:szCs w:val="18"/>
              </w:rPr>
            </w:pPr>
            <w:r w:rsidRPr="00F52D17">
              <w:rPr>
                <w:rFonts w:ascii="Arial" w:eastAsiaTheme="minorHAnsi" w:hAnsi="Arial" w:cs="Arial"/>
                <w:b/>
                <w:bCs/>
                <w:sz w:val="18"/>
                <w:szCs w:val="18"/>
              </w:rPr>
              <w:t>Total</w:t>
            </w:r>
          </w:p>
        </w:tc>
        <w:tc>
          <w:tcPr>
            <w:tcW w:w="1991" w:type="pct"/>
            <w:shd w:val="clear" w:color="auto" w:fill="DBE5F1" w:themeFill="accent1" w:themeFillTint="33"/>
            <w:vAlign w:val="center"/>
          </w:tcPr>
          <w:p w:rsidR="0043533F" w:rsidRPr="00F52D17" w:rsidRDefault="0043533F" w:rsidP="00EF3157">
            <w:pPr>
              <w:autoSpaceDE w:val="0"/>
              <w:autoSpaceDN w:val="0"/>
              <w:adjustRightInd w:val="0"/>
              <w:spacing w:line="276" w:lineRule="auto"/>
              <w:ind w:right="1239"/>
              <w:jc w:val="right"/>
              <w:rPr>
                <w:rFonts w:ascii="Arial" w:eastAsiaTheme="minorHAnsi" w:hAnsi="Arial" w:cs="Arial"/>
                <w:b/>
                <w:bCs/>
                <w:sz w:val="18"/>
                <w:szCs w:val="18"/>
              </w:rPr>
            </w:pPr>
            <w:r w:rsidRPr="00F52D17">
              <w:rPr>
                <w:rFonts w:ascii="Arial" w:eastAsiaTheme="minorHAnsi" w:hAnsi="Arial" w:cs="Arial"/>
                <w:b/>
                <w:sz w:val="18"/>
                <w:szCs w:val="18"/>
              </w:rPr>
              <w:t>352</w:t>
            </w:r>
          </w:p>
        </w:tc>
      </w:tr>
    </w:tbl>
    <w:p w:rsidR="0043533F" w:rsidRPr="00F52D17" w:rsidRDefault="0043533F" w:rsidP="00EF3157">
      <w:pPr>
        <w:autoSpaceDE w:val="0"/>
        <w:autoSpaceDN w:val="0"/>
        <w:adjustRightInd w:val="0"/>
        <w:spacing w:after="0"/>
        <w:jc w:val="center"/>
        <w:rPr>
          <w:rFonts w:ascii="Arial" w:eastAsiaTheme="minorHAnsi" w:hAnsi="Arial" w:cs="Arial"/>
          <w:bCs/>
          <w:sz w:val="18"/>
          <w:szCs w:val="18"/>
          <w:lang w:eastAsia="en-US"/>
        </w:rPr>
      </w:pPr>
      <w:r w:rsidRPr="00F52D17">
        <w:rPr>
          <w:rFonts w:ascii="Arial" w:eastAsiaTheme="minorHAnsi" w:hAnsi="Arial" w:cs="Arial"/>
          <w:b/>
          <w:bCs/>
          <w:sz w:val="16"/>
          <w:szCs w:val="18"/>
          <w:lang w:eastAsia="en-US"/>
        </w:rPr>
        <w:t>Fuente:</w:t>
      </w:r>
      <w:r w:rsidRPr="00F52D17">
        <w:rPr>
          <w:rFonts w:ascii="Arial" w:eastAsiaTheme="minorHAnsi" w:hAnsi="Arial" w:cs="Arial"/>
          <w:bCs/>
          <w:sz w:val="16"/>
          <w:szCs w:val="18"/>
          <w:lang w:eastAsia="en-US"/>
        </w:rPr>
        <w:t xml:space="preserve"> Elaborado por la ASEQROO de acuerdo con la base de datos</w:t>
      </w:r>
      <w:r w:rsidR="001D14FD" w:rsidRPr="00F52D17">
        <w:rPr>
          <w:rFonts w:ascii="Arial" w:eastAsiaTheme="minorHAnsi" w:hAnsi="Arial" w:cs="Arial"/>
          <w:bCs/>
          <w:sz w:val="16"/>
          <w:szCs w:val="18"/>
          <w:lang w:eastAsia="en-US"/>
        </w:rPr>
        <w:t xml:space="preserve"> de la</w:t>
      </w:r>
      <w:r w:rsidRPr="00F52D17">
        <w:rPr>
          <w:rFonts w:ascii="Arial" w:eastAsiaTheme="minorHAnsi" w:hAnsi="Arial" w:cs="Arial"/>
          <w:bCs/>
          <w:sz w:val="16"/>
          <w:szCs w:val="18"/>
          <w:lang w:eastAsia="en-US"/>
        </w:rPr>
        <w:t xml:space="preserve"> CPPSIT 2022, proporcionada por la SEDETUR.</w:t>
      </w:r>
    </w:p>
    <w:p w:rsidR="00C141F2" w:rsidRPr="00F52D17" w:rsidRDefault="00C141F2" w:rsidP="00EF3157">
      <w:pPr>
        <w:autoSpaceDE w:val="0"/>
        <w:autoSpaceDN w:val="0"/>
        <w:adjustRightInd w:val="0"/>
        <w:spacing w:after="0"/>
        <w:jc w:val="both"/>
        <w:rPr>
          <w:rFonts w:ascii="Arial" w:eastAsiaTheme="minorHAnsi" w:hAnsi="Arial" w:cs="Arial"/>
          <w:sz w:val="24"/>
          <w:szCs w:val="18"/>
          <w:lang w:val="es-419" w:eastAsia="en-US"/>
        </w:rPr>
      </w:pPr>
    </w:p>
    <w:p w:rsidR="0043533F" w:rsidRPr="00F52D17" w:rsidRDefault="0043533F" w:rsidP="00EF3157">
      <w:pPr>
        <w:autoSpaceDE w:val="0"/>
        <w:autoSpaceDN w:val="0"/>
        <w:adjustRightInd w:val="0"/>
        <w:spacing w:after="0"/>
        <w:jc w:val="both"/>
        <w:rPr>
          <w:rFonts w:ascii="Arial" w:eastAsiaTheme="minorHAnsi" w:hAnsi="Arial" w:cs="Arial"/>
          <w:sz w:val="24"/>
          <w:szCs w:val="18"/>
          <w:lang w:val="es-419" w:eastAsia="en-US"/>
        </w:rPr>
      </w:pPr>
      <w:r w:rsidRPr="00F52D17">
        <w:rPr>
          <w:rFonts w:ascii="Arial" w:eastAsiaTheme="minorHAnsi" w:hAnsi="Arial" w:cs="Arial"/>
          <w:sz w:val="24"/>
          <w:szCs w:val="18"/>
          <w:lang w:val="es-419" w:eastAsia="en-US"/>
        </w:rPr>
        <w:t>De acuerdo a la ta</w:t>
      </w:r>
      <w:r w:rsidR="001D14FD" w:rsidRPr="00F52D17">
        <w:rPr>
          <w:rFonts w:ascii="Arial" w:eastAsiaTheme="minorHAnsi" w:hAnsi="Arial" w:cs="Arial"/>
          <w:sz w:val="24"/>
          <w:szCs w:val="18"/>
          <w:lang w:val="es-419" w:eastAsia="en-US"/>
        </w:rPr>
        <w:t xml:space="preserve">bla anterior, en la zona norte </w:t>
      </w:r>
      <w:r w:rsidRPr="00F52D17">
        <w:rPr>
          <w:rFonts w:ascii="Arial" w:eastAsiaTheme="minorHAnsi" w:hAnsi="Arial" w:cs="Arial"/>
          <w:sz w:val="24"/>
          <w:szCs w:val="18"/>
          <w:lang w:val="es-419" w:eastAsia="en-US"/>
        </w:rPr>
        <w:t>332 empresas obtuvieron la certificación CPPSIT; en la zona sur 15</w:t>
      </w:r>
      <w:r w:rsidR="001D14FD" w:rsidRPr="00F52D17">
        <w:rPr>
          <w:rFonts w:ascii="Arial" w:eastAsiaTheme="minorHAnsi" w:hAnsi="Arial" w:cs="Arial"/>
          <w:sz w:val="24"/>
          <w:szCs w:val="18"/>
          <w:lang w:val="es-419" w:eastAsia="en-US"/>
        </w:rPr>
        <w:t>, mientras que la zona centro</w:t>
      </w:r>
      <w:r w:rsidR="00274792" w:rsidRPr="00F52D17">
        <w:rPr>
          <w:rFonts w:ascii="Arial" w:eastAsiaTheme="minorHAnsi" w:hAnsi="Arial" w:cs="Arial"/>
          <w:sz w:val="24"/>
          <w:szCs w:val="18"/>
          <w:lang w:val="es-419" w:eastAsia="en-US"/>
        </w:rPr>
        <w:t xml:space="preserve"> únicamente </w:t>
      </w:r>
      <w:r w:rsidRPr="00F52D17">
        <w:rPr>
          <w:rFonts w:ascii="Arial" w:eastAsiaTheme="minorHAnsi" w:hAnsi="Arial" w:cs="Arial"/>
          <w:sz w:val="24"/>
          <w:szCs w:val="18"/>
          <w:lang w:val="es-419" w:eastAsia="en-US"/>
        </w:rPr>
        <w:t>5</w:t>
      </w:r>
      <w:r w:rsidR="00274792" w:rsidRPr="00F52D17">
        <w:rPr>
          <w:rFonts w:ascii="Arial" w:eastAsiaTheme="minorHAnsi" w:hAnsi="Arial" w:cs="Arial"/>
          <w:sz w:val="24"/>
          <w:szCs w:val="18"/>
          <w:lang w:val="es-419" w:eastAsia="en-US"/>
        </w:rPr>
        <w:t xml:space="preserve">. </w:t>
      </w:r>
    </w:p>
    <w:p w:rsidR="00A75806" w:rsidRPr="00F52D17" w:rsidRDefault="00A75806" w:rsidP="00EF3157">
      <w:pPr>
        <w:autoSpaceDE w:val="0"/>
        <w:autoSpaceDN w:val="0"/>
        <w:adjustRightInd w:val="0"/>
        <w:spacing w:after="0"/>
        <w:jc w:val="both"/>
        <w:rPr>
          <w:rFonts w:ascii="Arial" w:eastAsiaTheme="minorHAnsi" w:hAnsi="Arial" w:cs="Arial"/>
          <w:sz w:val="24"/>
          <w:szCs w:val="18"/>
          <w:lang w:val="es-419" w:eastAsia="en-US"/>
        </w:rPr>
      </w:pPr>
    </w:p>
    <w:p w:rsidR="001055CA" w:rsidRPr="00F52D17" w:rsidRDefault="0043533F" w:rsidP="00EF3157">
      <w:pPr>
        <w:pStyle w:val="Prrafodelista"/>
        <w:autoSpaceDE w:val="0"/>
        <w:autoSpaceDN w:val="0"/>
        <w:adjustRightInd w:val="0"/>
        <w:spacing w:after="0"/>
        <w:jc w:val="both"/>
        <w:rPr>
          <w:rFonts w:ascii="Arial" w:hAnsi="Arial" w:cs="Arial"/>
          <w:b/>
          <w:sz w:val="24"/>
          <w:szCs w:val="18"/>
          <w:lang w:val="es-419"/>
        </w:rPr>
      </w:pPr>
      <w:r w:rsidRPr="00F52D17">
        <w:rPr>
          <w:rFonts w:ascii="Arial" w:hAnsi="Arial" w:cs="Arial"/>
          <w:b/>
          <w:sz w:val="24"/>
          <w:szCs w:val="18"/>
          <w:lang w:val="es-419"/>
        </w:rPr>
        <w:t>b)</w:t>
      </w:r>
      <w:r w:rsidRPr="00F52D17">
        <w:rPr>
          <w:rFonts w:ascii="Arial" w:hAnsi="Arial" w:cs="Arial"/>
          <w:b/>
          <w:bCs/>
          <w:sz w:val="24"/>
          <w:szCs w:val="18"/>
        </w:rPr>
        <w:t xml:space="preserve"> </w:t>
      </w:r>
      <w:r w:rsidRPr="00F52D17">
        <w:rPr>
          <w:rFonts w:ascii="Arial" w:hAnsi="Arial" w:cs="Arial"/>
          <w:b/>
          <w:sz w:val="24"/>
        </w:rPr>
        <w:t>Registro</w:t>
      </w:r>
      <w:r w:rsidRPr="00F52D17">
        <w:rPr>
          <w:rFonts w:ascii="Arial" w:hAnsi="Arial" w:cs="Arial"/>
          <w:b/>
          <w:bCs/>
          <w:sz w:val="24"/>
          <w:szCs w:val="18"/>
        </w:rPr>
        <w:t xml:space="preserve"> Estatal de Turismo (RETUR-Q)</w:t>
      </w:r>
    </w:p>
    <w:p w:rsidR="00C141F2" w:rsidRPr="00F52D17" w:rsidRDefault="00C141F2" w:rsidP="00EF3157">
      <w:pPr>
        <w:autoSpaceDE w:val="0"/>
        <w:autoSpaceDN w:val="0"/>
        <w:adjustRightInd w:val="0"/>
        <w:spacing w:after="0"/>
        <w:jc w:val="both"/>
        <w:rPr>
          <w:rFonts w:ascii="Arial" w:eastAsiaTheme="minorHAnsi" w:hAnsi="Arial" w:cs="Arial"/>
          <w:bCs/>
          <w:sz w:val="24"/>
          <w:szCs w:val="18"/>
          <w:lang w:eastAsia="en-US"/>
        </w:rPr>
      </w:pPr>
    </w:p>
    <w:p w:rsidR="0043533F" w:rsidRPr="00F52D17" w:rsidRDefault="0043533F" w:rsidP="00EF3157">
      <w:pPr>
        <w:autoSpaceDE w:val="0"/>
        <w:autoSpaceDN w:val="0"/>
        <w:adjustRightInd w:val="0"/>
        <w:spacing w:after="0"/>
        <w:jc w:val="both"/>
        <w:rPr>
          <w:rFonts w:ascii="Arial" w:eastAsiaTheme="minorHAnsi" w:hAnsi="Arial" w:cs="Arial"/>
          <w:bCs/>
          <w:sz w:val="24"/>
          <w:szCs w:val="18"/>
          <w:lang w:eastAsia="en-US"/>
        </w:rPr>
      </w:pPr>
      <w:r w:rsidRPr="00F52D17">
        <w:rPr>
          <w:rFonts w:ascii="Arial" w:eastAsiaTheme="minorHAnsi" w:hAnsi="Arial" w:cs="Arial"/>
          <w:bCs/>
          <w:sz w:val="24"/>
          <w:szCs w:val="18"/>
          <w:lang w:eastAsia="en-US"/>
        </w:rPr>
        <w:t xml:space="preserve">En relación con el RETUR-Q, este es un instrumento de gestión turística de carácter obligatorio, gratuito </w:t>
      </w:r>
      <w:r w:rsidR="001D14FD" w:rsidRPr="00F52D17">
        <w:rPr>
          <w:rFonts w:ascii="Arial" w:eastAsiaTheme="minorHAnsi" w:hAnsi="Arial" w:cs="Arial"/>
          <w:sz w:val="24"/>
          <w:szCs w:val="18"/>
          <w:lang w:eastAsia="en-US"/>
        </w:rPr>
        <w:t>y en el</w:t>
      </w:r>
      <w:r w:rsidRPr="00F52D17">
        <w:rPr>
          <w:rFonts w:ascii="Arial" w:eastAsiaTheme="minorHAnsi" w:hAnsi="Arial" w:cs="Arial"/>
          <w:sz w:val="24"/>
          <w:szCs w:val="18"/>
          <w:lang w:eastAsia="en-US"/>
        </w:rPr>
        <w:t xml:space="preserve"> que anualmente t</w:t>
      </w:r>
      <w:r w:rsidRPr="00F52D17">
        <w:rPr>
          <w:rFonts w:ascii="Arial" w:eastAsiaTheme="minorHAnsi" w:hAnsi="Arial" w:cs="Arial"/>
          <w:bCs/>
          <w:sz w:val="24"/>
          <w:szCs w:val="18"/>
          <w:lang w:eastAsia="en-US"/>
        </w:rPr>
        <w:t xml:space="preserve">odas </w:t>
      </w:r>
      <w:r w:rsidRPr="00F52D17">
        <w:rPr>
          <w:rFonts w:ascii="Arial" w:eastAsiaTheme="minorHAnsi" w:hAnsi="Arial" w:cs="Arial"/>
          <w:bCs/>
          <w:sz w:val="24"/>
          <w:szCs w:val="18"/>
          <w:lang w:eastAsia="en-US"/>
        </w:rPr>
        <w:lastRenderedPageBreak/>
        <w:t xml:space="preserve">aquellas empresas turísticas que tengan las siguientes características o giros de negocio, se deberán dar de alta: </w:t>
      </w:r>
    </w:p>
    <w:p w:rsidR="00A75806" w:rsidRPr="00F52D17" w:rsidRDefault="00A75806" w:rsidP="00EF3157">
      <w:pPr>
        <w:rPr>
          <w:rFonts w:ascii="Arial" w:eastAsiaTheme="minorHAnsi" w:hAnsi="Arial" w:cs="Arial"/>
          <w:bCs/>
          <w:sz w:val="24"/>
          <w:szCs w:val="18"/>
          <w:lang w:eastAsia="en-US"/>
        </w:rPr>
      </w:pPr>
      <w:r w:rsidRPr="00F52D17">
        <w:rPr>
          <w:rFonts w:ascii="Arial" w:eastAsiaTheme="minorHAnsi" w:hAnsi="Arial" w:cs="Arial"/>
          <w:bCs/>
          <w:sz w:val="24"/>
          <w:szCs w:val="18"/>
          <w:lang w:eastAsia="en-US"/>
        </w:rPr>
        <w:br w:type="page"/>
      </w:r>
    </w:p>
    <w:p w:rsidR="0043533F" w:rsidRPr="00F52D17" w:rsidRDefault="0043533F" w:rsidP="00EF3157">
      <w:pPr>
        <w:spacing w:after="160" w:line="259" w:lineRule="auto"/>
        <w:jc w:val="center"/>
        <w:rPr>
          <w:rFonts w:ascii="Arial" w:eastAsiaTheme="minorHAnsi" w:hAnsi="Arial" w:cs="Arial"/>
          <w:bCs/>
          <w:sz w:val="20"/>
          <w:szCs w:val="18"/>
          <w:lang w:eastAsia="en-US"/>
        </w:rPr>
      </w:pPr>
      <w:r w:rsidRPr="00F52D17">
        <w:rPr>
          <w:rFonts w:ascii="Arial" w:eastAsiaTheme="minorHAnsi" w:hAnsi="Arial" w:cs="Arial"/>
          <w:b/>
          <w:bCs/>
          <w:sz w:val="20"/>
          <w:szCs w:val="18"/>
          <w:lang w:eastAsia="en-US"/>
        </w:rPr>
        <w:lastRenderedPageBreak/>
        <w:t>Imagen 10</w:t>
      </w:r>
      <w:r w:rsidRPr="00F52D17">
        <w:rPr>
          <w:rFonts w:ascii="Arial" w:eastAsiaTheme="minorHAnsi" w:hAnsi="Arial" w:cs="Arial"/>
          <w:bCs/>
          <w:sz w:val="20"/>
          <w:szCs w:val="18"/>
          <w:lang w:eastAsia="en-US"/>
        </w:rPr>
        <w:t>. Empresas turísticas que deben registrarse en el RETUR-Q</w:t>
      </w:r>
    </w:p>
    <w:p w:rsidR="0043533F" w:rsidRPr="00F52D17" w:rsidRDefault="0043533F" w:rsidP="00EF3157">
      <w:pPr>
        <w:autoSpaceDE w:val="0"/>
        <w:autoSpaceDN w:val="0"/>
        <w:adjustRightInd w:val="0"/>
        <w:spacing w:after="0"/>
        <w:jc w:val="center"/>
        <w:rPr>
          <w:rFonts w:ascii="Arial" w:eastAsiaTheme="minorHAnsi" w:hAnsi="Arial" w:cs="Arial"/>
          <w:bCs/>
          <w:sz w:val="16"/>
          <w:szCs w:val="18"/>
          <w:lang w:eastAsia="en-US"/>
        </w:rPr>
      </w:pPr>
      <w:r w:rsidRPr="00F52D17">
        <w:rPr>
          <w:rFonts w:ascii="Arial" w:eastAsiaTheme="minorHAnsi" w:hAnsi="Arial" w:cs="Arial"/>
          <w:bCs/>
          <w:noProof/>
          <w:sz w:val="16"/>
          <w:szCs w:val="18"/>
        </w:rPr>
        <w:drawing>
          <wp:inline distT="0" distB="0" distL="0" distR="0" wp14:anchorId="233031B6" wp14:editId="0AEFE29F">
            <wp:extent cx="4432587" cy="3444240"/>
            <wp:effectExtent l="0" t="0" r="635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BEBA8EAE-BF5A-486C-A8C5-ECC9F3942E4B}">
                          <a14:imgProps xmlns:a14="http://schemas.microsoft.com/office/drawing/2010/main">
                            <a14:imgLayer r:embed="rId39">
                              <a14:imgEffect>
                                <a14:sharpenSoften amount="25000"/>
                              </a14:imgEffect>
                            </a14:imgLayer>
                          </a14:imgProps>
                        </a:ext>
                      </a:extLst>
                    </a:blip>
                    <a:srcRect t="1902" b="5511"/>
                    <a:stretch/>
                  </pic:blipFill>
                  <pic:spPr bwMode="auto">
                    <a:xfrm>
                      <a:off x="0" y="0"/>
                      <a:ext cx="4584244" cy="3562081"/>
                    </a:xfrm>
                    <a:prstGeom prst="rect">
                      <a:avLst/>
                    </a:prstGeom>
                    <a:ln>
                      <a:noFill/>
                    </a:ln>
                    <a:extLst>
                      <a:ext uri="{53640926-AAD7-44D8-BBD7-CCE9431645EC}">
                        <a14:shadowObscured xmlns:a14="http://schemas.microsoft.com/office/drawing/2010/main"/>
                      </a:ext>
                    </a:extLst>
                  </pic:spPr>
                </pic:pic>
              </a:graphicData>
            </a:graphic>
          </wp:inline>
        </w:drawing>
      </w:r>
    </w:p>
    <w:p w:rsidR="0043533F" w:rsidRPr="00F52D17" w:rsidRDefault="0043533F" w:rsidP="00EF3157">
      <w:pPr>
        <w:pBdr>
          <w:top w:val="single" w:sz="4" w:space="1" w:color="auto"/>
        </w:pBdr>
        <w:autoSpaceDE w:val="0"/>
        <w:autoSpaceDN w:val="0"/>
        <w:adjustRightInd w:val="0"/>
        <w:jc w:val="center"/>
        <w:rPr>
          <w:rFonts w:ascii="Arial" w:eastAsiaTheme="minorHAnsi" w:hAnsi="Arial" w:cs="Arial"/>
          <w:bCs/>
          <w:sz w:val="16"/>
          <w:szCs w:val="18"/>
          <w:lang w:eastAsia="en-US"/>
        </w:rPr>
      </w:pPr>
      <w:r w:rsidRPr="00F52D17">
        <w:rPr>
          <w:rFonts w:ascii="Arial" w:eastAsiaTheme="minorHAnsi" w:hAnsi="Arial" w:cs="Arial"/>
          <w:b/>
          <w:bCs/>
          <w:sz w:val="16"/>
          <w:szCs w:val="18"/>
          <w:lang w:eastAsia="en-US"/>
        </w:rPr>
        <w:t>Fuente:</w:t>
      </w:r>
      <w:r w:rsidRPr="00F52D17">
        <w:rPr>
          <w:rFonts w:ascii="Arial" w:eastAsiaTheme="minorHAnsi" w:hAnsi="Arial" w:cs="Arial"/>
          <w:bCs/>
          <w:sz w:val="16"/>
          <w:szCs w:val="18"/>
          <w:lang w:eastAsia="en-US"/>
        </w:rPr>
        <w:t xml:space="preserve"> Imagen obtenida de la convocatoria RETUR-Q 2022.</w:t>
      </w:r>
    </w:p>
    <w:p w:rsidR="0043533F" w:rsidRPr="00F52D17" w:rsidRDefault="0043533F" w:rsidP="00EF3157">
      <w:pPr>
        <w:autoSpaceDE w:val="0"/>
        <w:autoSpaceDN w:val="0"/>
        <w:adjustRightInd w:val="0"/>
        <w:spacing w:after="0"/>
        <w:jc w:val="both"/>
        <w:rPr>
          <w:rFonts w:ascii="Arial" w:eastAsiaTheme="minorHAnsi" w:hAnsi="Arial" w:cs="Arial"/>
          <w:sz w:val="24"/>
          <w:szCs w:val="18"/>
          <w:lang w:eastAsia="en-US"/>
        </w:rPr>
      </w:pPr>
      <w:r w:rsidRPr="00F52D17">
        <w:rPr>
          <w:rFonts w:ascii="Arial" w:eastAsiaTheme="minorHAnsi" w:hAnsi="Arial" w:cs="Arial"/>
          <w:bCs/>
          <w:sz w:val="24"/>
          <w:szCs w:val="18"/>
          <w:lang w:eastAsia="en-US"/>
        </w:rPr>
        <w:t xml:space="preserve">El registro al RETUR-Q, al ser una plataforma que busca regular a los negocios turísticos, </w:t>
      </w:r>
      <w:r w:rsidRPr="00F52D17">
        <w:rPr>
          <w:rFonts w:ascii="Arial" w:eastAsiaTheme="minorHAnsi" w:hAnsi="Arial" w:cs="Arial"/>
          <w:sz w:val="24"/>
          <w:szCs w:val="18"/>
          <w:lang w:eastAsia="en-US"/>
        </w:rPr>
        <w:t>permite que los turistas conozcan cuales son los servicios turísticos validados por la SEDETUR y, además, brinda los siguientes beneficios a los prestadores de servicios turísticos:</w:t>
      </w:r>
    </w:p>
    <w:p w:rsidR="00C141F2" w:rsidRPr="00F52D17" w:rsidRDefault="00C141F2" w:rsidP="00EF3157">
      <w:pPr>
        <w:autoSpaceDE w:val="0"/>
        <w:autoSpaceDN w:val="0"/>
        <w:adjustRightInd w:val="0"/>
        <w:spacing w:after="0"/>
        <w:jc w:val="both"/>
        <w:rPr>
          <w:rFonts w:ascii="Arial" w:eastAsiaTheme="minorHAnsi" w:hAnsi="Arial" w:cs="Arial"/>
          <w:bCs/>
          <w:sz w:val="24"/>
          <w:szCs w:val="18"/>
          <w:lang w:eastAsia="en-US"/>
        </w:rPr>
      </w:pPr>
    </w:p>
    <w:p w:rsidR="0043533F" w:rsidRPr="00F52D17" w:rsidRDefault="0043533F" w:rsidP="00EF3157">
      <w:pPr>
        <w:numPr>
          <w:ilvl w:val="0"/>
          <w:numId w:val="32"/>
        </w:numPr>
        <w:autoSpaceDE w:val="0"/>
        <w:autoSpaceDN w:val="0"/>
        <w:adjustRightInd w:val="0"/>
        <w:spacing w:after="160"/>
        <w:contextualSpacing/>
        <w:jc w:val="both"/>
        <w:rPr>
          <w:rFonts w:ascii="Arial" w:eastAsia="Calibri" w:hAnsi="Arial" w:cs="Arial"/>
          <w:bCs/>
          <w:sz w:val="24"/>
          <w:szCs w:val="18"/>
          <w:lang w:eastAsia="en-US"/>
        </w:rPr>
      </w:pPr>
      <w:r w:rsidRPr="00F52D17">
        <w:rPr>
          <w:rFonts w:ascii="Arial" w:eastAsia="Calibri" w:hAnsi="Arial" w:cs="Arial"/>
          <w:sz w:val="24"/>
          <w:szCs w:val="18"/>
          <w:lang w:eastAsia="en-US"/>
        </w:rPr>
        <w:t>Mejora la imagen y posicionamiento de los prestadores de servicios turísticos.</w:t>
      </w:r>
    </w:p>
    <w:p w:rsidR="0043533F" w:rsidRPr="00F52D17" w:rsidRDefault="0043533F" w:rsidP="00EF3157">
      <w:pPr>
        <w:numPr>
          <w:ilvl w:val="0"/>
          <w:numId w:val="32"/>
        </w:numPr>
        <w:autoSpaceDE w:val="0"/>
        <w:autoSpaceDN w:val="0"/>
        <w:adjustRightInd w:val="0"/>
        <w:spacing w:after="160"/>
        <w:contextualSpacing/>
        <w:jc w:val="both"/>
        <w:rPr>
          <w:rFonts w:ascii="Arial" w:eastAsia="Calibri" w:hAnsi="Arial" w:cs="Arial"/>
          <w:bCs/>
          <w:sz w:val="24"/>
          <w:szCs w:val="18"/>
          <w:lang w:eastAsia="en-US"/>
        </w:rPr>
      </w:pPr>
      <w:r w:rsidRPr="00F52D17">
        <w:rPr>
          <w:rFonts w:ascii="Arial" w:eastAsia="Calibri" w:hAnsi="Arial" w:cs="Arial"/>
          <w:sz w:val="24"/>
          <w:szCs w:val="18"/>
          <w:lang w:eastAsia="en-US"/>
        </w:rPr>
        <w:t>Proyecta certeza y seguridad en sus productos y servicios.</w:t>
      </w:r>
    </w:p>
    <w:p w:rsidR="0043533F" w:rsidRPr="00F52D17" w:rsidRDefault="0043533F" w:rsidP="00EF3157">
      <w:pPr>
        <w:numPr>
          <w:ilvl w:val="0"/>
          <w:numId w:val="32"/>
        </w:numPr>
        <w:autoSpaceDE w:val="0"/>
        <w:autoSpaceDN w:val="0"/>
        <w:adjustRightInd w:val="0"/>
        <w:spacing w:after="160"/>
        <w:contextualSpacing/>
        <w:jc w:val="both"/>
        <w:rPr>
          <w:rFonts w:ascii="Arial" w:eastAsia="Calibri" w:hAnsi="Arial" w:cs="Arial"/>
          <w:bCs/>
          <w:sz w:val="24"/>
          <w:szCs w:val="18"/>
          <w:lang w:eastAsia="en-US"/>
        </w:rPr>
      </w:pPr>
      <w:r w:rsidRPr="00F52D17">
        <w:rPr>
          <w:rFonts w:ascii="Arial" w:eastAsia="Calibri" w:hAnsi="Arial" w:cs="Arial"/>
          <w:sz w:val="24"/>
          <w:szCs w:val="18"/>
          <w:lang w:eastAsia="en-US"/>
        </w:rPr>
        <w:lastRenderedPageBreak/>
        <w:t>Son incluidos en acciones de promoción del Consejo de Promoción Turística de Quintana Roo (CPTQ).</w:t>
      </w:r>
    </w:p>
    <w:p w:rsidR="0043533F" w:rsidRPr="00F52D17" w:rsidRDefault="0043533F" w:rsidP="00EF3157">
      <w:pPr>
        <w:numPr>
          <w:ilvl w:val="0"/>
          <w:numId w:val="32"/>
        </w:numPr>
        <w:autoSpaceDE w:val="0"/>
        <w:autoSpaceDN w:val="0"/>
        <w:adjustRightInd w:val="0"/>
        <w:spacing w:after="160"/>
        <w:contextualSpacing/>
        <w:jc w:val="both"/>
        <w:rPr>
          <w:rFonts w:ascii="Arial" w:eastAsia="Calibri" w:hAnsi="Arial" w:cs="Arial"/>
          <w:bCs/>
          <w:sz w:val="24"/>
          <w:szCs w:val="18"/>
          <w:lang w:eastAsia="en-US"/>
        </w:rPr>
      </w:pPr>
      <w:r w:rsidRPr="00F52D17">
        <w:rPr>
          <w:rFonts w:ascii="Arial" w:eastAsia="Calibri" w:hAnsi="Arial" w:cs="Arial"/>
          <w:sz w:val="24"/>
          <w:szCs w:val="18"/>
          <w:lang w:eastAsia="en-US"/>
        </w:rPr>
        <w:t>Acceso a programas para el fortalecimiento de la oferta.</w:t>
      </w:r>
    </w:p>
    <w:p w:rsidR="0043533F" w:rsidRPr="00F52D17" w:rsidRDefault="0043533F" w:rsidP="00EF3157">
      <w:pPr>
        <w:numPr>
          <w:ilvl w:val="0"/>
          <w:numId w:val="32"/>
        </w:numPr>
        <w:autoSpaceDE w:val="0"/>
        <w:autoSpaceDN w:val="0"/>
        <w:adjustRightInd w:val="0"/>
        <w:spacing w:after="160"/>
        <w:contextualSpacing/>
        <w:jc w:val="both"/>
        <w:rPr>
          <w:rFonts w:ascii="Arial" w:eastAsia="Calibri" w:hAnsi="Arial" w:cs="Arial"/>
          <w:bCs/>
          <w:sz w:val="24"/>
          <w:szCs w:val="18"/>
          <w:lang w:eastAsia="en-US"/>
        </w:rPr>
      </w:pPr>
      <w:r w:rsidRPr="00F52D17">
        <w:rPr>
          <w:rFonts w:ascii="Arial" w:eastAsia="Calibri" w:hAnsi="Arial" w:cs="Arial"/>
          <w:sz w:val="24"/>
          <w:szCs w:val="18"/>
          <w:lang w:eastAsia="en-US"/>
        </w:rPr>
        <w:t>Invitación a programas y proyectos institucionales.</w:t>
      </w:r>
    </w:p>
    <w:p w:rsidR="0043533F" w:rsidRPr="00F52D17" w:rsidRDefault="0043533F" w:rsidP="00EF3157">
      <w:pPr>
        <w:numPr>
          <w:ilvl w:val="0"/>
          <w:numId w:val="32"/>
        </w:numPr>
        <w:autoSpaceDE w:val="0"/>
        <w:autoSpaceDN w:val="0"/>
        <w:adjustRightInd w:val="0"/>
        <w:spacing w:after="160"/>
        <w:contextualSpacing/>
        <w:jc w:val="both"/>
        <w:rPr>
          <w:rFonts w:ascii="Arial" w:eastAsia="Calibri" w:hAnsi="Arial" w:cs="Arial"/>
          <w:bCs/>
          <w:sz w:val="24"/>
          <w:szCs w:val="18"/>
          <w:lang w:eastAsia="en-US"/>
        </w:rPr>
      </w:pPr>
      <w:r w:rsidRPr="00F52D17">
        <w:rPr>
          <w:rFonts w:ascii="Arial" w:eastAsia="Calibri" w:hAnsi="Arial" w:cs="Arial"/>
          <w:sz w:val="24"/>
          <w:szCs w:val="18"/>
          <w:lang w:eastAsia="en-US"/>
        </w:rPr>
        <w:t xml:space="preserve">Capacitaciones y cursos gratuitos. </w:t>
      </w:r>
    </w:p>
    <w:p w:rsidR="00C141F2" w:rsidRPr="00F52D17" w:rsidRDefault="00C141F2" w:rsidP="00EF3157">
      <w:pPr>
        <w:autoSpaceDE w:val="0"/>
        <w:autoSpaceDN w:val="0"/>
        <w:adjustRightInd w:val="0"/>
        <w:spacing w:after="0"/>
        <w:jc w:val="both"/>
        <w:rPr>
          <w:rFonts w:ascii="Arial" w:eastAsiaTheme="minorHAnsi" w:hAnsi="Arial" w:cs="Arial"/>
          <w:sz w:val="24"/>
          <w:lang w:eastAsia="en-US"/>
        </w:rPr>
      </w:pPr>
    </w:p>
    <w:p w:rsidR="0043533F" w:rsidRPr="00F52D17" w:rsidRDefault="0043533F" w:rsidP="00EF3157">
      <w:pPr>
        <w:autoSpaceDE w:val="0"/>
        <w:autoSpaceDN w:val="0"/>
        <w:adjustRightInd w:val="0"/>
        <w:spacing w:after="0"/>
        <w:jc w:val="both"/>
        <w:rPr>
          <w:rFonts w:ascii="Arial" w:eastAsiaTheme="minorHAnsi" w:hAnsi="Arial" w:cs="Arial"/>
          <w:sz w:val="24"/>
          <w:lang w:eastAsia="en-US"/>
        </w:rPr>
      </w:pPr>
      <w:r w:rsidRPr="00F52D17">
        <w:rPr>
          <w:rFonts w:ascii="Arial" w:eastAsiaTheme="minorHAnsi" w:hAnsi="Arial" w:cs="Arial"/>
          <w:sz w:val="24"/>
          <w:lang w:eastAsia="en-US"/>
        </w:rPr>
        <w:t>El procedimiento para la inscripción al Registro Estatal de Turismo es el siguiente:</w:t>
      </w:r>
    </w:p>
    <w:p w:rsidR="00A75806" w:rsidRPr="00F52D17" w:rsidRDefault="00A75806" w:rsidP="00EF3157">
      <w:pPr>
        <w:rPr>
          <w:rFonts w:ascii="Arial" w:eastAsiaTheme="minorHAnsi" w:hAnsi="Arial" w:cs="Arial"/>
          <w:sz w:val="24"/>
          <w:lang w:eastAsia="en-US"/>
        </w:rPr>
      </w:pPr>
      <w:r w:rsidRPr="00F52D17">
        <w:rPr>
          <w:rFonts w:ascii="Arial" w:eastAsiaTheme="minorHAnsi" w:hAnsi="Arial" w:cs="Arial"/>
          <w:sz w:val="24"/>
          <w:lang w:eastAsia="en-US"/>
        </w:rPr>
        <w:br w:type="page"/>
      </w:r>
    </w:p>
    <w:p w:rsidR="0043533F" w:rsidRPr="00F52D17" w:rsidRDefault="0043533F" w:rsidP="00EF3157">
      <w:pPr>
        <w:autoSpaceDE w:val="0"/>
        <w:autoSpaceDN w:val="0"/>
        <w:adjustRightInd w:val="0"/>
        <w:spacing w:after="0"/>
        <w:jc w:val="center"/>
        <w:rPr>
          <w:rFonts w:ascii="Arial" w:eastAsiaTheme="minorHAnsi" w:hAnsi="Arial" w:cs="Arial"/>
          <w:bCs/>
          <w:sz w:val="20"/>
          <w:szCs w:val="18"/>
          <w:lang w:eastAsia="en-US"/>
        </w:rPr>
      </w:pPr>
      <w:r w:rsidRPr="00F52D17">
        <w:rPr>
          <w:rFonts w:ascii="Arial" w:eastAsiaTheme="minorHAnsi" w:hAnsi="Arial" w:cs="Arial"/>
          <w:b/>
          <w:bCs/>
          <w:sz w:val="20"/>
          <w:szCs w:val="18"/>
          <w:lang w:eastAsia="en-US"/>
        </w:rPr>
        <w:lastRenderedPageBreak/>
        <w:t>Imagen 11.</w:t>
      </w:r>
      <w:r w:rsidRPr="00F52D17">
        <w:rPr>
          <w:rFonts w:ascii="Arial" w:eastAsiaTheme="minorHAnsi" w:hAnsi="Arial" w:cs="Arial"/>
          <w:bCs/>
          <w:sz w:val="20"/>
          <w:szCs w:val="18"/>
          <w:lang w:eastAsia="en-US"/>
        </w:rPr>
        <w:t xml:space="preserve"> Procedimiento de inscripción al RETUR-Q para el 2022</w:t>
      </w:r>
    </w:p>
    <w:p w:rsidR="00A75806" w:rsidRPr="00F52D17" w:rsidRDefault="00A75806" w:rsidP="00EF3157">
      <w:pPr>
        <w:autoSpaceDE w:val="0"/>
        <w:autoSpaceDN w:val="0"/>
        <w:adjustRightInd w:val="0"/>
        <w:spacing w:after="0"/>
        <w:jc w:val="center"/>
        <w:rPr>
          <w:rFonts w:ascii="Arial" w:eastAsiaTheme="minorHAnsi" w:hAnsi="Arial" w:cs="Arial"/>
          <w:bCs/>
          <w:sz w:val="10"/>
          <w:szCs w:val="10"/>
          <w:lang w:eastAsia="en-US"/>
        </w:rPr>
      </w:pPr>
    </w:p>
    <w:p w:rsidR="007C67DB" w:rsidRPr="00F52D17" w:rsidRDefault="007C67DB" w:rsidP="00EF3157">
      <w:pPr>
        <w:autoSpaceDE w:val="0"/>
        <w:autoSpaceDN w:val="0"/>
        <w:adjustRightInd w:val="0"/>
        <w:spacing w:after="0"/>
        <w:jc w:val="center"/>
        <w:rPr>
          <w:rFonts w:ascii="Arial" w:eastAsiaTheme="minorHAnsi" w:hAnsi="Arial" w:cs="Arial"/>
          <w:bCs/>
          <w:sz w:val="8"/>
          <w:szCs w:val="18"/>
          <w:lang w:eastAsia="en-US"/>
        </w:rPr>
      </w:pPr>
    </w:p>
    <w:p w:rsidR="0043533F" w:rsidRPr="00F52D17" w:rsidRDefault="0043533F" w:rsidP="00EF3157">
      <w:pPr>
        <w:autoSpaceDE w:val="0"/>
        <w:autoSpaceDN w:val="0"/>
        <w:adjustRightInd w:val="0"/>
        <w:jc w:val="center"/>
        <w:rPr>
          <w:rFonts w:ascii="Arial" w:eastAsiaTheme="minorHAnsi" w:hAnsi="Arial" w:cs="Arial"/>
          <w:bCs/>
          <w:sz w:val="16"/>
          <w:szCs w:val="18"/>
          <w:lang w:eastAsia="en-US"/>
        </w:rPr>
      </w:pPr>
      <w:r w:rsidRPr="00F52D17">
        <w:rPr>
          <w:rFonts w:ascii="Arial" w:eastAsiaTheme="minorHAnsi" w:hAnsi="Arial" w:cs="Arial"/>
          <w:bCs/>
          <w:noProof/>
          <w:sz w:val="16"/>
          <w:szCs w:val="18"/>
        </w:rPr>
        <w:drawing>
          <wp:inline distT="0" distB="0" distL="0" distR="0" wp14:anchorId="2FD59686" wp14:editId="2FFC6554">
            <wp:extent cx="5842000" cy="4157133"/>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2091"/>
                    <a:stretch/>
                  </pic:blipFill>
                  <pic:spPr bwMode="auto">
                    <a:xfrm>
                      <a:off x="0" y="0"/>
                      <a:ext cx="6070756" cy="4319915"/>
                    </a:xfrm>
                    <a:prstGeom prst="rect">
                      <a:avLst/>
                    </a:prstGeom>
                    <a:ln>
                      <a:noFill/>
                    </a:ln>
                    <a:extLst>
                      <a:ext uri="{53640926-AAD7-44D8-BBD7-CCE9431645EC}">
                        <a14:shadowObscured xmlns:a14="http://schemas.microsoft.com/office/drawing/2010/main"/>
                      </a:ext>
                    </a:extLst>
                  </pic:spPr>
                </pic:pic>
              </a:graphicData>
            </a:graphic>
          </wp:inline>
        </w:drawing>
      </w:r>
    </w:p>
    <w:p w:rsidR="0043533F" w:rsidRPr="00F52D17" w:rsidRDefault="0043533F" w:rsidP="00EF3157">
      <w:pPr>
        <w:pBdr>
          <w:top w:val="single" w:sz="4" w:space="1" w:color="auto"/>
        </w:pBdr>
        <w:autoSpaceDE w:val="0"/>
        <w:autoSpaceDN w:val="0"/>
        <w:adjustRightInd w:val="0"/>
        <w:jc w:val="center"/>
        <w:rPr>
          <w:rFonts w:ascii="Arial" w:eastAsiaTheme="minorHAnsi" w:hAnsi="Arial" w:cs="Arial"/>
          <w:bCs/>
          <w:sz w:val="16"/>
          <w:szCs w:val="18"/>
          <w:lang w:eastAsia="en-US"/>
        </w:rPr>
      </w:pPr>
      <w:r w:rsidRPr="00F52D17">
        <w:rPr>
          <w:rFonts w:ascii="Arial" w:eastAsiaTheme="minorHAnsi" w:hAnsi="Arial" w:cs="Arial"/>
          <w:b/>
          <w:bCs/>
          <w:sz w:val="16"/>
          <w:szCs w:val="18"/>
          <w:lang w:eastAsia="en-US"/>
        </w:rPr>
        <w:t>Fuente:</w:t>
      </w:r>
      <w:r w:rsidRPr="00F52D17">
        <w:rPr>
          <w:rFonts w:ascii="Arial" w:eastAsiaTheme="minorHAnsi" w:hAnsi="Arial" w:cs="Arial"/>
          <w:bCs/>
          <w:sz w:val="16"/>
          <w:szCs w:val="18"/>
          <w:lang w:eastAsia="en-US"/>
        </w:rPr>
        <w:t xml:space="preserve"> Imagen obtenida de la convocatoria RETUR-Q 2022.</w:t>
      </w:r>
    </w:p>
    <w:p w:rsidR="00C141F2" w:rsidRPr="00F52D17" w:rsidRDefault="00C141F2" w:rsidP="00EF3157">
      <w:pPr>
        <w:autoSpaceDE w:val="0"/>
        <w:autoSpaceDN w:val="0"/>
        <w:adjustRightInd w:val="0"/>
        <w:spacing w:after="0"/>
        <w:jc w:val="both"/>
        <w:rPr>
          <w:rFonts w:ascii="Arial" w:eastAsiaTheme="minorHAnsi" w:hAnsi="Arial" w:cs="Arial"/>
          <w:bCs/>
          <w:sz w:val="24"/>
          <w:szCs w:val="18"/>
          <w:lang w:eastAsia="en-US"/>
        </w:rPr>
      </w:pPr>
    </w:p>
    <w:p w:rsidR="0043533F" w:rsidRPr="00F52D17" w:rsidRDefault="0043533F" w:rsidP="00EF3157">
      <w:pPr>
        <w:autoSpaceDE w:val="0"/>
        <w:autoSpaceDN w:val="0"/>
        <w:adjustRightInd w:val="0"/>
        <w:spacing w:after="0"/>
        <w:jc w:val="both"/>
        <w:rPr>
          <w:rFonts w:ascii="Arial" w:eastAsiaTheme="minorHAnsi" w:hAnsi="Arial" w:cs="Arial"/>
          <w:bCs/>
          <w:sz w:val="24"/>
          <w:szCs w:val="18"/>
          <w:lang w:eastAsia="en-US"/>
        </w:rPr>
      </w:pPr>
      <w:r w:rsidRPr="00F52D17">
        <w:rPr>
          <w:rFonts w:ascii="Arial" w:eastAsiaTheme="minorHAnsi" w:hAnsi="Arial" w:cs="Arial"/>
          <w:bCs/>
          <w:sz w:val="24"/>
          <w:szCs w:val="18"/>
          <w:lang w:eastAsia="en-US"/>
        </w:rPr>
        <w:t xml:space="preserve">Una vez concluido con el proceso de inscripción al RETUR-Q, la SEDETUR emitirá una constancia, la cual tendrá que estar en lugar visible y tendrá una vigencia de un año. A continuación, un ejemplo de una constancia emitida: </w:t>
      </w:r>
    </w:p>
    <w:p w:rsidR="00A75806" w:rsidRPr="00F52D17" w:rsidRDefault="00A75806" w:rsidP="00EF3157">
      <w:pPr>
        <w:rPr>
          <w:rFonts w:ascii="Arial" w:eastAsiaTheme="minorHAnsi" w:hAnsi="Arial" w:cs="Arial"/>
          <w:bCs/>
          <w:sz w:val="24"/>
          <w:szCs w:val="18"/>
          <w:lang w:eastAsia="en-US"/>
        </w:rPr>
      </w:pPr>
      <w:r w:rsidRPr="00F52D17">
        <w:rPr>
          <w:rFonts w:ascii="Arial" w:eastAsiaTheme="minorHAnsi" w:hAnsi="Arial" w:cs="Arial"/>
          <w:bCs/>
          <w:sz w:val="24"/>
          <w:szCs w:val="18"/>
          <w:lang w:eastAsia="en-US"/>
        </w:rPr>
        <w:lastRenderedPageBreak/>
        <w:br w:type="page"/>
      </w:r>
    </w:p>
    <w:p w:rsidR="0043533F" w:rsidRPr="00F52D17" w:rsidRDefault="0043533F" w:rsidP="00EF3157">
      <w:pPr>
        <w:autoSpaceDE w:val="0"/>
        <w:autoSpaceDN w:val="0"/>
        <w:adjustRightInd w:val="0"/>
        <w:spacing w:after="0"/>
        <w:jc w:val="center"/>
        <w:rPr>
          <w:rFonts w:ascii="Arial" w:eastAsiaTheme="minorHAnsi" w:hAnsi="Arial" w:cs="Arial"/>
          <w:bCs/>
          <w:sz w:val="20"/>
          <w:szCs w:val="18"/>
          <w:lang w:eastAsia="en-US"/>
        </w:rPr>
      </w:pPr>
      <w:r w:rsidRPr="00F52D17">
        <w:rPr>
          <w:rFonts w:ascii="Arial" w:eastAsiaTheme="minorHAnsi" w:hAnsi="Arial" w:cs="Arial"/>
          <w:b/>
          <w:bCs/>
          <w:sz w:val="20"/>
          <w:szCs w:val="18"/>
          <w:lang w:eastAsia="en-US"/>
        </w:rPr>
        <w:lastRenderedPageBreak/>
        <w:t>Imagen 12</w:t>
      </w:r>
      <w:r w:rsidRPr="00F52D17">
        <w:rPr>
          <w:rFonts w:ascii="Arial" w:eastAsiaTheme="minorHAnsi" w:hAnsi="Arial" w:cs="Arial"/>
          <w:bCs/>
          <w:sz w:val="20"/>
          <w:szCs w:val="18"/>
          <w:lang w:eastAsia="en-US"/>
        </w:rPr>
        <w:t>. Ejemplo de Constancia emitida por la inscripción al RETUR-Q</w:t>
      </w:r>
    </w:p>
    <w:p w:rsidR="007C67DB" w:rsidRPr="00F52D17" w:rsidRDefault="007C67DB" w:rsidP="00EF3157">
      <w:pPr>
        <w:autoSpaceDE w:val="0"/>
        <w:autoSpaceDN w:val="0"/>
        <w:adjustRightInd w:val="0"/>
        <w:spacing w:after="0"/>
        <w:jc w:val="center"/>
        <w:rPr>
          <w:rFonts w:ascii="Arial" w:eastAsiaTheme="minorHAnsi" w:hAnsi="Arial" w:cs="Arial"/>
          <w:bCs/>
          <w:sz w:val="8"/>
          <w:szCs w:val="18"/>
          <w:lang w:eastAsia="en-US"/>
        </w:rPr>
      </w:pPr>
    </w:p>
    <w:p w:rsidR="0043533F" w:rsidRPr="00F52D17" w:rsidRDefault="0043533F" w:rsidP="00EF3157">
      <w:pPr>
        <w:autoSpaceDE w:val="0"/>
        <w:autoSpaceDN w:val="0"/>
        <w:adjustRightInd w:val="0"/>
        <w:spacing w:after="0"/>
        <w:jc w:val="center"/>
        <w:rPr>
          <w:rFonts w:ascii="Arial" w:eastAsiaTheme="minorHAnsi" w:hAnsi="Arial" w:cs="Arial"/>
          <w:bCs/>
          <w:sz w:val="18"/>
          <w:szCs w:val="18"/>
          <w:lang w:eastAsia="en-US"/>
        </w:rPr>
      </w:pPr>
      <w:r w:rsidRPr="00F52D17">
        <w:rPr>
          <w:rFonts w:ascii="Arial" w:eastAsiaTheme="minorHAnsi" w:hAnsi="Arial" w:cs="Arial"/>
          <w:bCs/>
          <w:noProof/>
          <w:sz w:val="18"/>
          <w:szCs w:val="18"/>
        </w:rPr>
        <w:drawing>
          <wp:inline distT="0" distB="0" distL="0" distR="0" wp14:anchorId="00C80868" wp14:editId="14F73CCD">
            <wp:extent cx="2108200" cy="2760838"/>
            <wp:effectExtent l="0" t="0" r="635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88256" cy="2865677"/>
                    </a:xfrm>
                    <a:prstGeom prst="rect">
                      <a:avLst/>
                    </a:prstGeom>
                    <a:noFill/>
                  </pic:spPr>
                </pic:pic>
              </a:graphicData>
            </a:graphic>
          </wp:inline>
        </w:drawing>
      </w:r>
    </w:p>
    <w:p w:rsidR="0043533F" w:rsidRPr="00F52D17" w:rsidRDefault="0043533F" w:rsidP="00EF3157">
      <w:pPr>
        <w:pBdr>
          <w:top w:val="single" w:sz="4" w:space="1" w:color="auto"/>
        </w:pBdr>
        <w:autoSpaceDE w:val="0"/>
        <w:autoSpaceDN w:val="0"/>
        <w:adjustRightInd w:val="0"/>
        <w:spacing w:after="0"/>
        <w:jc w:val="center"/>
        <w:rPr>
          <w:rFonts w:ascii="Arial" w:eastAsiaTheme="minorHAnsi" w:hAnsi="Arial" w:cs="Arial"/>
          <w:bCs/>
          <w:sz w:val="16"/>
          <w:szCs w:val="18"/>
          <w:lang w:eastAsia="en-US"/>
        </w:rPr>
      </w:pPr>
      <w:r w:rsidRPr="00F52D17">
        <w:rPr>
          <w:rFonts w:ascii="Arial" w:eastAsiaTheme="minorHAnsi" w:hAnsi="Arial" w:cs="Arial"/>
          <w:b/>
          <w:bCs/>
          <w:sz w:val="16"/>
          <w:szCs w:val="18"/>
          <w:lang w:eastAsia="en-US"/>
        </w:rPr>
        <w:t>Fuente:</w:t>
      </w:r>
      <w:r w:rsidRPr="00F52D17">
        <w:rPr>
          <w:rFonts w:ascii="Arial" w:eastAsiaTheme="minorHAnsi" w:hAnsi="Arial" w:cs="Arial"/>
          <w:bCs/>
          <w:sz w:val="16"/>
          <w:szCs w:val="18"/>
          <w:lang w:eastAsia="en-US"/>
        </w:rPr>
        <w:t xml:space="preserve"> Constancia proporcionada por la SEDETUR.</w:t>
      </w:r>
    </w:p>
    <w:p w:rsidR="00C141F2" w:rsidRPr="00F52D17" w:rsidRDefault="00C141F2" w:rsidP="00EF3157">
      <w:pPr>
        <w:autoSpaceDE w:val="0"/>
        <w:autoSpaceDN w:val="0"/>
        <w:adjustRightInd w:val="0"/>
        <w:spacing w:after="0"/>
        <w:jc w:val="both"/>
        <w:rPr>
          <w:rFonts w:ascii="Arial" w:eastAsiaTheme="minorHAnsi" w:hAnsi="Arial" w:cs="Arial"/>
          <w:bCs/>
          <w:sz w:val="24"/>
          <w:szCs w:val="18"/>
          <w:lang w:eastAsia="en-US"/>
        </w:rPr>
      </w:pPr>
    </w:p>
    <w:p w:rsidR="0043533F" w:rsidRPr="00F52D17" w:rsidRDefault="0043533F" w:rsidP="00EF3157">
      <w:pPr>
        <w:autoSpaceDE w:val="0"/>
        <w:autoSpaceDN w:val="0"/>
        <w:adjustRightInd w:val="0"/>
        <w:spacing w:after="0"/>
        <w:jc w:val="both"/>
        <w:rPr>
          <w:rFonts w:ascii="Arial" w:eastAsiaTheme="minorHAnsi" w:hAnsi="Arial" w:cs="Arial"/>
          <w:bCs/>
          <w:sz w:val="24"/>
          <w:szCs w:val="18"/>
          <w:lang w:eastAsia="en-US"/>
        </w:rPr>
      </w:pPr>
      <w:r w:rsidRPr="00F52D17">
        <w:rPr>
          <w:rFonts w:ascii="Arial" w:eastAsiaTheme="minorHAnsi" w:hAnsi="Arial" w:cs="Arial"/>
          <w:bCs/>
          <w:sz w:val="24"/>
          <w:szCs w:val="18"/>
          <w:lang w:eastAsia="en-US"/>
        </w:rPr>
        <w:t>Al finalizar el ejercici</w:t>
      </w:r>
      <w:r w:rsidR="00466C23" w:rsidRPr="00F52D17">
        <w:rPr>
          <w:rFonts w:ascii="Arial" w:eastAsiaTheme="minorHAnsi" w:hAnsi="Arial" w:cs="Arial"/>
          <w:bCs/>
          <w:sz w:val="24"/>
          <w:szCs w:val="18"/>
          <w:lang w:eastAsia="en-US"/>
        </w:rPr>
        <w:t>o fiscal 2022, los</w:t>
      </w:r>
      <w:r w:rsidRPr="00F52D17">
        <w:rPr>
          <w:rFonts w:ascii="Arial" w:eastAsiaTheme="minorHAnsi" w:hAnsi="Arial" w:cs="Arial"/>
          <w:bCs/>
          <w:sz w:val="24"/>
          <w:szCs w:val="18"/>
          <w:lang w:eastAsia="en-US"/>
        </w:rPr>
        <w:t xml:space="preserve"> prestadores de servicios turísticos que se inscribieron al RETUR-Q</w:t>
      </w:r>
      <w:r w:rsidR="00466C23" w:rsidRPr="00F52D17">
        <w:rPr>
          <w:rFonts w:ascii="Arial" w:eastAsiaTheme="minorHAnsi" w:hAnsi="Arial" w:cs="Arial"/>
          <w:bCs/>
          <w:sz w:val="24"/>
          <w:szCs w:val="18"/>
          <w:lang w:eastAsia="en-US"/>
        </w:rPr>
        <w:t xml:space="preserve"> por municipio</w:t>
      </w:r>
      <w:r w:rsidRPr="00F52D17">
        <w:rPr>
          <w:rFonts w:ascii="Arial" w:eastAsiaTheme="minorHAnsi" w:hAnsi="Arial" w:cs="Arial"/>
          <w:bCs/>
          <w:sz w:val="24"/>
          <w:szCs w:val="18"/>
          <w:lang w:eastAsia="en-US"/>
        </w:rPr>
        <w:t>, fueron los siguientes:</w:t>
      </w:r>
    </w:p>
    <w:p w:rsidR="00A75806" w:rsidRPr="00F52D17" w:rsidRDefault="00A75806" w:rsidP="00EF3157">
      <w:pPr>
        <w:autoSpaceDE w:val="0"/>
        <w:autoSpaceDN w:val="0"/>
        <w:adjustRightInd w:val="0"/>
        <w:spacing w:after="0"/>
        <w:jc w:val="both"/>
        <w:rPr>
          <w:rFonts w:ascii="Arial" w:eastAsiaTheme="minorHAnsi" w:hAnsi="Arial" w:cs="Arial"/>
          <w:bCs/>
          <w:sz w:val="24"/>
          <w:szCs w:val="18"/>
          <w:lang w:eastAsia="en-US"/>
        </w:rPr>
      </w:pPr>
    </w:p>
    <w:p w:rsidR="007C67DB" w:rsidRPr="00F52D17" w:rsidRDefault="0043533F" w:rsidP="00EF3157">
      <w:pPr>
        <w:spacing w:after="0" w:line="259" w:lineRule="auto"/>
        <w:jc w:val="center"/>
        <w:rPr>
          <w:rFonts w:ascii="Arial" w:eastAsiaTheme="minorHAnsi" w:hAnsi="Arial" w:cs="Arial"/>
          <w:sz w:val="20"/>
          <w:szCs w:val="18"/>
          <w:lang w:eastAsia="en-US"/>
        </w:rPr>
      </w:pPr>
      <w:r w:rsidRPr="00F52D17">
        <w:rPr>
          <w:rFonts w:ascii="Arial" w:eastAsiaTheme="minorHAnsi" w:hAnsi="Arial" w:cs="Arial"/>
          <w:b/>
          <w:bCs/>
          <w:sz w:val="20"/>
          <w:szCs w:val="18"/>
          <w:lang w:eastAsia="en-US"/>
        </w:rPr>
        <w:t>Tabla 15.</w:t>
      </w:r>
      <w:r w:rsidRPr="00F52D17">
        <w:rPr>
          <w:rFonts w:ascii="Arial" w:eastAsiaTheme="minorHAnsi" w:hAnsi="Arial" w:cs="Arial"/>
          <w:bCs/>
          <w:sz w:val="20"/>
          <w:szCs w:val="18"/>
          <w:lang w:eastAsia="en-US"/>
        </w:rPr>
        <w:t xml:space="preserve"> </w:t>
      </w:r>
      <w:r w:rsidRPr="00F52D17">
        <w:rPr>
          <w:rFonts w:ascii="Arial" w:eastAsiaTheme="minorHAnsi" w:hAnsi="Arial" w:cs="Arial"/>
          <w:sz w:val="20"/>
          <w:szCs w:val="18"/>
          <w:lang w:eastAsia="en-US"/>
        </w:rPr>
        <w:t>Prestadores de servicios turísticos con constancias RETUR-Q, por municipio</w:t>
      </w:r>
    </w:p>
    <w:tbl>
      <w:tblPr>
        <w:tblStyle w:val="Tablaconcuadrcula2"/>
        <w:tblW w:w="4850" w:type="pct"/>
        <w:jc w:val="center"/>
        <w:tblBorders>
          <w:left w:val="none" w:sz="0" w:space="0" w:color="auto"/>
          <w:right w:val="none" w:sz="0" w:space="0" w:color="auto"/>
          <w:insideV w:val="none" w:sz="0" w:space="0" w:color="auto"/>
        </w:tblBorders>
        <w:tblLook w:val="04A0" w:firstRow="1" w:lastRow="0" w:firstColumn="1" w:lastColumn="0" w:noHBand="0" w:noVBand="1"/>
      </w:tblPr>
      <w:tblGrid>
        <w:gridCol w:w="2268"/>
        <w:gridCol w:w="4065"/>
        <w:gridCol w:w="2605"/>
      </w:tblGrid>
      <w:tr w:rsidR="00F52D17" w:rsidRPr="00F52D17" w:rsidTr="00A75806">
        <w:trPr>
          <w:trHeight w:val="259"/>
          <w:tblHeader/>
          <w:jc w:val="center"/>
        </w:trPr>
        <w:tc>
          <w:tcPr>
            <w:tcW w:w="1269" w:type="pct"/>
            <w:shd w:val="clear" w:color="auto" w:fill="DBE5F1" w:themeFill="accent1" w:themeFillTint="33"/>
            <w:vAlign w:val="center"/>
          </w:tcPr>
          <w:p w:rsidR="0043533F" w:rsidRPr="00F52D17" w:rsidRDefault="0043533F" w:rsidP="00EF3157">
            <w:pPr>
              <w:autoSpaceDE w:val="0"/>
              <w:autoSpaceDN w:val="0"/>
              <w:adjustRightInd w:val="0"/>
              <w:spacing w:line="276" w:lineRule="auto"/>
              <w:jc w:val="center"/>
              <w:rPr>
                <w:rFonts w:ascii="Arial" w:eastAsiaTheme="minorHAnsi" w:hAnsi="Arial" w:cs="Arial"/>
                <w:b/>
                <w:bCs/>
                <w:sz w:val="18"/>
                <w:szCs w:val="18"/>
              </w:rPr>
            </w:pPr>
            <w:r w:rsidRPr="00F52D17">
              <w:rPr>
                <w:rFonts w:ascii="Arial" w:eastAsiaTheme="minorHAnsi" w:hAnsi="Arial" w:cs="Arial"/>
                <w:b/>
                <w:bCs/>
                <w:sz w:val="18"/>
                <w:szCs w:val="18"/>
              </w:rPr>
              <w:t>Zona</w:t>
            </w:r>
          </w:p>
        </w:tc>
        <w:tc>
          <w:tcPr>
            <w:tcW w:w="2274" w:type="pct"/>
            <w:shd w:val="clear" w:color="auto" w:fill="DBE5F1" w:themeFill="accent1" w:themeFillTint="33"/>
            <w:vAlign w:val="center"/>
          </w:tcPr>
          <w:p w:rsidR="0043533F" w:rsidRPr="00F52D17" w:rsidRDefault="0043533F" w:rsidP="00EF3157">
            <w:pPr>
              <w:autoSpaceDE w:val="0"/>
              <w:autoSpaceDN w:val="0"/>
              <w:adjustRightInd w:val="0"/>
              <w:spacing w:line="276" w:lineRule="auto"/>
              <w:jc w:val="center"/>
              <w:rPr>
                <w:rFonts w:ascii="Arial" w:eastAsiaTheme="minorHAnsi" w:hAnsi="Arial" w:cs="Arial"/>
                <w:b/>
                <w:bCs/>
                <w:sz w:val="18"/>
                <w:szCs w:val="18"/>
              </w:rPr>
            </w:pPr>
            <w:r w:rsidRPr="00F52D17">
              <w:rPr>
                <w:rFonts w:ascii="Arial" w:eastAsiaTheme="minorHAnsi" w:hAnsi="Arial" w:cs="Arial"/>
                <w:b/>
                <w:bCs/>
                <w:sz w:val="18"/>
                <w:szCs w:val="18"/>
              </w:rPr>
              <w:t>Municipios</w:t>
            </w:r>
          </w:p>
        </w:tc>
        <w:tc>
          <w:tcPr>
            <w:tcW w:w="1457" w:type="pct"/>
            <w:shd w:val="clear" w:color="auto" w:fill="DBE5F1" w:themeFill="accent1" w:themeFillTint="33"/>
            <w:vAlign w:val="center"/>
          </w:tcPr>
          <w:p w:rsidR="0043533F" w:rsidRPr="00F52D17" w:rsidRDefault="0043533F" w:rsidP="00EF3157">
            <w:pPr>
              <w:autoSpaceDE w:val="0"/>
              <w:autoSpaceDN w:val="0"/>
              <w:adjustRightInd w:val="0"/>
              <w:spacing w:line="276" w:lineRule="auto"/>
              <w:jc w:val="center"/>
              <w:rPr>
                <w:rFonts w:ascii="Arial" w:eastAsiaTheme="minorHAnsi" w:hAnsi="Arial" w:cs="Arial"/>
                <w:b/>
                <w:bCs/>
                <w:sz w:val="18"/>
                <w:szCs w:val="18"/>
              </w:rPr>
            </w:pPr>
            <w:r w:rsidRPr="00F52D17">
              <w:rPr>
                <w:rFonts w:ascii="Arial" w:eastAsiaTheme="minorHAnsi" w:hAnsi="Arial" w:cs="Arial"/>
                <w:b/>
                <w:bCs/>
                <w:sz w:val="18"/>
                <w:szCs w:val="18"/>
              </w:rPr>
              <w:t>RETUR-Q</w:t>
            </w:r>
          </w:p>
        </w:tc>
      </w:tr>
      <w:tr w:rsidR="00F52D17" w:rsidRPr="00F52D17" w:rsidTr="00A75806">
        <w:trPr>
          <w:trHeight w:val="58"/>
          <w:jc w:val="center"/>
        </w:trPr>
        <w:tc>
          <w:tcPr>
            <w:tcW w:w="1269" w:type="pct"/>
            <w:vMerge w:val="restart"/>
            <w:vAlign w:val="center"/>
          </w:tcPr>
          <w:p w:rsidR="0043533F" w:rsidRPr="00F52D17" w:rsidRDefault="0043533F" w:rsidP="00EF3157">
            <w:pPr>
              <w:tabs>
                <w:tab w:val="left" w:pos="1459"/>
              </w:tabs>
              <w:autoSpaceDE w:val="0"/>
              <w:autoSpaceDN w:val="0"/>
              <w:adjustRightInd w:val="0"/>
              <w:spacing w:line="276" w:lineRule="auto"/>
              <w:jc w:val="center"/>
              <w:rPr>
                <w:rFonts w:ascii="Arial" w:eastAsiaTheme="minorHAnsi" w:hAnsi="Arial" w:cs="Arial"/>
                <w:bCs/>
                <w:sz w:val="18"/>
                <w:szCs w:val="18"/>
              </w:rPr>
            </w:pPr>
            <w:r w:rsidRPr="00F52D17">
              <w:rPr>
                <w:rFonts w:ascii="Arial" w:eastAsiaTheme="minorHAnsi" w:hAnsi="Arial" w:cs="Arial"/>
                <w:bCs/>
                <w:sz w:val="18"/>
                <w:szCs w:val="18"/>
              </w:rPr>
              <w:t>Zona Norte</w:t>
            </w:r>
          </w:p>
        </w:tc>
        <w:tc>
          <w:tcPr>
            <w:tcW w:w="2274" w:type="pct"/>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Benito Juárez</w:t>
            </w:r>
          </w:p>
        </w:tc>
        <w:tc>
          <w:tcPr>
            <w:tcW w:w="1457" w:type="pct"/>
          </w:tcPr>
          <w:p w:rsidR="0043533F" w:rsidRPr="00F52D17" w:rsidRDefault="0043533F" w:rsidP="00EF3157">
            <w:pPr>
              <w:autoSpaceDE w:val="0"/>
              <w:autoSpaceDN w:val="0"/>
              <w:adjustRightInd w:val="0"/>
              <w:spacing w:line="276" w:lineRule="auto"/>
              <w:ind w:right="1035"/>
              <w:jc w:val="right"/>
              <w:rPr>
                <w:rFonts w:ascii="Arial" w:eastAsiaTheme="minorHAnsi" w:hAnsi="Arial" w:cs="Arial"/>
                <w:bCs/>
                <w:sz w:val="18"/>
                <w:szCs w:val="18"/>
              </w:rPr>
            </w:pPr>
            <w:r w:rsidRPr="00F52D17">
              <w:rPr>
                <w:rFonts w:ascii="Arial" w:eastAsiaTheme="minorHAnsi" w:hAnsi="Arial" w:cs="Arial"/>
                <w:bCs/>
                <w:sz w:val="18"/>
                <w:szCs w:val="18"/>
              </w:rPr>
              <w:t>190</w:t>
            </w:r>
          </w:p>
        </w:tc>
      </w:tr>
      <w:tr w:rsidR="00F52D17" w:rsidRPr="00F52D17" w:rsidTr="00A75806">
        <w:trPr>
          <w:trHeight w:val="58"/>
          <w:jc w:val="center"/>
        </w:trPr>
        <w:tc>
          <w:tcPr>
            <w:tcW w:w="1269" w:type="pct"/>
            <w:vMerge/>
            <w:vAlign w:val="center"/>
          </w:tcPr>
          <w:p w:rsidR="0043533F" w:rsidRPr="00F52D17" w:rsidRDefault="0043533F" w:rsidP="00EF3157">
            <w:pPr>
              <w:tabs>
                <w:tab w:val="left" w:pos="1459"/>
              </w:tabs>
              <w:autoSpaceDE w:val="0"/>
              <w:autoSpaceDN w:val="0"/>
              <w:adjustRightInd w:val="0"/>
              <w:spacing w:line="276" w:lineRule="auto"/>
              <w:jc w:val="center"/>
              <w:rPr>
                <w:rFonts w:ascii="Arial" w:eastAsiaTheme="minorHAnsi" w:hAnsi="Arial" w:cs="Arial"/>
                <w:bCs/>
                <w:sz w:val="18"/>
                <w:szCs w:val="18"/>
              </w:rPr>
            </w:pPr>
          </w:p>
        </w:tc>
        <w:tc>
          <w:tcPr>
            <w:tcW w:w="2274" w:type="pct"/>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Cozumel</w:t>
            </w:r>
          </w:p>
        </w:tc>
        <w:tc>
          <w:tcPr>
            <w:tcW w:w="1457" w:type="pct"/>
          </w:tcPr>
          <w:p w:rsidR="0043533F" w:rsidRPr="00F52D17" w:rsidRDefault="0043533F" w:rsidP="00EF3157">
            <w:pPr>
              <w:autoSpaceDE w:val="0"/>
              <w:autoSpaceDN w:val="0"/>
              <w:adjustRightInd w:val="0"/>
              <w:spacing w:line="276" w:lineRule="auto"/>
              <w:ind w:right="1035"/>
              <w:jc w:val="right"/>
              <w:rPr>
                <w:rFonts w:ascii="Arial" w:eastAsiaTheme="minorHAnsi" w:hAnsi="Arial" w:cs="Arial"/>
                <w:bCs/>
                <w:sz w:val="18"/>
                <w:szCs w:val="18"/>
              </w:rPr>
            </w:pPr>
            <w:r w:rsidRPr="00F52D17">
              <w:rPr>
                <w:rFonts w:ascii="Arial" w:eastAsiaTheme="minorHAnsi" w:hAnsi="Arial" w:cs="Arial"/>
                <w:bCs/>
                <w:sz w:val="18"/>
                <w:szCs w:val="18"/>
              </w:rPr>
              <w:t>86</w:t>
            </w:r>
          </w:p>
        </w:tc>
      </w:tr>
      <w:tr w:rsidR="00F52D17" w:rsidRPr="00F52D17" w:rsidTr="00A75806">
        <w:trPr>
          <w:trHeight w:val="58"/>
          <w:jc w:val="center"/>
        </w:trPr>
        <w:tc>
          <w:tcPr>
            <w:tcW w:w="1269" w:type="pct"/>
            <w:vMerge/>
            <w:vAlign w:val="center"/>
          </w:tcPr>
          <w:p w:rsidR="0043533F" w:rsidRPr="00F52D17" w:rsidRDefault="0043533F" w:rsidP="00EF3157">
            <w:pPr>
              <w:tabs>
                <w:tab w:val="left" w:pos="1459"/>
              </w:tabs>
              <w:autoSpaceDE w:val="0"/>
              <w:autoSpaceDN w:val="0"/>
              <w:adjustRightInd w:val="0"/>
              <w:spacing w:line="276" w:lineRule="auto"/>
              <w:jc w:val="center"/>
              <w:rPr>
                <w:rFonts w:ascii="Arial" w:eastAsiaTheme="minorHAnsi" w:hAnsi="Arial" w:cs="Arial"/>
                <w:bCs/>
                <w:sz w:val="18"/>
                <w:szCs w:val="18"/>
              </w:rPr>
            </w:pPr>
          </w:p>
        </w:tc>
        <w:tc>
          <w:tcPr>
            <w:tcW w:w="2274" w:type="pct"/>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Puerto Morelos</w:t>
            </w:r>
          </w:p>
        </w:tc>
        <w:tc>
          <w:tcPr>
            <w:tcW w:w="1457" w:type="pct"/>
          </w:tcPr>
          <w:p w:rsidR="0043533F" w:rsidRPr="00F52D17" w:rsidRDefault="0043533F" w:rsidP="00EF3157">
            <w:pPr>
              <w:autoSpaceDE w:val="0"/>
              <w:autoSpaceDN w:val="0"/>
              <w:adjustRightInd w:val="0"/>
              <w:spacing w:line="276" w:lineRule="auto"/>
              <w:ind w:right="1035"/>
              <w:jc w:val="right"/>
              <w:rPr>
                <w:rFonts w:ascii="Arial" w:eastAsiaTheme="minorHAnsi" w:hAnsi="Arial" w:cs="Arial"/>
                <w:bCs/>
                <w:sz w:val="18"/>
                <w:szCs w:val="18"/>
              </w:rPr>
            </w:pPr>
            <w:r w:rsidRPr="00F52D17">
              <w:rPr>
                <w:rFonts w:ascii="Arial" w:eastAsiaTheme="minorHAnsi" w:hAnsi="Arial" w:cs="Arial"/>
                <w:bCs/>
                <w:sz w:val="18"/>
                <w:szCs w:val="18"/>
              </w:rPr>
              <w:t>22</w:t>
            </w:r>
          </w:p>
        </w:tc>
      </w:tr>
      <w:tr w:rsidR="00F52D17" w:rsidRPr="00F52D17" w:rsidTr="00A75806">
        <w:trPr>
          <w:trHeight w:val="58"/>
          <w:jc w:val="center"/>
        </w:trPr>
        <w:tc>
          <w:tcPr>
            <w:tcW w:w="1269" w:type="pct"/>
            <w:vMerge/>
            <w:vAlign w:val="center"/>
          </w:tcPr>
          <w:p w:rsidR="0043533F" w:rsidRPr="00F52D17" w:rsidRDefault="0043533F" w:rsidP="00EF3157">
            <w:pPr>
              <w:tabs>
                <w:tab w:val="left" w:pos="1459"/>
              </w:tabs>
              <w:autoSpaceDE w:val="0"/>
              <w:autoSpaceDN w:val="0"/>
              <w:adjustRightInd w:val="0"/>
              <w:spacing w:line="276" w:lineRule="auto"/>
              <w:jc w:val="center"/>
              <w:rPr>
                <w:rFonts w:ascii="Arial" w:eastAsiaTheme="minorHAnsi" w:hAnsi="Arial" w:cs="Arial"/>
                <w:bCs/>
                <w:sz w:val="18"/>
                <w:szCs w:val="18"/>
              </w:rPr>
            </w:pPr>
          </w:p>
        </w:tc>
        <w:tc>
          <w:tcPr>
            <w:tcW w:w="2274" w:type="pct"/>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Isla Mujeres</w:t>
            </w:r>
          </w:p>
        </w:tc>
        <w:tc>
          <w:tcPr>
            <w:tcW w:w="1457" w:type="pct"/>
          </w:tcPr>
          <w:p w:rsidR="0043533F" w:rsidRPr="00F52D17" w:rsidRDefault="0043533F" w:rsidP="00EF3157">
            <w:pPr>
              <w:autoSpaceDE w:val="0"/>
              <w:autoSpaceDN w:val="0"/>
              <w:adjustRightInd w:val="0"/>
              <w:spacing w:line="276" w:lineRule="auto"/>
              <w:ind w:right="1035"/>
              <w:jc w:val="right"/>
              <w:rPr>
                <w:rFonts w:ascii="Arial" w:eastAsiaTheme="minorHAnsi" w:hAnsi="Arial" w:cs="Arial"/>
                <w:bCs/>
                <w:sz w:val="18"/>
                <w:szCs w:val="18"/>
              </w:rPr>
            </w:pPr>
            <w:r w:rsidRPr="00F52D17">
              <w:rPr>
                <w:rFonts w:ascii="Arial" w:eastAsiaTheme="minorHAnsi" w:hAnsi="Arial" w:cs="Arial"/>
                <w:bCs/>
                <w:sz w:val="18"/>
                <w:szCs w:val="18"/>
              </w:rPr>
              <w:t>58</w:t>
            </w:r>
          </w:p>
        </w:tc>
      </w:tr>
      <w:tr w:rsidR="00F52D17" w:rsidRPr="00F52D17" w:rsidTr="00A75806">
        <w:trPr>
          <w:trHeight w:val="58"/>
          <w:jc w:val="center"/>
        </w:trPr>
        <w:tc>
          <w:tcPr>
            <w:tcW w:w="1269" w:type="pct"/>
            <w:vMerge/>
            <w:vAlign w:val="center"/>
          </w:tcPr>
          <w:p w:rsidR="0043533F" w:rsidRPr="00F52D17" w:rsidRDefault="0043533F" w:rsidP="00EF3157">
            <w:pPr>
              <w:tabs>
                <w:tab w:val="left" w:pos="1459"/>
              </w:tabs>
              <w:autoSpaceDE w:val="0"/>
              <w:autoSpaceDN w:val="0"/>
              <w:adjustRightInd w:val="0"/>
              <w:spacing w:line="276" w:lineRule="auto"/>
              <w:jc w:val="center"/>
              <w:rPr>
                <w:rFonts w:ascii="Arial" w:eastAsiaTheme="minorHAnsi" w:hAnsi="Arial" w:cs="Arial"/>
                <w:bCs/>
                <w:sz w:val="18"/>
                <w:szCs w:val="18"/>
              </w:rPr>
            </w:pPr>
          </w:p>
        </w:tc>
        <w:tc>
          <w:tcPr>
            <w:tcW w:w="2274" w:type="pct"/>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Lázaro Cárdenas</w:t>
            </w:r>
          </w:p>
        </w:tc>
        <w:tc>
          <w:tcPr>
            <w:tcW w:w="1457" w:type="pct"/>
          </w:tcPr>
          <w:p w:rsidR="0043533F" w:rsidRPr="00F52D17" w:rsidRDefault="0043533F" w:rsidP="00EF3157">
            <w:pPr>
              <w:autoSpaceDE w:val="0"/>
              <w:autoSpaceDN w:val="0"/>
              <w:adjustRightInd w:val="0"/>
              <w:spacing w:line="276" w:lineRule="auto"/>
              <w:ind w:right="1035"/>
              <w:jc w:val="right"/>
              <w:rPr>
                <w:rFonts w:ascii="Arial" w:eastAsiaTheme="minorHAnsi" w:hAnsi="Arial" w:cs="Arial"/>
                <w:bCs/>
                <w:sz w:val="18"/>
                <w:szCs w:val="18"/>
              </w:rPr>
            </w:pPr>
            <w:r w:rsidRPr="00F52D17">
              <w:rPr>
                <w:rFonts w:ascii="Arial" w:eastAsiaTheme="minorHAnsi" w:hAnsi="Arial" w:cs="Arial"/>
                <w:bCs/>
                <w:sz w:val="18"/>
                <w:szCs w:val="18"/>
              </w:rPr>
              <w:t>4</w:t>
            </w:r>
          </w:p>
        </w:tc>
      </w:tr>
      <w:tr w:rsidR="00F52D17" w:rsidRPr="00F52D17" w:rsidTr="00A75806">
        <w:trPr>
          <w:trHeight w:val="58"/>
          <w:jc w:val="center"/>
        </w:trPr>
        <w:tc>
          <w:tcPr>
            <w:tcW w:w="1269" w:type="pct"/>
            <w:vMerge/>
            <w:vAlign w:val="center"/>
          </w:tcPr>
          <w:p w:rsidR="0043533F" w:rsidRPr="00F52D17" w:rsidRDefault="0043533F" w:rsidP="00EF3157">
            <w:pPr>
              <w:tabs>
                <w:tab w:val="left" w:pos="1459"/>
              </w:tabs>
              <w:autoSpaceDE w:val="0"/>
              <w:autoSpaceDN w:val="0"/>
              <w:adjustRightInd w:val="0"/>
              <w:spacing w:line="276" w:lineRule="auto"/>
              <w:jc w:val="center"/>
              <w:rPr>
                <w:rFonts w:ascii="Arial" w:eastAsiaTheme="minorHAnsi" w:hAnsi="Arial" w:cs="Arial"/>
                <w:bCs/>
                <w:sz w:val="18"/>
                <w:szCs w:val="18"/>
              </w:rPr>
            </w:pPr>
          </w:p>
        </w:tc>
        <w:tc>
          <w:tcPr>
            <w:tcW w:w="2274" w:type="pct"/>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Solidaridad</w:t>
            </w:r>
          </w:p>
        </w:tc>
        <w:tc>
          <w:tcPr>
            <w:tcW w:w="1457" w:type="pct"/>
          </w:tcPr>
          <w:p w:rsidR="0043533F" w:rsidRPr="00F52D17" w:rsidRDefault="0043533F" w:rsidP="00EF3157">
            <w:pPr>
              <w:autoSpaceDE w:val="0"/>
              <w:autoSpaceDN w:val="0"/>
              <w:adjustRightInd w:val="0"/>
              <w:spacing w:line="276" w:lineRule="auto"/>
              <w:ind w:right="1035"/>
              <w:jc w:val="right"/>
              <w:rPr>
                <w:rFonts w:ascii="Arial" w:eastAsiaTheme="minorHAnsi" w:hAnsi="Arial" w:cs="Arial"/>
                <w:bCs/>
                <w:sz w:val="18"/>
                <w:szCs w:val="18"/>
              </w:rPr>
            </w:pPr>
            <w:r w:rsidRPr="00F52D17">
              <w:rPr>
                <w:rFonts w:ascii="Arial" w:eastAsiaTheme="minorHAnsi" w:hAnsi="Arial" w:cs="Arial"/>
                <w:bCs/>
                <w:sz w:val="18"/>
                <w:szCs w:val="18"/>
              </w:rPr>
              <w:t>179</w:t>
            </w:r>
          </w:p>
        </w:tc>
      </w:tr>
      <w:tr w:rsidR="00F52D17" w:rsidRPr="00F52D17" w:rsidTr="00A75806">
        <w:trPr>
          <w:trHeight w:val="69"/>
          <w:jc w:val="center"/>
        </w:trPr>
        <w:tc>
          <w:tcPr>
            <w:tcW w:w="1269" w:type="pct"/>
            <w:vMerge/>
            <w:vAlign w:val="center"/>
          </w:tcPr>
          <w:p w:rsidR="0043533F" w:rsidRPr="00F52D17" w:rsidRDefault="0043533F" w:rsidP="00EF3157">
            <w:pPr>
              <w:tabs>
                <w:tab w:val="left" w:pos="1459"/>
              </w:tabs>
              <w:autoSpaceDE w:val="0"/>
              <w:autoSpaceDN w:val="0"/>
              <w:adjustRightInd w:val="0"/>
              <w:spacing w:line="276" w:lineRule="auto"/>
              <w:jc w:val="center"/>
              <w:rPr>
                <w:rFonts w:ascii="Arial" w:eastAsiaTheme="minorHAnsi" w:hAnsi="Arial" w:cs="Arial"/>
                <w:bCs/>
                <w:sz w:val="18"/>
                <w:szCs w:val="18"/>
              </w:rPr>
            </w:pPr>
          </w:p>
        </w:tc>
        <w:tc>
          <w:tcPr>
            <w:tcW w:w="2274" w:type="pct"/>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Tulum</w:t>
            </w:r>
          </w:p>
        </w:tc>
        <w:tc>
          <w:tcPr>
            <w:tcW w:w="1457" w:type="pct"/>
          </w:tcPr>
          <w:p w:rsidR="0043533F" w:rsidRPr="00F52D17" w:rsidRDefault="0043533F" w:rsidP="00EF3157">
            <w:pPr>
              <w:autoSpaceDE w:val="0"/>
              <w:autoSpaceDN w:val="0"/>
              <w:adjustRightInd w:val="0"/>
              <w:spacing w:line="276" w:lineRule="auto"/>
              <w:ind w:right="1035"/>
              <w:jc w:val="right"/>
              <w:rPr>
                <w:rFonts w:ascii="Arial" w:eastAsiaTheme="minorHAnsi" w:hAnsi="Arial" w:cs="Arial"/>
                <w:bCs/>
                <w:sz w:val="18"/>
                <w:szCs w:val="18"/>
              </w:rPr>
            </w:pPr>
            <w:r w:rsidRPr="00F52D17">
              <w:rPr>
                <w:rFonts w:ascii="Arial" w:eastAsiaTheme="minorHAnsi" w:hAnsi="Arial" w:cs="Arial"/>
                <w:bCs/>
                <w:sz w:val="18"/>
                <w:szCs w:val="18"/>
              </w:rPr>
              <w:t>23</w:t>
            </w:r>
          </w:p>
        </w:tc>
      </w:tr>
      <w:tr w:rsidR="00F52D17" w:rsidRPr="00F52D17" w:rsidTr="00A75806">
        <w:trPr>
          <w:trHeight w:val="58"/>
          <w:jc w:val="center"/>
        </w:trPr>
        <w:tc>
          <w:tcPr>
            <w:tcW w:w="1269" w:type="pct"/>
            <w:vMerge w:val="restart"/>
            <w:vAlign w:val="center"/>
          </w:tcPr>
          <w:p w:rsidR="0043533F" w:rsidRPr="00F52D17" w:rsidRDefault="0043533F" w:rsidP="00EF3157">
            <w:pPr>
              <w:tabs>
                <w:tab w:val="left" w:pos="1459"/>
              </w:tabs>
              <w:autoSpaceDE w:val="0"/>
              <w:autoSpaceDN w:val="0"/>
              <w:adjustRightInd w:val="0"/>
              <w:spacing w:line="276" w:lineRule="auto"/>
              <w:jc w:val="center"/>
              <w:rPr>
                <w:rFonts w:ascii="Arial" w:eastAsiaTheme="minorHAnsi" w:hAnsi="Arial" w:cs="Arial"/>
                <w:bCs/>
                <w:sz w:val="18"/>
                <w:szCs w:val="18"/>
              </w:rPr>
            </w:pPr>
            <w:r w:rsidRPr="00F52D17">
              <w:rPr>
                <w:rFonts w:ascii="Arial" w:eastAsiaTheme="minorHAnsi" w:hAnsi="Arial" w:cs="Arial"/>
                <w:bCs/>
                <w:sz w:val="18"/>
                <w:szCs w:val="18"/>
              </w:rPr>
              <w:t>Zona Centro</w:t>
            </w:r>
          </w:p>
        </w:tc>
        <w:tc>
          <w:tcPr>
            <w:tcW w:w="2274" w:type="pct"/>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Felipe Carrillo Puerto</w:t>
            </w:r>
          </w:p>
        </w:tc>
        <w:tc>
          <w:tcPr>
            <w:tcW w:w="1457" w:type="pct"/>
          </w:tcPr>
          <w:p w:rsidR="0043533F" w:rsidRPr="00F52D17" w:rsidRDefault="0043533F" w:rsidP="00EF3157">
            <w:pPr>
              <w:autoSpaceDE w:val="0"/>
              <w:autoSpaceDN w:val="0"/>
              <w:adjustRightInd w:val="0"/>
              <w:spacing w:line="276" w:lineRule="auto"/>
              <w:ind w:right="1035"/>
              <w:jc w:val="right"/>
              <w:rPr>
                <w:rFonts w:ascii="Arial" w:eastAsiaTheme="minorHAnsi" w:hAnsi="Arial" w:cs="Arial"/>
                <w:bCs/>
                <w:sz w:val="18"/>
                <w:szCs w:val="18"/>
              </w:rPr>
            </w:pPr>
            <w:r w:rsidRPr="00F52D17">
              <w:rPr>
                <w:rFonts w:ascii="Arial" w:eastAsiaTheme="minorHAnsi" w:hAnsi="Arial" w:cs="Arial"/>
                <w:bCs/>
                <w:sz w:val="18"/>
                <w:szCs w:val="18"/>
              </w:rPr>
              <w:t>2</w:t>
            </w:r>
          </w:p>
        </w:tc>
      </w:tr>
      <w:tr w:rsidR="00F52D17" w:rsidRPr="00F52D17" w:rsidTr="00A75806">
        <w:trPr>
          <w:trHeight w:val="133"/>
          <w:jc w:val="center"/>
        </w:trPr>
        <w:tc>
          <w:tcPr>
            <w:tcW w:w="1269" w:type="pct"/>
            <w:vMerge/>
            <w:vAlign w:val="center"/>
          </w:tcPr>
          <w:p w:rsidR="0043533F" w:rsidRPr="00F52D17" w:rsidRDefault="0043533F" w:rsidP="00EF3157">
            <w:pPr>
              <w:tabs>
                <w:tab w:val="left" w:pos="1459"/>
              </w:tabs>
              <w:autoSpaceDE w:val="0"/>
              <w:autoSpaceDN w:val="0"/>
              <w:adjustRightInd w:val="0"/>
              <w:spacing w:line="276" w:lineRule="auto"/>
              <w:jc w:val="center"/>
              <w:rPr>
                <w:rFonts w:ascii="Arial" w:eastAsiaTheme="minorHAnsi" w:hAnsi="Arial" w:cs="Arial"/>
                <w:bCs/>
                <w:sz w:val="18"/>
                <w:szCs w:val="18"/>
              </w:rPr>
            </w:pPr>
          </w:p>
        </w:tc>
        <w:tc>
          <w:tcPr>
            <w:tcW w:w="2274" w:type="pct"/>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José María Morelos</w:t>
            </w:r>
          </w:p>
        </w:tc>
        <w:tc>
          <w:tcPr>
            <w:tcW w:w="1457" w:type="pct"/>
          </w:tcPr>
          <w:p w:rsidR="0043533F" w:rsidRPr="00F52D17" w:rsidRDefault="0043533F" w:rsidP="00EF3157">
            <w:pPr>
              <w:autoSpaceDE w:val="0"/>
              <w:autoSpaceDN w:val="0"/>
              <w:adjustRightInd w:val="0"/>
              <w:spacing w:line="276" w:lineRule="auto"/>
              <w:ind w:right="1035"/>
              <w:jc w:val="right"/>
              <w:rPr>
                <w:rFonts w:ascii="Arial" w:eastAsiaTheme="minorHAnsi" w:hAnsi="Arial" w:cs="Arial"/>
                <w:bCs/>
                <w:sz w:val="18"/>
                <w:szCs w:val="18"/>
              </w:rPr>
            </w:pPr>
            <w:r w:rsidRPr="00F52D17">
              <w:rPr>
                <w:rFonts w:ascii="Arial" w:eastAsiaTheme="minorHAnsi" w:hAnsi="Arial" w:cs="Arial"/>
                <w:bCs/>
                <w:sz w:val="18"/>
                <w:szCs w:val="18"/>
              </w:rPr>
              <w:t>0</w:t>
            </w:r>
          </w:p>
        </w:tc>
      </w:tr>
      <w:tr w:rsidR="00F52D17" w:rsidRPr="00F52D17" w:rsidTr="00A75806">
        <w:trPr>
          <w:trHeight w:val="58"/>
          <w:jc w:val="center"/>
        </w:trPr>
        <w:tc>
          <w:tcPr>
            <w:tcW w:w="1269" w:type="pct"/>
            <w:vMerge w:val="restart"/>
            <w:vAlign w:val="center"/>
          </w:tcPr>
          <w:p w:rsidR="0043533F" w:rsidRPr="00F52D17" w:rsidRDefault="0043533F" w:rsidP="00EF3157">
            <w:pPr>
              <w:tabs>
                <w:tab w:val="left" w:pos="1459"/>
              </w:tabs>
              <w:autoSpaceDE w:val="0"/>
              <w:autoSpaceDN w:val="0"/>
              <w:adjustRightInd w:val="0"/>
              <w:spacing w:line="276" w:lineRule="auto"/>
              <w:jc w:val="center"/>
              <w:rPr>
                <w:rFonts w:ascii="Arial" w:eastAsiaTheme="minorHAnsi" w:hAnsi="Arial" w:cs="Arial"/>
                <w:bCs/>
                <w:sz w:val="18"/>
                <w:szCs w:val="18"/>
              </w:rPr>
            </w:pPr>
            <w:r w:rsidRPr="00F52D17">
              <w:rPr>
                <w:rFonts w:ascii="Arial" w:eastAsiaTheme="minorHAnsi" w:hAnsi="Arial" w:cs="Arial"/>
                <w:bCs/>
                <w:sz w:val="18"/>
                <w:szCs w:val="18"/>
              </w:rPr>
              <w:lastRenderedPageBreak/>
              <w:t>Zona Sur</w:t>
            </w:r>
          </w:p>
        </w:tc>
        <w:tc>
          <w:tcPr>
            <w:tcW w:w="2274" w:type="pct"/>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Othón P. Blanco</w:t>
            </w:r>
          </w:p>
        </w:tc>
        <w:tc>
          <w:tcPr>
            <w:tcW w:w="1457" w:type="pct"/>
          </w:tcPr>
          <w:p w:rsidR="0043533F" w:rsidRPr="00F52D17" w:rsidRDefault="0043533F" w:rsidP="00EF3157">
            <w:pPr>
              <w:autoSpaceDE w:val="0"/>
              <w:autoSpaceDN w:val="0"/>
              <w:adjustRightInd w:val="0"/>
              <w:spacing w:line="276" w:lineRule="auto"/>
              <w:ind w:right="1035"/>
              <w:jc w:val="right"/>
              <w:rPr>
                <w:rFonts w:ascii="Arial" w:eastAsiaTheme="minorHAnsi" w:hAnsi="Arial" w:cs="Arial"/>
                <w:bCs/>
                <w:sz w:val="18"/>
                <w:szCs w:val="18"/>
              </w:rPr>
            </w:pPr>
            <w:r w:rsidRPr="00F52D17">
              <w:rPr>
                <w:rFonts w:ascii="Arial" w:eastAsiaTheme="minorHAnsi" w:hAnsi="Arial" w:cs="Arial"/>
                <w:bCs/>
                <w:sz w:val="18"/>
                <w:szCs w:val="18"/>
              </w:rPr>
              <w:t>31</w:t>
            </w:r>
          </w:p>
        </w:tc>
      </w:tr>
      <w:tr w:rsidR="00F52D17" w:rsidRPr="00F52D17" w:rsidTr="00A75806">
        <w:trPr>
          <w:trHeight w:val="69"/>
          <w:jc w:val="center"/>
        </w:trPr>
        <w:tc>
          <w:tcPr>
            <w:tcW w:w="1269" w:type="pct"/>
            <w:vMerge/>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p>
        </w:tc>
        <w:tc>
          <w:tcPr>
            <w:tcW w:w="2274" w:type="pct"/>
          </w:tcPr>
          <w:p w:rsidR="0043533F" w:rsidRPr="00F52D17" w:rsidRDefault="0043533F" w:rsidP="00EF3157">
            <w:pPr>
              <w:autoSpaceDE w:val="0"/>
              <w:autoSpaceDN w:val="0"/>
              <w:adjustRightInd w:val="0"/>
              <w:spacing w:line="276" w:lineRule="auto"/>
              <w:ind w:right="708"/>
              <w:rPr>
                <w:rFonts w:ascii="Arial" w:eastAsiaTheme="minorHAnsi" w:hAnsi="Arial" w:cs="Arial"/>
                <w:bCs/>
                <w:sz w:val="18"/>
                <w:szCs w:val="18"/>
              </w:rPr>
            </w:pPr>
            <w:r w:rsidRPr="00F52D17">
              <w:rPr>
                <w:rFonts w:ascii="Arial" w:eastAsiaTheme="minorHAnsi" w:hAnsi="Arial" w:cs="Arial"/>
                <w:bCs/>
                <w:sz w:val="18"/>
                <w:szCs w:val="18"/>
              </w:rPr>
              <w:t>Bacalar</w:t>
            </w:r>
          </w:p>
        </w:tc>
        <w:tc>
          <w:tcPr>
            <w:tcW w:w="1457" w:type="pct"/>
          </w:tcPr>
          <w:p w:rsidR="0043533F" w:rsidRPr="00F52D17" w:rsidRDefault="0043533F" w:rsidP="00EF3157">
            <w:pPr>
              <w:autoSpaceDE w:val="0"/>
              <w:autoSpaceDN w:val="0"/>
              <w:adjustRightInd w:val="0"/>
              <w:spacing w:line="276" w:lineRule="auto"/>
              <w:ind w:right="1035"/>
              <w:jc w:val="right"/>
              <w:rPr>
                <w:rFonts w:ascii="Arial" w:eastAsiaTheme="minorHAnsi" w:hAnsi="Arial" w:cs="Arial"/>
                <w:bCs/>
                <w:sz w:val="18"/>
                <w:szCs w:val="18"/>
              </w:rPr>
            </w:pPr>
            <w:r w:rsidRPr="00F52D17">
              <w:rPr>
                <w:rFonts w:ascii="Arial" w:eastAsiaTheme="minorHAnsi" w:hAnsi="Arial" w:cs="Arial"/>
                <w:bCs/>
                <w:sz w:val="18"/>
                <w:szCs w:val="18"/>
              </w:rPr>
              <w:t>10</w:t>
            </w:r>
          </w:p>
        </w:tc>
      </w:tr>
      <w:tr w:rsidR="00F52D17" w:rsidRPr="00F52D17" w:rsidTr="00A75806">
        <w:trPr>
          <w:trHeight w:val="102"/>
          <w:jc w:val="center"/>
        </w:trPr>
        <w:tc>
          <w:tcPr>
            <w:tcW w:w="1269" w:type="pct"/>
            <w:shd w:val="clear" w:color="auto" w:fill="DBE5F1" w:themeFill="accent1" w:themeFillTint="33"/>
          </w:tcPr>
          <w:p w:rsidR="0043533F" w:rsidRPr="00F52D17" w:rsidRDefault="0043533F" w:rsidP="00EF3157">
            <w:pPr>
              <w:autoSpaceDE w:val="0"/>
              <w:autoSpaceDN w:val="0"/>
              <w:adjustRightInd w:val="0"/>
              <w:spacing w:line="276" w:lineRule="auto"/>
              <w:ind w:right="708"/>
              <w:jc w:val="right"/>
              <w:rPr>
                <w:rFonts w:ascii="Arial" w:eastAsiaTheme="minorHAnsi" w:hAnsi="Arial" w:cs="Arial"/>
                <w:b/>
                <w:bCs/>
                <w:sz w:val="18"/>
                <w:szCs w:val="18"/>
              </w:rPr>
            </w:pPr>
          </w:p>
        </w:tc>
        <w:tc>
          <w:tcPr>
            <w:tcW w:w="2274" w:type="pct"/>
            <w:shd w:val="clear" w:color="auto" w:fill="DBE5F1" w:themeFill="accent1" w:themeFillTint="33"/>
            <w:vAlign w:val="center"/>
          </w:tcPr>
          <w:p w:rsidR="0043533F" w:rsidRPr="00F52D17" w:rsidRDefault="0043533F" w:rsidP="00EF3157">
            <w:pPr>
              <w:autoSpaceDE w:val="0"/>
              <w:autoSpaceDN w:val="0"/>
              <w:adjustRightInd w:val="0"/>
              <w:spacing w:line="276" w:lineRule="auto"/>
              <w:ind w:right="708"/>
              <w:jc w:val="right"/>
              <w:rPr>
                <w:rFonts w:ascii="Arial" w:eastAsiaTheme="minorHAnsi" w:hAnsi="Arial" w:cs="Arial"/>
                <w:b/>
                <w:bCs/>
                <w:sz w:val="18"/>
                <w:szCs w:val="18"/>
              </w:rPr>
            </w:pPr>
            <w:r w:rsidRPr="00F52D17">
              <w:rPr>
                <w:rFonts w:ascii="Arial" w:eastAsiaTheme="minorHAnsi" w:hAnsi="Arial" w:cs="Arial"/>
                <w:b/>
                <w:bCs/>
                <w:sz w:val="18"/>
                <w:szCs w:val="18"/>
              </w:rPr>
              <w:t>Total</w:t>
            </w:r>
          </w:p>
        </w:tc>
        <w:tc>
          <w:tcPr>
            <w:tcW w:w="1457" w:type="pct"/>
            <w:shd w:val="clear" w:color="auto" w:fill="DBE5F1" w:themeFill="accent1" w:themeFillTint="33"/>
            <w:vAlign w:val="center"/>
          </w:tcPr>
          <w:p w:rsidR="0043533F" w:rsidRPr="00F52D17" w:rsidRDefault="0043533F" w:rsidP="00EF3157">
            <w:pPr>
              <w:autoSpaceDE w:val="0"/>
              <w:autoSpaceDN w:val="0"/>
              <w:adjustRightInd w:val="0"/>
              <w:spacing w:line="276" w:lineRule="auto"/>
              <w:ind w:right="1035"/>
              <w:jc w:val="right"/>
              <w:rPr>
                <w:rFonts w:ascii="Arial" w:eastAsiaTheme="minorHAnsi" w:hAnsi="Arial" w:cs="Arial"/>
                <w:b/>
                <w:bCs/>
                <w:sz w:val="18"/>
                <w:szCs w:val="18"/>
              </w:rPr>
            </w:pPr>
            <w:r w:rsidRPr="00F52D17">
              <w:rPr>
                <w:rFonts w:ascii="Arial" w:eastAsiaTheme="minorHAnsi" w:hAnsi="Arial" w:cs="Arial"/>
                <w:b/>
                <w:bCs/>
                <w:sz w:val="18"/>
                <w:szCs w:val="18"/>
              </w:rPr>
              <w:t>605</w:t>
            </w:r>
          </w:p>
        </w:tc>
      </w:tr>
    </w:tbl>
    <w:p w:rsidR="0043533F" w:rsidRPr="00F52D17" w:rsidRDefault="0043533F" w:rsidP="00EF3157">
      <w:pPr>
        <w:autoSpaceDE w:val="0"/>
        <w:autoSpaceDN w:val="0"/>
        <w:adjustRightInd w:val="0"/>
        <w:spacing w:after="0"/>
        <w:jc w:val="center"/>
        <w:rPr>
          <w:rFonts w:ascii="Arial" w:eastAsiaTheme="minorHAnsi" w:hAnsi="Arial" w:cs="Arial"/>
          <w:bCs/>
          <w:sz w:val="16"/>
          <w:szCs w:val="18"/>
          <w:lang w:eastAsia="en-US"/>
        </w:rPr>
      </w:pPr>
      <w:r w:rsidRPr="00F52D17">
        <w:rPr>
          <w:rFonts w:ascii="Arial" w:eastAsiaTheme="minorHAnsi" w:hAnsi="Arial" w:cs="Arial"/>
          <w:b/>
          <w:bCs/>
          <w:sz w:val="16"/>
          <w:szCs w:val="18"/>
          <w:lang w:eastAsia="en-US"/>
        </w:rPr>
        <w:t>Fuente:</w:t>
      </w:r>
      <w:r w:rsidRPr="00F52D17">
        <w:rPr>
          <w:rFonts w:ascii="Arial" w:eastAsiaTheme="minorHAnsi" w:hAnsi="Arial" w:cs="Arial"/>
          <w:bCs/>
          <w:sz w:val="16"/>
          <w:szCs w:val="18"/>
          <w:lang w:eastAsia="en-US"/>
        </w:rPr>
        <w:t xml:space="preserve"> Elaborado por la ASEQROO de acuerdo con la base de datos del RETUR-Q, </w:t>
      </w:r>
    </w:p>
    <w:p w:rsidR="001055CA" w:rsidRPr="00F52D17" w:rsidRDefault="0043533F" w:rsidP="00EF3157">
      <w:pPr>
        <w:autoSpaceDE w:val="0"/>
        <w:autoSpaceDN w:val="0"/>
        <w:adjustRightInd w:val="0"/>
        <w:spacing w:after="0"/>
        <w:jc w:val="center"/>
        <w:rPr>
          <w:rFonts w:ascii="Arial" w:eastAsiaTheme="minorHAnsi" w:hAnsi="Arial" w:cs="Arial"/>
          <w:bCs/>
          <w:sz w:val="16"/>
          <w:szCs w:val="18"/>
          <w:lang w:eastAsia="en-US"/>
        </w:rPr>
      </w:pPr>
      <w:r w:rsidRPr="00F52D17">
        <w:rPr>
          <w:rFonts w:ascii="Arial" w:eastAsiaTheme="minorHAnsi" w:hAnsi="Arial" w:cs="Arial"/>
          <w:bCs/>
          <w:sz w:val="16"/>
          <w:szCs w:val="18"/>
          <w:lang w:eastAsia="en-US"/>
        </w:rPr>
        <w:t>proporcionada por la SEDETUR.</w:t>
      </w:r>
    </w:p>
    <w:p w:rsidR="00A75806" w:rsidRPr="00F52D17" w:rsidRDefault="00A75806" w:rsidP="00EF3157">
      <w:pPr>
        <w:autoSpaceDE w:val="0"/>
        <w:autoSpaceDN w:val="0"/>
        <w:adjustRightInd w:val="0"/>
        <w:spacing w:after="0"/>
        <w:jc w:val="both"/>
        <w:rPr>
          <w:rFonts w:ascii="Arial" w:eastAsiaTheme="minorHAnsi" w:hAnsi="Arial" w:cs="Arial"/>
          <w:bCs/>
          <w:sz w:val="24"/>
          <w:lang w:eastAsia="en-US"/>
        </w:rPr>
      </w:pPr>
    </w:p>
    <w:p w:rsidR="0043533F" w:rsidRPr="00F52D17" w:rsidRDefault="0043533F" w:rsidP="00EF3157">
      <w:pPr>
        <w:autoSpaceDE w:val="0"/>
        <w:autoSpaceDN w:val="0"/>
        <w:adjustRightInd w:val="0"/>
        <w:spacing w:after="0"/>
        <w:jc w:val="both"/>
        <w:rPr>
          <w:rFonts w:ascii="Arial" w:eastAsiaTheme="minorHAnsi" w:hAnsi="Arial" w:cs="Arial"/>
          <w:bCs/>
          <w:sz w:val="24"/>
          <w:lang w:eastAsia="en-US"/>
        </w:rPr>
      </w:pPr>
      <w:r w:rsidRPr="00F52D17">
        <w:rPr>
          <w:rFonts w:ascii="Arial" w:eastAsiaTheme="minorHAnsi" w:hAnsi="Arial" w:cs="Arial"/>
          <w:bCs/>
          <w:sz w:val="24"/>
          <w:lang w:eastAsia="en-US"/>
        </w:rPr>
        <w:t xml:space="preserve">Tomando en cuenta a todos los municipios del estado, se tuvo un alcance de 605 prestadores de servicios turísticos y empresas del mismo sector, esto dividido entre la zona norte con un registro de 562, </w:t>
      </w:r>
      <w:r w:rsidR="006C479A" w:rsidRPr="00F52D17">
        <w:rPr>
          <w:rFonts w:ascii="Arial" w:eastAsiaTheme="minorHAnsi" w:hAnsi="Arial" w:cs="Arial"/>
          <w:bCs/>
          <w:sz w:val="24"/>
          <w:lang w:eastAsia="en-US"/>
        </w:rPr>
        <w:t>la zona sur</w:t>
      </w:r>
      <w:r w:rsidR="008F7541" w:rsidRPr="00F52D17">
        <w:rPr>
          <w:rFonts w:ascii="Arial" w:eastAsiaTheme="minorHAnsi" w:hAnsi="Arial" w:cs="Arial"/>
          <w:bCs/>
          <w:sz w:val="24"/>
          <w:lang w:eastAsia="en-US"/>
        </w:rPr>
        <w:t xml:space="preserve"> con</w:t>
      </w:r>
      <w:r w:rsidR="006C479A" w:rsidRPr="00F52D17">
        <w:rPr>
          <w:rFonts w:ascii="Arial" w:eastAsiaTheme="minorHAnsi" w:hAnsi="Arial" w:cs="Arial"/>
          <w:bCs/>
          <w:sz w:val="24"/>
          <w:lang w:eastAsia="en-US"/>
        </w:rPr>
        <w:t xml:space="preserve"> 41 y </w:t>
      </w:r>
      <w:r w:rsidR="00C65C7F" w:rsidRPr="00F52D17">
        <w:rPr>
          <w:rFonts w:ascii="Arial" w:eastAsiaTheme="minorHAnsi" w:hAnsi="Arial" w:cs="Arial"/>
          <w:bCs/>
          <w:sz w:val="24"/>
          <w:lang w:eastAsia="en-US"/>
        </w:rPr>
        <w:t xml:space="preserve">la </w:t>
      </w:r>
      <w:r w:rsidRPr="00F52D17">
        <w:rPr>
          <w:rFonts w:ascii="Arial" w:eastAsiaTheme="minorHAnsi" w:hAnsi="Arial" w:cs="Arial"/>
          <w:bCs/>
          <w:sz w:val="24"/>
          <w:lang w:eastAsia="en-US"/>
        </w:rPr>
        <w:t xml:space="preserve">zona centro </w:t>
      </w:r>
      <w:r w:rsidR="00A166EF" w:rsidRPr="00F52D17">
        <w:rPr>
          <w:rFonts w:ascii="Arial" w:eastAsiaTheme="minorHAnsi" w:hAnsi="Arial" w:cs="Arial"/>
          <w:bCs/>
          <w:sz w:val="24"/>
          <w:lang w:eastAsia="en-US"/>
        </w:rPr>
        <w:t>tuvo</w:t>
      </w:r>
      <w:r w:rsidR="006C479A" w:rsidRPr="00F52D17">
        <w:rPr>
          <w:rFonts w:ascii="Arial" w:eastAsiaTheme="minorHAnsi" w:hAnsi="Arial" w:cs="Arial"/>
          <w:bCs/>
          <w:sz w:val="24"/>
          <w:lang w:eastAsia="en-US"/>
        </w:rPr>
        <w:t xml:space="preserve"> 2</w:t>
      </w:r>
      <w:r w:rsidR="008F7541" w:rsidRPr="00F52D17">
        <w:rPr>
          <w:rFonts w:ascii="Arial" w:eastAsiaTheme="minorHAnsi" w:hAnsi="Arial" w:cs="Arial"/>
          <w:bCs/>
          <w:sz w:val="24"/>
          <w:lang w:eastAsia="en-US"/>
        </w:rPr>
        <w:t xml:space="preserve"> registros</w:t>
      </w:r>
      <w:r w:rsidR="006C479A" w:rsidRPr="00F52D17">
        <w:rPr>
          <w:rFonts w:ascii="Arial" w:eastAsiaTheme="minorHAnsi" w:hAnsi="Arial" w:cs="Arial"/>
          <w:bCs/>
          <w:sz w:val="24"/>
          <w:lang w:eastAsia="en-US"/>
        </w:rPr>
        <w:t>, cabe resaltar que, el municipio de</w:t>
      </w:r>
      <w:r w:rsidR="00466C23" w:rsidRPr="00F52D17">
        <w:rPr>
          <w:rFonts w:ascii="Arial" w:eastAsiaTheme="minorHAnsi" w:hAnsi="Arial" w:cs="Arial"/>
          <w:bCs/>
          <w:sz w:val="24"/>
          <w:lang w:eastAsia="en-US"/>
        </w:rPr>
        <w:t xml:space="preserve"> </w:t>
      </w:r>
      <w:r w:rsidR="006C479A" w:rsidRPr="00F52D17">
        <w:rPr>
          <w:rFonts w:ascii="Arial" w:eastAsiaTheme="minorHAnsi" w:hAnsi="Arial" w:cs="Arial"/>
          <w:bCs/>
          <w:sz w:val="24"/>
          <w:lang w:eastAsia="en-US"/>
        </w:rPr>
        <w:t>José María Morelos</w:t>
      </w:r>
      <w:r w:rsidR="008F7541" w:rsidRPr="00F52D17">
        <w:rPr>
          <w:rFonts w:ascii="Arial" w:eastAsiaTheme="minorHAnsi" w:hAnsi="Arial" w:cs="Arial"/>
          <w:bCs/>
          <w:sz w:val="24"/>
          <w:lang w:eastAsia="en-US"/>
        </w:rPr>
        <w:t>,</w:t>
      </w:r>
      <w:r w:rsidR="006C479A" w:rsidRPr="00F52D17">
        <w:rPr>
          <w:rFonts w:ascii="Arial" w:eastAsiaTheme="minorHAnsi" w:hAnsi="Arial" w:cs="Arial"/>
          <w:bCs/>
          <w:sz w:val="24"/>
          <w:lang w:eastAsia="en-US"/>
        </w:rPr>
        <w:t xml:space="preserve"> correspondiente a la zona centro</w:t>
      </w:r>
      <w:r w:rsidR="008F7541" w:rsidRPr="00F52D17">
        <w:rPr>
          <w:rFonts w:ascii="Arial" w:eastAsiaTheme="minorHAnsi" w:hAnsi="Arial" w:cs="Arial"/>
          <w:bCs/>
          <w:sz w:val="24"/>
          <w:lang w:eastAsia="en-US"/>
        </w:rPr>
        <w:t>,</w:t>
      </w:r>
      <w:r w:rsidR="006C479A" w:rsidRPr="00F52D17">
        <w:rPr>
          <w:rFonts w:ascii="Arial" w:eastAsiaTheme="minorHAnsi" w:hAnsi="Arial" w:cs="Arial"/>
          <w:bCs/>
          <w:sz w:val="24"/>
          <w:lang w:eastAsia="en-US"/>
        </w:rPr>
        <w:t xml:space="preserve"> no tuvo ningún registro.  </w:t>
      </w:r>
    </w:p>
    <w:p w:rsidR="00823422" w:rsidRPr="00F52D17" w:rsidRDefault="00823422" w:rsidP="00EF3157">
      <w:pPr>
        <w:autoSpaceDE w:val="0"/>
        <w:autoSpaceDN w:val="0"/>
        <w:adjustRightInd w:val="0"/>
        <w:spacing w:after="0"/>
        <w:jc w:val="both"/>
        <w:rPr>
          <w:rFonts w:ascii="Arial" w:eastAsiaTheme="minorHAnsi" w:hAnsi="Arial" w:cs="Arial"/>
          <w:bCs/>
          <w:sz w:val="24"/>
          <w:lang w:eastAsia="en-US"/>
        </w:rPr>
      </w:pPr>
    </w:p>
    <w:p w:rsidR="0043533F" w:rsidRPr="00F52D17" w:rsidRDefault="0043533F" w:rsidP="00EF3157">
      <w:pPr>
        <w:pStyle w:val="Prrafodelista"/>
        <w:autoSpaceDE w:val="0"/>
        <w:autoSpaceDN w:val="0"/>
        <w:adjustRightInd w:val="0"/>
        <w:spacing w:after="0"/>
        <w:jc w:val="both"/>
        <w:rPr>
          <w:rFonts w:ascii="Arial" w:hAnsi="Arial" w:cs="Arial"/>
          <w:b/>
          <w:bCs/>
          <w:sz w:val="24"/>
        </w:rPr>
      </w:pPr>
      <w:r w:rsidRPr="00F52D17">
        <w:rPr>
          <w:rFonts w:ascii="Arial" w:hAnsi="Arial" w:cs="Arial"/>
          <w:b/>
          <w:bCs/>
          <w:sz w:val="24"/>
        </w:rPr>
        <w:t xml:space="preserve">c) </w:t>
      </w:r>
      <w:r w:rsidRPr="00F52D17">
        <w:rPr>
          <w:rFonts w:ascii="Arial" w:hAnsi="Arial" w:cs="Arial"/>
          <w:b/>
          <w:sz w:val="24"/>
          <w:szCs w:val="18"/>
          <w:lang w:val="es-419"/>
        </w:rPr>
        <w:t>Distintivos</w:t>
      </w:r>
      <w:r w:rsidRPr="00F52D17">
        <w:rPr>
          <w:rFonts w:ascii="Arial" w:hAnsi="Arial" w:cs="Arial"/>
          <w:b/>
          <w:bCs/>
          <w:sz w:val="24"/>
        </w:rPr>
        <w:t xml:space="preserve"> emitidos por la SECTUR </w:t>
      </w:r>
    </w:p>
    <w:p w:rsidR="00C141F2" w:rsidRPr="00F52D17" w:rsidRDefault="00C141F2" w:rsidP="00EF3157">
      <w:pPr>
        <w:spacing w:after="0"/>
        <w:jc w:val="both"/>
        <w:rPr>
          <w:rFonts w:ascii="Arial" w:eastAsiaTheme="minorHAnsi" w:hAnsi="Arial" w:cs="Arial"/>
          <w:sz w:val="24"/>
          <w:lang w:eastAsia="en-US"/>
        </w:rPr>
      </w:pPr>
    </w:p>
    <w:p w:rsidR="0043533F" w:rsidRPr="00F52D17" w:rsidRDefault="0043533F" w:rsidP="00EF3157">
      <w:pPr>
        <w:spacing w:after="0"/>
        <w:jc w:val="both"/>
        <w:rPr>
          <w:rFonts w:ascii="Arial" w:eastAsiaTheme="minorHAnsi" w:hAnsi="Arial" w:cs="Arial"/>
          <w:sz w:val="24"/>
          <w:lang w:eastAsia="en-US"/>
        </w:rPr>
      </w:pPr>
      <w:r w:rsidRPr="00F52D17">
        <w:rPr>
          <w:rFonts w:ascii="Arial" w:eastAsiaTheme="minorHAnsi" w:hAnsi="Arial" w:cs="Arial"/>
          <w:sz w:val="24"/>
          <w:lang w:eastAsia="en-US"/>
        </w:rPr>
        <w:t>Al respecto, la SEDETUR promovió el Distintivo “M” Programa Moderniza, Distintivo “H” Higiene Confianza y Seguridad en el Manejo de los Alimentos, Distintivo “S” Garantía d</w:t>
      </w:r>
      <w:r w:rsidR="00466C23" w:rsidRPr="00F52D17">
        <w:rPr>
          <w:rFonts w:ascii="Arial" w:eastAsiaTheme="minorHAnsi" w:hAnsi="Arial" w:cs="Arial"/>
          <w:sz w:val="24"/>
          <w:lang w:eastAsia="en-US"/>
        </w:rPr>
        <w:t>e Sustentabilidad, Punto Limpio</w:t>
      </w:r>
      <w:r w:rsidRPr="00F52D17">
        <w:rPr>
          <w:rFonts w:ascii="Arial" w:eastAsiaTheme="minorHAnsi" w:hAnsi="Arial" w:cs="Arial"/>
          <w:sz w:val="24"/>
          <w:lang w:eastAsia="en-US"/>
        </w:rPr>
        <w:t xml:space="preserve"> y Turismo Incluyente. </w:t>
      </w:r>
    </w:p>
    <w:p w:rsidR="007C67DB" w:rsidRPr="00F52D17" w:rsidRDefault="007C67DB" w:rsidP="00EF3157">
      <w:pPr>
        <w:spacing w:after="0"/>
        <w:jc w:val="both"/>
        <w:rPr>
          <w:rFonts w:ascii="Arial" w:eastAsiaTheme="minorHAnsi" w:hAnsi="Arial" w:cs="Arial"/>
          <w:sz w:val="24"/>
          <w:lang w:eastAsia="en-US"/>
        </w:rPr>
      </w:pPr>
    </w:p>
    <w:p w:rsidR="0043533F" w:rsidRPr="00F52D17" w:rsidRDefault="0043533F" w:rsidP="00EF3157">
      <w:pPr>
        <w:spacing w:after="0"/>
        <w:jc w:val="both"/>
        <w:rPr>
          <w:rFonts w:ascii="Arial" w:eastAsiaTheme="minorHAnsi" w:hAnsi="Arial" w:cs="Arial"/>
          <w:sz w:val="24"/>
          <w:lang w:eastAsia="en-US"/>
        </w:rPr>
      </w:pPr>
      <w:r w:rsidRPr="00F52D17">
        <w:rPr>
          <w:rFonts w:ascii="Arial" w:eastAsiaTheme="minorHAnsi" w:hAnsi="Arial" w:cs="Arial"/>
          <w:sz w:val="24"/>
          <w:lang w:eastAsia="en-US"/>
        </w:rPr>
        <w:t>El Distintivo “M” Programa Moderniza, es un sistema para el mejoramiento de la calidad, buscando dotar a empresas turísticas de herramientas efectivas y prácticas administrativas modernas, bus</w:t>
      </w:r>
      <w:r w:rsidRPr="00F52D17">
        <w:rPr>
          <w:rFonts w:ascii="Arial" w:eastAsiaTheme="minorHAnsi" w:hAnsi="Arial" w:cs="Arial"/>
          <w:sz w:val="24"/>
          <w:lang w:eastAsia="en-US"/>
        </w:rPr>
        <w:lastRenderedPageBreak/>
        <w:t>cando incrementar sus índices de competitividad y mejores prácticas, logrando así la satisfacción del cliente, el mejor desempeño del personal y mejor el desempeño en el control del negocio</w:t>
      </w:r>
      <w:r w:rsidRPr="00F52D17">
        <w:rPr>
          <w:rStyle w:val="Refdenotaalpie"/>
          <w:rFonts w:ascii="Arial" w:eastAsiaTheme="minorHAnsi" w:hAnsi="Arial" w:cs="Arial"/>
          <w:sz w:val="24"/>
          <w:lang w:eastAsia="en-US"/>
        </w:rPr>
        <w:footnoteReference w:id="35"/>
      </w:r>
      <w:r w:rsidRPr="00F52D17">
        <w:rPr>
          <w:rFonts w:ascii="Arial" w:eastAsiaTheme="minorHAnsi" w:hAnsi="Arial" w:cs="Arial"/>
          <w:sz w:val="24"/>
          <w:lang w:eastAsia="en-US"/>
        </w:rPr>
        <w:t>.</w:t>
      </w:r>
    </w:p>
    <w:p w:rsidR="00C141F2" w:rsidRPr="00F52D17" w:rsidRDefault="00C141F2" w:rsidP="00EF3157">
      <w:pPr>
        <w:spacing w:after="0"/>
        <w:jc w:val="both"/>
        <w:rPr>
          <w:rFonts w:ascii="Arial" w:eastAsiaTheme="minorHAnsi" w:hAnsi="Arial" w:cs="Arial"/>
          <w:sz w:val="24"/>
          <w:lang w:eastAsia="en-US"/>
        </w:rPr>
      </w:pPr>
    </w:p>
    <w:p w:rsidR="0043533F" w:rsidRPr="00F52D17" w:rsidRDefault="0043533F" w:rsidP="00EF3157">
      <w:pPr>
        <w:spacing w:after="0"/>
        <w:jc w:val="both"/>
        <w:rPr>
          <w:rFonts w:ascii="Arial" w:eastAsiaTheme="minorHAnsi" w:hAnsi="Arial" w:cs="Arial"/>
          <w:sz w:val="24"/>
          <w:lang w:eastAsia="en-US"/>
        </w:rPr>
      </w:pPr>
      <w:r w:rsidRPr="00F52D17">
        <w:rPr>
          <w:rFonts w:ascii="Arial" w:eastAsiaTheme="minorHAnsi" w:hAnsi="Arial" w:cs="Arial"/>
          <w:sz w:val="24"/>
          <w:lang w:eastAsia="en-US"/>
        </w:rPr>
        <w:t>Por otro lado, el Distintivo “H” Higiene Confianza y Seguridad en el Manejo de los Alimentos, tiene como objetivo en mejorar la calidad de los servicios turísticos en materia de higiene de alimentos, para obtención de dicho distintivo, los negocios que deseen obtenerlo se deberá apegar a la NMX-F-605-NORMEX-2018, la cual abarca desde la recepción de los alimentos, almacenamiento, refrigeración y congelación, área de cocina, manejo de basura, personal, entre otros. Este reconocimiento además de ser otorgado por la Secretaría de Turismo (SECTUR), es avalado por la Secretaría de Salud (SSA)</w:t>
      </w:r>
      <w:r w:rsidRPr="00F52D17">
        <w:rPr>
          <w:rStyle w:val="Refdenotaalpie"/>
          <w:rFonts w:ascii="Arial" w:eastAsiaTheme="minorHAnsi" w:hAnsi="Arial" w:cs="Arial"/>
          <w:sz w:val="24"/>
          <w:lang w:eastAsia="en-US"/>
        </w:rPr>
        <w:footnoteReference w:id="36"/>
      </w:r>
      <w:r w:rsidRPr="00F52D17">
        <w:rPr>
          <w:rFonts w:ascii="Arial" w:eastAsiaTheme="minorHAnsi" w:hAnsi="Arial" w:cs="Arial"/>
          <w:sz w:val="24"/>
          <w:lang w:eastAsia="en-US"/>
        </w:rPr>
        <w:t>.</w:t>
      </w:r>
    </w:p>
    <w:p w:rsidR="00C141F2" w:rsidRPr="00F52D17" w:rsidRDefault="00C141F2" w:rsidP="00EF3157">
      <w:pPr>
        <w:spacing w:after="0"/>
        <w:jc w:val="both"/>
        <w:rPr>
          <w:rFonts w:ascii="Arial" w:eastAsiaTheme="minorHAnsi" w:hAnsi="Arial" w:cs="Arial"/>
          <w:sz w:val="24"/>
          <w:lang w:eastAsia="en-US"/>
        </w:rPr>
      </w:pPr>
    </w:p>
    <w:p w:rsidR="0043533F" w:rsidRPr="00F52D17" w:rsidRDefault="0043533F" w:rsidP="00EF3157">
      <w:pPr>
        <w:spacing w:after="0"/>
        <w:jc w:val="both"/>
        <w:rPr>
          <w:rFonts w:ascii="Arial" w:eastAsiaTheme="minorHAnsi" w:hAnsi="Arial" w:cs="Arial"/>
          <w:sz w:val="24"/>
          <w:lang w:eastAsia="en-US"/>
        </w:rPr>
      </w:pPr>
      <w:r w:rsidRPr="00F52D17">
        <w:rPr>
          <w:rFonts w:ascii="Arial" w:eastAsiaTheme="minorHAnsi" w:hAnsi="Arial" w:cs="Arial"/>
          <w:sz w:val="24"/>
          <w:lang w:eastAsia="en-US"/>
        </w:rPr>
        <w:t xml:space="preserve">Así mismo, el Distintivo “S”, es un reconocimiento para todas aquellas empresas que llevaron buenas prácticas en materia de sustentabilidad en el desarrollo de proyectos turísticos, destacando el mejor uso de los recursos por partes de las empresas, optimizar las </w:t>
      </w:r>
      <w:r w:rsidRPr="00F52D17">
        <w:rPr>
          <w:rFonts w:ascii="Arial" w:eastAsiaTheme="minorHAnsi" w:hAnsi="Arial" w:cs="Arial"/>
          <w:sz w:val="24"/>
          <w:lang w:eastAsia="en-US"/>
        </w:rPr>
        <w:lastRenderedPageBreak/>
        <w:t>condiciones de los destinos turísticos del país y manejo de criterios globales de sustentabilidad</w:t>
      </w:r>
      <w:r w:rsidRPr="00F52D17">
        <w:rPr>
          <w:rStyle w:val="Refdenotaalpie"/>
          <w:rFonts w:ascii="Arial" w:eastAsiaTheme="minorHAnsi" w:hAnsi="Arial" w:cs="Arial"/>
          <w:sz w:val="24"/>
          <w:lang w:eastAsia="en-US"/>
        </w:rPr>
        <w:footnoteReference w:id="37"/>
      </w:r>
      <w:r w:rsidRPr="00F52D17">
        <w:rPr>
          <w:rFonts w:ascii="Arial" w:eastAsiaTheme="minorHAnsi" w:hAnsi="Arial" w:cs="Arial"/>
          <w:sz w:val="24"/>
          <w:lang w:eastAsia="en-US"/>
        </w:rPr>
        <w:t>.</w:t>
      </w:r>
    </w:p>
    <w:p w:rsidR="00C141F2" w:rsidRPr="00F52D17" w:rsidRDefault="00C141F2" w:rsidP="00EF3157">
      <w:pPr>
        <w:spacing w:after="0"/>
        <w:jc w:val="both"/>
        <w:rPr>
          <w:rFonts w:ascii="Arial" w:eastAsiaTheme="minorHAnsi" w:hAnsi="Arial" w:cs="Arial"/>
          <w:sz w:val="24"/>
          <w:lang w:eastAsia="en-US"/>
        </w:rPr>
      </w:pPr>
    </w:p>
    <w:p w:rsidR="0043533F" w:rsidRPr="00F52D17" w:rsidRDefault="0043533F" w:rsidP="00EF3157">
      <w:pPr>
        <w:spacing w:after="0"/>
        <w:jc w:val="both"/>
        <w:rPr>
          <w:rFonts w:ascii="Arial" w:eastAsiaTheme="minorHAnsi" w:hAnsi="Arial" w:cs="Arial"/>
          <w:sz w:val="24"/>
          <w:lang w:eastAsia="en-US"/>
        </w:rPr>
      </w:pPr>
      <w:r w:rsidRPr="00F52D17">
        <w:rPr>
          <w:rFonts w:ascii="Arial" w:eastAsiaTheme="minorHAnsi" w:hAnsi="Arial" w:cs="Arial"/>
          <w:sz w:val="24"/>
          <w:lang w:eastAsia="en-US"/>
        </w:rPr>
        <w:t>Punto Limpio, es un programa impulsado por la SECTUR que busca garantizar la higiene de las distintas unidades de negocio, así como la capacitación de su personal, por lo que se implementaran herramientas de calidad tanto en los procesos de la empresa, como a los del trabajador, buscando la realización de buenas prácticas de higiene en todas sus áreas</w:t>
      </w:r>
      <w:r w:rsidRPr="00F52D17">
        <w:rPr>
          <w:rStyle w:val="Refdenotaalpie"/>
          <w:rFonts w:ascii="Arial" w:eastAsiaTheme="minorHAnsi" w:hAnsi="Arial" w:cs="Arial"/>
          <w:sz w:val="24"/>
          <w:lang w:eastAsia="en-US"/>
        </w:rPr>
        <w:footnoteReference w:id="38"/>
      </w:r>
      <w:r w:rsidRPr="00F52D17">
        <w:rPr>
          <w:rFonts w:ascii="Arial" w:eastAsiaTheme="minorHAnsi" w:hAnsi="Arial" w:cs="Arial"/>
          <w:sz w:val="24"/>
          <w:lang w:eastAsia="en-US"/>
        </w:rPr>
        <w:t xml:space="preserve">. </w:t>
      </w:r>
    </w:p>
    <w:p w:rsidR="00C141F2" w:rsidRPr="00F52D17" w:rsidRDefault="00C141F2" w:rsidP="00EF3157">
      <w:pPr>
        <w:spacing w:after="0"/>
        <w:jc w:val="both"/>
        <w:rPr>
          <w:rFonts w:ascii="Arial" w:eastAsiaTheme="minorHAnsi" w:hAnsi="Arial" w:cs="Arial"/>
          <w:sz w:val="24"/>
          <w:lang w:eastAsia="en-US"/>
        </w:rPr>
      </w:pPr>
    </w:p>
    <w:p w:rsidR="00C141F2" w:rsidRPr="00F52D17" w:rsidRDefault="0043533F" w:rsidP="00EF3157">
      <w:pPr>
        <w:spacing w:after="0"/>
        <w:jc w:val="both"/>
        <w:rPr>
          <w:rFonts w:ascii="Arial" w:eastAsiaTheme="minorHAnsi" w:hAnsi="Arial" w:cs="Arial"/>
          <w:sz w:val="24"/>
          <w:lang w:eastAsia="en-US"/>
        </w:rPr>
      </w:pPr>
      <w:r w:rsidRPr="00F52D17">
        <w:rPr>
          <w:rFonts w:ascii="Arial" w:eastAsiaTheme="minorHAnsi" w:hAnsi="Arial" w:cs="Arial"/>
          <w:sz w:val="24"/>
          <w:lang w:eastAsia="en-US"/>
        </w:rPr>
        <w:t>Turismo incluyente, es un sello otorgado por la SECTUR a las empresas que acredita que sus instalaciones cuentan en su interior y exterior, señalética y servicios adecuados para brindar un servicio de calidad a las personas con discapacidad, además de asegurar que el personal cuenta con conocimiento en atención a personas de este segmento, promoviendo así el turismo incluyente</w:t>
      </w:r>
      <w:r w:rsidRPr="00F52D17">
        <w:rPr>
          <w:rStyle w:val="Refdenotaalpie"/>
          <w:rFonts w:ascii="Arial" w:eastAsiaTheme="minorHAnsi" w:hAnsi="Arial" w:cs="Arial"/>
          <w:sz w:val="24"/>
          <w:lang w:eastAsia="en-US"/>
        </w:rPr>
        <w:footnoteReference w:id="39"/>
      </w:r>
      <w:r w:rsidRPr="00F52D17">
        <w:rPr>
          <w:rFonts w:ascii="Arial" w:eastAsiaTheme="minorHAnsi" w:hAnsi="Arial" w:cs="Arial"/>
          <w:sz w:val="24"/>
          <w:lang w:eastAsia="en-US"/>
        </w:rPr>
        <w:t xml:space="preserve">. </w:t>
      </w:r>
    </w:p>
    <w:p w:rsidR="005C57B5" w:rsidRPr="00F52D17" w:rsidRDefault="005C57B5" w:rsidP="00EF3157">
      <w:pPr>
        <w:spacing w:after="0"/>
        <w:jc w:val="both"/>
        <w:rPr>
          <w:rFonts w:ascii="Arial" w:eastAsiaTheme="minorHAnsi" w:hAnsi="Arial" w:cs="Arial"/>
          <w:sz w:val="24"/>
          <w:lang w:eastAsia="en-US"/>
        </w:rPr>
      </w:pPr>
    </w:p>
    <w:p w:rsidR="001038B7" w:rsidRPr="00F52D17" w:rsidRDefault="0043533F" w:rsidP="00EF3157">
      <w:pPr>
        <w:spacing w:after="0"/>
        <w:jc w:val="both"/>
        <w:rPr>
          <w:rFonts w:ascii="Arial" w:eastAsiaTheme="minorHAnsi" w:hAnsi="Arial" w:cs="Arial"/>
          <w:sz w:val="24"/>
          <w:lang w:eastAsia="en-US"/>
        </w:rPr>
      </w:pPr>
      <w:r w:rsidRPr="00F52D17">
        <w:rPr>
          <w:rFonts w:ascii="Arial" w:eastAsiaTheme="minorHAnsi" w:hAnsi="Arial" w:cs="Arial"/>
          <w:sz w:val="24"/>
          <w:lang w:eastAsia="en-US"/>
        </w:rPr>
        <w:lastRenderedPageBreak/>
        <w:t xml:space="preserve">De acuerdo </w:t>
      </w:r>
      <w:r w:rsidR="001038B7" w:rsidRPr="00F52D17">
        <w:rPr>
          <w:rFonts w:ascii="Arial" w:eastAsiaTheme="minorHAnsi" w:hAnsi="Arial" w:cs="Arial"/>
          <w:sz w:val="24"/>
          <w:lang w:eastAsia="en-US"/>
        </w:rPr>
        <w:t xml:space="preserve">con </w:t>
      </w:r>
      <w:r w:rsidRPr="00F52D17">
        <w:rPr>
          <w:rFonts w:ascii="Arial" w:eastAsiaTheme="minorHAnsi" w:hAnsi="Arial" w:cs="Arial"/>
          <w:sz w:val="24"/>
          <w:lang w:eastAsia="en-US"/>
        </w:rPr>
        <w:t xml:space="preserve">la </w:t>
      </w:r>
      <w:r w:rsidR="001038B7" w:rsidRPr="00F52D17">
        <w:rPr>
          <w:rFonts w:ascii="Arial" w:eastAsiaTheme="minorHAnsi" w:hAnsi="Arial" w:cs="Arial"/>
          <w:sz w:val="24"/>
          <w:lang w:eastAsia="en-US"/>
        </w:rPr>
        <w:t>D</w:t>
      </w:r>
      <w:r w:rsidRPr="00F52D17">
        <w:rPr>
          <w:rFonts w:ascii="Arial" w:eastAsiaTheme="minorHAnsi" w:hAnsi="Arial" w:cs="Arial"/>
          <w:sz w:val="24"/>
          <w:lang w:eastAsia="en-US"/>
        </w:rPr>
        <w:t xml:space="preserve">irección de Capacitación y Cultura Turística, </w:t>
      </w:r>
      <w:r w:rsidR="001038B7" w:rsidRPr="00F52D17">
        <w:rPr>
          <w:rFonts w:ascii="Arial" w:eastAsiaTheme="minorHAnsi" w:hAnsi="Arial" w:cs="Arial"/>
          <w:sz w:val="24"/>
          <w:lang w:eastAsia="en-US"/>
        </w:rPr>
        <w:t xml:space="preserve">la manera en la que interviene la SEDETUR en el otorgamiento de los distintivos emitidos por la SECTUR, es la siguiente: </w:t>
      </w:r>
    </w:p>
    <w:p w:rsidR="001038B7" w:rsidRPr="00F52D17" w:rsidRDefault="001038B7" w:rsidP="00EF3157">
      <w:pPr>
        <w:spacing w:after="0"/>
        <w:jc w:val="both"/>
        <w:rPr>
          <w:rFonts w:ascii="Arial" w:eastAsiaTheme="minorHAnsi" w:hAnsi="Arial" w:cs="Arial"/>
          <w:sz w:val="24"/>
          <w:lang w:eastAsia="en-US"/>
        </w:rPr>
      </w:pPr>
    </w:p>
    <w:p w:rsidR="007C67DB" w:rsidRPr="00F52D17" w:rsidRDefault="0043533F" w:rsidP="00C61481">
      <w:pPr>
        <w:spacing w:after="0"/>
        <w:jc w:val="center"/>
        <w:rPr>
          <w:rFonts w:ascii="Arial" w:eastAsiaTheme="minorHAnsi" w:hAnsi="Arial" w:cs="Arial"/>
          <w:bCs/>
          <w:sz w:val="20"/>
          <w:szCs w:val="18"/>
          <w:lang w:val="es-ES" w:eastAsia="en-US"/>
        </w:rPr>
      </w:pPr>
      <w:r w:rsidRPr="00F52D17">
        <w:rPr>
          <w:rFonts w:ascii="Arial" w:eastAsiaTheme="minorHAnsi" w:hAnsi="Arial" w:cs="Arial"/>
          <w:b/>
          <w:sz w:val="20"/>
          <w:szCs w:val="18"/>
          <w:lang w:eastAsia="en-US"/>
        </w:rPr>
        <w:t>Figura 5.</w:t>
      </w:r>
      <w:r w:rsidRPr="00F52D17">
        <w:rPr>
          <w:rFonts w:ascii="Arial" w:eastAsiaTheme="minorHAnsi" w:hAnsi="Arial" w:cs="Arial"/>
          <w:sz w:val="20"/>
          <w:szCs w:val="18"/>
          <w:lang w:eastAsia="en-US"/>
        </w:rPr>
        <w:t xml:space="preserve"> </w:t>
      </w:r>
      <w:r w:rsidRPr="00F52D17">
        <w:rPr>
          <w:rFonts w:ascii="Arial" w:eastAsiaTheme="minorHAnsi" w:hAnsi="Arial" w:cs="Arial"/>
          <w:bCs/>
          <w:sz w:val="20"/>
          <w:szCs w:val="18"/>
          <w:lang w:val="es-ES" w:eastAsia="en-US"/>
        </w:rPr>
        <w:t xml:space="preserve">Intervención de SEDETUR en </w:t>
      </w:r>
      <w:r w:rsidR="00C61481" w:rsidRPr="00F52D17">
        <w:rPr>
          <w:rFonts w:ascii="Arial" w:eastAsiaTheme="minorHAnsi" w:hAnsi="Arial" w:cs="Arial"/>
          <w:bCs/>
          <w:sz w:val="20"/>
          <w:szCs w:val="18"/>
          <w:lang w:val="es-ES" w:eastAsia="en-US"/>
        </w:rPr>
        <w:t>el otorgamiento de los distintivos emitidos por la SECTUR</w:t>
      </w:r>
    </w:p>
    <w:p w:rsidR="0043533F" w:rsidRPr="00F52D17" w:rsidRDefault="0043533F" w:rsidP="00EF3157">
      <w:pPr>
        <w:spacing w:after="0"/>
        <w:jc w:val="center"/>
        <w:rPr>
          <w:rFonts w:ascii="Arial" w:eastAsiaTheme="minorHAnsi" w:hAnsi="Arial" w:cs="Arial"/>
          <w:sz w:val="18"/>
          <w:szCs w:val="18"/>
          <w:lang w:eastAsia="en-US"/>
        </w:rPr>
      </w:pPr>
      <w:r w:rsidRPr="00F52D17">
        <w:rPr>
          <w:rFonts w:ascii="Arial" w:eastAsiaTheme="minorHAnsi" w:hAnsi="Arial" w:cs="Arial"/>
          <w:noProof/>
        </w:rPr>
        <w:drawing>
          <wp:inline distT="0" distB="0" distL="0" distR="0" wp14:anchorId="6BE42EBB" wp14:editId="2BE1B25C">
            <wp:extent cx="5443855" cy="2472267"/>
            <wp:effectExtent l="19050" t="19050" r="23495" b="2349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76764" cy="2578040"/>
                    </a:xfrm>
                    <a:prstGeom prst="rect">
                      <a:avLst/>
                    </a:prstGeom>
                    <a:ln>
                      <a:solidFill>
                        <a:sysClr val="window" lastClr="FFFFFF">
                          <a:lumMod val="85000"/>
                        </a:sysClr>
                      </a:solidFill>
                    </a:ln>
                  </pic:spPr>
                </pic:pic>
              </a:graphicData>
            </a:graphic>
          </wp:inline>
        </w:drawing>
      </w:r>
      <w:r w:rsidRPr="00F52D17">
        <w:rPr>
          <w:rFonts w:ascii="Arial" w:eastAsiaTheme="minorHAnsi" w:hAnsi="Arial" w:cs="Arial"/>
          <w:sz w:val="16"/>
          <w:szCs w:val="16"/>
          <w:lang w:val="es-419" w:eastAsia="en-US"/>
        </w:rPr>
        <w:t xml:space="preserve"> </w:t>
      </w:r>
    </w:p>
    <w:p w:rsidR="00A75806" w:rsidRPr="00F52D17" w:rsidRDefault="0043533F" w:rsidP="00EF3157">
      <w:pPr>
        <w:pBdr>
          <w:top w:val="single" w:sz="4" w:space="1" w:color="auto"/>
        </w:pBdr>
        <w:spacing w:after="0"/>
        <w:jc w:val="center"/>
        <w:rPr>
          <w:rFonts w:ascii="Arial" w:eastAsiaTheme="minorHAnsi" w:hAnsi="Arial" w:cs="Arial"/>
          <w:sz w:val="16"/>
          <w:szCs w:val="16"/>
          <w:lang w:val="es-419" w:eastAsia="en-US"/>
        </w:rPr>
      </w:pPr>
      <w:r w:rsidRPr="00F52D17">
        <w:rPr>
          <w:rFonts w:ascii="Arial" w:eastAsiaTheme="minorHAnsi" w:hAnsi="Arial" w:cs="Arial"/>
          <w:b/>
          <w:sz w:val="16"/>
          <w:szCs w:val="16"/>
          <w:lang w:val="es-419" w:eastAsia="en-US"/>
        </w:rPr>
        <w:t>Fuente:</w:t>
      </w:r>
      <w:r w:rsidRPr="00F52D17">
        <w:rPr>
          <w:rFonts w:ascii="Arial" w:eastAsiaTheme="minorHAnsi" w:hAnsi="Arial" w:cs="Arial"/>
          <w:sz w:val="16"/>
          <w:szCs w:val="16"/>
          <w:lang w:val="es-419" w:eastAsia="en-US"/>
        </w:rPr>
        <w:t xml:space="preserve"> Elaborado por la ASEQROO con base en información proporcionada por la SEDETUR.</w:t>
      </w:r>
    </w:p>
    <w:p w:rsidR="00A75806" w:rsidRPr="00F52D17" w:rsidRDefault="00A75806" w:rsidP="00EF3157">
      <w:pPr>
        <w:pBdr>
          <w:top w:val="single" w:sz="4" w:space="1" w:color="auto"/>
        </w:pBdr>
        <w:spacing w:after="0"/>
        <w:jc w:val="center"/>
        <w:rPr>
          <w:rFonts w:ascii="Arial" w:eastAsiaTheme="minorHAnsi" w:hAnsi="Arial" w:cs="Arial"/>
          <w:sz w:val="24"/>
          <w:szCs w:val="24"/>
          <w:lang w:val="es-419" w:eastAsia="en-US"/>
        </w:rPr>
      </w:pPr>
    </w:p>
    <w:p w:rsidR="0043533F"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 xml:space="preserve">Los consultores a los cuales vincula la SEDETUR con los prestadores de servicios turísticos, son seleccionados de un registro de consultores avalados que tiene la SECTUR, sin embargo, esta consultoría tiene un costo, los cuales varían por el tamaño de la empresa, tipo </w:t>
      </w:r>
      <w:r w:rsidR="00710343" w:rsidRPr="00F52D17">
        <w:rPr>
          <w:rFonts w:ascii="Arial" w:eastAsiaTheme="minorHAnsi" w:hAnsi="Arial" w:cs="Arial"/>
          <w:sz w:val="24"/>
          <w:szCs w:val="18"/>
          <w:lang w:eastAsia="en-US"/>
        </w:rPr>
        <w:t xml:space="preserve">de </w:t>
      </w:r>
      <w:r w:rsidRPr="00F52D17">
        <w:rPr>
          <w:rFonts w:ascii="Arial" w:eastAsiaTheme="minorHAnsi" w:hAnsi="Arial" w:cs="Arial"/>
          <w:sz w:val="24"/>
          <w:szCs w:val="18"/>
          <w:lang w:eastAsia="en-US"/>
        </w:rPr>
        <w:t xml:space="preserve">distintivo y si es primera vez o renovación en los programas; los precios por primera vez y renovación, van desde los $2,400 MXN </w:t>
      </w:r>
      <w:r w:rsidRPr="00F52D17">
        <w:rPr>
          <w:rFonts w:ascii="Arial" w:eastAsiaTheme="minorHAnsi" w:hAnsi="Arial" w:cs="Arial"/>
          <w:sz w:val="24"/>
          <w:szCs w:val="18"/>
          <w:lang w:eastAsia="en-US"/>
        </w:rPr>
        <w:lastRenderedPageBreak/>
        <w:t>hasta más de $60,000 MXN por certificados de Distintivo “M” Programa Moderniza, Distintivo “H” Higiene Confianza y Seguridad en el Manejo de los Alimentos, Punto Limpio</w:t>
      </w:r>
      <w:r w:rsidR="00335AC7" w:rsidRPr="00F52D17">
        <w:rPr>
          <w:rFonts w:ascii="Arial" w:eastAsiaTheme="minorHAnsi" w:hAnsi="Arial" w:cs="Arial"/>
          <w:sz w:val="24"/>
          <w:szCs w:val="18"/>
          <w:lang w:eastAsia="en-US"/>
        </w:rPr>
        <w:t xml:space="preserve"> </w:t>
      </w:r>
      <w:r w:rsidRPr="00F52D17">
        <w:rPr>
          <w:rFonts w:ascii="Arial" w:eastAsiaTheme="minorHAnsi" w:hAnsi="Arial" w:cs="Arial"/>
          <w:sz w:val="24"/>
          <w:szCs w:val="18"/>
          <w:lang w:eastAsia="en-US"/>
        </w:rPr>
        <w:t>y Turismo Incluyente.</w:t>
      </w:r>
    </w:p>
    <w:p w:rsidR="00C141F2" w:rsidRPr="00F52D17" w:rsidRDefault="00C141F2" w:rsidP="00EF3157">
      <w:pPr>
        <w:spacing w:after="0"/>
        <w:jc w:val="both"/>
        <w:rPr>
          <w:rFonts w:ascii="Arial" w:eastAsiaTheme="minorHAnsi" w:hAnsi="Arial" w:cs="Arial"/>
          <w:sz w:val="24"/>
          <w:szCs w:val="18"/>
          <w:lang w:eastAsia="en-US"/>
        </w:rPr>
      </w:pPr>
    </w:p>
    <w:p w:rsidR="0043533F"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 xml:space="preserve">El costo del Distintivo “S” no se encuentra tabulado, esto se debe a que la vinculación no </w:t>
      </w:r>
      <w:r w:rsidR="003D4033" w:rsidRPr="00F52D17">
        <w:rPr>
          <w:rFonts w:ascii="Arial" w:eastAsiaTheme="minorHAnsi" w:hAnsi="Arial" w:cs="Arial"/>
          <w:sz w:val="24"/>
          <w:szCs w:val="18"/>
          <w:lang w:eastAsia="en-US"/>
        </w:rPr>
        <w:t>es</w:t>
      </w:r>
      <w:r w:rsidRPr="00F52D17">
        <w:rPr>
          <w:rFonts w:ascii="Arial" w:eastAsiaTheme="minorHAnsi" w:hAnsi="Arial" w:cs="Arial"/>
          <w:sz w:val="24"/>
          <w:szCs w:val="18"/>
          <w:lang w:eastAsia="en-US"/>
        </w:rPr>
        <w:t xml:space="preserve"> con consultores avalados</w:t>
      </w:r>
      <w:r w:rsidR="003D4033" w:rsidRPr="00F52D17">
        <w:rPr>
          <w:rFonts w:ascii="Arial" w:eastAsiaTheme="minorHAnsi" w:hAnsi="Arial" w:cs="Arial"/>
          <w:sz w:val="24"/>
          <w:szCs w:val="18"/>
          <w:lang w:eastAsia="en-US"/>
        </w:rPr>
        <w:t xml:space="preserve"> por la</w:t>
      </w:r>
      <w:r w:rsidRPr="00F52D17">
        <w:rPr>
          <w:rFonts w:ascii="Arial" w:eastAsiaTheme="minorHAnsi" w:hAnsi="Arial" w:cs="Arial"/>
          <w:sz w:val="24"/>
          <w:szCs w:val="18"/>
          <w:lang w:eastAsia="en-US"/>
        </w:rPr>
        <w:t xml:space="preserve"> SECTUR, sino que esta</w:t>
      </w:r>
      <w:r w:rsidR="0056117C" w:rsidRPr="00F52D17">
        <w:rPr>
          <w:rFonts w:ascii="Arial" w:eastAsiaTheme="minorHAnsi" w:hAnsi="Arial" w:cs="Arial"/>
          <w:sz w:val="24"/>
          <w:szCs w:val="18"/>
          <w:lang w:eastAsia="en-US"/>
        </w:rPr>
        <w:t>,</w:t>
      </w:r>
      <w:r w:rsidRPr="00F52D17">
        <w:rPr>
          <w:rFonts w:ascii="Arial" w:eastAsiaTheme="minorHAnsi" w:hAnsi="Arial" w:cs="Arial"/>
          <w:sz w:val="24"/>
          <w:szCs w:val="18"/>
          <w:lang w:eastAsia="en-US"/>
        </w:rPr>
        <w:t xml:space="preserve"> se implementa con tres instituciones: EarthCheck, Preferred by Nature y PROFEPA</w:t>
      </w:r>
      <w:r w:rsidRPr="00F52D17">
        <w:rPr>
          <w:rStyle w:val="Refdenotaalpie"/>
          <w:rFonts w:ascii="Arial" w:eastAsiaTheme="minorHAnsi" w:hAnsi="Arial" w:cs="Arial"/>
          <w:sz w:val="24"/>
          <w:szCs w:val="18"/>
          <w:lang w:eastAsia="en-US"/>
        </w:rPr>
        <w:footnoteReference w:id="40"/>
      </w:r>
      <w:r w:rsidRPr="00F52D17">
        <w:rPr>
          <w:rFonts w:ascii="Arial" w:eastAsiaTheme="minorHAnsi" w:hAnsi="Arial" w:cs="Arial"/>
          <w:sz w:val="24"/>
          <w:szCs w:val="18"/>
          <w:lang w:eastAsia="en-US"/>
        </w:rPr>
        <w:t xml:space="preserve">, mismas que determinan el costo por el tipo de empresa, ya que ellas ponen en práctica, en conjunto con la empresa o prestador de servicios que lo eligió, para posteriormente evaluarlos y pasar los resultados a SECTUR, para la emisión del certificado. </w:t>
      </w:r>
    </w:p>
    <w:p w:rsidR="00C141F2" w:rsidRPr="00F52D17" w:rsidRDefault="00C141F2" w:rsidP="00EF3157">
      <w:pPr>
        <w:spacing w:after="0"/>
        <w:jc w:val="both"/>
        <w:rPr>
          <w:rFonts w:ascii="Arial" w:eastAsiaTheme="minorHAnsi" w:hAnsi="Arial" w:cs="Arial"/>
          <w:sz w:val="24"/>
          <w:szCs w:val="18"/>
          <w:lang w:eastAsia="en-US"/>
        </w:rPr>
      </w:pPr>
    </w:p>
    <w:p w:rsidR="0043533F"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Por lo anterior, la SEDETUR contribuyó en el fomento y apoyo de la capacitación de los prestadores de servicios turísticos, de las certificaciones ofertadas en el Distintivo “M” Programa Moderniza, Distintivo “H” Higiene Confianza y Seguridad en el Manejo de los Alimentos, Distintivo “S” Garantía de Sustentabilidad, Punto Limpio, y Turismo Incluyente. De las acciones antes mencionadas, se obtuvieron los siguientes totales de certificados:</w:t>
      </w:r>
    </w:p>
    <w:p w:rsidR="00C141F2" w:rsidRPr="00F52D17" w:rsidRDefault="00C141F2" w:rsidP="00EF3157">
      <w:pPr>
        <w:spacing w:after="0"/>
        <w:jc w:val="both"/>
        <w:rPr>
          <w:rFonts w:ascii="Arial" w:eastAsiaTheme="minorHAnsi" w:hAnsi="Arial" w:cs="Arial"/>
          <w:sz w:val="16"/>
          <w:szCs w:val="18"/>
          <w:lang w:eastAsia="en-US"/>
        </w:rPr>
      </w:pPr>
    </w:p>
    <w:p w:rsidR="007C67DB"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Tabla 16.</w:t>
      </w:r>
      <w:r w:rsidRPr="00F52D17">
        <w:rPr>
          <w:rFonts w:ascii="Arial" w:eastAsiaTheme="minorHAnsi" w:hAnsi="Arial" w:cs="Arial"/>
          <w:sz w:val="20"/>
          <w:szCs w:val="18"/>
          <w:lang w:eastAsia="en-US"/>
        </w:rPr>
        <w:t xml:space="preserve"> Número de certificados emitidos por municipio</w:t>
      </w:r>
    </w:p>
    <w:tbl>
      <w:tblPr>
        <w:tblW w:w="4808" w:type="pct"/>
        <w:jc w:val="center"/>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813"/>
        <w:gridCol w:w="1898"/>
        <w:gridCol w:w="971"/>
        <w:gridCol w:w="971"/>
        <w:gridCol w:w="1076"/>
        <w:gridCol w:w="1042"/>
        <w:gridCol w:w="971"/>
        <w:gridCol w:w="1118"/>
      </w:tblGrid>
      <w:tr w:rsidR="00F52D17" w:rsidRPr="00F52D17" w:rsidTr="00823422">
        <w:trPr>
          <w:trHeight w:val="376"/>
          <w:jc w:val="center"/>
        </w:trPr>
        <w:tc>
          <w:tcPr>
            <w:tcW w:w="459" w:type="pct"/>
            <w:shd w:val="clear" w:color="auto" w:fill="DBE5F1" w:themeFill="accent1" w:themeFillTint="33"/>
            <w:vAlign w:val="center"/>
          </w:tcPr>
          <w:p w:rsidR="0043533F" w:rsidRPr="00F52D17" w:rsidRDefault="0043533F" w:rsidP="00EF3157">
            <w:pPr>
              <w:spacing w:after="0"/>
              <w:jc w:val="center"/>
              <w:rPr>
                <w:rFonts w:ascii="Arial" w:hAnsi="Arial" w:cs="Arial"/>
                <w:b/>
                <w:bCs/>
                <w:sz w:val="18"/>
                <w:szCs w:val="18"/>
              </w:rPr>
            </w:pPr>
            <w:r w:rsidRPr="00F52D17">
              <w:rPr>
                <w:rFonts w:ascii="Arial" w:hAnsi="Arial" w:cs="Arial"/>
                <w:b/>
                <w:bCs/>
                <w:sz w:val="18"/>
                <w:szCs w:val="18"/>
              </w:rPr>
              <w:lastRenderedPageBreak/>
              <w:t>Zona</w:t>
            </w:r>
          </w:p>
        </w:tc>
        <w:tc>
          <w:tcPr>
            <w:tcW w:w="1071" w:type="pct"/>
            <w:shd w:val="clear" w:color="auto" w:fill="DBE5F1" w:themeFill="accent1" w:themeFillTint="33"/>
            <w:noWrap/>
            <w:vAlign w:val="center"/>
            <w:hideMark/>
          </w:tcPr>
          <w:p w:rsidR="0043533F" w:rsidRPr="00F52D17" w:rsidRDefault="0043533F" w:rsidP="00EF3157">
            <w:pPr>
              <w:spacing w:after="0"/>
              <w:jc w:val="center"/>
              <w:rPr>
                <w:rFonts w:ascii="Arial" w:hAnsi="Arial" w:cs="Arial"/>
                <w:b/>
                <w:bCs/>
                <w:sz w:val="18"/>
                <w:szCs w:val="18"/>
              </w:rPr>
            </w:pPr>
            <w:r w:rsidRPr="00F52D17">
              <w:rPr>
                <w:rFonts w:ascii="Arial" w:hAnsi="Arial" w:cs="Arial"/>
                <w:b/>
                <w:bCs/>
                <w:sz w:val="18"/>
                <w:szCs w:val="18"/>
              </w:rPr>
              <w:t>Municipio</w:t>
            </w:r>
          </w:p>
        </w:tc>
        <w:tc>
          <w:tcPr>
            <w:tcW w:w="548" w:type="pct"/>
            <w:shd w:val="clear" w:color="auto" w:fill="DBE5F1" w:themeFill="accent1" w:themeFillTint="33"/>
            <w:noWrap/>
            <w:vAlign w:val="center"/>
            <w:hideMark/>
          </w:tcPr>
          <w:p w:rsidR="0043533F" w:rsidRPr="00F52D17" w:rsidRDefault="0043533F" w:rsidP="00EF3157">
            <w:pPr>
              <w:spacing w:after="0"/>
              <w:jc w:val="center"/>
              <w:rPr>
                <w:rFonts w:ascii="Arial" w:hAnsi="Arial" w:cs="Arial"/>
                <w:b/>
                <w:sz w:val="18"/>
                <w:szCs w:val="18"/>
              </w:rPr>
            </w:pPr>
            <w:r w:rsidRPr="00F52D17">
              <w:rPr>
                <w:rFonts w:ascii="Arial" w:hAnsi="Arial" w:cs="Arial"/>
                <w:b/>
                <w:sz w:val="18"/>
                <w:szCs w:val="18"/>
              </w:rPr>
              <w:t>Distintivo</w:t>
            </w:r>
          </w:p>
          <w:p w:rsidR="0043533F" w:rsidRPr="00F52D17" w:rsidRDefault="0043533F" w:rsidP="00EF3157">
            <w:pPr>
              <w:spacing w:after="0"/>
              <w:jc w:val="center"/>
              <w:rPr>
                <w:rFonts w:ascii="Arial" w:hAnsi="Arial" w:cs="Arial"/>
                <w:b/>
                <w:sz w:val="18"/>
                <w:szCs w:val="18"/>
              </w:rPr>
            </w:pPr>
            <w:r w:rsidRPr="00F52D17">
              <w:rPr>
                <w:rFonts w:ascii="Arial" w:hAnsi="Arial" w:cs="Arial"/>
                <w:b/>
                <w:sz w:val="18"/>
                <w:szCs w:val="18"/>
              </w:rPr>
              <w:t>“H”</w:t>
            </w:r>
          </w:p>
        </w:tc>
        <w:tc>
          <w:tcPr>
            <w:tcW w:w="548" w:type="pct"/>
            <w:shd w:val="clear" w:color="auto" w:fill="DBE5F1" w:themeFill="accent1" w:themeFillTint="33"/>
            <w:noWrap/>
            <w:vAlign w:val="center"/>
            <w:hideMark/>
          </w:tcPr>
          <w:p w:rsidR="0043533F" w:rsidRPr="00F52D17" w:rsidRDefault="0043533F" w:rsidP="00EF3157">
            <w:pPr>
              <w:spacing w:after="0"/>
              <w:jc w:val="center"/>
              <w:rPr>
                <w:rFonts w:ascii="Arial" w:hAnsi="Arial" w:cs="Arial"/>
                <w:b/>
                <w:sz w:val="18"/>
                <w:szCs w:val="18"/>
              </w:rPr>
            </w:pPr>
            <w:r w:rsidRPr="00F52D17">
              <w:rPr>
                <w:rFonts w:ascii="Arial" w:hAnsi="Arial" w:cs="Arial"/>
                <w:b/>
                <w:sz w:val="18"/>
                <w:szCs w:val="18"/>
              </w:rPr>
              <w:t>Distintivo</w:t>
            </w:r>
          </w:p>
          <w:p w:rsidR="0043533F" w:rsidRPr="00F52D17" w:rsidRDefault="0043533F" w:rsidP="00EF3157">
            <w:pPr>
              <w:spacing w:after="0"/>
              <w:jc w:val="center"/>
              <w:rPr>
                <w:rFonts w:ascii="Arial" w:hAnsi="Arial" w:cs="Arial"/>
                <w:b/>
                <w:sz w:val="18"/>
                <w:szCs w:val="18"/>
              </w:rPr>
            </w:pPr>
            <w:r w:rsidRPr="00F52D17">
              <w:rPr>
                <w:rFonts w:ascii="Arial" w:hAnsi="Arial" w:cs="Arial"/>
                <w:b/>
                <w:sz w:val="18"/>
                <w:szCs w:val="18"/>
              </w:rPr>
              <w:t>“M”</w:t>
            </w:r>
          </w:p>
        </w:tc>
        <w:tc>
          <w:tcPr>
            <w:tcW w:w="607" w:type="pct"/>
            <w:shd w:val="clear" w:color="auto" w:fill="DBE5F1" w:themeFill="accent1" w:themeFillTint="33"/>
            <w:noWrap/>
            <w:vAlign w:val="center"/>
            <w:hideMark/>
          </w:tcPr>
          <w:p w:rsidR="0043533F" w:rsidRPr="00F52D17" w:rsidRDefault="0043533F" w:rsidP="00EF3157">
            <w:pPr>
              <w:spacing w:after="0"/>
              <w:jc w:val="center"/>
              <w:rPr>
                <w:rFonts w:ascii="Arial" w:hAnsi="Arial" w:cs="Arial"/>
                <w:b/>
                <w:sz w:val="18"/>
                <w:szCs w:val="18"/>
              </w:rPr>
            </w:pPr>
            <w:r w:rsidRPr="00F52D17">
              <w:rPr>
                <w:rFonts w:ascii="Arial" w:hAnsi="Arial" w:cs="Arial"/>
                <w:b/>
                <w:sz w:val="18"/>
                <w:szCs w:val="18"/>
              </w:rPr>
              <w:t xml:space="preserve">Punto </w:t>
            </w:r>
          </w:p>
          <w:p w:rsidR="0043533F" w:rsidRPr="00F52D17" w:rsidRDefault="0043533F" w:rsidP="00EF3157">
            <w:pPr>
              <w:spacing w:after="0"/>
              <w:jc w:val="center"/>
              <w:rPr>
                <w:rFonts w:ascii="Arial" w:hAnsi="Arial" w:cs="Arial"/>
                <w:b/>
                <w:sz w:val="18"/>
                <w:szCs w:val="18"/>
              </w:rPr>
            </w:pPr>
            <w:r w:rsidRPr="00F52D17">
              <w:rPr>
                <w:rFonts w:ascii="Arial" w:hAnsi="Arial" w:cs="Arial"/>
                <w:b/>
                <w:sz w:val="18"/>
                <w:szCs w:val="18"/>
              </w:rPr>
              <w:t>Limpio</w:t>
            </w:r>
          </w:p>
        </w:tc>
        <w:tc>
          <w:tcPr>
            <w:tcW w:w="588" w:type="pct"/>
            <w:shd w:val="clear" w:color="auto" w:fill="DBE5F1" w:themeFill="accent1" w:themeFillTint="33"/>
            <w:noWrap/>
            <w:vAlign w:val="center"/>
            <w:hideMark/>
          </w:tcPr>
          <w:p w:rsidR="0043533F" w:rsidRPr="00F52D17" w:rsidRDefault="0043533F" w:rsidP="00EF3157">
            <w:pPr>
              <w:spacing w:after="0"/>
              <w:jc w:val="center"/>
              <w:rPr>
                <w:rFonts w:ascii="Arial" w:hAnsi="Arial" w:cs="Arial"/>
                <w:b/>
                <w:sz w:val="18"/>
                <w:szCs w:val="18"/>
              </w:rPr>
            </w:pPr>
            <w:r w:rsidRPr="00F52D17">
              <w:rPr>
                <w:rFonts w:ascii="Arial" w:hAnsi="Arial" w:cs="Arial"/>
                <w:b/>
                <w:sz w:val="18"/>
                <w:szCs w:val="18"/>
              </w:rPr>
              <w:t>Turismo</w:t>
            </w:r>
          </w:p>
          <w:p w:rsidR="0043533F" w:rsidRPr="00F52D17" w:rsidRDefault="0043533F" w:rsidP="00EF3157">
            <w:pPr>
              <w:spacing w:after="0"/>
              <w:jc w:val="center"/>
              <w:rPr>
                <w:rFonts w:ascii="Arial" w:hAnsi="Arial" w:cs="Arial"/>
                <w:b/>
                <w:sz w:val="18"/>
                <w:szCs w:val="18"/>
              </w:rPr>
            </w:pPr>
            <w:r w:rsidRPr="00F52D17">
              <w:rPr>
                <w:rFonts w:ascii="Arial" w:hAnsi="Arial" w:cs="Arial"/>
                <w:b/>
                <w:sz w:val="18"/>
                <w:szCs w:val="18"/>
              </w:rPr>
              <w:t>Incluyente</w:t>
            </w:r>
          </w:p>
        </w:tc>
        <w:tc>
          <w:tcPr>
            <w:tcW w:w="548" w:type="pct"/>
            <w:shd w:val="clear" w:color="auto" w:fill="DBE5F1" w:themeFill="accent1" w:themeFillTint="33"/>
            <w:vAlign w:val="center"/>
          </w:tcPr>
          <w:p w:rsidR="0043533F" w:rsidRPr="00F52D17" w:rsidRDefault="0043533F" w:rsidP="00EF3157">
            <w:pPr>
              <w:spacing w:after="0"/>
              <w:jc w:val="center"/>
              <w:rPr>
                <w:rFonts w:ascii="Arial" w:hAnsi="Arial" w:cs="Arial"/>
                <w:b/>
                <w:bCs/>
                <w:sz w:val="18"/>
                <w:szCs w:val="18"/>
              </w:rPr>
            </w:pPr>
            <w:r w:rsidRPr="00F52D17">
              <w:rPr>
                <w:rFonts w:ascii="Arial" w:hAnsi="Arial" w:cs="Arial"/>
                <w:b/>
                <w:bCs/>
                <w:sz w:val="18"/>
                <w:szCs w:val="18"/>
              </w:rPr>
              <w:t>Distintivo</w:t>
            </w:r>
          </w:p>
          <w:p w:rsidR="0043533F" w:rsidRPr="00F52D17" w:rsidRDefault="0043533F" w:rsidP="00EF3157">
            <w:pPr>
              <w:spacing w:after="0"/>
              <w:jc w:val="center"/>
              <w:rPr>
                <w:rFonts w:ascii="Arial" w:hAnsi="Arial" w:cs="Arial"/>
                <w:b/>
                <w:bCs/>
                <w:sz w:val="18"/>
                <w:szCs w:val="18"/>
              </w:rPr>
            </w:pPr>
            <w:r w:rsidRPr="00F52D17">
              <w:rPr>
                <w:rFonts w:ascii="Arial" w:hAnsi="Arial" w:cs="Arial"/>
                <w:b/>
                <w:bCs/>
                <w:sz w:val="18"/>
                <w:szCs w:val="18"/>
              </w:rPr>
              <w:t>“S”</w:t>
            </w:r>
          </w:p>
        </w:tc>
        <w:tc>
          <w:tcPr>
            <w:tcW w:w="631" w:type="pct"/>
            <w:shd w:val="clear" w:color="auto" w:fill="DBE5F1" w:themeFill="accent1" w:themeFillTint="33"/>
            <w:vAlign w:val="center"/>
            <w:hideMark/>
          </w:tcPr>
          <w:p w:rsidR="0043533F" w:rsidRPr="00F52D17" w:rsidRDefault="0043533F" w:rsidP="00EF3157">
            <w:pPr>
              <w:spacing w:after="0"/>
              <w:jc w:val="center"/>
              <w:rPr>
                <w:rFonts w:ascii="Arial" w:hAnsi="Arial" w:cs="Arial"/>
                <w:b/>
                <w:bCs/>
                <w:sz w:val="18"/>
                <w:szCs w:val="18"/>
              </w:rPr>
            </w:pPr>
            <w:r w:rsidRPr="00F52D17">
              <w:rPr>
                <w:rFonts w:ascii="Arial" w:hAnsi="Arial" w:cs="Arial"/>
                <w:b/>
                <w:bCs/>
                <w:sz w:val="18"/>
                <w:szCs w:val="18"/>
              </w:rPr>
              <w:t>Total por Municipio</w:t>
            </w:r>
          </w:p>
        </w:tc>
      </w:tr>
      <w:tr w:rsidR="00F52D17" w:rsidRPr="00F52D17" w:rsidTr="00823422">
        <w:trPr>
          <w:trHeight w:val="324"/>
          <w:jc w:val="center"/>
        </w:trPr>
        <w:tc>
          <w:tcPr>
            <w:tcW w:w="459" w:type="pct"/>
            <w:vMerge w:val="restart"/>
            <w:vAlign w:val="center"/>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Zona Norte</w:t>
            </w:r>
          </w:p>
        </w:tc>
        <w:tc>
          <w:tcPr>
            <w:tcW w:w="1071" w:type="pct"/>
            <w:shd w:val="clear" w:color="auto" w:fill="auto"/>
            <w:noWrap/>
            <w:vAlign w:val="center"/>
            <w:hideMark/>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Benito Juárez</w:t>
            </w:r>
          </w:p>
        </w:tc>
        <w:tc>
          <w:tcPr>
            <w:tcW w:w="548" w:type="pct"/>
            <w:shd w:val="clear" w:color="auto" w:fill="auto"/>
            <w:noWrap/>
            <w:vAlign w:val="center"/>
            <w:hideMark/>
          </w:tcPr>
          <w:p w:rsidR="0043533F" w:rsidRPr="00F52D17" w:rsidRDefault="0043533F" w:rsidP="00EF3157">
            <w:pPr>
              <w:spacing w:after="0"/>
              <w:ind w:left="-246" w:right="339"/>
              <w:jc w:val="right"/>
              <w:rPr>
                <w:rFonts w:ascii="Arial" w:hAnsi="Arial" w:cs="Arial"/>
                <w:sz w:val="18"/>
                <w:szCs w:val="18"/>
              </w:rPr>
            </w:pPr>
            <w:r w:rsidRPr="00F52D17">
              <w:rPr>
                <w:rFonts w:ascii="Arial" w:hAnsi="Arial" w:cs="Arial"/>
                <w:sz w:val="18"/>
                <w:szCs w:val="18"/>
              </w:rPr>
              <w:t>365</w:t>
            </w:r>
          </w:p>
        </w:tc>
        <w:tc>
          <w:tcPr>
            <w:tcW w:w="548" w:type="pct"/>
            <w:shd w:val="clear" w:color="auto" w:fill="auto"/>
            <w:noWrap/>
            <w:vAlign w:val="center"/>
            <w:hideMark/>
          </w:tcPr>
          <w:p w:rsidR="0043533F" w:rsidRPr="00F52D17" w:rsidRDefault="0043533F" w:rsidP="00EF3157">
            <w:pPr>
              <w:spacing w:after="0"/>
              <w:ind w:left="-465" w:firstLine="419"/>
              <w:jc w:val="center"/>
              <w:rPr>
                <w:rFonts w:ascii="Arial" w:hAnsi="Arial" w:cs="Arial"/>
                <w:sz w:val="18"/>
                <w:szCs w:val="18"/>
              </w:rPr>
            </w:pPr>
            <w:r w:rsidRPr="00F52D17">
              <w:rPr>
                <w:rFonts w:ascii="Arial" w:hAnsi="Arial" w:cs="Arial"/>
                <w:sz w:val="18"/>
                <w:szCs w:val="18"/>
              </w:rPr>
              <w:t>6</w:t>
            </w:r>
          </w:p>
        </w:tc>
        <w:tc>
          <w:tcPr>
            <w:tcW w:w="607" w:type="pct"/>
            <w:shd w:val="clear" w:color="auto" w:fill="auto"/>
            <w:noWrap/>
            <w:vAlign w:val="center"/>
            <w:hideMark/>
          </w:tcPr>
          <w:p w:rsidR="0043533F" w:rsidRPr="00F52D17" w:rsidRDefault="0043533F" w:rsidP="00EF3157">
            <w:pPr>
              <w:spacing w:after="0"/>
              <w:ind w:right="410"/>
              <w:jc w:val="right"/>
              <w:rPr>
                <w:rFonts w:ascii="Arial" w:hAnsi="Arial" w:cs="Arial"/>
                <w:sz w:val="18"/>
                <w:szCs w:val="18"/>
              </w:rPr>
            </w:pPr>
            <w:r w:rsidRPr="00F52D17">
              <w:rPr>
                <w:rFonts w:ascii="Arial" w:hAnsi="Arial" w:cs="Arial"/>
                <w:sz w:val="18"/>
                <w:szCs w:val="18"/>
              </w:rPr>
              <w:t>15</w:t>
            </w:r>
          </w:p>
        </w:tc>
        <w:tc>
          <w:tcPr>
            <w:tcW w:w="588" w:type="pct"/>
            <w:shd w:val="clear" w:color="auto" w:fill="auto"/>
            <w:noWrap/>
            <w:vAlign w:val="center"/>
            <w:hideMark/>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0</w:t>
            </w:r>
          </w:p>
        </w:tc>
        <w:tc>
          <w:tcPr>
            <w:tcW w:w="548" w:type="pct"/>
            <w:vAlign w:val="center"/>
          </w:tcPr>
          <w:p w:rsidR="0043533F" w:rsidRPr="00F52D17" w:rsidRDefault="0043533F" w:rsidP="00EF3157">
            <w:pPr>
              <w:tabs>
                <w:tab w:val="left" w:pos="0"/>
              </w:tabs>
              <w:spacing w:after="0"/>
              <w:ind w:right="360"/>
              <w:jc w:val="right"/>
              <w:rPr>
                <w:rFonts w:ascii="Arial" w:hAnsi="Arial" w:cs="Arial"/>
                <w:sz w:val="18"/>
                <w:szCs w:val="18"/>
              </w:rPr>
            </w:pPr>
            <w:r w:rsidRPr="00F52D17">
              <w:rPr>
                <w:rFonts w:ascii="Arial" w:hAnsi="Arial" w:cs="Arial"/>
                <w:sz w:val="18"/>
                <w:szCs w:val="18"/>
              </w:rPr>
              <w:t>10</w:t>
            </w:r>
          </w:p>
        </w:tc>
        <w:tc>
          <w:tcPr>
            <w:tcW w:w="631" w:type="pct"/>
            <w:shd w:val="clear" w:color="auto" w:fill="auto"/>
            <w:noWrap/>
            <w:vAlign w:val="center"/>
            <w:hideMark/>
          </w:tcPr>
          <w:p w:rsidR="0043533F" w:rsidRPr="00F52D17" w:rsidRDefault="0043533F" w:rsidP="00EF3157">
            <w:pPr>
              <w:spacing w:after="0"/>
              <w:ind w:right="411"/>
              <w:jc w:val="right"/>
              <w:rPr>
                <w:rFonts w:ascii="Arial" w:hAnsi="Arial" w:cs="Arial"/>
                <w:sz w:val="18"/>
                <w:szCs w:val="18"/>
              </w:rPr>
            </w:pPr>
            <w:r w:rsidRPr="00F52D17">
              <w:rPr>
                <w:rFonts w:ascii="Arial" w:hAnsi="Arial" w:cs="Arial"/>
                <w:sz w:val="18"/>
                <w:szCs w:val="18"/>
              </w:rPr>
              <w:t>396</w:t>
            </w:r>
          </w:p>
        </w:tc>
      </w:tr>
      <w:tr w:rsidR="00F52D17" w:rsidRPr="00F52D17" w:rsidTr="00823422">
        <w:trPr>
          <w:trHeight w:val="241"/>
          <w:jc w:val="center"/>
        </w:trPr>
        <w:tc>
          <w:tcPr>
            <w:tcW w:w="459" w:type="pct"/>
            <w:vMerge/>
            <w:vAlign w:val="center"/>
          </w:tcPr>
          <w:p w:rsidR="0043533F" w:rsidRPr="00F52D17" w:rsidRDefault="0043533F" w:rsidP="00EF3157">
            <w:pPr>
              <w:spacing w:after="0"/>
              <w:jc w:val="center"/>
              <w:rPr>
                <w:rFonts w:ascii="Arial" w:hAnsi="Arial" w:cs="Arial"/>
                <w:sz w:val="18"/>
                <w:szCs w:val="18"/>
              </w:rPr>
            </w:pPr>
          </w:p>
        </w:tc>
        <w:tc>
          <w:tcPr>
            <w:tcW w:w="1071" w:type="pct"/>
            <w:shd w:val="clear" w:color="auto" w:fill="auto"/>
            <w:noWrap/>
            <w:vAlign w:val="center"/>
            <w:hideMark/>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Cozumel</w:t>
            </w:r>
          </w:p>
        </w:tc>
        <w:tc>
          <w:tcPr>
            <w:tcW w:w="548" w:type="pct"/>
            <w:shd w:val="clear" w:color="auto" w:fill="auto"/>
            <w:noWrap/>
            <w:vAlign w:val="center"/>
            <w:hideMark/>
          </w:tcPr>
          <w:p w:rsidR="0043533F" w:rsidRPr="00F52D17" w:rsidRDefault="0043533F" w:rsidP="00EF3157">
            <w:pPr>
              <w:spacing w:after="0"/>
              <w:ind w:left="-246" w:right="339"/>
              <w:jc w:val="right"/>
              <w:rPr>
                <w:rFonts w:ascii="Arial" w:hAnsi="Arial" w:cs="Arial"/>
                <w:sz w:val="18"/>
                <w:szCs w:val="18"/>
              </w:rPr>
            </w:pPr>
            <w:r w:rsidRPr="00F52D17">
              <w:rPr>
                <w:rFonts w:ascii="Arial" w:hAnsi="Arial" w:cs="Arial"/>
                <w:sz w:val="18"/>
                <w:szCs w:val="18"/>
              </w:rPr>
              <w:t>27</w:t>
            </w:r>
          </w:p>
        </w:tc>
        <w:tc>
          <w:tcPr>
            <w:tcW w:w="548" w:type="pct"/>
            <w:shd w:val="clear" w:color="auto" w:fill="auto"/>
            <w:noWrap/>
            <w:vAlign w:val="center"/>
            <w:hideMark/>
          </w:tcPr>
          <w:p w:rsidR="0043533F" w:rsidRPr="00F52D17" w:rsidRDefault="0043533F" w:rsidP="00EF3157">
            <w:pPr>
              <w:spacing w:after="0"/>
              <w:ind w:left="-465" w:firstLine="419"/>
              <w:jc w:val="center"/>
              <w:rPr>
                <w:rFonts w:ascii="Arial" w:hAnsi="Arial" w:cs="Arial"/>
                <w:sz w:val="18"/>
                <w:szCs w:val="18"/>
              </w:rPr>
            </w:pPr>
            <w:r w:rsidRPr="00F52D17">
              <w:rPr>
                <w:rFonts w:ascii="Arial" w:hAnsi="Arial" w:cs="Arial"/>
                <w:sz w:val="18"/>
                <w:szCs w:val="18"/>
              </w:rPr>
              <w:t>0</w:t>
            </w:r>
          </w:p>
        </w:tc>
        <w:tc>
          <w:tcPr>
            <w:tcW w:w="607" w:type="pct"/>
            <w:shd w:val="clear" w:color="auto" w:fill="auto"/>
            <w:noWrap/>
            <w:vAlign w:val="center"/>
            <w:hideMark/>
          </w:tcPr>
          <w:p w:rsidR="0043533F" w:rsidRPr="00F52D17" w:rsidRDefault="0043533F" w:rsidP="00EF3157">
            <w:pPr>
              <w:spacing w:after="0"/>
              <w:ind w:right="410"/>
              <w:jc w:val="right"/>
              <w:rPr>
                <w:rFonts w:ascii="Arial" w:hAnsi="Arial" w:cs="Arial"/>
                <w:sz w:val="18"/>
                <w:szCs w:val="18"/>
              </w:rPr>
            </w:pPr>
            <w:r w:rsidRPr="00F52D17">
              <w:rPr>
                <w:rFonts w:ascii="Arial" w:hAnsi="Arial" w:cs="Arial"/>
                <w:sz w:val="18"/>
                <w:szCs w:val="18"/>
              </w:rPr>
              <w:t>9</w:t>
            </w:r>
          </w:p>
        </w:tc>
        <w:tc>
          <w:tcPr>
            <w:tcW w:w="588" w:type="pct"/>
            <w:shd w:val="clear" w:color="auto" w:fill="auto"/>
            <w:noWrap/>
            <w:vAlign w:val="center"/>
            <w:hideMark/>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1</w:t>
            </w:r>
          </w:p>
        </w:tc>
        <w:tc>
          <w:tcPr>
            <w:tcW w:w="548" w:type="pct"/>
            <w:vAlign w:val="center"/>
          </w:tcPr>
          <w:p w:rsidR="0043533F" w:rsidRPr="00F52D17" w:rsidRDefault="0043533F" w:rsidP="00EF3157">
            <w:pPr>
              <w:tabs>
                <w:tab w:val="left" w:pos="0"/>
              </w:tabs>
              <w:spacing w:after="0"/>
              <w:ind w:right="360"/>
              <w:jc w:val="right"/>
              <w:rPr>
                <w:rFonts w:ascii="Arial" w:hAnsi="Arial" w:cs="Arial"/>
                <w:sz w:val="18"/>
                <w:szCs w:val="18"/>
              </w:rPr>
            </w:pPr>
            <w:r w:rsidRPr="00F52D17">
              <w:rPr>
                <w:rFonts w:ascii="Arial" w:hAnsi="Arial" w:cs="Arial"/>
                <w:sz w:val="18"/>
                <w:szCs w:val="18"/>
              </w:rPr>
              <w:t>4</w:t>
            </w:r>
          </w:p>
        </w:tc>
        <w:tc>
          <w:tcPr>
            <w:tcW w:w="631" w:type="pct"/>
            <w:shd w:val="clear" w:color="auto" w:fill="auto"/>
            <w:noWrap/>
            <w:vAlign w:val="center"/>
            <w:hideMark/>
          </w:tcPr>
          <w:p w:rsidR="0043533F" w:rsidRPr="00F52D17" w:rsidRDefault="0043533F" w:rsidP="00EF3157">
            <w:pPr>
              <w:spacing w:after="0"/>
              <w:ind w:right="411"/>
              <w:jc w:val="right"/>
              <w:rPr>
                <w:rFonts w:ascii="Arial" w:hAnsi="Arial" w:cs="Arial"/>
                <w:sz w:val="18"/>
                <w:szCs w:val="18"/>
              </w:rPr>
            </w:pPr>
            <w:r w:rsidRPr="00F52D17">
              <w:rPr>
                <w:rFonts w:ascii="Arial" w:hAnsi="Arial" w:cs="Arial"/>
                <w:sz w:val="18"/>
                <w:szCs w:val="18"/>
              </w:rPr>
              <w:t>41</w:t>
            </w:r>
          </w:p>
        </w:tc>
      </w:tr>
      <w:tr w:rsidR="00F52D17" w:rsidRPr="00F52D17" w:rsidTr="00823422">
        <w:trPr>
          <w:trHeight w:val="207"/>
          <w:jc w:val="center"/>
        </w:trPr>
        <w:tc>
          <w:tcPr>
            <w:tcW w:w="459" w:type="pct"/>
            <w:vMerge/>
            <w:vAlign w:val="center"/>
          </w:tcPr>
          <w:p w:rsidR="0043533F" w:rsidRPr="00F52D17" w:rsidRDefault="0043533F" w:rsidP="00EF3157">
            <w:pPr>
              <w:spacing w:after="0"/>
              <w:jc w:val="center"/>
              <w:rPr>
                <w:rFonts w:ascii="Arial" w:hAnsi="Arial" w:cs="Arial"/>
                <w:sz w:val="18"/>
                <w:szCs w:val="18"/>
              </w:rPr>
            </w:pPr>
          </w:p>
        </w:tc>
        <w:tc>
          <w:tcPr>
            <w:tcW w:w="1071" w:type="pct"/>
            <w:shd w:val="clear" w:color="auto" w:fill="auto"/>
            <w:noWrap/>
            <w:vAlign w:val="center"/>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Puerto Morelos</w:t>
            </w:r>
          </w:p>
        </w:tc>
        <w:tc>
          <w:tcPr>
            <w:tcW w:w="548" w:type="pct"/>
            <w:shd w:val="clear" w:color="auto" w:fill="auto"/>
            <w:noWrap/>
            <w:vAlign w:val="center"/>
          </w:tcPr>
          <w:p w:rsidR="0043533F" w:rsidRPr="00F52D17" w:rsidRDefault="0043533F" w:rsidP="00EF3157">
            <w:pPr>
              <w:spacing w:after="0"/>
              <w:ind w:left="-246" w:right="339"/>
              <w:jc w:val="right"/>
              <w:rPr>
                <w:rFonts w:ascii="Arial" w:hAnsi="Arial" w:cs="Arial"/>
                <w:sz w:val="18"/>
                <w:szCs w:val="18"/>
              </w:rPr>
            </w:pPr>
            <w:r w:rsidRPr="00F52D17">
              <w:rPr>
                <w:rFonts w:ascii="Arial" w:hAnsi="Arial" w:cs="Arial"/>
                <w:sz w:val="18"/>
                <w:szCs w:val="18"/>
              </w:rPr>
              <w:t>61</w:t>
            </w:r>
          </w:p>
        </w:tc>
        <w:tc>
          <w:tcPr>
            <w:tcW w:w="548" w:type="pct"/>
            <w:shd w:val="clear" w:color="auto" w:fill="auto"/>
            <w:noWrap/>
            <w:vAlign w:val="center"/>
          </w:tcPr>
          <w:p w:rsidR="0043533F" w:rsidRPr="00F52D17" w:rsidRDefault="0043533F" w:rsidP="00EF3157">
            <w:pPr>
              <w:spacing w:after="0"/>
              <w:ind w:left="-465" w:firstLine="419"/>
              <w:jc w:val="center"/>
              <w:rPr>
                <w:rFonts w:ascii="Arial" w:hAnsi="Arial" w:cs="Arial"/>
                <w:sz w:val="18"/>
                <w:szCs w:val="18"/>
              </w:rPr>
            </w:pPr>
            <w:r w:rsidRPr="00F52D17">
              <w:rPr>
                <w:rFonts w:ascii="Arial" w:hAnsi="Arial" w:cs="Arial"/>
                <w:sz w:val="18"/>
                <w:szCs w:val="18"/>
              </w:rPr>
              <w:t>0</w:t>
            </w:r>
          </w:p>
        </w:tc>
        <w:tc>
          <w:tcPr>
            <w:tcW w:w="607" w:type="pct"/>
            <w:shd w:val="clear" w:color="auto" w:fill="auto"/>
            <w:noWrap/>
            <w:vAlign w:val="center"/>
          </w:tcPr>
          <w:p w:rsidR="0043533F" w:rsidRPr="00F52D17" w:rsidRDefault="0043533F" w:rsidP="00EF3157">
            <w:pPr>
              <w:spacing w:after="0"/>
              <w:ind w:right="410"/>
              <w:jc w:val="right"/>
              <w:rPr>
                <w:rFonts w:ascii="Arial" w:hAnsi="Arial" w:cs="Arial"/>
                <w:sz w:val="18"/>
                <w:szCs w:val="18"/>
              </w:rPr>
            </w:pPr>
            <w:r w:rsidRPr="00F52D17">
              <w:rPr>
                <w:rFonts w:ascii="Arial" w:hAnsi="Arial" w:cs="Arial"/>
                <w:sz w:val="18"/>
                <w:szCs w:val="18"/>
              </w:rPr>
              <w:t>0</w:t>
            </w:r>
          </w:p>
        </w:tc>
        <w:tc>
          <w:tcPr>
            <w:tcW w:w="588" w:type="pct"/>
            <w:shd w:val="clear" w:color="auto" w:fill="auto"/>
            <w:noWrap/>
            <w:vAlign w:val="center"/>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0</w:t>
            </w:r>
          </w:p>
        </w:tc>
        <w:tc>
          <w:tcPr>
            <w:tcW w:w="548" w:type="pct"/>
            <w:vAlign w:val="center"/>
          </w:tcPr>
          <w:p w:rsidR="0043533F" w:rsidRPr="00F52D17" w:rsidRDefault="0043533F" w:rsidP="00EF3157">
            <w:pPr>
              <w:tabs>
                <w:tab w:val="left" w:pos="0"/>
              </w:tabs>
              <w:spacing w:after="0"/>
              <w:ind w:right="360"/>
              <w:jc w:val="right"/>
              <w:rPr>
                <w:rFonts w:ascii="Arial" w:hAnsi="Arial" w:cs="Arial"/>
                <w:sz w:val="18"/>
                <w:szCs w:val="18"/>
              </w:rPr>
            </w:pPr>
            <w:r w:rsidRPr="00F52D17">
              <w:rPr>
                <w:rFonts w:ascii="Arial" w:hAnsi="Arial" w:cs="Arial"/>
                <w:sz w:val="18"/>
                <w:szCs w:val="18"/>
              </w:rPr>
              <w:t>3</w:t>
            </w:r>
          </w:p>
        </w:tc>
        <w:tc>
          <w:tcPr>
            <w:tcW w:w="631" w:type="pct"/>
            <w:shd w:val="clear" w:color="auto" w:fill="auto"/>
            <w:noWrap/>
            <w:vAlign w:val="center"/>
          </w:tcPr>
          <w:p w:rsidR="0043533F" w:rsidRPr="00F52D17" w:rsidRDefault="0043533F" w:rsidP="00EF3157">
            <w:pPr>
              <w:spacing w:after="0"/>
              <w:ind w:right="411"/>
              <w:jc w:val="right"/>
              <w:rPr>
                <w:rFonts w:ascii="Arial" w:hAnsi="Arial" w:cs="Arial"/>
                <w:sz w:val="18"/>
                <w:szCs w:val="18"/>
              </w:rPr>
            </w:pPr>
            <w:r w:rsidRPr="00F52D17">
              <w:rPr>
                <w:rFonts w:ascii="Arial" w:hAnsi="Arial" w:cs="Arial"/>
                <w:sz w:val="18"/>
                <w:szCs w:val="18"/>
              </w:rPr>
              <w:t>64</w:t>
            </w:r>
          </w:p>
        </w:tc>
      </w:tr>
      <w:tr w:rsidR="00F52D17" w:rsidRPr="00F52D17" w:rsidTr="00823422">
        <w:trPr>
          <w:trHeight w:val="245"/>
          <w:jc w:val="center"/>
        </w:trPr>
        <w:tc>
          <w:tcPr>
            <w:tcW w:w="459" w:type="pct"/>
            <w:vMerge/>
            <w:vAlign w:val="center"/>
          </w:tcPr>
          <w:p w:rsidR="0043533F" w:rsidRPr="00F52D17" w:rsidRDefault="0043533F" w:rsidP="00EF3157">
            <w:pPr>
              <w:spacing w:after="0"/>
              <w:jc w:val="center"/>
              <w:rPr>
                <w:rFonts w:ascii="Arial" w:hAnsi="Arial" w:cs="Arial"/>
                <w:sz w:val="18"/>
                <w:szCs w:val="18"/>
              </w:rPr>
            </w:pPr>
          </w:p>
        </w:tc>
        <w:tc>
          <w:tcPr>
            <w:tcW w:w="1071" w:type="pct"/>
            <w:shd w:val="clear" w:color="auto" w:fill="auto"/>
            <w:noWrap/>
            <w:vAlign w:val="center"/>
            <w:hideMark/>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Isla Mujeres</w:t>
            </w:r>
          </w:p>
        </w:tc>
        <w:tc>
          <w:tcPr>
            <w:tcW w:w="548" w:type="pct"/>
            <w:shd w:val="clear" w:color="auto" w:fill="auto"/>
            <w:noWrap/>
            <w:vAlign w:val="center"/>
            <w:hideMark/>
          </w:tcPr>
          <w:p w:rsidR="0043533F" w:rsidRPr="00F52D17" w:rsidRDefault="0043533F" w:rsidP="00EF3157">
            <w:pPr>
              <w:spacing w:after="0"/>
              <w:ind w:left="-246" w:right="339"/>
              <w:jc w:val="right"/>
              <w:rPr>
                <w:rFonts w:ascii="Arial" w:hAnsi="Arial" w:cs="Arial"/>
                <w:sz w:val="18"/>
                <w:szCs w:val="18"/>
              </w:rPr>
            </w:pPr>
            <w:r w:rsidRPr="00F52D17">
              <w:rPr>
                <w:rFonts w:ascii="Arial" w:hAnsi="Arial" w:cs="Arial"/>
                <w:sz w:val="18"/>
                <w:szCs w:val="18"/>
              </w:rPr>
              <w:t>123</w:t>
            </w:r>
          </w:p>
        </w:tc>
        <w:tc>
          <w:tcPr>
            <w:tcW w:w="548" w:type="pct"/>
            <w:shd w:val="clear" w:color="auto" w:fill="auto"/>
            <w:noWrap/>
            <w:vAlign w:val="center"/>
            <w:hideMark/>
          </w:tcPr>
          <w:p w:rsidR="0043533F" w:rsidRPr="00F52D17" w:rsidRDefault="0043533F" w:rsidP="00EF3157">
            <w:pPr>
              <w:spacing w:after="0"/>
              <w:ind w:left="-465" w:firstLine="419"/>
              <w:jc w:val="center"/>
              <w:rPr>
                <w:rFonts w:ascii="Arial" w:hAnsi="Arial" w:cs="Arial"/>
                <w:sz w:val="18"/>
                <w:szCs w:val="18"/>
              </w:rPr>
            </w:pPr>
            <w:r w:rsidRPr="00F52D17">
              <w:rPr>
                <w:rFonts w:ascii="Arial" w:hAnsi="Arial" w:cs="Arial"/>
                <w:sz w:val="18"/>
                <w:szCs w:val="18"/>
              </w:rPr>
              <w:t>3</w:t>
            </w:r>
          </w:p>
        </w:tc>
        <w:tc>
          <w:tcPr>
            <w:tcW w:w="607" w:type="pct"/>
            <w:shd w:val="clear" w:color="auto" w:fill="auto"/>
            <w:noWrap/>
            <w:vAlign w:val="center"/>
            <w:hideMark/>
          </w:tcPr>
          <w:p w:rsidR="0043533F" w:rsidRPr="00F52D17" w:rsidRDefault="0043533F" w:rsidP="00EF3157">
            <w:pPr>
              <w:spacing w:after="0"/>
              <w:ind w:right="410"/>
              <w:jc w:val="right"/>
              <w:rPr>
                <w:rFonts w:ascii="Arial" w:hAnsi="Arial" w:cs="Arial"/>
                <w:sz w:val="18"/>
                <w:szCs w:val="18"/>
              </w:rPr>
            </w:pPr>
            <w:r w:rsidRPr="00F52D17">
              <w:rPr>
                <w:rFonts w:ascii="Arial" w:hAnsi="Arial" w:cs="Arial"/>
                <w:sz w:val="18"/>
                <w:szCs w:val="18"/>
              </w:rPr>
              <w:t>0</w:t>
            </w:r>
          </w:p>
        </w:tc>
        <w:tc>
          <w:tcPr>
            <w:tcW w:w="588" w:type="pct"/>
            <w:shd w:val="clear" w:color="auto" w:fill="auto"/>
            <w:noWrap/>
            <w:vAlign w:val="center"/>
            <w:hideMark/>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0</w:t>
            </w:r>
          </w:p>
        </w:tc>
        <w:tc>
          <w:tcPr>
            <w:tcW w:w="548" w:type="pct"/>
            <w:vAlign w:val="center"/>
          </w:tcPr>
          <w:p w:rsidR="0043533F" w:rsidRPr="00F52D17" w:rsidRDefault="0043533F" w:rsidP="00EF3157">
            <w:pPr>
              <w:tabs>
                <w:tab w:val="left" w:pos="0"/>
              </w:tabs>
              <w:spacing w:after="0"/>
              <w:ind w:right="360"/>
              <w:jc w:val="right"/>
              <w:rPr>
                <w:rFonts w:ascii="Arial" w:hAnsi="Arial" w:cs="Arial"/>
                <w:sz w:val="18"/>
                <w:szCs w:val="18"/>
              </w:rPr>
            </w:pPr>
            <w:r w:rsidRPr="00F52D17">
              <w:rPr>
                <w:rFonts w:ascii="Arial" w:hAnsi="Arial" w:cs="Arial"/>
                <w:sz w:val="18"/>
                <w:szCs w:val="18"/>
              </w:rPr>
              <w:t>6</w:t>
            </w:r>
          </w:p>
        </w:tc>
        <w:tc>
          <w:tcPr>
            <w:tcW w:w="631" w:type="pct"/>
            <w:shd w:val="clear" w:color="auto" w:fill="auto"/>
            <w:noWrap/>
            <w:vAlign w:val="center"/>
            <w:hideMark/>
          </w:tcPr>
          <w:p w:rsidR="0043533F" w:rsidRPr="00F52D17" w:rsidRDefault="0043533F" w:rsidP="00EF3157">
            <w:pPr>
              <w:spacing w:after="0"/>
              <w:ind w:right="411"/>
              <w:jc w:val="right"/>
              <w:rPr>
                <w:rFonts w:ascii="Arial" w:hAnsi="Arial" w:cs="Arial"/>
                <w:sz w:val="18"/>
                <w:szCs w:val="18"/>
              </w:rPr>
            </w:pPr>
            <w:r w:rsidRPr="00F52D17">
              <w:rPr>
                <w:rFonts w:ascii="Arial" w:hAnsi="Arial" w:cs="Arial"/>
                <w:sz w:val="18"/>
                <w:szCs w:val="18"/>
              </w:rPr>
              <w:t>132</w:t>
            </w:r>
          </w:p>
        </w:tc>
      </w:tr>
      <w:tr w:rsidR="00F52D17" w:rsidRPr="00F52D17" w:rsidTr="00823422">
        <w:trPr>
          <w:trHeight w:val="163"/>
          <w:jc w:val="center"/>
        </w:trPr>
        <w:tc>
          <w:tcPr>
            <w:tcW w:w="459" w:type="pct"/>
            <w:vMerge/>
            <w:vAlign w:val="center"/>
          </w:tcPr>
          <w:p w:rsidR="0043533F" w:rsidRPr="00F52D17" w:rsidRDefault="0043533F" w:rsidP="00EF3157">
            <w:pPr>
              <w:spacing w:after="0"/>
              <w:jc w:val="center"/>
              <w:rPr>
                <w:rFonts w:ascii="Arial" w:hAnsi="Arial" w:cs="Arial"/>
                <w:sz w:val="18"/>
                <w:szCs w:val="18"/>
              </w:rPr>
            </w:pPr>
          </w:p>
        </w:tc>
        <w:tc>
          <w:tcPr>
            <w:tcW w:w="1071" w:type="pct"/>
            <w:shd w:val="clear" w:color="auto" w:fill="auto"/>
            <w:vAlign w:val="center"/>
            <w:hideMark/>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Lázaro Cárdenas</w:t>
            </w:r>
          </w:p>
        </w:tc>
        <w:tc>
          <w:tcPr>
            <w:tcW w:w="548" w:type="pct"/>
            <w:shd w:val="clear" w:color="auto" w:fill="auto"/>
            <w:noWrap/>
            <w:vAlign w:val="center"/>
            <w:hideMark/>
          </w:tcPr>
          <w:p w:rsidR="0043533F" w:rsidRPr="00F52D17" w:rsidRDefault="0043533F" w:rsidP="00EF3157">
            <w:pPr>
              <w:spacing w:after="0"/>
              <w:ind w:left="-246" w:right="339"/>
              <w:jc w:val="right"/>
              <w:rPr>
                <w:rFonts w:ascii="Arial" w:hAnsi="Arial" w:cs="Arial"/>
                <w:sz w:val="18"/>
                <w:szCs w:val="18"/>
              </w:rPr>
            </w:pPr>
            <w:r w:rsidRPr="00F52D17">
              <w:rPr>
                <w:rFonts w:ascii="Arial" w:hAnsi="Arial" w:cs="Arial"/>
                <w:sz w:val="18"/>
                <w:szCs w:val="18"/>
              </w:rPr>
              <w:t>0</w:t>
            </w:r>
          </w:p>
        </w:tc>
        <w:tc>
          <w:tcPr>
            <w:tcW w:w="548" w:type="pct"/>
            <w:shd w:val="clear" w:color="auto" w:fill="auto"/>
            <w:noWrap/>
            <w:vAlign w:val="center"/>
            <w:hideMark/>
          </w:tcPr>
          <w:p w:rsidR="0043533F" w:rsidRPr="00F52D17" w:rsidRDefault="0043533F" w:rsidP="00EF3157">
            <w:pPr>
              <w:spacing w:after="0"/>
              <w:ind w:left="-465" w:firstLine="419"/>
              <w:jc w:val="center"/>
              <w:rPr>
                <w:rFonts w:ascii="Arial" w:hAnsi="Arial" w:cs="Arial"/>
                <w:sz w:val="18"/>
                <w:szCs w:val="18"/>
              </w:rPr>
            </w:pPr>
            <w:r w:rsidRPr="00F52D17">
              <w:rPr>
                <w:rFonts w:ascii="Arial" w:hAnsi="Arial" w:cs="Arial"/>
                <w:sz w:val="18"/>
                <w:szCs w:val="18"/>
              </w:rPr>
              <w:t>0</w:t>
            </w:r>
          </w:p>
        </w:tc>
        <w:tc>
          <w:tcPr>
            <w:tcW w:w="607" w:type="pct"/>
            <w:shd w:val="clear" w:color="auto" w:fill="auto"/>
            <w:noWrap/>
            <w:vAlign w:val="center"/>
            <w:hideMark/>
          </w:tcPr>
          <w:p w:rsidR="0043533F" w:rsidRPr="00F52D17" w:rsidRDefault="0043533F" w:rsidP="00EF3157">
            <w:pPr>
              <w:spacing w:after="0"/>
              <w:ind w:right="410"/>
              <w:jc w:val="right"/>
              <w:rPr>
                <w:rFonts w:ascii="Arial" w:hAnsi="Arial" w:cs="Arial"/>
                <w:sz w:val="18"/>
                <w:szCs w:val="18"/>
              </w:rPr>
            </w:pPr>
            <w:r w:rsidRPr="00F52D17">
              <w:rPr>
                <w:rFonts w:ascii="Arial" w:hAnsi="Arial" w:cs="Arial"/>
                <w:sz w:val="18"/>
                <w:szCs w:val="18"/>
              </w:rPr>
              <w:t>0</w:t>
            </w:r>
          </w:p>
        </w:tc>
        <w:tc>
          <w:tcPr>
            <w:tcW w:w="588" w:type="pct"/>
            <w:shd w:val="clear" w:color="auto" w:fill="auto"/>
            <w:noWrap/>
            <w:vAlign w:val="center"/>
            <w:hideMark/>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0</w:t>
            </w:r>
          </w:p>
        </w:tc>
        <w:tc>
          <w:tcPr>
            <w:tcW w:w="548" w:type="pct"/>
            <w:vAlign w:val="center"/>
          </w:tcPr>
          <w:p w:rsidR="0043533F" w:rsidRPr="00F52D17" w:rsidRDefault="0043533F" w:rsidP="00EF3157">
            <w:pPr>
              <w:tabs>
                <w:tab w:val="left" w:pos="0"/>
              </w:tabs>
              <w:spacing w:after="0"/>
              <w:ind w:right="360"/>
              <w:jc w:val="right"/>
              <w:rPr>
                <w:rFonts w:ascii="Arial" w:hAnsi="Arial" w:cs="Arial"/>
                <w:sz w:val="18"/>
                <w:szCs w:val="18"/>
              </w:rPr>
            </w:pPr>
            <w:r w:rsidRPr="00F52D17">
              <w:rPr>
                <w:rFonts w:ascii="Arial" w:hAnsi="Arial" w:cs="Arial"/>
                <w:sz w:val="18"/>
                <w:szCs w:val="18"/>
              </w:rPr>
              <w:t>0</w:t>
            </w:r>
          </w:p>
        </w:tc>
        <w:tc>
          <w:tcPr>
            <w:tcW w:w="631" w:type="pct"/>
            <w:shd w:val="clear" w:color="auto" w:fill="auto"/>
            <w:noWrap/>
            <w:vAlign w:val="center"/>
            <w:hideMark/>
          </w:tcPr>
          <w:p w:rsidR="0043533F" w:rsidRPr="00F52D17" w:rsidRDefault="0043533F" w:rsidP="00EF3157">
            <w:pPr>
              <w:spacing w:after="0"/>
              <w:ind w:right="411"/>
              <w:jc w:val="right"/>
              <w:rPr>
                <w:rFonts w:ascii="Arial" w:hAnsi="Arial" w:cs="Arial"/>
                <w:sz w:val="18"/>
                <w:szCs w:val="18"/>
              </w:rPr>
            </w:pPr>
            <w:r w:rsidRPr="00F52D17">
              <w:rPr>
                <w:rFonts w:ascii="Arial" w:hAnsi="Arial" w:cs="Arial"/>
                <w:sz w:val="18"/>
                <w:szCs w:val="18"/>
              </w:rPr>
              <w:t>0</w:t>
            </w:r>
          </w:p>
        </w:tc>
      </w:tr>
      <w:tr w:rsidR="00F52D17" w:rsidRPr="00F52D17" w:rsidTr="00823422">
        <w:trPr>
          <w:trHeight w:val="245"/>
          <w:jc w:val="center"/>
        </w:trPr>
        <w:tc>
          <w:tcPr>
            <w:tcW w:w="459" w:type="pct"/>
            <w:vMerge/>
            <w:vAlign w:val="center"/>
          </w:tcPr>
          <w:p w:rsidR="0043533F" w:rsidRPr="00F52D17" w:rsidRDefault="0043533F" w:rsidP="00EF3157">
            <w:pPr>
              <w:spacing w:after="0"/>
              <w:jc w:val="center"/>
              <w:rPr>
                <w:rFonts w:ascii="Arial" w:hAnsi="Arial" w:cs="Arial"/>
                <w:sz w:val="18"/>
                <w:szCs w:val="18"/>
              </w:rPr>
            </w:pPr>
          </w:p>
        </w:tc>
        <w:tc>
          <w:tcPr>
            <w:tcW w:w="1071" w:type="pct"/>
            <w:shd w:val="clear" w:color="auto" w:fill="auto"/>
            <w:noWrap/>
            <w:vAlign w:val="center"/>
            <w:hideMark/>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Solidaridad</w:t>
            </w:r>
          </w:p>
        </w:tc>
        <w:tc>
          <w:tcPr>
            <w:tcW w:w="548" w:type="pct"/>
            <w:shd w:val="clear" w:color="auto" w:fill="auto"/>
            <w:noWrap/>
            <w:vAlign w:val="center"/>
            <w:hideMark/>
          </w:tcPr>
          <w:p w:rsidR="0043533F" w:rsidRPr="00F52D17" w:rsidRDefault="0043533F" w:rsidP="00EF3157">
            <w:pPr>
              <w:spacing w:after="0"/>
              <w:ind w:left="-246" w:right="339"/>
              <w:jc w:val="right"/>
              <w:rPr>
                <w:rFonts w:ascii="Arial" w:hAnsi="Arial" w:cs="Arial"/>
                <w:sz w:val="18"/>
                <w:szCs w:val="18"/>
              </w:rPr>
            </w:pPr>
            <w:r w:rsidRPr="00F52D17">
              <w:rPr>
                <w:rFonts w:ascii="Arial" w:hAnsi="Arial" w:cs="Arial"/>
                <w:sz w:val="18"/>
                <w:szCs w:val="18"/>
              </w:rPr>
              <w:t>428</w:t>
            </w:r>
          </w:p>
        </w:tc>
        <w:tc>
          <w:tcPr>
            <w:tcW w:w="548" w:type="pct"/>
            <w:shd w:val="clear" w:color="auto" w:fill="auto"/>
            <w:noWrap/>
            <w:vAlign w:val="center"/>
            <w:hideMark/>
          </w:tcPr>
          <w:p w:rsidR="0043533F" w:rsidRPr="00F52D17" w:rsidRDefault="0043533F" w:rsidP="00EF3157">
            <w:pPr>
              <w:spacing w:after="0"/>
              <w:ind w:left="-465" w:firstLine="419"/>
              <w:jc w:val="center"/>
              <w:rPr>
                <w:rFonts w:ascii="Arial" w:hAnsi="Arial" w:cs="Arial"/>
                <w:sz w:val="18"/>
                <w:szCs w:val="18"/>
              </w:rPr>
            </w:pPr>
            <w:r w:rsidRPr="00F52D17">
              <w:rPr>
                <w:rFonts w:ascii="Arial" w:hAnsi="Arial" w:cs="Arial"/>
                <w:sz w:val="18"/>
                <w:szCs w:val="18"/>
              </w:rPr>
              <w:t>2</w:t>
            </w:r>
          </w:p>
        </w:tc>
        <w:tc>
          <w:tcPr>
            <w:tcW w:w="607" w:type="pct"/>
            <w:shd w:val="clear" w:color="auto" w:fill="auto"/>
            <w:noWrap/>
            <w:vAlign w:val="center"/>
            <w:hideMark/>
          </w:tcPr>
          <w:p w:rsidR="0043533F" w:rsidRPr="00F52D17" w:rsidRDefault="0043533F" w:rsidP="00EF3157">
            <w:pPr>
              <w:spacing w:after="0"/>
              <w:ind w:right="410"/>
              <w:jc w:val="right"/>
              <w:rPr>
                <w:rFonts w:ascii="Arial" w:hAnsi="Arial" w:cs="Arial"/>
                <w:sz w:val="18"/>
                <w:szCs w:val="18"/>
              </w:rPr>
            </w:pPr>
            <w:r w:rsidRPr="00F52D17">
              <w:rPr>
                <w:rFonts w:ascii="Arial" w:hAnsi="Arial" w:cs="Arial"/>
                <w:sz w:val="18"/>
                <w:szCs w:val="18"/>
              </w:rPr>
              <w:t>0</w:t>
            </w:r>
          </w:p>
        </w:tc>
        <w:tc>
          <w:tcPr>
            <w:tcW w:w="588" w:type="pct"/>
            <w:shd w:val="clear" w:color="auto" w:fill="auto"/>
            <w:noWrap/>
            <w:vAlign w:val="center"/>
            <w:hideMark/>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0</w:t>
            </w:r>
          </w:p>
        </w:tc>
        <w:tc>
          <w:tcPr>
            <w:tcW w:w="548" w:type="pct"/>
            <w:vAlign w:val="center"/>
          </w:tcPr>
          <w:p w:rsidR="0043533F" w:rsidRPr="00F52D17" w:rsidRDefault="0043533F" w:rsidP="00EF3157">
            <w:pPr>
              <w:tabs>
                <w:tab w:val="left" w:pos="0"/>
              </w:tabs>
              <w:spacing w:after="0"/>
              <w:ind w:right="360"/>
              <w:jc w:val="right"/>
              <w:rPr>
                <w:rFonts w:ascii="Arial" w:hAnsi="Arial" w:cs="Arial"/>
                <w:sz w:val="18"/>
                <w:szCs w:val="18"/>
              </w:rPr>
            </w:pPr>
            <w:r w:rsidRPr="00F52D17">
              <w:rPr>
                <w:rFonts w:ascii="Arial" w:hAnsi="Arial" w:cs="Arial"/>
                <w:sz w:val="18"/>
                <w:szCs w:val="18"/>
              </w:rPr>
              <w:t>17</w:t>
            </w:r>
          </w:p>
        </w:tc>
        <w:tc>
          <w:tcPr>
            <w:tcW w:w="631" w:type="pct"/>
            <w:shd w:val="clear" w:color="auto" w:fill="auto"/>
            <w:noWrap/>
            <w:vAlign w:val="center"/>
            <w:hideMark/>
          </w:tcPr>
          <w:p w:rsidR="0043533F" w:rsidRPr="00F52D17" w:rsidRDefault="0043533F" w:rsidP="00EF3157">
            <w:pPr>
              <w:spacing w:after="0"/>
              <w:ind w:right="411"/>
              <w:jc w:val="right"/>
              <w:rPr>
                <w:rFonts w:ascii="Arial" w:hAnsi="Arial" w:cs="Arial"/>
                <w:sz w:val="18"/>
                <w:szCs w:val="18"/>
              </w:rPr>
            </w:pPr>
            <w:r w:rsidRPr="00F52D17">
              <w:rPr>
                <w:rFonts w:ascii="Arial" w:hAnsi="Arial" w:cs="Arial"/>
                <w:sz w:val="18"/>
                <w:szCs w:val="18"/>
              </w:rPr>
              <w:t>447</w:t>
            </w:r>
          </w:p>
        </w:tc>
      </w:tr>
      <w:tr w:rsidR="00F52D17" w:rsidRPr="00F52D17" w:rsidTr="00823422">
        <w:trPr>
          <w:trHeight w:val="269"/>
          <w:jc w:val="center"/>
        </w:trPr>
        <w:tc>
          <w:tcPr>
            <w:tcW w:w="459" w:type="pct"/>
            <w:vMerge/>
            <w:vAlign w:val="center"/>
          </w:tcPr>
          <w:p w:rsidR="0043533F" w:rsidRPr="00F52D17" w:rsidRDefault="0043533F" w:rsidP="00EF3157">
            <w:pPr>
              <w:spacing w:after="0"/>
              <w:jc w:val="center"/>
              <w:rPr>
                <w:rFonts w:ascii="Arial" w:hAnsi="Arial" w:cs="Arial"/>
                <w:sz w:val="18"/>
                <w:szCs w:val="18"/>
              </w:rPr>
            </w:pPr>
          </w:p>
        </w:tc>
        <w:tc>
          <w:tcPr>
            <w:tcW w:w="1071" w:type="pct"/>
            <w:shd w:val="clear" w:color="auto" w:fill="auto"/>
            <w:noWrap/>
            <w:vAlign w:val="center"/>
            <w:hideMark/>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Tulum</w:t>
            </w:r>
          </w:p>
        </w:tc>
        <w:tc>
          <w:tcPr>
            <w:tcW w:w="548" w:type="pct"/>
            <w:shd w:val="clear" w:color="auto" w:fill="auto"/>
            <w:noWrap/>
            <w:vAlign w:val="center"/>
            <w:hideMark/>
          </w:tcPr>
          <w:p w:rsidR="0043533F" w:rsidRPr="00F52D17" w:rsidRDefault="0043533F" w:rsidP="00EF3157">
            <w:pPr>
              <w:spacing w:after="0"/>
              <w:ind w:left="-246" w:right="339"/>
              <w:jc w:val="right"/>
              <w:rPr>
                <w:rFonts w:ascii="Arial" w:hAnsi="Arial" w:cs="Arial"/>
                <w:sz w:val="18"/>
                <w:szCs w:val="18"/>
              </w:rPr>
            </w:pPr>
            <w:r w:rsidRPr="00F52D17">
              <w:rPr>
                <w:rFonts w:ascii="Arial" w:hAnsi="Arial" w:cs="Arial"/>
                <w:sz w:val="18"/>
                <w:szCs w:val="18"/>
              </w:rPr>
              <w:t>30</w:t>
            </w:r>
          </w:p>
        </w:tc>
        <w:tc>
          <w:tcPr>
            <w:tcW w:w="548" w:type="pct"/>
            <w:shd w:val="clear" w:color="auto" w:fill="auto"/>
            <w:noWrap/>
            <w:vAlign w:val="center"/>
            <w:hideMark/>
          </w:tcPr>
          <w:p w:rsidR="0043533F" w:rsidRPr="00F52D17" w:rsidRDefault="0043533F" w:rsidP="00EF3157">
            <w:pPr>
              <w:spacing w:after="0"/>
              <w:ind w:left="-465" w:firstLine="419"/>
              <w:jc w:val="center"/>
              <w:rPr>
                <w:rFonts w:ascii="Arial" w:hAnsi="Arial" w:cs="Arial"/>
                <w:sz w:val="18"/>
                <w:szCs w:val="18"/>
              </w:rPr>
            </w:pPr>
            <w:r w:rsidRPr="00F52D17">
              <w:rPr>
                <w:rFonts w:ascii="Arial" w:hAnsi="Arial" w:cs="Arial"/>
                <w:sz w:val="18"/>
                <w:szCs w:val="18"/>
              </w:rPr>
              <w:t>0</w:t>
            </w:r>
          </w:p>
        </w:tc>
        <w:tc>
          <w:tcPr>
            <w:tcW w:w="607" w:type="pct"/>
            <w:shd w:val="clear" w:color="auto" w:fill="auto"/>
            <w:noWrap/>
            <w:vAlign w:val="center"/>
            <w:hideMark/>
          </w:tcPr>
          <w:p w:rsidR="0043533F" w:rsidRPr="00F52D17" w:rsidRDefault="0043533F" w:rsidP="00EF3157">
            <w:pPr>
              <w:spacing w:after="0"/>
              <w:ind w:right="410"/>
              <w:jc w:val="right"/>
              <w:rPr>
                <w:rFonts w:ascii="Arial" w:hAnsi="Arial" w:cs="Arial"/>
                <w:sz w:val="18"/>
                <w:szCs w:val="18"/>
              </w:rPr>
            </w:pPr>
            <w:r w:rsidRPr="00F52D17">
              <w:rPr>
                <w:rFonts w:ascii="Arial" w:hAnsi="Arial" w:cs="Arial"/>
                <w:sz w:val="18"/>
                <w:szCs w:val="18"/>
              </w:rPr>
              <w:t>0</w:t>
            </w:r>
          </w:p>
        </w:tc>
        <w:tc>
          <w:tcPr>
            <w:tcW w:w="588" w:type="pct"/>
            <w:shd w:val="clear" w:color="auto" w:fill="auto"/>
            <w:noWrap/>
            <w:vAlign w:val="center"/>
            <w:hideMark/>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0</w:t>
            </w:r>
          </w:p>
        </w:tc>
        <w:tc>
          <w:tcPr>
            <w:tcW w:w="548" w:type="pct"/>
            <w:vAlign w:val="center"/>
          </w:tcPr>
          <w:p w:rsidR="0043533F" w:rsidRPr="00F52D17" w:rsidRDefault="0043533F" w:rsidP="00EF3157">
            <w:pPr>
              <w:tabs>
                <w:tab w:val="left" w:pos="0"/>
              </w:tabs>
              <w:spacing w:after="0"/>
              <w:ind w:right="360"/>
              <w:jc w:val="right"/>
              <w:rPr>
                <w:rFonts w:ascii="Arial" w:hAnsi="Arial" w:cs="Arial"/>
                <w:sz w:val="18"/>
                <w:szCs w:val="18"/>
              </w:rPr>
            </w:pPr>
            <w:r w:rsidRPr="00F52D17">
              <w:rPr>
                <w:rFonts w:ascii="Arial" w:hAnsi="Arial" w:cs="Arial"/>
                <w:sz w:val="18"/>
                <w:szCs w:val="18"/>
              </w:rPr>
              <w:t>2</w:t>
            </w:r>
          </w:p>
        </w:tc>
        <w:tc>
          <w:tcPr>
            <w:tcW w:w="631" w:type="pct"/>
            <w:shd w:val="clear" w:color="auto" w:fill="auto"/>
            <w:noWrap/>
            <w:vAlign w:val="center"/>
            <w:hideMark/>
          </w:tcPr>
          <w:p w:rsidR="0043533F" w:rsidRPr="00F52D17" w:rsidRDefault="0043533F" w:rsidP="00EF3157">
            <w:pPr>
              <w:spacing w:after="0"/>
              <w:ind w:right="411"/>
              <w:jc w:val="right"/>
              <w:rPr>
                <w:rFonts w:ascii="Arial" w:hAnsi="Arial" w:cs="Arial"/>
                <w:sz w:val="18"/>
                <w:szCs w:val="18"/>
              </w:rPr>
            </w:pPr>
            <w:r w:rsidRPr="00F52D17">
              <w:rPr>
                <w:rFonts w:ascii="Arial" w:hAnsi="Arial" w:cs="Arial"/>
                <w:sz w:val="18"/>
                <w:szCs w:val="18"/>
              </w:rPr>
              <w:t>32</w:t>
            </w:r>
          </w:p>
        </w:tc>
      </w:tr>
      <w:tr w:rsidR="00F52D17" w:rsidRPr="00F52D17" w:rsidTr="00823422">
        <w:trPr>
          <w:trHeight w:val="297"/>
          <w:jc w:val="center"/>
        </w:trPr>
        <w:tc>
          <w:tcPr>
            <w:tcW w:w="459" w:type="pct"/>
            <w:vMerge w:val="restart"/>
            <w:vAlign w:val="center"/>
          </w:tcPr>
          <w:p w:rsidR="0043533F" w:rsidRPr="00F52D17" w:rsidRDefault="0043533F" w:rsidP="00EF3157">
            <w:pPr>
              <w:spacing w:after="0"/>
              <w:ind w:left="-420" w:right="-314"/>
              <w:jc w:val="center"/>
              <w:rPr>
                <w:rFonts w:ascii="Arial" w:hAnsi="Arial" w:cs="Arial"/>
                <w:sz w:val="18"/>
                <w:szCs w:val="18"/>
              </w:rPr>
            </w:pPr>
            <w:r w:rsidRPr="00F52D17">
              <w:rPr>
                <w:rFonts w:ascii="Arial" w:hAnsi="Arial" w:cs="Arial"/>
                <w:sz w:val="18"/>
                <w:szCs w:val="18"/>
              </w:rPr>
              <w:t>Zona</w:t>
            </w:r>
          </w:p>
          <w:p w:rsidR="0043533F" w:rsidRPr="00F52D17" w:rsidRDefault="0043533F" w:rsidP="00EF3157">
            <w:pPr>
              <w:spacing w:after="0"/>
              <w:ind w:left="-420" w:right="-314"/>
              <w:jc w:val="center"/>
              <w:rPr>
                <w:rFonts w:ascii="Arial" w:hAnsi="Arial" w:cs="Arial"/>
                <w:sz w:val="18"/>
                <w:szCs w:val="18"/>
              </w:rPr>
            </w:pPr>
            <w:r w:rsidRPr="00F52D17">
              <w:rPr>
                <w:rFonts w:ascii="Arial" w:hAnsi="Arial" w:cs="Arial"/>
                <w:sz w:val="18"/>
                <w:szCs w:val="18"/>
              </w:rPr>
              <w:t>Centro</w:t>
            </w:r>
          </w:p>
        </w:tc>
        <w:tc>
          <w:tcPr>
            <w:tcW w:w="1071" w:type="pct"/>
            <w:shd w:val="clear" w:color="auto" w:fill="auto"/>
            <w:noWrap/>
            <w:vAlign w:val="center"/>
          </w:tcPr>
          <w:p w:rsidR="0043533F" w:rsidRPr="00F52D17" w:rsidRDefault="0043533F" w:rsidP="00EF3157">
            <w:pPr>
              <w:spacing w:after="0"/>
              <w:ind w:left="-420" w:right="-314"/>
              <w:jc w:val="center"/>
              <w:rPr>
                <w:rFonts w:ascii="Arial" w:hAnsi="Arial" w:cs="Arial"/>
                <w:sz w:val="18"/>
                <w:szCs w:val="18"/>
              </w:rPr>
            </w:pPr>
            <w:r w:rsidRPr="00F52D17">
              <w:rPr>
                <w:rFonts w:ascii="Arial" w:hAnsi="Arial" w:cs="Arial"/>
                <w:sz w:val="18"/>
                <w:szCs w:val="18"/>
              </w:rPr>
              <w:t>Felipe Carrillo Puerto</w:t>
            </w:r>
          </w:p>
        </w:tc>
        <w:tc>
          <w:tcPr>
            <w:tcW w:w="548" w:type="pct"/>
            <w:shd w:val="clear" w:color="auto" w:fill="auto"/>
            <w:noWrap/>
            <w:vAlign w:val="center"/>
          </w:tcPr>
          <w:p w:rsidR="0043533F" w:rsidRPr="00F52D17" w:rsidRDefault="0043533F" w:rsidP="00EF3157">
            <w:pPr>
              <w:spacing w:after="0"/>
              <w:ind w:left="-246" w:right="339"/>
              <w:jc w:val="right"/>
              <w:rPr>
                <w:rFonts w:ascii="Arial" w:hAnsi="Arial" w:cs="Arial"/>
                <w:sz w:val="18"/>
                <w:szCs w:val="18"/>
              </w:rPr>
            </w:pPr>
            <w:r w:rsidRPr="00F52D17">
              <w:rPr>
                <w:rFonts w:ascii="Arial" w:hAnsi="Arial" w:cs="Arial"/>
                <w:sz w:val="18"/>
                <w:szCs w:val="18"/>
              </w:rPr>
              <w:t>0</w:t>
            </w:r>
          </w:p>
        </w:tc>
        <w:tc>
          <w:tcPr>
            <w:tcW w:w="548" w:type="pct"/>
            <w:shd w:val="clear" w:color="auto" w:fill="auto"/>
            <w:noWrap/>
            <w:vAlign w:val="center"/>
          </w:tcPr>
          <w:p w:rsidR="0043533F" w:rsidRPr="00F52D17" w:rsidRDefault="0043533F" w:rsidP="00EF3157">
            <w:pPr>
              <w:spacing w:after="0"/>
              <w:ind w:left="-465" w:firstLine="419"/>
              <w:jc w:val="center"/>
              <w:rPr>
                <w:rFonts w:ascii="Arial" w:hAnsi="Arial" w:cs="Arial"/>
                <w:sz w:val="18"/>
                <w:szCs w:val="18"/>
              </w:rPr>
            </w:pPr>
            <w:r w:rsidRPr="00F52D17">
              <w:rPr>
                <w:rFonts w:ascii="Arial" w:hAnsi="Arial" w:cs="Arial"/>
                <w:sz w:val="18"/>
                <w:szCs w:val="18"/>
              </w:rPr>
              <w:t>0</w:t>
            </w:r>
          </w:p>
        </w:tc>
        <w:tc>
          <w:tcPr>
            <w:tcW w:w="607" w:type="pct"/>
            <w:shd w:val="clear" w:color="auto" w:fill="auto"/>
            <w:noWrap/>
            <w:vAlign w:val="center"/>
          </w:tcPr>
          <w:p w:rsidR="0043533F" w:rsidRPr="00F52D17" w:rsidRDefault="0043533F" w:rsidP="00EF3157">
            <w:pPr>
              <w:spacing w:after="0"/>
              <w:ind w:right="410"/>
              <w:jc w:val="right"/>
              <w:rPr>
                <w:rFonts w:ascii="Arial" w:hAnsi="Arial" w:cs="Arial"/>
                <w:sz w:val="18"/>
                <w:szCs w:val="18"/>
              </w:rPr>
            </w:pPr>
            <w:r w:rsidRPr="00F52D17">
              <w:rPr>
                <w:rFonts w:ascii="Arial" w:hAnsi="Arial" w:cs="Arial"/>
                <w:sz w:val="18"/>
                <w:szCs w:val="18"/>
              </w:rPr>
              <w:t>0</w:t>
            </w:r>
          </w:p>
        </w:tc>
        <w:tc>
          <w:tcPr>
            <w:tcW w:w="588" w:type="pct"/>
            <w:shd w:val="clear" w:color="auto" w:fill="auto"/>
            <w:noWrap/>
            <w:vAlign w:val="center"/>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0</w:t>
            </w:r>
          </w:p>
        </w:tc>
        <w:tc>
          <w:tcPr>
            <w:tcW w:w="548" w:type="pct"/>
            <w:vAlign w:val="center"/>
          </w:tcPr>
          <w:p w:rsidR="0043533F" w:rsidRPr="00F52D17" w:rsidRDefault="0043533F" w:rsidP="00EF3157">
            <w:pPr>
              <w:tabs>
                <w:tab w:val="left" w:pos="0"/>
              </w:tabs>
              <w:spacing w:after="0"/>
              <w:ind w:right="360"/>
              <w:jc w:val="right"/>
              <w:rPr>
                <w:rFonts w:ascii="Arial" w:hAnsi="Arial" w:cs="Arial"/>
                <w:sz w:val="18"/>
                <w:szCs w:val="18"/>
              </w:rPr>
            </w:pPr>
            <w:r w:rsidRPr="00F52D17">
              <w:rPr>
                <w:rFonts w:ascii="Arial" w:hAnsi="Arial" w:cs="Arial"/>
                <w:sz w:val="18"/>
                <w:szCs w:val="18"/>
              </w:rPr>
              <w:t>0</w:t>
            </w:r>
          </w:p>
        </w:tc>
        <w:tc>
          <w:tcPr>
            <w:tcW w:w="631" w:type="pct"/>
            <w:shd w:val="clear" w:color="auto" w:fill="auto"/>
            <w:noWrap/>
            <w:vAlign w:val="center"/>
          </w:tcPr>
          <w:p w:rsidR="0043533F" w:rsidRPr="00F52D17" w:rsidRDefault="0043533F" w:rsidP="00EF3157">
            <w:pPr>
              <w:spacing w:after="0"/>
              <w:ind w:right="411"/>
              <w:jc w:val="right"/>
              <w:rPr>
                <w:rFonts w:ascii="Arial" w:hAnsi="Arial" w:cs="Arial"/>
                <w:sz w:val="18"/>
                <w:szCs w:val="18"/>
              </w:rPr>
            </w:pPr>
            <w:r w:rsidRPr="00F52D17">
              <w:rPr>
                <w:rFonts w:ascii="Arial" w:hAnsi="Arial" w:cs="Arial"/>
                <w:sz w:val="18"/>
                <w:szCs w:val="18"/>
              </w:rPr>
              <w:t>0</w:t>
            </w:r>
          </w:p>
        </w:tc>
      </w:tr>
      <w:tr w:rsidR="00F52D17" w:rsidRPr="00F52D17" w:rsidTr="00823422">
        <w:trPr>
          <w:trHeight w:val="245"/>
          <w:jc w:val="center"/>
        </w:trPr>
        <w:tc>
          <w:tcPr>
            <w:tcW w:w="459" w:type="pct"/>
            <w:vMerge/>
            <w:vAlign w:val="center"/>
          </w:tcPr>
          <w:p w:rsidR="0043533F" w:rsidRPr="00F52D17" w:rsidRDefault="0043533F" w:rsidP="00EF3157">
            <w:pPr>
              <w:spacing w:after="0"/>
              <w:jc w:val="center"/>
              <w:rPr>
                <w:rFonts w:ascii="Arial" w:hAnsi="Arial" w:cs="Arial"/>
                <w:sz w:val="18"/>
                <w:szCs w:val="18"/>
              </w:rPr>
            </w:pPr>
          </w:p>
        </w:tc>
        <w:tc>
          <w:tcPr>
            <w:tcW w:w="1071" w:type="pct"/>
            <w:shd w:val="clear" w:color="auto" w:fill="auto"/>
            <w:noWrap/>
            <w:vAlign w:val="center"/>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José María Morelos</w:t>
            </w:r>
          </w:p>
        </w:tc>
        <w:tc>
          <w:tcPr>
            <w:tcW w:w="548" w:type="pct"/>
            <w:shd w:val="clear" w:color="auto" w:fill="auto"/>
            <w:noWrap/>
            <w:vAlign w:val="center"/>
          </w:tcPr>
          <w:p w:rsidR="0043533F" w:rsidRPr="00F52D17" w:rsidRDefault="0043533F" w:rsidP="00EF3157">
            <w:pPr>
              <w:spacing w:after="0"/>
              <w:ind w:left="-246" w:right="339"/>
              <w:jc w:val="right"/>
              <w:rPr>
                <w:rFonts w:ascii="Arial" w:hAnsi="Arial" w:cs="Arial"/>
                <w:sz w:val="18"/>
                <w:szCs w:val="18"/>
              </w:rPr>
            </w:pPr>
            <w:r w:rsidRPr="00F52D17">
              <w:rPr>
                <w:rFonts w:ascii="Arial" w:hAnsi="Arial" w:cs="Arial"/>
                <w:sz w:val="18"/>
                <w:szCs w:val="18"/>
              </w:rPr>
              <w:t>0</w:t>
            </w:r>
          </w:p>
        </w:tc>
        <w:tc>
          <w:tcPr>
            <w:tcW w:w="548" w:type="pct"/>
            <w:shd w:val="clear" w:color="auto" w:fill="auto"/>
            <w:noWrap/>
            <w:vAlign w:val="center"/>
          </w:tcPr>
          <w:p w:rsidR="0043533F" w:rsidRPr="00F52D17" w:rsidRDefault="0043533F" w:rsidP="00EF3157">
            <w:pPr>
              <w:spacing w:after="0"/>
              <w:ind w:left="-465" w:firstLine="419"/>
              <w:jc w:val="center"/>
              <w:rPr>
                <w:rFonts w:ascii="Arial" w:hAnsi="Arial" w:cs="Arial"/>
                <w:sz w:val="18"/>
                <w:szCs w:val="18"/>
              </w:rPr>
            </w:pPr>
            <w:r w:rsidRPr="00F52D17">
              <w:rPr>
                <w:rFonts w:ascii="Arial" w:hAnsi="Arial" w:cs="Arial"/>
                <w:sz w:val="18"/>
                <w:szCs w:val="18"/>
              </w:rPr>
              <w:t>0</w:t>
            </w:r>
          </w:p>
        </w:tc>
        <w:tc>
          <w:tcPr>
            <w:tcW w:w="607" w:type="pct"/>
            <w:shd w:val="clear" w:color="auto" w:fill="auto"/>
            <w:noWrap/>
            <w:vAlign w:val="center"/>
          </w:tcPr>
          <w:p w:rsidR="0043533F" w:rsidRPr="00F52D17" w:rsidRDefault="0043533F" w:rsidP="00EF3157">
            <w:pPr>
              <w:spacing w:after="0"/>
              <w:ind w:right="410"/>
              <w:jc w:val="right"/>
              <w:rPr>
                <w:rFonts w:ascii="Arial" w:hAnsi="Arial" w:cs="Arial"/>
                <w:sz w:val="18"/>
                <w:szCs w:val="18"/>
              </w:rPr>
            </w:pPr>
            <w:r w:rsidRPr="00F52D17">
              <w:rPr>
                <w:rFonts w:ascii="Arial" w:hAnsi="Arial" w:cs="Arial"/>
                <w:sz w:val="18"/>
                <w:szCs w:val="18"/>
              </w:rPr>
              <w:t>0</w:t>
            </w:r>
          </w:p>
        </w:tc>
        <w:tc>
          <w:tcPr>
            <w:tcW w:w="588" w:type="pct"/>
            <w:shd w:val="clear" w:color="auto" w:fill="auto"/>
            <w:noWrap/>
            <w:vAlign w:val="center"/>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0</w:t>
            </w:r>
          </w:p>
        </w:tc>
        <w:tc>
          <w:tcPr>
            <w:tcW w:w="548" w:type="pct"/>
            <w:vAlign w:val="center"/>
          </w:tcPr>
          <w:p w:rsidR="0043533F" w:rsidRPr="00F52D17" w:rsidRDefault="0043533F" w:rsidP="00EF3157">
            <w:pPr>
              <w:tabs>
                <w:tab w:val="left" w:pos="0"/>
              </w:tabs>
              <w:spacing w:after="0"/>
              <w:ind w:right="360"/>
              <w:jc w:val="right"/>
              <w:rPr>
                <w:rFonts w:ascii="Arial" w:hAnsi="Arial" w:cs="Arial"/>
                <w:sz w:val="18"/>
                <w:szCs w:val="18"/>
              </w:rPr>
            </w:pPr>
            <w:r w:rsidRPr="00F52D17">
              <w:rPr>
                <w:rFonts w:ascii="Arial" w:hAnsi="Arial" w:cs="Arial"/>
                <w:sz w:val="18"/>
                <w:szCs w:val="18"/>
              </w:rPr>
              <w:t>0</w:t>
            </w:r>
          </w:p>
        </w:tc>
        <w:tc>
          <w:tcPr>
            <w:tcW w:w="631" w:type="pct"/>
            <w:shd w:val="clear" w:color="auto" w:fill="auto"/>
            <w:noWrap/>
            <w:vAlign w:val="center"/>
          </w:tcPr>
          <w:p w:rsidR="0043533F" w:rsidRPr="00F52D17" w:rsidRDefault="0043533F" w:rsidP="00EF3157">
            <w:pPr>
              <w:spacing w:after="0"/>
              <w:ind w:right="411"/>
              <w:jc w:val="right"/>
              <w:rPr>
                <w:rFonts w:ascii="Arial" w:hAnsi="Arial" w:cs="Arial"/>
                <w:sz w:val="18"/>
                <w:szCs w:val="18"/>
              </w:rPr>
            </w:pPr>
            <w:r w:rsidRPr="00F52D17">
              <w:rPr>
                <w:rFonts w:ascii="Arial" w:hAnsi="Arial" w:cs="Arial"/>
                <w:sz w:val="18"/>
                <w:szCs w:val="18"/>
              </w:rPr>
              <w:t>0</w:t>
            </w:r>
          </w:p>
        </w:tc>
      </w:tr>
      <w:tr w:rsidR="00F52D17" w:rsidRPr="00F52D17" w:rsidTr="00823422">
        <w:trPr>
          <w:trHeight w:val="260"/>
          <w:jc w:val="center"/>
        </w:trPr>
        <w:tc>
          <w:tcPr>
            <w:tcW w:w="459" w:type="pct"/>
            <w:vMerge w:val="restart"/>
            <w:vAlign w:val="center"/>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Zona Sur</w:t>
            </w:r>
          </w:p>
        </w:tc>
        <w:tc>
          <w:tcPr>
            <w:tcW w:w="1071" w:type="pct"/>
            <w:shd w:val="clear" w:color="auto" w:fill="auto"/>
            <w:noWrap/>
            <w:vAlign w:val="center"/>
            <w:hideMark/>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Bacalar</w:t>
            </w:r>
          </w:p>
        </w:tc>
        <w:tc>
          <w:tcPr>
            <w:tcW w:w="548" w:type="pct"/>
            <w:shd w:val="clear" w:color="auto" w:fill="auto"/>
            <w:noWrap/>
            <w:vAlign w:val="center"/>
            <w:hideMark/>
          </w:tcPr>
          <w:p w:rsidR="0043533F" w:rsidRPr="00F52D17" w:rsidRDefault="0043533F" w:rsidP="00EF3157">
            <w:pPr>
              <w:spacing w:after="0"/>
              <w:ind w:left="-246" w:right="339"/>
              <w:jc w:val="right"/>
              <w:rPr>
                <w:rFonts w:ascii="Arial" w:hAnsi="Arial" w:cs="Arial"/>
                <w:sz w:val="18"/>
                <w:szCs w:val="18"/>
              </w:rPr>
            </w:pPr>
            <w:r w:rsidRPr="00F52D17">
              <w:rPr>
                <w:rFonts w:ascii="Arial" w:hAnsi="Arial" w:cs="Arial"/>
                <w:sz w:val="18"/>
                <w:szCs w:val="18"/>
              </w:rPr>
              <w:t>0</w:t>
            </w:r>
          </w:p>
        </w:tc>
        <w:tc>
          <w:tcPr>
            <w:tcW w:w="548" w:type="pct"/>
            <w:shd w:val="clear" w:color="auto" w:fill="auto"/>
            <w:noWrap/>
            <w:vAlign w:val="center"/>
            <w:hideMark/>
          </w:tcPr>
          <w:p w:rsidR="0043533F" w:rsidRPr="00F52D17" w:rsidRDefault="0043533F" w:rsidP="00EF3157">
            <w:pPr>
              <w:spacing w:after="0"/>
              <w:ind w:left="-465" w:firstLine="419"/>
              <w:jc w:val="center"/>
              <w:rPr>
                <w:rFonts w:ascii="Arial" w:hAnsi="Arial" w:cs="Arial"/>
                <w:sz w:val="18"/>
                <w:szCs w:val="18"/>
              </w:rPr>
            </w:pPr>
            <w:r w:rsidRPr="00F52D17">
              <w:rPr>
                <w:rFonts w:ascii="Arial" w:hAnsi="Arial" w:cs="Arial"/>
                <w:sz w:val="18"/>
                <w:szCs w:val="18"/>
              </w:rPr>
              <w:t>0</w:t>
            </w:r>
          </w:p>
        </w:tc>
        <w:tc>
          <w:tcPr>
            <w:tcW w:w="607" w:type="pct"/>
            <w:shd w:val="clear" w:color="auto" w:fill="auto"/>
            <w:noWrap/>
            <w:vAlign w:val="center"/>
            <w:hideMark/>
          </w:tcPr>
          <w:p w:rsidR="0043533F" w:rsidRPr="00F52D17" w:rsidRDefault="0043533F" w:rsidP="00EF3157">
            <w:pPr>
              <w:spacing w:after="0"/>
              <w:ind w:right="410"/>
              <w:jc w:val="right"/>
              <w:rPr>
                <w:rFonts w:ascii="Arial" w:hAnsi="Arial" w:cs="Arial"/>
                <w:sz w:val="18"/>
                <w:szCs w:val="18"/>
              </w:rPr>
            </w:pPr>
            <w:r w:rsidRPr="00F52D17">
              <w:rPr>
                <w:rFonts w:ascii="Arial" w:hAnsi="Arial" w:cs="Arial"/>
                <w:sz w:val="18"/>
                <w:szCs w:val="18"/>
              </w:rPr>
              <w:t>0</w:t>
            </w:r>
          </w:p>
        </w:tc>
        <w:tc>
          <w:tcPr>
            <w:tcW w:w="588" w:type="pct"/>
            <w:shd w:val="clear" w:color="auto" w:fill="auto"/>
            <w:noWrap/>
            <w:vAlign w:val="center"/>
            <w:hideMark/>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0</w:t>
            </w:r>
          </w:p>
        </w:tc>
        <w:tc>
          <w:tcPr>
            <w:tcW w:w="548" w:type="pct"/>
            <w:vAlign w:val="center"/>
          </w:tcPr>
          <w:p w:rsidR="0043533F" w:rsidRPr="00F52D17" w:rsidRDefault="0043533F" w:rsidP="00EF3157">
            <w:pPr>
              <w:tabs>
                <w:tab w:val="left" w:pos="0"/>
              </w:tabs>
              <w:spacing w:after="0"/>
              <w:ind w:right="360"/>
              <w:jc w:val="right"/>
              <w:rPr>
                <w:rFonts w:ascii="Arial" w:hAnsi="Arial" w:cs="Arial"/>
                <w:sz w:val="18"/>
                <w:szCs w:val="18"/>
              </w:rPr>
            </w:pPr>
            <w:r w:rsidRPr="00F52D17">
              <w:rPr>
                <w:rFonts w:ascii="Arial" w:hAnsi="Arial" w:cs="Arial"/>
                <w:sz w:val="18"/>
                <w:szCs w:val="18"/>
              </w:rPr>
              <w:t>0</w:t>
            </w:r>
          </w:p>
        </w:tc>
        <w:tc>
          <w:tcPr>
            <w:tcW w:w="631" w:type="pct"/>
            <w:shd w:val="clear" w:color="auto" w:fill="auto"/>
            <w:noWrap/>
            <w:vAlign w:val="center"/>
            <w:hideMark/>
          </w:tcPr>
          <w:p w:rsidR="0043533F" w:rsidRPr="00F52D17" w:rsidRDefault="0043533F" w:rsidP="00EF3157">
            <w:pPr>
              <w:spacing w:after="0"/>
              <w:ind w:right="411"/>
              <w:jc w:val="right"/>
              <w:rPr>
                <w:rFonts w:ascii="Arial" w:hAnsi="Arial" w:cs="Arial"/>
                <w:sz w:val="18"/>
                <w:szCs w:val="18"/>
              </w:rPr>
            </w:pPr>
            <w:r w:rsidRPr="00F52D17">
              <w:rPr>
                <w:rFonts w:ascii="Arial" w:hAnsi="Arial" w:cs="Arial"/>
                <w:sz w:val="18"/>
                <w:szCs w:val="18"/>
              </w:rPr>
              <w:t>0</w:t>
            </w:r>
          </w:p>
        </w:tc>
      </w:tr>
      <w:tr w:rsidR="00F52D17" w:rsidRPr="00F52D17" w:rsidTr="00823422">
        <w:trPr>
          <w:trHeight w:val="120"/>
          <w:jc w:val="center"/>
        </w:trPr>
        <w:tc>
          <w:tcPr>
            <w:tcW w:w="459" w:type="pct"/>
            <w:vMerge/>
            <w:vAlign w:val="center"/>
          </w:tcPr>
          <w:p w:rsidR="0043533F" w:rsidRPr="00F52D17" w:rsidRDefault="0043533F" w:rsidP="00EF3157">
            <w:pPr>
              <w:spacing w:after="0"/>
              <w:jc w:val="center"/>
              <w:rPr>
                <w:rFonts w:ascii="Arial" w:hAnsi="Arial" w:cs="Arial"/>
                <w:sz w:val="18"/>
                <w:szCs w:val="18"/>
              </w:rPr>
            </w:pPr>
          </w:p>
        </w:tc>
        <w:tc>
          <w:tcPr>
            <w:tcW w:w="1071" w:type="pct"/>
            <w:shd w:val="clear" w:color="auto" w:fill="auto"/>
            <w:vAlign w:val="center"/>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Othón P. Blanco</w:t>
            </w:r>
          </w:p>
        </w:tc>
        <w:tc>
          <w:tcPr>
            <w:tcW w:w="548" w:type="pct"/>
            <w:shd w:val="clear" w:color="auto" w:fill="auto"/>
            <w:noWrap/>
            <w:vAlign w:val="center"/>
          </w:tcPr>
          <w:p w:rsidR="0043533F" w:rsidRPr="00F52D17" w:rsidRDefault="0043533F" w:rsidP="00EF3157">
            <w:pPr>
              <w:spacing w:after="0"/>
              <w:ind w:left="-246" w:right="339"/>
              <w:jc w:val="right"/>
              <w:rPr>
                <w:rFonts w:ascii="Arial" w:hAnsi="Arial" w:cs="Arial"/>
                <w:sz w:val="18"/>
                <w:szCs w:val="18"/>
              </w:rPr>
            </w:pPr>
            <w:r w:rsidRPr="00F52D17">
              <w:rPr>
                <w:rFonts w:ascii="Arial" w:hAnsi="Arial" w:cs="Arial"/>
                <w:sz w:val="18"/>
                <w:szCs w:val="18"/>
              </w:rPr>
              <w:t>0</w:t>
            </w:r>
          </w:p>
        </w:tc>
        <w:tc>
          <w:tcPr>
            <w:tcW w:w="548" w:type="pct"/>
            <w:shd w:val="clear" w:color="auto" w:fill="auto"/>
            <w:noWrap/>
            <w:vAlign w:val="center"/>
          </w:tcPr>
          <w:p w:rsidR="0043533F" w:rsidRPr="00F52D17" w:rsidRDefault="0043533F" w:rsidP="00EF3157">
            <w:pPr>
              <w:spacing w:after="0"/>
              <w:ind w:left="-465" w:firstLine="419"/>
              <w:jc w:val="center"/>
              <w:rPr>
                <w:rFonts w:ascii="Arial" w:hAnsi="Arial" w:cs="Arial"/>
                <w:sz w:val="18"/>
                <w:szCs w:val="18"/>
              </w:rPr>
            </w:pPr>
            <w:r w:rsidRPr="00F52D17">
              <w:rPr>
                <w:rFonts w:ascii="Arial" w:hAnsi="Arial" w:cs="Arial"/>
                <w:sz w:val="18"/>
                <w:szCs w:val="18"/>
              </w:rPr>
              <w:t>0</w:t>
            </w:r>
          </w:p>
        </w:tc>
        <w:tc>
          <w:tcPr>
            <w:tcW w:w="607" w:type="pct"/>
            <w:shd w:val="clear" w:color="auto" w:fill="auto"/>
            <w:noWrap/>
            <w:vAlign w:val="center"/>
          </w:tcPr>
          <w:p w:rsidR="0043533F" w:rsidRPr="00F52D17" w:rsidRDefault="0043533F" w:rsidP="00EF3157">
            <w:pPr>
              <w:spacing w:after="0"/>
              <w:ind w:right="410"/>
              <w:jc w:val="right"/>
              <w:rPr>
                <w:rFonts w:ascii="Arial" w:hAnsi="Arial" w:cs="Arial"/>
                <w:sz w:val="18"/>
                <w:szCs w:val="18"/>
              </w:rPr>
            </w:pPr>
            <w:r w:rsidRPr="00F52D17">
              <w:rPr>
                <w:rFonts w:ascii="Arial" w:hAnsi="Arial" w:cs="Arial"/>
                <w:sz w:val="18"/>
                <w:szCs w:val="18"/>
              </w:rPr>
              <w:t>2</w:t>
            </w:r>
          </w:p>
        </w:tc>
        <w:tc>
          <w:tcPr>
            <w:tcW w:w="588" w:type="pct"/>
            <w:shd w:val="clear" w:color="auto" w:fill="auto"/>
            <w:noWrap/>
            <w:vAlign w:val="center"/>
          </w:tcPr>
          <w:p w:rsidR="0043533F" w:rsidRPr="00F52D17" w:rsidRDefault="0043533F" w:rsidP="00EF3157">
            <w:pPr>
              <w:spacing w:after="0"/>
              <w:jc w:val="center"/>
              <w:rPr>
                <w:rFonts w:ascii="Arial" w:hAnsi="Arial" w:cs="Arial"/>
                <w:sz w:val="18"/>
                <w:szCs w:val="18"/>
              </w:rPr>
            </w:pPr>
            <w:r w:rsidRPr="00F52D17">
              <w:rPr>
                <w:rFonts w:ascii="Arial" w:hAnsi="Arial" w:cs="Arial"/>
                <w:sz w:val="18"/>
                <w:szCs w:val="18"/>
              </w:rPr>
              <w:t>0</w:t>
            </w:r>
          </w:p>
        </w:tc>
        <w:tc>
          <w:tcPr>
            <w:tcW w:w="548" w:type="pct"/>
            <w:vAlign w:val="center"/>
          </w:tcPr>
          <w:p w:rsidR="0043533F" w:rsidRPr="00F52D17" w:rsidRDefault="0043533F" w:rsidP="00EF3157">
            <w:pPr>
              <w:tabs>
                <w:tab w:val="left" w:pos="0"/>
              </w:tabs>
              <w:spacing w:after="0"/>
              <w:ind w:right="360"/>
              <w:jc w:val="right"/>
              <w:rPr>
                <w:rFonts w:ascii="Arial" w:hAnsi="Arial" w:cs="Arial"/>
                <w:sz w:val="18"/>
                <w:szCs w:val="18"/>
              </w:rPr>
            </w:pPr>
            <w:r w:rsidRPr="00F52D17">
              <w:rPr>
                <w:rFonts w:ascii="Arial" w:hAnsi="Arial" w:cs="Arial"/>
                <w:sz w:val="18"/>
                <w:szCs w:val="18"/>
              </w:rPr>
              <w:t>0</w:t>
            </w:r>
          </w:p>
        </w:tc>
        <w:tc>
          <w:tcPr>
            <w:tcW w:w="631" w:type="pct"/>
            <w:shd w:val="clear" w:color="auto" w:fill="auto"/>
            <w:noWrap/>
            <w:vAlign w:val="center"/>
          </w:tcPr>
          <w:p w:rsidR="0043533F" w:rsidRPr="00F52D17" w:rsidRDefault="0043533F" w:rsidP="00EF3157">
            <w:pPr>
              <w:spacing w:after="0"/>
              <w:ind w:right="411"/>
              <w:jc w:val="right"/>
              <w:rPr>
                <w:rFonts w:ascii="Arial" w:hAnsi="Arial" w:cs="Arial"/>
                <w:sz w:val="18"/>
                <w:szCs w:val="18"/>
              </w:rPr>
            </w:pPr>
            <w:r w:rsidRPr="00F52D17">
              <w:rPr>
                <w:rFonts w:ascii="Arial" w:hAnsi="Arial" w:cs="Arial"/>
                <w:sz w:val="18"/>
                <w:szCs w:val="18"/>
              </w:rPr>
              <w:t>2</w:t>
            </w:r>
          </w:p>
        </w:tc>
      </w:tr>
      <w:tr w:rsidR="00F52D17" w:rsidRPr="00F52D17" w:rsidTr="00823422">
        <w:trPr>
          <w:trHeight w:val="94"/>
          <w:jc w:val="center"/>
        </w:trPr>
        <w:tc>
          <w:tcPr>
            <w:tcW w:w="459" w:type="pct"/>
            <w:tcBorders>
              <w:bottom w:val="single" w:sz="4" w:space="0" w:color="auto"/>
            </w:tcBorders>
            <w:shd w:val="clear" w:color="auto" w:fill="DBE5F1" w:themeFill="accent1" w:themeFillTint="33"/>
            <w:vAlign w:val="center"/>
          </w:tcPr>
          <w:p w:rsidR="0043533F" w:rsidRPr="00F52D17" w:rsidRDefault="0043533F" w:rsidP="00EF3157">
            <w:pPr>
              <w:spacing w:after="0"/>
              <w:jc w:val="center"/>
              <w:rPr>
                <w:rFonts w:ascii="Arial" w:hAnsi="Arial" w:cs="Arial"/>
                <w:b/>
                <w:bCs/>
                <w:sz w:val="18"/>
                <w:szCs w:val="18"/>
              </w:rPr>
            </w:pPr>
          </w:p>
        </w:tc>
        <w:tc>
          <w:tcPr>
            <w:tcW w:w="1071" w:type="pct"/>
            <w:tcBorders>
              <w:bottom w:val="single" w:sz="4" w:space="0" w:color="auto"/>
            </w:tcBorders>
            <w:shd w:val="clear" w:color="auto" w:fill="DBE5F1" w:themeFill="accent1" w:themeFillTint="33"/>
            <w:vAlign w:val="center"/>
            <w:hideMark/>
          </w:tcPr>
          <w:p w:rsidR="0043533F" w:rsidRPr="00F52D17" w:rsidRDefault="0043533F" w:rsidP="00EF3157">
            <w:pPr>
              <w:spacing w:after="0"/>
              <w:jc w:val="center"/>
              <w:rPr>
                <w:rFonts w:ascii="Arial" w:hAnsi="Arial" w:cs="Arial"/>
                <w:b/>
                <w:bCs/>
                <w:sz w:val="18"/>
                <w:szCs w:val="18"/>
              </w:rPr>
            </w:pPr>
            <w:r w:rsidRPr="00F52D17">
              <w:rPr>
                <w:rFonts w:ascii="Arial" w:hAnsi="Arial" w:cs="Arial"/>
                <w:b/>
                <w:bCs/>
                <w:sz w:val="18"/>
                <w:szCs w:val="18"/>
              </w:rPr>
              <w:t>Total por distintivo</w:t>
            </w:r>
          </w:p>
        </w:tc>
        <w:tc>
          <w:tcPr>
            <w:tcW w:w="548" w:type="pct"/>
            <w:tcBorders>
              <w:bottom w:val="single" w:sz="4" w:space="0" w:color="auto"/>
            </w:tcBorders>
            <w:shd w:val="clear" w:color="auto" w:fill="DBE5F1" w:themeFill="accent1" w:themeFillTint="33"/>
            <w:noWrap/>
            <w:vAlign w:val="center"/>
            <w:hideMark/>
          </w:tcPr>
          <w:p w:rsidR="0043533F" w:rsidRPr="00F52D17" w:rsidRDefault="0043533F" w:rsidP="00EF3157">
            <w:pPr>
              <w:spacing w:after="0"/>
              <w:ind w:left="-246" w:right="339"/>
              <w:jc w:val="right"/>
              <w:rPr>
                <w:rFonts w:ascii="Arial" w:hAnsi="Arial" w:cs="Arial"/>
                <w:b/>
                <w:sz w:val="18"/>
                <w:szCs w:val="18"/>
              </w:rPr>
            </w:pPr>
            <w:r w:rsidRPr="00F52D17">
              <w:rPr>
                <w:rFonts w:ascii="Arial" w:hAnsi="Arial" w:cs="Arial"/>
                <w:b/>
                <w:sz w:val="18"/>
                <w:szCs w:val="18"/>
              </w:rPr>
              <w:t>1,034</w:t>
            </w:r>
          </w:p>
        </w:tc>
        <w:tc>
          <w:tcPr>
            <w:tcW w:w="548" w:type="pct"/>
            <w:tcBorders>
              <w:bottom w:val="single" w:sz="4" w:space="0" w:color="auto"/>
            </w:tcBorders>
            <w:shd w:val="clear" w:color="auto" w:fill="DBE5F1" w:themeFill="accent1" w:themeFillTint="33"/>
            <w:noWrap/>
            <w:vAlign w:val="center"/>
            <w:hideMark/>
          </w:tcPr>
          <w:p w:rsidR="0043533F" w:rsidRPr="00F52D17" w:rsidRDefault="0043533F" w:rsidP="00EF3157">
            <w:pPr>
              <w:spacing w:after="0"/>
              <w:ind w:left="-465" w:firstLine="419"/>
              <w:jc w:val="center"/>
              <w:rPr>
                <w:rFonts w:ascii="Arial" w:hAnsi="Arial" w:cs="Arial"/>
                <w:b/>
                <w:sz w:val="18"/>
                <w:szCs w:val="18"/>
              </w:rPr>
            </w:pPr>
            <w:r w:rsidRPr="00F52D17">
              <w:rPr>
                <w:rFonts w:ascii="Arial" w:hAnsi="Arial" w:cs="Arial"/>
                <w:b/>
                <w:sz w:val="18"/>
                <w:szCs w:val="18"/>
              </w:rPr>
              <w:t>11</w:t>
            </w:r>
          </w:p>
        </w:tc>
        <w:tc>
          <w:tcPr>
            <w:tcW w:w="607" w:type="pct"/>
            <w:tcBorders>
              <w:bottom w:val="single" w:sz="4" w:space="0" w:color="auto"/>
            </w:tcBorders>
            <w:shd w:val="clear" w:color="auto" w:fill="DBE5F1" w:themeFill="accent1" w:themeFillTint="33"/>
            <w:noWrap/>
            <w:vAlign w:val="center"/>
            <w:hideMark/>
          </w:tcPr>
          <w:p w:rsidR="0043533F" w:rsidRPr="00F52D17" w:rsidRDefault="0043533F" w:rsidP="00EF3157">
            <w:pPr>
              <w:spacing w:after="0"/>
              <w:ind w:right="410"/>
              <w:jc w:val="right"/>
              <w:rPr>
                <w:rFonts w:ascii="Arial" w:hAnsi="Arial" w:cs="Arial"/>
                <w:b/>
                <w:sz w:val="18"/>
                <w:szCs w:val="18"/>
              </w:rPr>
            </w:pPr>
            <w:r w:rsidRPr="00F52D17">
              <w:rPr>
                <w:rFonts w:ascii="Arial" w:hAnsi="Arial" w:cs="Arial"/>
                <w:b/>
                <w:sz w:val="18"/>
                <w:szCs w:val="18"/>
              </w:rPr>
              <w:t>26</w:t>
            </w:r>
          </w:p>
        </w:tc>
        <w:tc>
          <w:tcPr>
            <w:tcW w:w="588" w:type="pct"/>
            <w:tcBorders>
              <w:bottom w:val="single" w:sz="4" w:space="0" w:color="auto"/>
            </w:tcBorders>
            <w:shd w:val="clear" w:color="auto" w:fill="DBE5F1" w:themeFill="accent1" w:themeFillTint="33"/>
            <w:noWrap/>
            <w:vAlign w:val="center"/>
            <w:hideMark/>
          </w:tcPr>
          <w:p w:rsidR="0043533F" w:rsidRPr="00F52D17" w:rsidRDefault="0043533F" w:rsidP="00EF3157">
            <w:pPr>
              <w:spacing w:after="0"/>
              <w:jc w:val="center"/>
              <w:rPr>
                <w:rFonts w:ascii="Arial" w:hAnsi="Arial" w:cs="Arial"/>
                <w:b/>
                <w:sz w:val="18"/>
                <w:szCs w:val="18"/>
              </w:rPr>
            </w:pPr>
            <w:r w:rsidRPr="00F52D17">
              <w:rPr>
                <w:rFonts w:ascii="Arial" w:hAnsi="Arial" w:cs="Arial"/>
                <w:b/>
                <w:sz w:val="18"/>
                <w:szCs w:val="18"/>
              </w:rPr>
              <w:t>1</w:t>
            </w:r>
          </w:p>
        </w:tc>
        <w:tc>
          <w:tcPr>
            <w:tcW w:w="548" w:type="pct"/>
            <w:tcBorders>
              <w:bottom w:val="single" w:sz="4" w:space="0" w:color="auto"/>
            </w:tcBorders>
            <w:shd w:val="clear" w:color="auto" w:fill="DBE5F1" w:themeFill="accent1" w:themeFillTint="33"/>
            <w:vAlign w:val="center"/>
          </w:tcPr>
          <w:p w:rsidR="0043533F" w:rsidRPr="00F52D17" w:rsidRDefault="0043533F" w:rsidP="00EF3157">
            <w:pPr>
              <w:tabs>
                <w:tab w:val="left" w:pos="0"/>
              </w:tabs>
              <w:spacing w:after="0"/>
              <w:ind w:right="360"/>
              <w:jc w:val="right"/>
              <w:rPr>
                <w:rFonts w:ascii="Arial" w:hAnsi="Arial" w:cs="Arial"/>
                <w:b/>
                <w:bCs/>
                <w:sz w:val="18"/>
                <w:szCs w:val="18"/>
              </w:rPr>
            </w:pPr>
            <w:r w:rsidRPr="00F52D17">
              <w:rPr>
                <w:rFonts w:ascii="Arial" w:hAnsi="Arial" w:cs="Arial"/>
                <w:b/>
                <w:bCs/>
                <w:sz w:val="18"/>
                <w:szCs w:val="18"/>
              </w:rPr>
              <w:t>42</w:t>
            </w:r>
          </w:p>
        </w:tc>
        <w:tc>
          <w:tcPr>
            <w:tcW w:w="631" w:type="pct"/>
            <w:tcBorders>
              <w:bottom w:val="single" w:sz="4" w:space="0" w:color="auto"/>
            </w:tcBorders>
            <w:shd w:val="clear" w:color="auto" w:fill="DBE5F1" w:themeFill="accent1" w:themeFillTint="33"/>
            <w:noWrap/>
            <w:vAlign w:val="center"/>
            <w:hideMark/>
          </w:tcPr>
          <w:p w:rsidR="0043533F" w:rsidRPr="00F52D17" w:rsidRDefault="0043533F" w:rsidP="00EF3157">
            <w:pPr>
              <w:spacing w:after="0"/>
              <w:ind w:right="411"/>
              <w:jc w:val="right"/>
              <w:rPr>
                <w:rFonts w:ascii="Arial" w:hAnsi="Arial" w:cs="Arial"/>
                <w:b/>
                <w:bCs/>
                <w:sz w:val="18"/>
                <w:szCs w:val="18"/>
              </w:rPr>
            </w:pPr>
            <w:r w:rsidRPr="00F52D17">
              <w:rPr>
                <w:rFonts w:ascii="Arial" w:hAnsi="Arial" w:cs="Arial"/>
                <w:b/>
                <w:bCs/>
                <w:sz w:val="18"/>
                <w:szCs w:val="18"/>
              </w:rPr>
              <w:t>1,114</w:t>
            </w:r>
          </w:p>
        </w:tc>
      </w:tr>
      <w:tr w:rsidR="00F52D17" w:rsidRPr="00F52D17" w:rsidTr="00823422">
        <w:trPr>
          <w:trHeight w:val="156"/>
          <w:jc w:val="center"/>
        </w:trPr>
        <w:tc>
          <w:tcPr>
            <w:tcW w:w="1530" w:type="pct"/>
            <w:gridSpan w:val="2"/>
            <w:tcBorders>
              <w:bottom w:val="single" w:sz="4" w:space="0" w:color="auto"/>
            </w:tcBorders>
            <w:shd w:val="clear" w:color="auto" w:fill="DBE5F1" w:themeFill="accent1" w:themeFillTint="33"/>
            <w:vAlign w:val="center"/>
          </w:tcPr>
          <w:p w:rsidR="0043533F" w:rsidRPr="00F52D17" w:rsidRDefault="0043533F" w:rsidP="00EF3157">
            <w:pPr>
              <w:spacing w:after="0"/>
              <w:jc w:val="center"/>
              <w:rPr>
                <w:rFonts w:ascii="Arial" w:hAnsi="Arial" w:cs="Arial"/>
                <w:b/>
                <w:bCs/>
                <w:sz w:val="18"/>
                <w:szCs w:val="18"/>
              </w:rPr>
            </w:pPr>
            <w:r w:rsidRPr="00F52D17">
              <w:rPr>
                <w:rFonts w:ascii="Arial" w:hAnsi="Arial" w:cs="Arial"/>
                <w:b/>
                <w:bCs/>
                <w:sz w:val="18"/>
                <w:szCs w:val="18"/>
              </w:rPr>
              <w:t>Empresas Certificadas</w:t>
            </w:r>
            <w:r w:rsidRPr="00F52D17">
              <w:rPr>
                <w:rFonts w:ascii="Arial" w:hAnsi="Arial" w:cs="Arial"/>
                <w:b/>
                <w:bCs/>
                <w:sz w:val="18"/>
                <w:szCs w:val="18"/>
                <w:vertAlign w:val="superscript"/>
              </w:rPr>
              <w:footnoteReference w:id="41"/>
            </w:r>
          </w:p>
        </w:tc>
        <w:tc>
          <w:tcPr>
            <w:tcW w:w="548" w:type="pct"/>
            <w:tcBorders>
              <w:bottom w:val="single" w:sz="4" w:space="0" w:color="auto"/>
            </w:tcBorders>
            <w:shd w:val="clear" w:color="auto" w:fill="DBE5F1" w:themeFill="accent1" w:themeFillTint="33"/>
            <w:noWrap/>
            <w:vAlign w:val="center"/>
            <w:hideMark/>
          </w:tcPr>
          <w:p w:rsidR="0043533F" w:rsidRPr="00F52D17" w:rsidRDefault="0043533F" w:rsidP="00EF3157">
            <w:pPr>
              <w:spacing w:after="0"/>
              <w:ind w:left="-246" w:right="339"/>
              <w:jc w:val="right"/>
              <w:rPr>
                <w:rFonts w:ascii="Arial" w:hAnsi="Arial" w:cs="Arial"/>
                <w:b/>
                <w:bCs/>
                <w:sz w:val="18"/>
                <w:szCs w:val="18"/>
              </w:rPr>
            </w:pPr>
            <w:r w:rsidRPr="00F52D17">
              <w:rPr>
                <w:rFonts w:ascii="Arial" w:hAnsi="Arial" w:cs="Arial"/>
                <w:b/>
                <w:bCs/>
                <w:sz w:val="18"/>
                <w:szCs w:val="18"/>
              </w:rPr>
              <w:t>92</w:t>
            </w:r>
          </w:p>
        </w:tc>
        <w:tc>
          <w:tcPr>
            <w:tcW w:w="548" w:type="pct"/>
            <w:tcBorders>
              <w:bottom w:val="single" w:sz="4" w:space="0" w:color="auto"/>
            </w:tcBorders>
            <w:shd w:val="clear" w:color="auto" w:fill="DBE5F1" w:themeFill="accent1" w:themeFillTint="33"/>
            <w:noWrap/>
            <w:vAlign w:val="center"/>
            <w:hideMark/>
          </w:tcPr>
          <w:p w:rsidR="0043533F" w:rsidRPr="00F52D17" w:rsidRDefault="0043533F" w:rsidP="00EF3157">
            <w:pPr>
              <w:spacing w:after="0"/>
              <w:ind w:left="-465" w:right="1" w:firstLine="419"/>
              <w:jc w:val="center"/>
              <w:rPr>
                <w:rFonts w:ascii="Arial" w:hAnsi="Arial" w:cs="Arial"/>
                <w:b/>
                <w:bCs/>
                <w:sz w:val="18"/>
                <w:szCs w:val="18"/>
              </w:rPr>
            </w:pPr>
            <w:r w:rsidRPr="00F52D17">
              <w:rPr>
                <w:rFonts w:ascii="Arial" w:hAnsi="Arial" w:cs="Arial"/>
                <w:b/>
                <w:bCs/>
                <w:sz w:val="18"/>
                <w:szCs w:val="18"/>
              </w:rPr>
              <w:t>11</w:t>
            </w:r>
          </w:p>
        </w:tc>
        <w:tc>
          <w:tcPr>
            <w:tcW w:w="607" w:type="pct"/>
            <w:tcBorders>
              <w:bottom w:val="single" w:sz="4" w:space="0" w:color="auto"/>
            </w:tcBorders>
            <w:shd w:val="clear" w:color="auto" w:fill="DBE5F1" w:themeFill="accent1" w:themeFillTint="33"/>
            <w:noWrap/>
            <w:vAlign w:val="center"/>
            <w:hideMark/>
          </w:tcPr>
          <w:p w:rsidR="0043533F" w:rsidRPr="00F52D17" w:rsidRDefault="000D773A" w:rsidP="00EF3157">
            <w:pPr>
              <w:spacing w:after="0"/>
              <w:ind w:left="-205" w:right="291"/>
              <w:jc w:val="center"/>
              <w:rPr>
                <w:rFonts w:ascii="Arial" w:hAnsi="Arial" w:cs="Arial"/>
                <w:b/>
                <w:bCs/>
                <w:sz w:val="18"/>
                <w:szCs w:val="18"/>
              </w:rPr>
            </w:pPr>
            <w:r w:rsidRPr="00F52D17">
              <w:rPr>
                <w:rFonts w:ascii="Arial" w:hAnsi="Arial" w:cs="Arial"/>
                <w:b/>
                <w:bCs/>
                <w:sz w:val="18"/>
                <w:szCs w:val="18"/>
              </w:rPr>
              <w:t xml:space="preserve">          </w:t>
            </w:r>
            <w:r w:rsidR="0043533F" w:rsidRPr="00F52D17">
              <w:rPr>
                <w:rFonts w:ascii="Arial" w:hAnsi="Arial" w:cs="Arial"/>
                <w:b/>
                <w:bCs/>
                <w:sz w:val="18"/>
                <w:szCs w:val="18"/>
              </w:rPr>
              <w:t>4</w:t>
            </w:r>
          </w:p>
        </w:tc>
        <w:tc>
          <w:tcPr>
            <w:tcW w:w="588" w:type="pct"/>
            <w:tcBorders>
              <w:bottom w:val="single" w:sz="4" w:space="0" w:color="auto"/>
            </w:tcBorders>
            <w:shd w:val="clear" w:color="auto" w:fill="DBE5F1" w:themeFill="accent1" w:themeFillTint="33"/>
            <w:noWrap/>
            <w:vAlign w:val="center"/>
            <w:hideMark/>
          </w:tcPr>
          <w:p w:rsidR="0043533F" w:rsidRPr="00F52D17" w:rsidRDefault="0043533F" w:rsidP="00EF3157">
            <w:pPr>
              <w:spacing w:after="0"/>
              <w:jc w:val="center"/>
              <w:rPr>
                <w:rFonts w:ascii="Arial" w:hAnsi="Arial" w:cs="Arial"/>
                <w:b/>
                <w:bCs/>
                <w:sz w:val="18"/>
                <w:szCs w:val="18"/>
              </w:rPr>
            </w:pPr>
            <w:r w:rsidRPr="00F52D17">
              <w:rPr>
                <w:rFonts w:ascii="Arial" w:hAnsi="Arial" w:cs="Arial"/>
                <w:b/>
                <w:bCs/>
                <w:sz w:val="18"/>
                <w:szCs w:val="18"/>
              </w:rPr>
              <w:t>1</w:t>
            </w:r>
          </w:p>
        </w:tc>
        <w:tc>
          <w:tcPr>
            <w:tcW w:w="548" w:type="pct"/>
            <w:tcBorders>
              <w:bottom w:val="single" w:sz="4" w:space="0" w:color="auto"/>
            </w:tcBorders>
            <w:shd w:val="clear" w:color="auto" w:fill="DBE5F1" w:themeFill="accent1" w:themeFillTint="33"/>
            <w:vAlign w:val="center"/>
          </w:tcPr>
          <w:p w:rsidR="0043533F" w:rsidRPr="00F52D17" w:rsidRDefault="0043533F" w:rsidP="00EF3157">
            <w:pPr>
              <w:tabs>
                <w:tab w:val="left" w:pos="0"/>
              </w:tabs>
              <w:spacing w:after="0"/>
              <w:ind w:right="360"/>
              <w:jc w:val="right"/>
              <w:rPr>
                <w:rFonts w:ascii="Arial" w:hAnsi="Arial" w:cs="Arial"/>
                <w:b/>
                <w:bCs/>
                <w:sz w:val="18"/>
                <w:szCs w:val="18"/>
              </w:rPr>
            </w:pPr>
            <w:r w:rsidRPr="00F52D17">
              <w:rPr>
                <w:rFonts w:ascii="Arial" w:hAnsi="Arial" w:cs="Arial"/>
                <w:b/>
                <w:bCs/>
                <w:sz w:val="18"/>
                <w:szCs w:val="18"/>
              </w:rPr>
              <w:t>42</w:t>
            </w:r>
          </w:p>
        </w:tc>
        <w:tc>
          <w:tcPr>
            <w:tcW w:w="631" w:type="pct"/>
            <w:tcBorders>
              <w:bottom w:val="single" w:sz="4" w:space="0" w:color="auto"/>
            </w:tcBorders>
            <w:shd w:val="clear" w:color="auto" w:fill="DBE5F1" w:themeFill="accent1" w:themeFillTint="33"/>
            <w:noWrap/>
            <w:vAlign w:val="center"/>
            <w:hideMark/>
          </w:tcPr>
          <w:p w:rsidR="0043533F" w:rsidRPr="00F52D17" w:rsidRDefault="0043533F" w:rsidP="00EF3157">
            <w:pPr>
              <w:spacing w:after="0"/>
              <w:ind w:right="411"/>
              <w:jc w:val="right"/>
              <w:rPr>
                <w:rFonts w:ascii="Arial" w:hAnsi="Arial" w:cs="Arial"/>
                <w:b/>
                <w:bCs/>
                <w:sz w:val="18"/>
                <w:szCs w:val="18"/>
              </w:rPr>
            </w:pPr>
            <w:r w:rsidRPr="00F52D17">
              <w:rPr>
                <w:rFonts w:ascii="Arial" w:hAnsi="Arial" w:cs="Arial"/>
                <w:b/>
                <w:bCs/>
                <w:sz w:val="18"/>
                <w:szCs w:val="18"/>
              </w:rPr>
              <w:t>150</w:t>
            </w:r>
          </w:p>
        </w:tc>
      </w:tr>
    </w:tbl>
    <w:p w:rsidR="0043533F" w:rsidRPr="00F52D17" w:rsidRDefault="0043533F" w:rsidP="00EF3157">
      <w:pPr>
        <w:autoSpaceDE w:val="0"/>
        <w:autoSpaceDN w:val="0"/>
        <w:adjustRightInd w:val="0"/>
        <w:spacing w:after="0"/>
        <w:jc w:val="center"/>
        <w:rPr>
          <w:rFonts w:ascii="Arial" w:eastAsiaTheme="minorHAnsi" w:hAnsi="Arial" w:cs="Arial"/>
          <w:bCs/>
          <w:sz w:val="16"/>
          <w:szCs w:val="18"/>
          <w:lang w:eastAsia="en-US"/>
        </w:rPr>
      </w:pPr>
      <w:r w:rsidRPr="00F52D17">
        <w:rPr>
          <w:rFonts w:ascii="Arial" w:eastAsiaTheme="minorHAnsi" w:hAnsi="Arial" w:cs="Arial"/>
          <w:b/>
          <w:bCs/>
          <w:sz w:val="16"/>
          <w:szCs w:val="18"/>
          <w:lang w:eastAsia="en-US"/>
        </w:rPr>
        <w:t xml:space="preserve">Fuente: </w:t>
      </w:r>
      <w:r w:rsidRPr="00F52D17">
        <w:rPr>
          <w:rFonts w:ascii="Arial" w:eastAsiaTheme="minorHAnsi" w:hAnsi="Arial" w:cs="Arial"/>
          <w:bCs/>
          <w:sz w:val="16"/>
          <w:szCs w:val="18"/>
          <w:lang w:eastAsia="en-US"/>
        </w:rPr>
        <w:t>Elaborado por la ASEQROO de acuerdo con la base de datos proporcionada por la SEDETUR.</w:t>
      </w:r>
    </w:p>
    <w:p w:rsidR="0043533F"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De acuerdo a la tabla anterior, la zona Norte (Benito Juárez, Cozumel, Puerto Morelos, Isla Mujeres, Lázaro Cárdenas, Solidaridad y Tulum) tuvo un total de 1,112 certificados emitidos, alcanzando un total de 148 empresas certificadas, por otro lado, la zona Sur (Othón P. Blanco y Bacalar) obtuvo 2 certificados emitidos, logrando que 2 empresas se certificaran, mientras que la zona Centro (Felipe Carrillo Puerto y José María Morelos) no tuvieron resultados. Al cuestionar los bajos y nulos resultados de las zonas Sur y Centro, la SEDETUR lo atribuyó a los costos por consultor</w:t>
      </w:r>
      <w:r w:rsidR="004A0570" w:rsidRPr="00F52D17">
        <w:rPr>
          <w:rFonts w:ascii="Arial" w:eastAsiaTheme="minorHAnsi" w:hAnsi="Arial" w:cs="Arial"/>
          <w:sz w:val="24"/>
          <w:szCs w:val="18"/>
          <w:lang w:eastAsia="en-US"/>
        </w:rPr>
        <w:t>ía</w:t>
      </w:r>
      <w:r w:rsidRPr="00F52D17">
        <w:rPr>
          <w:rFonts w:ascii="Arial" w:eastAsiaTheme="minorHAnsi" w:hAnsi="Arial" w:cs="Arial"/>
          <w:sz w:val="24"/>
          <w:szCs w:val="18"/>
          <w:lang w:eastAsia="en-US"/>
        </w:rPr>
        <w:t xml:space="preserve"> que tienen los mismos distintivos y certificados, además de que los consultores llegan a reportar casos donde las empresas no cumplen con los requisitos </w:t>
      </w:r>
      <w:r w:rsidRPr="00F52D17">
        <w:rPr>
          <w:rFonts w:ascii="Arial" w:eastAsiaTheme="minorHAnsi" w:hAnsi="Arial" w:cs="Arial"/>
          <w:sz w:val="24"/>
          <w:szCs w:val="18"/>
          <w:lang w:eastAsia="en-US"/>
        </w:rPr>
        <w:lastRenderedPageBreak/>
        <w:t xml:space="preserve">necesarios para la emisión de su constancia por parte de la SECTUR. </w:t>
      </w:r>
    </w:p>
    <w:p w:rsidR="000D773A" w:rsidRPr="00F52D17" w:rsidRDefault="000D773A" w:rsidP="00EF3157">
      <w:pPr>
        <w:spacing w:after="0"/>
        <w:jc w:val="both"/>
        <w:rPr>
          <w:rFonts w:ascii="Arial" w:eastAsiaTheme="minorHAnsi" w:hAnsi="Arial" w:cs="Arial"/>
          <w:sz w:val="24"/>
          <w:szCs w:val="18"/>
          <w:lang w:eastAsia="en-US"/>
        </w:rPr>
      </w:pPr>
    </w:p>
    <w:p w:rsidR="0043533F" w:rsidRPr="00F52D17" w:rsidRDefault="0043533F" w:rsidP="00EF3157">
      <w:pPr>
        <w:pStyle w:val="Prrafodelista"/>
        <w:autoSpaceDE w:val="0"/>
        <w:autoSpaceDN w:val="0"/>
        <w:adjustRightInd w:val="0"/>
        <w:spacing w:after="0"/>
        <w:jc w:val="both"/>
        <w:rPr>
          <w:rFonts w:ascii="Arial" w:hAnsi="Arial" w:cs="Arial"/>
          <w:b/>
          <w:sz w:val="24"/>
          <w:szCs w:val="18"/>
        </w:rPr>
      </w:pPr>
      <w:r w:rsidRPr="00F52D17">
        <w:rPr>
          <w:rFonts w:ascii="Arial" w:hAnsi="Arial" w:cs="Arial"/>
          <w:b/>
          <w:sz w:val="24"/>
          <w:szCs w:val="18"/>
        </w:rPr>
        <w:t xml:space="preserve">d) </w:t>
      </w:r>
      <w:r w:rsidRPr="00F52D17">
        <w:rPr>
          <w:rFonts w:ascii="Arial" w:hAnsi="Arial" w:cs="Arial"/>
          <w:b/>
          <w:sz w:val="24"/>
          <w:szCs w:val="18"/>
          <w:lang w:val="es-419"/>
        </w:rPr>
        <w:t>Cursos</w:t>
      </w:r>
      <w:r w:rsidRPr="00F52D17">
        <w:rPr>
          <w:rFonts w:ascii="Arial" w:hAnsi="Arial" w:cs="Arial"/>
          <w:b/>
          <w:sz w:val="24"/>
          <w:szCs w:val="18"/>
        </w:rPr>
        <w:t xml:space="preserve"> de capacitación</w:t>
      </w:r>
    </w:p>
    <w:p w:rsidR="00C141F2" w:rsidRPr="00F52D17" w:rsidRDefault="00C141F2" w:rsidP="00EF3157">
      <w:pPr>
        <w:spacing w:after="0"/>
        <w:jc w:val="both"/>
        <w:rPr>
          <w:rFonts w:ascii="Arial" w:eastAsiaTheme="minorHAnsi" w:hAnsi="Arial" w:cs="Arial"/>
          <w:sz w:val="24"/>
          <w:szCs w:val="18"/>
          <w:lang w:eastAsia="en-US"/>
        </w:rPr>
      </w:pPr>
    </w:p>
    <w:p w:rsidR="0043533F" w:rsidRPr="00F52D17" w:rsidRDefault="0043533F" w:rsidP="00EF3157">
      <w:pPr>
        <w:spacing w:after="0"/>
        <w:jc w:val="both"/>
        <w:rPr>
          <w:rFonts w:ascii="Arial" w:eastAsiaTheme="minorHAnsi" w:hAnsi="Arial" w:cs="Arial"/>
          <w:sz w:val="24"/>
          <w:szCs w:val="18"/>
          <w:lang w:eastAsia="en-US"/>
        </w:rPr>
      </w:pPr>
      <w:r w:rsidRPr="00F52D17">
        <w:rPr>
          <w:rFonts w:ascii="Arial" w:eastAsiaTheme="minorHAnsi" w:hAnsi="Arial" w:cs="Arial"/>
          <w:sz w:val="24"/>
          <w:szCs w:val="18"/>
          <w:lang w:eastAsia="en-US"/>
        </w:rPr>
        <w:t>Para finalizar, la SEDETUR llevó a cabo el Programa de Capacitación a Prestadores de Servicios Turísticos 2022, el cual consiste en la impartición de cursos, esto con el objetivo de orientar, capacitar y mejorar la calidad de los servicios turísticos en el estado. Para lo anterior, prog</w:t>
      </w:r>
      <w:r w:rsidR="00F27E04" w:rsidRPr="00F52D17">
        <w:rPr>
          <w:rFonts w:ascii="Arial" w:eastAsiaTheme="minorHAnsi" w:hAnsi="Arial" w:cs="Arial"/>
          <w:sz w:val="24"/>
          <w:szCs w:val="18"/>
          <w:lang w:eastAsia="en-US"/>
        </w:rPr>
        <w:t xml:space="preserve">ramaron los siguientes cursos: </w:t>
      </w:r>
    </w:p>
    <w:p w:rsidR="00C141F2" w:rsidRPr="00F52D17" w:rsidRDefault="00C141F2" w:rsidP="00EF3157">
      <w:pPr>
        <w:spacing w:after="0"/>
        <w:jc w:val="both"/>
        <w:rPr>
          <w:rFonts w:ascii="Arial" w:eastAsiaTheme="minorHAnsi" w:hAnsi="Arial" w:cs="Arial"/>
          <w:sz w:val="24"/>
          <w:szCs w:val="18"/>
          <w:lang w:eastAsia="en-US"/>
        </w:rPr>
      </w:pPr>
    </w:p>
    <w:p w:rsidR="0043533F" w:rsidRPr="00F52D17" w:rsidRDefault="0043533F" w:rsidP="00EF3157">
      <w:pPr>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 xml:space="preserve">Figura 6. </w:t>
      </w:r>
      <w:r w:rsidRPr="00F52D17">
        <w:rPr>
          <w:rFonts w:ascii="Arial" w:eastAsiaTheme="minorHAnsi" w:hAnsi="Arial" w:cs="Arial"/>
          <w:sz w:val="20"/>
          <w:szCs w:val="18"/>
          <w:lang w:eastAsia="en-US"/>
        </w:rPr>
        <w:t>Programa de capacitación a prestadores de servicios turísticos 2022</w:t>
      </w:r>
    </w:p>
    <w:p w:rsidR="0043533F" w:rsidRPr="00F52D17" w:rsidRDefault="0043533F" w:rsidP="00EF3157">
      <w:pPr>
        <w:jc w:val="center"/>
        <w:rPr>
          <w:rFonts w:ascii="Arial" w:eastAsiaTheme="minorHAnsi" w:hAnsi="Arial" w:cs="Arial"/>
          <w:sz w:val="18"/>
          <w:szCs w:val="18"/>
          <w:lang w:eastAsia="en-US"/>
        </w:rPr>
      </w:pPr>
      <w:r w:rsidRPr="00F52D17">
        <w:rPr>
          <w:noProof/>
        </w:rPr>
        <w:drawing>
          <wp:inline distT="0" distB="0" distL="0" distR="0" wp14:anchorId="0C843D61" wp14:editId="4833706E">
            <wp:extent cx="5425563" cy="2506980"/>
            <wp:effectExtent l="0" t="0" r="3810" b="762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37211" cy="2604776"/>
                    </a:xfrm>
                    <a:prstGeom prst="rect">
                      <a:avLst/>
                    </a:prstGeom>
                  </pic:spPr>
                </pic:pic>
              </a:graphicData>
            </a:graphic>
          </wp:inline>
        </w:drawing>
      </w:r>
    </w:p>
    <w:p w:rsidR="00941876" w:rsidRPr="00F52D17" w:rsidRDefault="0043533F" w:rsidP="00EF3157">
      <w:pPr>
        <w:pBdr>
          <w:top w:val="single" w:sz="4" w:space="1" w:color="auto"/>
        </w:pBdr>
        <w:spacing w:after="0"/>
        <w:jc w:val="center"/>
        <w:rPr>
          <w:rFonts w:ascii="Arial" w:eastAsiaTheme="minorHAnsi" w:hAnsi="Arial" w:cs="Arial"/>
          <w:sz w:val="16"/>
          <w:szCs w:val="18"/>
          <w:lang w:eastAsia="en-US"/>
        </w:rPr>
      </w:pPr>
      <w:r w:rsidRPr="00F52D17">
        <w:rPr>
          <w:rFonts w:ascii="Arial" w:eastAsiaTheme="minorHAnsi" w:hAnsi="Arial" w:cs="Arial"/>
          <w:b/>
          <w:sz w:val="16"/>
          <w:szCs w:val="18"/>
          <w:lang w:eastAsia="en-US"/>
        </w:rPr>
        <w:t xml:space="preserve">Fuente: </w:t>
      </w:r>
      <w:r w:rsidRPr="00F52D17">
        <w:rPr>
          <w:rFonts w:ascii="Arial" w:eastAsiaTheme="minorHAnsi" w:hAnsi="Arial" w:cs="Arial"/>
          <w:sz w:val="16"/>
          <w:szCs w:val="18"/>
          <w:lang w:eastAsia="en-US"/>
        </w:rPr>
        <w:t>Elaborado por la ASEQROO con base en el Programa de Cursos de Capacitación 2</w:t>
      </w:r>
      <w:r w:rsidR="00F27E04" w:rsidRPr="00F52D17">
        <w:rPr>
          <w:rFonts w:ascii="Arial" w:eastAsiaTheme="minorHAnsi" w:hAnsi="Arial" w:cs="Arial"/>
          <w:sz w:val="16"/>
          <w:szCs w:val="18"/>
          <w:lang w:eastAsia="en-US"/>
        </w:rPr>
        <w:t>022.</w:t>
      </w:r>
    </w:p>
    <w:p w:rsidR="00941876" w:rsidRPr="00F52D17" w:rsidRDefault="00941876" w:rsidP="00EF3157">
      <w:pPr>
        <w:pBdr>
          <w:top w:val="single" w:sz="4" w:space="1" w:color="auto"/>
        </w:pBdr>
        <w:spacing w:after="0"/>
        <w:jc w:val="both"/>
        <w:rPr>
          <w:rFonts w:ascii="Arial" w:eastAsiaTheme="minorHAnsi" w:hAnsi="Arial" w:cs="Arial"/>
          <w:sz w:val="24"/>
          <w:lang w:eastAsia="en-US"/>
        </w:rPr>
      </w:pPr>
    </w:p>
    <w:p w:rsidR="00941876" w:rsidRPr="00F52D17" w:rsidRDefault="0043533F" w:rsidP="00EF3157">
      <w:pPr>
        <w:spacing w:after="0"/>
        <w:jc w:val="both"/>
        <w:rPr>
          <w:rFonts w:ascii="Arial" w:eastAsiaTheme="minorHAnsi" w:hAnsi="Arial" w:cs="Arial"/>
          <w:sz w:val="24"/>
          <w:lang w:eastAsia="en-US"/>
        </w:rPr>
      </w:pPr>
      <w:r w:rsidRPr="00F52D17">
        <w:rPr>
          <w:rFonts w:ascii="Arial" w:eastAsiaTheme="minorHAnsi" w:hAnsi="Arial" w:cs="Arial"/>
          <w:sz w:val="24"/>
          <w:lang w:eastAsia="en-US"/>
        </w:rPr>
        <w:lastRenderedPageBreak/>
        <w:t>Adicionalmente, la SEDETUR impartió cursos que no se encontraban registrados en el programa antes mencionado, obteniendo lo siguiente:</w:t>
      </w:r>
    </w:p>
    <w:p w:rsidR="000D773A" w:rsidRPr="00F52D17" w:rsidRDefault="000D773A" w:rsidP="00EF3157">
      <w:pPr>
        <w:spacing w:after="0"/>
        <w:jc w:val="both"/>
        <w:rPr>
          <w:rFonts w:ascii="Arial" w:eastAsiaTheme="minorHAnsi" w:hAnsi="Arial" w:cs="Arial"/>
          <w:sz w:val="24"/>
          <w:lang w:eastAsia="en-US"/>
        </w:rPr>
      </w:pPr>
    </w:p>
    <w:p w:rsidR="007C67DB"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 xml:space="preserve">Tabla 17. </w:t>
      </w:r>
      <w:r w:rsidRPr="00F52D17">
        <w:rPr>
          <w:rFonts w:ascii="Arial" w:eastAsiaTheme="minorHAnsi" w:hAnsi="Arial" w:cs="Arial"/>
          <w:sz w:val="20"/>
          <w:szCs w:val="18"/>
          <w:lang w:eastAsia="en-US"/>
        </w:rPr>
        <w:t>Cursos impartidos a trabajadores del sector turístico en el 2022</w:t>
      </w:r>
    </w:p>
    <w:tbl>
      <w:tblPr>
        <w:tblW w:w="48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37"/>
        <w:gridCol w:w="1758"/>
        <w:gridCol w:w="1900"/>
      </w:tblGrid>
      <w:tr w:rsidR="00F52D17" w:rsidRPr="00F52D17" w:rsidTr="0044745D">
        <w:trPr>
          <w:trHeight w:val="574"/>
          <w:jc w:val="center"/>
        </w:trPr>
        <w:tc>
          <w:tcPr>
            <w:tcW w:w="2967" w:type="pct"/>
            <w:tcBorders>
              <w:left w:val="nil"/>
              <w:right w:val="nil"/>
            </w:tcBorders>
            <w:shd w:val="clear" w:color="auto" w:fill="DBE5F1" w:themeFill="accent1" w:themeFillTint="33"/>
            <w:noWrap/>
            <w:vAlign w:val="center"/>
          </w:tcPr>
          <w:p w:rsidR="0043533F" w:rsidRPr="00F52D17" w:rsidRDefault="0043533F" w:rsidP="00EF3157">
            <w:pPr>
              <w:spacing w:after="0"/>
              <w:jc w:val="center"/>
              <w:rPr>
                <w:rFonts w:ascii="Arial" w:hAnsi="Arial" w:cs="Arial"/>
                <w:b/>
                <w:sz w:val="18"/>
                <w:szCs w:val="18"/>
              </w:rPr>
            </w:pPr>
            <w:r w:rsidRPr="00F52D17">
              <w:rPr>
                <w:rFonts w:ascii="Arial" w:hAnsi="Arial" w:cs="Arial"/>
                <w:b/>
                <w:sz w:val="18"/>
                <w:szCs w:val="18"/>
              </w:rPr>
              <w:t>Cursos</w:t>
            </w:r>
          </w:p>
        </w:tc>
        <w:tc>
          <w:tcPr>
            <w:tcW w:w="977" w:type="pct"/>
            <w:tcBorders>
              <w:left w:val="nil"/>
              <w:right w:val="nil"/>
            </w:tcBorders>
            <w:shd w:val="clear" w:color="auto" w:fill="DBE5F1" w:themeFill="accent1" w:themeFillTint="33"/>
            <w:noWrap/>
            <w:vAlign w:val="center"/>
          </w:tcPr>
          <w:p w:rsidR="0043533F" w:rsidRPr="00F52D17" w:rsidRDefault="0043533F" w:rsidP="00EF3157">
            <w:pPr>
              <w:spacing w:after="0"/>
              <w:ind w:right="103"/>
              <w:jc w:val="center"/>
              <w:rPr>
                <w:rFonts w:ascii="Arial" w:hAnsi="Arial" w:cs="Arial"/>
                <w:b/>
                <w:sz w:val="18"/>
                <w:szCs w:val="18"/>
              </w:rPr>
            </w:pPr>
            <w:r w:rsidRPr="00F52D17">
              <w:rPr>
                <w:rFonts w:ascii="Arial" w:hAnsi="Arial" w:cs="Arial"/>
                <w:b/>
                <w:sz w:val="18"/>
                <w:szCs w:val="18"/>
              </w:rPr>
              <w:t>Número de cursos</w:t>
            </w:r>
          </w:p>
        </w:tc>
        <w:tc>
          <w:tcPr>
            <w:tcW w:w="1056" w:type="pct"/>
            <w:tcBorders>
              <w:left w:val="nil"/>
              <w:right w:val="nil"/>
            </w:tcBorders>
            <w:shd w:val="clear" w:color="auto" w:fill="DBE5F1" w:themeFill="accent1" w:themeFillTint="33"/>
            <w:noWrap/>
            <w:vAlign w:val="center"/>
          </w:tcPr>
          <w:p w:rsidR="0043533F" w:rsidRPr="00F52D17" w:rsidRDefault="0043533F" w:rsidP="00EF3157">
            <w:pPr>
              <w:spacing w:after="0"/>
              <w:ind w:left="58" w:right="189"/>
              <w:jc w:val="center"/>
              <w:rPr>
                <w:rFonts w:ascii="Arial" w:hAnsi="Arial" w:cs="Arial"/>
                <w:b/>
                <w:sz w:val="18"/>
                <w:szCs w:val="18"/>
              </w:rPr>
            </w:pPr>
            <w:r w:rsidRPr="00F52D17">
              <w:rPr>
                <w:rFonts w:ascii="Arial" w:hAnsi="Arial" w:cs="Arial"/>
                <w:b/>
                <w:sz w:val="18"/>
                <w:szCs w:val="18"/>
              </w:rPr>
              <w:t xml:space="preserve">Participantes </w:t>
            </w:r>
          </w:p>
          <w:p w:rsidR="0043533F" w:rsidRPr="00F52D17" w:rsidRDefault="0043533F" w:rsidP="00EF3157">
            <w:pPr>
              <w:spacing w:after="0"/>
              <w:ind w:left="58" w:right="189"/>
              <w:jc w:val="center"/>
              <w:rPr>
                <w:rFonts w:ascii="Arial" w:hAnsi="Arial" w:cs="Arial"/>
                <w:b/>
                <w:sz w:val="18"/>
                <w:szCs w:val="18"/>
              </w:rPr>
            </w:pPr>
            <w:r w:rsidRPr="00F52D17">
              <w:rPr>
                <w:rFonts w:ascii="Arial" w:hAnsi="Arial" w:cs="Arial"/>
                <w:b/>
                <w:sz w:val="18"/>
                <w:szCs w:val="18"/>
              </w:rPr>
              <w:t>por curso</w:t>
            </w:r>
          </w:p>
        </w:tc>
      </w:tr>
      <w:tr w:rsidR="00F52D17" w:rsidRPr="00F52D17" w:rsidTr="0044745D">
        <w:trPr>
          <w:trHeight w:val="355"/>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Código de Conducta Nacional</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17</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658</w:t>
            </w:r>
          </w:p>
        </w:tc>
      </w:tr>
      <w:tr w:rsidR="00F52D17" w:rsidRPr="00F52D17" w:rsidTr="0044745D">
        <w:trPr>
          <w:trHeight w:val="323"/>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El Turismo y la Sustentabilidad</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10</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139</w:t>
            </w:r>
          </w:p>
        </w:tc>
      </w:tr>
      <w:tr w:rsidR="00F52D17" w:rsidRPr="00F52D17" w:rsidTr="0044745D">
        <w:trPr>
          <w:trHeight w:val="374"/>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Cultura Turística y Calidad en el Servicio</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14</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417</w:t>
            </w:r>
          </w:p>
        </w:tc>
      </w:tr>
      <w:tr w:rsidR="00F52D17" w:rsidRPr="00F52D17" w:rsidTr="0044745D">
        <w:trPr>
          <w:trHeight w:val="355"/>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Guest Asisst</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2</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50</w:t>
            </w:r>
          </w:p>
        </w:tc>
      </w:tr>
      <w:tr w:rsidR="00F52D17" w:rsidRPr="00F52D17" w:rsidTr="0044745D">
        <w:trPr>
          <w:trHeight w:val="355"/>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CPPSIT</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3</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32</w:t>
            </w:r>
          </w:p>
        </w:tc>
      </w:tr>
      <w:tr w:rsidR="00F52D17" w:rsidRPr="00F52D17" w:rsidTr="0044745D">
        <w:trPr>
          <w:trHeight w:val="374"/>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Registro Nacional de Turismo</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3</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40</w:t>
            </w:r>
          </w:p>
        </w:tc>
      </w:tr>
      <w:tr w:rsidR="00F52D17" w:rsidRPr="00F52D17" w:rsidTr="0044745D">
        <w:trPr>
          <w:trHeight w:val="374"/>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Protocolos de Higiene y Calidad Turística</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77</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342</w:t>
            </w:r>
          </w:p>
        </w:tc>
      </w:tr>
      <w:tr w:rsidR="00F52D17" w:rsidRPr="00F52D17" w:rsidTr="0044745D">
        <w:trPr>
          <w:trHeight w:val="355"/>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Manejo de Grupos</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2</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47</w:t>
            </w:r>
          </w:p>
        </w:tc>
      </w:tr>
      <w:tr w:rsidR="00F52D17" w:rsidRPr="00F52D17" w:rsidTr="0044745D">
        <w:trPr>
          <w:trHeight w:val="374"/>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Curso Presentación de los Programas de Calidad</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2</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24</w:t>
            </w:r>
          </w:p>
        </w:tc>
      </w:tr>
      <w:tr w:rsidR="00F52D17" w:rsidRPr="00F52D17" w:rsidTr="0044745D">
        <w:trPr>
          <w:trHeight w:val="355"/>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Compliance</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2</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128</w:t>
            </w:r>
          </w:p>
        </w:tc>
      </w:tr>
      <w:tr w:rsidR="00F52D17" w:rsidRPr="00F52D17" w:rsidTr="0044745D">
        <w:trPr>
          <w:trHeight w:val="323"/>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Protección de Datos</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1</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100</w:t>
            </w:r>
          </w:p>
        </w:tc>
      </w:tr>
      <w:tr w:rsidR="00F52D17" w:rsidRPr="00F52D17" w:rsidTr="0044745D">
        <w:trPr>
          <w:trHeight w:val="355"/>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La Importancia en la Profesionalización del Turismo de Bodas</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1</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183</w:t>
            </w:r>
          </w:p>
        </w:tc>
      </w:tr>
      <w:tr w:rsidR="00F52D17" w:rsidRPr="00F52D17" w:rsidTr="0044745D">
        <w:trPr>
          <w:trHeight w:val="355"/>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Sello SAEMTE de Inclusión</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1</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36</w:t>
            </w:r>
          </w:p>
        </w:tc>
      </w:tr>
      <w:tr w:rsidR="00F52D17" w:rsidRPr="00F52D17" w:rsidTr="0044745D">
        <w:trPr>
          <w:trHeight w:val="355"/>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La Responsabilidad Social Empresarial</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1</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26</w:t>
            </w:r>
          </w:p>
        </w:tc>
      </w:tr>
      <w:tr w:rsidR="00F52D17" w:rsidRPr="00F52D17" w:rsidTr="0044745D">
        <w:trPr>
          <w:trHeight w:val="374"/>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¿Cómo el Metaverso Puede Beneficiar a mi Negocio?</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1</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57</w:t>
            </w:r>
          </w:p>
        </w:tc>
      </w:tr>
      <w:tr w:rsidR="00F52D17" w:rsidRPr="00F52D17" w:rsidTr="0044745D">
        <w:trPr>
          <w:trHeight w:val="374"/>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Programas de Calidad Empresarial</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1</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12</w:t>
            </w:r>
          </w:p>
        </w:tc>
      </w:tr>
      <w:tr w:rsidR="00F52D17" w:rsidRPr="00F52D17" w:rsidTr="0044745D">
        <w:trPr>
          <w:trHeight w:val="374"/>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Empoderamiento de las Mujeres en el Sector Turístico</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1</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41</w:t>
            </w:r>
          </w:p>
        </w:tc>
      </w:tr>
      <w:tr w:rsidR="00F52D17" w:rsidRPr="00F52D17" w:rsidTr="0044745D">
        <w:trPr>
          <w:trHeight w:val="355"/>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Sensibilización al Programa Moderniza</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1</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6</w:t>
            </w:r>
          </w:p>
        </w:tc>
      </w:tr>
      <w:tr w:rsidR="00F52D17" w:rsidRPr="00F52D17" w:rsidTr="0044745D">
        <w:trPr>
          <w:trHeight w:val="374"/>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Regulaciones Aplicables al Sector de Turismo de Salud</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1</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105</w:t>
            </w:r>
          </w:p>
        </w:tc>
      </w:tr>
      <w:tr w:rsidR="00F52D17" w:rsidRPr="00F52D17" w:rsidTr="0044745D">
        <w:trPr>
          <w:trHeight w:val="355"/>
          <w:jc w:val="center"/>
        </w:trPr>
        <w:tc>
          <w:tcPr>
            <w:tcW w:w="2967" w:type="pct"/>
            <w:tcBorders>
              <w:left w:val="nil"/>
              <w:right w:val="nil"/>
            </w:tcBorders>
            <w:shd w:val="clear" w:color="auto" w:fill="auto"/>
            <w:noWrap/>
            <w:vAlign w:val="center"/>
            <w:hideMark/>
          </w:tcPr>
          <w:p w:rsidR="0043533F" w:rsidRPr="00F52D17" w:rsidRDefault="0043533F" w:rsidP="00EF3157">
            <w:pPr>
              <w:spacing w:after="0"/>
              <w:jc w:val="both"/>
              <w:rPr>
                <w:rFonts w:ascii="Arial" w:hAnsi="Arial" w:cs="Arial"/>
                <w:sz w:val="18"/>
                <w:szCs w:val="18"/>
              </w:rPr>
            </w:pPr>
            <w:r w:rsidRPr="00F52D17">
              <w:rPr>
                <w:rFonts w:ascii="Arial" w:hAnsi="Arial" w:cs="Arial"/>
                <w:sz w:val="18"/>
                <w:szCs w:val="18"/>
              </w:rPr>
              <w:t>Venzamos la Violencia Cambiemos por Todos</w:t>
            </w:r>
          </w:p>
        </w:tc>
        <w:tc>
          <w:tcPr>
            <w:tcW w:w="977" w:type="pct"/>
            <w:tcBorders>
              <w:left w:val="nil"/>
              <w:right w:val="nil"/>
            </w:tcBorders>
            <w:shd w:val="clear" w:color="auto" w:fill="auto"/>
            <w:noWrap/>
            <w:vAlign w:val="center"/>
            <w:hideMark/>
          </w:tcPr>
          <w:p w:rsidR="0043533F" w:rsidRPr="00F52D17" w:rsidRDefault="0043533F" w:rsidP="00EF3157">
            <w:pPr>
              <w:spacing w:after="0"/>
              <w:ind w:right="804"/>
              <w:jc w:val="right"/>
              <w:rPr>
                <w:rFonts w:ascii="Arial" w:hAnsi="Arial" w:cs="Arial"/>
                <w:sz w:val="18"/>
                <w:szCs w:val="18"/>
              </w:rPr>
            </w:pPr>
            <w:r w:rsidRPr="00F52D17">
              <w:rPr>
                <w:rFonts w:ascii="Arial" w:hAnsi="Arial" w:cs="Arial"/>
                <w:sz w:val="18"/>
                <w:szCs w:val="18"/>
              </w:rPr>
              <w:t>1</w:t>
            </w:r>
          </w:p>
        </w:tc>
        <w:tc>
          <w:tcPr>
            <w:tcW w:w="1056" w:type="pct"/>
            <w:tcBorders>
              <w:left w:val="nil"/>
              <w:right w:val="nil"/>
            </w:tcBorders>
            <w:shd w:val="clear" w:color="auto" w:fill="auto"/>
            <w:noWrap/>
            <w:vAlign w:val="center"/>
            <w:hideMark/>
          </w:tcPr>
          <w:p w:rsidR="0043533F" w:rsidRPr="00F52D17" w:rsidRDefault="0043533F" w:rsidP="00EF3157">
            <w:pPr>
              <w:spacing w:after="0"/>
              <w:ind w:left="58" w:right="823"/>
              <w:jc w:val="right"/>
              <w:rPr>
                <w:rFonts w:ascii="Arial" w:hAnsi="Arial" w:cs="Arial"/>
                <w:sz w:val="18"/>
                <w:szCs w:val="18"/>
              </w:rPr>
            </w:pPr>
            <w:r w:rsidRPr="00F52D17">
              <w:rPr>
                <w:rFonts w:ascii="Arial" w:hAnsi="Arial" w:cs="Arial"/>
                <w:sz w:val="18"/>
                <w:szCs w:val="18"/>
              </w:rPr>
              <w:t>16</w:t>
            </w:r>
          </w:p>
        </w:tc>
      </w:tr>
      <w:tr w:rsidR="00F52D17" w:rsidRPr="00F52D17" w:rsidTr="0044745D">
        <w:trPr>
          <w:trHeight w:val="380"/>
          <w:jc w:val="center"/>
        </w:trPr>
        <w:tc>
          <w:tcPr>
            <w:tcW w:w="2967" w:type="pct"/>
            <w:tcBorders>
              <w:left w:val="nil"/>
              <w:right w:val="nil"/>
            </w:tcBorders>
            <w:shd w:val="clear" w:color="auto" w:fill="DBE5F1" w:themeFill="accent1" w:themeFillTint="33"/>
            <w:noWrap/>
            <w:vAlign w:val="center"/>
            <w:hideMark/>
          </w:tcPr>
          <w:p w:rsidR="0043533F" w:rsidRPr="00F52D17" w:rsidRDefault="0043533F" w:rsidP="00EF3157">
            <w:pPr>
              <w:spacing w:after="0"/>
              <w:jc w:val="right"/>
              <w:rPr>
                <w:rFonts w:ascii="Arial" w:hAnsi="Arial" w:cs="Arial"/>
                <w:b/>
                <w:bCs/>
                <w:sz w:val="18"/>
                <w:szCs w:val="18"/>
              </w:rPr>
            </w:pPr>
            <w:r w:rsidRPr="00F52D17">
              <w:rPr>
                <w:rFonts w:ascii="Arial" w:hAnsi="Arial" w:cs="Arial"/>
                <w:b/>
                <w:bCs/>
                <w:sz w:val="18"/>
                <w:szCs w:val="18"/>
              </w:rPr>
              <w:t>Total</w:t>
            </w:r>
          </w:p>
        </w:tc>
        <w:tc>
          <w:tcPr>
            <w:tcW w:w="977" w:type="pct"/>
            <w:tcBorders>
              <w:left w:val="nil"/>
              <w:right w:val="nil"/>
            </w:tcBorders>
            <w:shd w:val="clear" w:color="auto" w:fill="DBE5F1" w:themeFill="accent1" w:themeFillTint="33"/>
            <w:noWrap/>
            <w:vAlign w:val="center"/>
            <w:hideMark/>
          </w:tcPr>
          <w:p w:rsidR="0043533F" w:rsidRPr="00F52D17" w:rsidRDefault="0043533F" w:rsidP="00EF3157">
            <w:pPr>
              <w:spacing w:after="0"/>
              <w:ind w:right="804"/>
              <w:jc w:val="right"/>
              <w:rPr>
                <w:rFonts w:ascii="Arial" w:hAnsi="Arial" w:cs="Arial"/>
                <w:b/>
                <w:bCs/>
                <w:sz w:val="18"/>
                <w:szCs w:val="18"/>
              </w:rPr>
            </w:pPr>
            <w:r w:rsidRPr="00F52D17">
              <w:rPr>
                <w:rFonts w:ascii="Arial" w:hAnsi="Arial" w:cs="Arial"/>
                <w:b/>
                <w:bCs/>
                <w:sz w:val="18"/>
                <w:szCs w:val="18"/>
              </w:rPr>
              <w:t>142</w:t>
            </w:r>
          </w:p>
        </w:tc>
        <w:tc>
          <w:tcPr>
            <w:tcW w:w="1056" w:type="pct"/>
            <w:tcBorders>
              <w:left w:val="nil"/>
              <w:right w:val="nil"/>
            </w:tcBorders>
            <w:shd w:val="clear" w:color="auto" w:fill="DBE5F1" w:themeFill="accent1" w:themeFillTint="33"/>
            <w:noWrap/>
            <w:vAlign w:val="center"/>
            <w:hideMark/>
          </w:tcPr>
          <w:p w:rsidR="0043533F" w:rsidRPr="00F52D17" w:rsidRDefault="0043533F" w:rsidP="00EF3157">
            <w:pPr>
              <w:spacing w:after="0"/>
              <w:ind w:right="823"/>
              <w:jc w:val="right"/>
              <w:rPr>
                <w:rFonts w:ascii="Arial" w:hAnsi="Arial" w:cs="Arial"/>
                <w:b/>
                <w:bCs/>
                <w:sz w:val="18"/>
                <w:szCs w:val="18"/>
              </w:rPr>
            </w:pPr>
            <w:r w:rsidRPr="00F52D17">
              <w:rPr>
                <w:rFonts w:ascii="Arial" w:hAnsi="Arial" w:cs="Arial"/>
                <w:b/>
                <w:bCs/>
                <w:sz w:val="18"/>
                <w:szCs w:val="18"/>
              </w:rPr>
              <w:t>2,459</w:t>
            </w:r>
          </w:p>
        </w:tc>
      </w:tr>
    </w:tbl>
    <w:p w:rsidR="00941876" w:rsidRPr="00F52D17" w:rsidRDefault="0043533F" w:rsidP="00EF3157">
      <w:pPr>
        <w:spacing w:after="0"/>
        <w:jc w:val="center"/>
        <w:rPr>
          <w:rFonts w:ascii="Arial" w:eastAsiaTheme="minorHAnsi" w:hAnsi="Arial" w:cs="Arial"/>
          <w:sz w:val="18"/>
          <w:szCs w:val="18"/>
          <w:lang w:eastAsia="en-US"/>
        </w:rPr>
      </w:pPr>
      <w:r w:rsidRPr="00F52D17">
        <w:rPr>
          <w:rFonts w:ascii="Arial" w:eastAsiaTheme="minorHAnsi" w:hAnsi="Arial" w:cs="Arial"/>
          <w:b/>
          <w:sz w:val="16"/>
          <w:szCs w:val="18"/>
          <w:lang w:eastAsia="en-US"/>
        </w:rPr>
        <w:t>Fuente:</w:t>
      </w:r>
      <w:r w:rsidRPr="00F52D17">
        <w:rPr>
          <w:rFonts w:ascii="Arial" w:eastAsiaTheme="minorHAnsi" w:hAnsi="Arial" w:cs="Arial"/>
          <w:sz w:val="16"/>
          <w:szCs w:val="18"/>
          <w:lang w:eastAsia="en-US"/>
        </w:rPr>
        <w:t xml:space="preserve"> Elaborado por la ASEQROO de acuerdo a la base de datos cursos 2022, proporcionada por la SEDETUR.</w:t>
      </w:r>
    </w:p>
    <w:p w:rsidR="00941876" w:rsidRPr="00F52D17" w:rsidRDefault="00941876" w:rsidP="00EF3157">
      <w:pPr>
        <w:tabs>
          <w:tab w:val="left" w:pos="870"/>
        </w:tabs>
        <w:spacing w:after="0"/>
        <w:rPr>
          <w:rFonts w:ascii="Arial" w:eastAsiaTheme="minorHAnsi" w:hAnsi="Arial" w:cs="Arial"/>
          <w:sz w:val="24"/>
          <w:lang w:eastAsia="en-US"/>
        </w:rPr>
      </w:pPr>
      <w:r w:rsidRPr="00F52D17">
        <w:rPr>
          <w:rFonts w:ascii="Arial" w:eastAsiaTheme="minorHAnsi" w:hAnsi="Arial" w:cs="Arial"/>
          <w:sz w:val="24"/>
          <w:lang w:eastAsia="en-US"/>
        </w:rPr>
        <w:tab/>
      </w:r>
    </w:p>
    <w:p w:rsidR="008A2AD8" w:rsidRPr="00F52D17" w:rsidRDefault="0043533F" w:rsidP="00EF3157">
      <w:pPr>
        <w:spacing w:after="0"/>
        <w:jc w:val="both"/>
        <w:rPr>
          <w:rFonts w:ascii="Arial" w:eastAsiaTheme="minorHAnsi" w:hAnsi="Arial" w:cs="Arial"/>
          <w:sz w:val="18"/>
          <w:szCs w:val="18"/>
          <w:lang w:eastAsia="en-US"/>
        </w:rPr>
      </w:pPr>
      <w:r w:rsidRPr="00F52D17">
        <w:rPr>
          <w:rFonts w:ascii="Arial" w:eastAsiaTheme="minorHAnsi" w:hAnsi="Arial" w:cs="Arial"/>
          <w:sz w:val="24"/>
          <w:lang w:eastAsia="en-US"/>
        </w:rPr>
        <w:lastRenderedPageBreak/>
        <w:t>De acuerdo a la información de la tabla anterior, el programa inicial de capacitación tenía contemplado cinco cursos, pero al finalizar el año 2022, se impartieron 20 debido a las necesidades de capacitación del sector turístico que iban surgiendo en el transcurso del mismo. Con respecto al incremento de cursos que se tenían programados, durante la visita de auditoría, se cuestionó sobre la realización de estudios que ayuden a determinar las necesidades de capacitación al sector turístico, a lo que el ente argumentó que los Diagnósticos de Necesidades de Capacitación no se realizaron para el ejercicio fiscal 2022 y que para la realización del Programa de Capacitación a Prestadores de Servicios Turísticos del mismo año se basaron en cursos</w:t>
      </w:r>
      <w:r w:rsidR="00F27E04" w:rsidRPr="00F52D17">
        <w:rPr>
          <w:rFonts w:ascii="Arial" w:eastAsiaTheme="minorHAnsi" w:hAnsi="Arial" w:cs="Arial"/>
          <w:sz w:val="24"/>
          <w:lang w:eastAsia="en-US"/>
        </w:rPr>
        <w:t xml:space="preserve"> impartidos en años anteriores.</w:t>
      </w:r>
    </w:p>
    <w:p w:rsidR="008A2AD8" w:rsidRPr="00F52D17" w:rsidRDefault="008A2AD8" w:rsidP="00EF3157">
      <w:pPr>
        <w:spacing w:after="0"/>
        <w:jc w:val="both"/>
        <w:rPr>
          <w:rFonts w:ascii="Arial" w:eastAsiaTheme="minorHAnsi" w:hAnsi="Arial" w:cs="Arial"/>
          <w:sz w:val="24"/>
          <w:lang w:eastAsia="en-US"/>
        </w:rPr>
      </w:pPr>
    </w:p>
    <w:p w:rsidR="0043533F" w:rsidRPr="00F52D17" w:rsidRDefault="0043533F" w:rsidP="00EF3157">
      <w:pPr>
        <w:spacing w:after="0"/>
        <w:jc w:val="both"/>
        <w:rPr>
          <w:rFonts w:ascii="Arial" w:eastAsiaTheme="minorHAnsi" w:hAnsi="Arial" w:cs="Arial"/>
          <w:sz w:val="24"/>
          <w:lang w:eastAsia="en-US"/>
        </w:rPr>
      </w:pPr>
      <w:r w:rsidRPr="00F52D17">
        <w:rPr>
          <w:rFonts w:ascii="Arial" w:eastAsiaTheme="minorHAnsi" w:hAnsi="Arial" w:cs="Arial"/>
          <w:sz w:val="24"/>
          <w:lang w:eastAsia="en-US"/>
        </w:rPr>
        <w:t xml:space="preserve">Los cursos antes mencionados, se impartieron en los siguientes municipios: </w:t>
      </w:r>
    </w:p>
    <w:p w:rsidR="0044745D" w:rsidRPr="00F52D17" w:rsidRDefault="0044745D" w:rsidP="00EF3157">
      <w:pPr>
        <w:spacing w:after="0"/>
        <w:jc w:val="both"/>
        <w:rPr>
          <w:rFonts w:ascii="Arial" w:eastAsiaTheme="minorHAnsi" w:hAnsi="Arial" w:cs="Arial"/>
          <w:sz w:val="24"/>
          <w:lang w:eastAsia="en-US"/>
        </w:rPr>
      </w:pPr>
    </w:p>
    <w:p w:rsidR="007C67DB" w:rsidRPr="00F52D17" w:rsidRDefault="0043533F" w:rsidP="00EF3157">
      <w:pPr>
        <w:spacing w:after="0"/>
        <w:jc w:val="center"/>
        <w:rPr>
          <w:rFonts w:ascii="Arial" w:eastAsiaTheme="minorHAnsi" w:hAnsi="Arial" w:cs="Arial"/>
          <w:sz w:val="20"/>
          <w:szCs w:val="18"/>
          <w:lang w:eastAsia="en-US"/>
        </w:rPr>
      </w:pPr>
      <w:r w:rsidRPr="00F52D17">
        <w:rPr>
          <w:rFonts w:ascii="Arial" w:eastAsiaTheme="minorHAnsi" w:hAnsi="Arial" w:cs="Arial"/>
          <w:b/>
          <w:sz w:val="20"/>
          <w:szCs w:val="18"/>
          <w:lang w:eastAsia="en-US"/>
        </w:rPr>
        <w:t>Tabla 18.</w:t>
      </w:r>
      <w:r w:rsidRPr="00F52D17">
        <w:rPr>
          <w:rFonts w:ascii="Arial" w:eastAsiaTheme="minorHAnsi" w:hAnsi="Arial" w:cs="Arial"/>
          <w:sz w:val="20"/>
          <w:szCs w:val="18"/>
          <w:lang w:eastAsia="en-US"/>
        </w:rPr>
        <w:t xml:space="preserve">  Número de cursos y participantes, por municipio </w:t>
      </w:r>
    </w:p>
    <w:tbl>
      <w:tblPr>
        <w:tblW w:w="4850" w:type="pct"/>
        <w:jc w:val="center"/>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528"/>
        <w:gridCol w:w="3030"/>
        <w:gridCol w:w="2117"/>
        <w:gridCol w:w="2263"/>
      </w:tblGrid>
      <w:tr w:rsidR="00F52D17" w:rsidRPr="00F52D17" w:rsidTr="00B14B37">
        <w:trPr>
          <w:trHeight w:val="522"/>
          <w:jc w:val="center"/>
        </w:trPr>
        <w:tc>
          <w:tcPr>
            <w:tcW w:w="855" w:type="pct"/>
            <w:shd w:val="clear" w:color="auto" w:fill="DBE5F1" w:themeFill="accent1" w:themeFillTint="33"/>
            <w:vAlign w:val="center"/>
          </w:tcPr>
          <w:p w:rsidR="0043533F" w:rsidRPr="00F52D17" w:rsidRDefault="0043533F" w:rsidP="00B14B37">
            <w:pPr>
              <w:spacing w:after="0"/>
              <w:jc w:val="center"/>
              <w:rPr>
                <w:rFonts w:ascii="Arial" w:hAnsi="Arial" w:cs="Arial"/>
                <w:b/>
                <w:sz w:val="18"/>
              </w:rPr>
            </w:pPr>
            <w:r w:rsidRPr="00F52D17">
              <w:rPr>
                <w:rFonts w:ascii="Arial" w:hAnsi="Arial" w:cs="Arial"/>
                <w:b/>
                <w:sz w:val="18"/>
              </w:rPr>
              <w:t>Zona</w:t>
            </w:r>
          </w:p>
        </w:tc>
        <w:tc>
          <w:tcPr>
            <w:tcW w:w="1695" w:type="pct"/>
            <w:shd w:val="clear" w:color="auto" w:fill="DBE5F1" w:themeFill="accent1" w:themeFillTint="33"/>
            <w:noWrap/>
            <w:vAlign w:val="center"/>
          </w:tcPr>
          <w:p w:rsidR="0043533F" w:rsidRPr="00F52D17" w:rsidRDefault="0043533F" w:rsidP="00B14B37">
            <w:pPr>
              <w:spacing w:after="0"/>
              <w:jc w:val="center"/>
              <w:rPr>
                <w:rFonts w:ascii="Arial" w:hAnsi="Arial" w:cs="Arial"/>
                <w:b/>
                <w:sz w:val="18"/>
              </w:rPr>
            </w:pPr>
            <w:r w:rsidRPr="00F52D17">
              <w:rPr>
                <w:rFonts w:ascii="Arial" w:hAnsi="Arial" w:cs="Arial"/>
                <w:b/>
                <w:sz w:val="18"/>
              </w:rPr>
              <w:t>Municipios</w:t>
            </w:r>
          </w:p>
        </w:tc>
        <w:tc>
          <w:tcPr>
            <w:tcW w:w="1184" w:type="pct"/>
            <w:shd w:val="clear" w:color="auto" w:fill="DBE5F1" w:themeFill="accent1" w:themeFillTint="33"/>
            <w:vAlign w:val="center"/>
          </w:tcPr>
          <w:p w:rsidR="0043533F" w:rsidRPr="00F52D17" w:rsidRDefault="0043533F" w:rsidP="00B14B37">
            <w:pPr>
              <w:spacing w:after="0"/>
              <w:jc w:val="center"/>
              <w:rPr>
                <w:rFonts w:ascii="Arial" w:hAnsi="Arial" w:cs="Arial"/>
                <w:b/>
                <w:sz w:val="18"/>
              </w:rPr>
            </w:pPr>
            <w:r w:rsidRPr="00F52D17">
              <w:rPr>
                <w:rFonts w:ascii="Arial" w:hAnsi="Arial" w:cs="Arial"/>
                <w:b/>
                <w:sz w:val="18"/>
              </w:rPr>
              <w:t>Cursos</w:t>
            </w:r>
          </w:p>
        </w:tc>
        <w:tc>
          <w:tcPr>
            <w:tcW w:w="1267" w:type="pct"/>
            <w:shd w:val="clear" w:color="auto" w:fill="DBE5F1" w:themeFill="accent1" w:themeFillTint="33"/>
            <w:vAlign w:val="center"/>
          </w:tcPr>
          <w:p w:rsidR="0043533F" w:rsidRPr="00F52D17" w:rsidRDefault="0043533F" w:rsidP="00B14B37">
            <w:pPr>
              <w:spacing w:after="0"/>
              <w:jc w:val="center"/>
              <w:rPr>
                <w:rFonts w:ascii="Arial" w:hAnsi="Arial" w:cs="Arial"/>
                <w:b/>
                <w:sz w:val="18"/>
              </w:rPr>
            </w:pPr>
            <w:r w:rsidRPr="00F52D17">
              <w:rPr>
                <w:rFonts w:ascii="Arial" w:hAnsi="Arial" w:cs="Arial"/>
                <w:b/>
                <w:sz w:val="18"/>
              </w:rPr>
              <w:t>Participantes por curso</w:t>
            </w:r>
          </w:p>
        </w:tc>
      </w:tr>
      <w:tr w:rsidR="00F52D17" w:rsidRPr="00F52D17" w:rsidTr="00B14B37">
        <w:trPr>
          <w:trHeight w:val="153"/>
          <w:jc w:val="center"/>
        </w:trPr>
        <w:tc>
          <w:tcPr>
            <w:tcW w:w="855" w:type="pct"/>
            <w:vMerge w:val="restart"/>
            <w:shd w:val="clear" w:color="auto" w:fill="FFFFFF" w:themeFill="background1"/>
            <w:vAlign w:val="center"/>
          </w:tcPr>
          <w:p w:rsidR="0043533F" w:rsidRPr="00F52D17" w:rsidRDefault="0043533F" w:rsidP="00EF3157">
            <w:pPr>
              <w:spacing w:after="0" w:line="360" w:lineRule="auto"/>
              <w:jc w:val="both"/>
              <w:rPr>
                <w:rFonts w:ascii="Arial" w:hAnsi="Arial" w:cs="Arial"/>
                <w:sz w:val="18"/>
              </w:rPr>
            </w:pPr>
            <w:r w:rsidRPr="00F52D17">
              <w:rPr>
                <w:rFonts w:ascii="Arial" w:hAnsi="Arial" w:cs="Arial"/>
                <w:sz w:val="18"/>
              </w:rPr>
              <w:t>Zona Norte</w:t>
            </w:r>
          </w:p>
        </w:tc>
        <w:tc>
          <w:tcPr>
            <w:tcW w:w="1695" w:type="pct"/>
            <w:shd w:val="clear" w:color="auto" w:fill="FFFFFF" w:themeFill="background1"/>
            <w:noWrap/>
            <w:vAlign w:val="center"/>
            <w:hideMark/>
          </w:tcPr>
          <w:p w:rsidR="0043533F" w:rsidRPr="00F52D17" w:rsidRDefault="0043533F" w:rsidP="00EF3157">
            <w:pPr>
              <w:spacing w:after="0" w:line="360" w:lineRule="auto"/>
              <w:jc w:val="center"/>
              <w:rPr>
                <w:rFonts w:ascii="Arial" w:hAnsi="Arial" w:cs="Arial"/>
                <w:sz w:val="18"/>
              </w:rPr>
            </w:pPr>
            <w:r w:rsidRPr="00F52D17">
              <w:rPr>
                <w:rFonts w:ascii="Arial" w:hAnsi="Arial" w:cs="Arial"/>
                <w:sz w:val="18"/>
              </w:rPr>
              <w:t>Benito Juárez</w:t>
            </w:r>
          </w:p>
        </w:tc>
        <w:tc>
          <w:tcPr>
            <w:tcW w:w="1184" w:type="pct"/>
            <w:shd w:val="clear" w:color="auto" w:fill="FFFFFF" w:themeFill="background1"/>
            <w:vAlign w:val="center"/>
            <w:hideMark/>
          </w:tcPr>
          <w:p w:rsidR="0043533F" w:rsidRPr="00F52D17" w:rsidRDefault="0043533F" w:rsidP="00EF3157">
            <w:pPr>
              <w:spacing w:after="0" w:line="360" w:lineRule="auto"/>
              <w:ind w:right="807"/>
              <w:jc w:val="right"/>
              <w:rPr>
                <w:rFonts w:ascii="Arial" w:hAnsi="Arial" w:cs="Arial"/>
                <w:sz w:val="18"/>
              </w:rPr>
            </w:pPr>
            <w:r w:rsidRPr="00F52D17">
              <w:rPr>
                <w:rFonts w:ascii="Arial" w:hAnsi="Arial" w:cs="Arial"/>
                <w:sz w:val="18"/>
              </w:rPr>
              <w:t>43</w:t>
            </w:r>
          </w:p>
        </w:tc>
        <w:tc>
          <w:tcPr>
            <w:tcW w:w="1267" w:type="pct"/>
            <w:shd w:val="clear" w:color="auto" w:fill="FFFFFF" w:themeFill="background1"/>
            <w:vAlign w:val="center"/>
            <w:hideMark/>
          </w:tcPr>
          <w:p w:rsidR="0043533F" w:rsidRPr="00F52D17" w:rsidRDefault="0043533F" w:rsidP="00EF3157">
            <w:pPr>
              <w:spacing w:after="0" w:line="360" w:lineRule="auto"/>
              <w:ind w:right="769"/>
              <w:jc w:val="right"/>
              <w:rPr>
                <w:rFonts w:ascii="Arial" w:hAnsi="Arial" w:cs="Arial"/>
                <w:sz w:val="18"/>
              </w:rPr>
            </w:pPr>
            <w:r w:rsidRPr="00F52D17">
              <w:rPr>
                <w:rFonts w:ascii="Arial" w:hAnsi="Arial" w:cs="Arial"/>
                <w:sz w:val="18"/>
              </w:rPr>
              <w:t>838</w:t>
            </w:r>
          </w:p>
        </w:tc>
      </w:tr>
      <w:tr w:rsidR="00F52D17" w:rsidRPr="00F52D17" w:rsidTr="00B14B37">
        <w:trPr>
          <w:trHeight w:val="156"/>
          <w:jc w:val="center"/>
        </w:trPr>
        <w:tc>
          <w:tcPr>
            <w:tcW w:w="855" w:type="pct"/>
            <w:vMerge/>
            <w:shd w:val="clear" w:color="auto" w:fill="FFFFFF" w:themeFill="background1"/>
            <w:vAlign w:val="center"/>
          </w:tcPr>
          <w:p w:rsidR="0043533F" w:rsidRPr="00F52D17" w:rsidRDefault="0043533F" w:rsidP="00EF3157">
            <w:pPr>
              <w:spacing w:after="0" w:line="360" w:lineRule="auto"/>
              <w:jc w:val="both"/>
              <w:rPr>
                <w:rFonts w:ascii="Arial" w:hAnsi="Arial" w:cs="Arial"/>
                <w:sz w:val="18"/>
              </w:rPr>
            </w:pPr>
          </w:p>
        </w:tc>
        <w:tc>
          <w:tcPr>
            <w:tcW w:w="1695" w:type="pct"/>
            <w:shd w:val="clear" w:color="auto" w:fill="FFFFFF" w:themeFill="background1"/>
            <w:noWrap/>
            <w:vAlign w:val="center"/>
            <w:hideMark/>
          </w:tcPr>
          <w:p w:rsidR="0043533F" w:rsidRPr="00F52D17" w:rsidRDefault="0043533F" w:rsidP="00EF3157">
            <w:pPr>
              <w:spacing w:after="0" w:line="360" w:lineRule="auto"/>
              <w:jc w:val="center"/>
              <w:rPr>
                <w:rFonts w:ascii="Arial" w:hAnsi="Arial" w:cs="Arial"/>
                <w:sz w:val="18"/>
              </w:rPr>
            </w:pPr>
            <w:r w:rsidRPr="00F52D17">
              <w:rPr>
                <w:rFonts w:ascii="Arial" w:hAnsi="Arial" w:cs="Arial"/>
                <w:sz w:val="18"/>
              </w:rPr>
              <w:t>Cozumel</w:t>
            </w:r>
          </w:p>
        </w:tc>
        <w:tc>
          <w:tcPr>
            <w:tcW w:w="1184" w:type="pct"/>
            <w:shd w:val="clear" w:color="auto" w:fill="FFFFFF" w:themeFill="background1"/>
            <w:vAlign w:val="center"/>
            <w:hideMark/>
          </w:tcPr>
          <w:p w:rsidR="0043533F" w:rsidRPr="00F52D17" w:rsidRDefault="0043533F" w:rsidP="00EF3157">
            <w:pPr>
              <w:spacing w:after="0" w:line="360" w:lineRule="auto"/>
              <w:ind w:right="807"/>
              <w:jc w:val="right"/>
              <w:rPr>
                <w:rFonts w:ascii="Arial" w:hAnsi="Arial" w:cs="Arial"/>
                <w:sz w:val="18"/>
              </w:rPr>
            </w:pPr>
            <w:r w:rsidRPr="00F52D17">
              <w:rPr>
                <w:rFonts w:ascii="Arial" w:hAnsi="Arial" w:cs="Arial"/>
                <w:sz w:val="18"/>
              </w:rPr>
              <w:t>10</w:t>
            </w:r>
          </w:p>
        </w:tc>
        <w:tc>
          <w:tcPr>
            <w:tcW w:w="1267" w:type="pct"/>
            <w:shd w:val="clear" w:color="auto" w:fill="FFFFFF" w:themeFill="background1"/>
            <w:vAlign w:val="center"/>
            <w:hideMark/>
          </w:tcPr>
          <w:p w:rsidR="0043533F" w:rsidRPr="00F52D17" w:rsidRDefault="0043533F" w:rsidP="00EF3157">
            <w:pPr>
              <w:spacing w:after="0" w:line="360" w:lineRule="auto"/>
              <w:ind w:right="769"/>
              <w:jc w:val="right"/>
              <w:rPr>
                <w:rFonts w:ascii="Arial" w:hAnsi="Arial" w:cs="Arial"/>
                <w:sz w:val="18"/>
              </w:rPr>
            </w:pPr>
            <w:r w:rsidRPr="00F52D17">
              <w:rPr>
                <w:rFonts w:ascii="Arial" w:hAnsi="Arial" w:cs="Arial"/>
                <w:sz w:val="18"/>
              </w:rPr>
              <w:t>120</w:t>
            </w:r>
          </w:p>
        </w:tc>
      </w:tr>
      <w:tr w:rsidR="00F52D17" w:rsidRPr="00F52D17" w:rsidTr="00B14B37">
        <w:trPr>
          <w:trHeight w:val="244"/>
          <w:jc w:val="center"/>
        </w:trPr>
        <w:tc>
          <w:tcPr>
            <w:tcW w:w="855" w:type="pct"/>
            <w:vMerge/>
            <w:shd w:val="clear" w:color="auto" w:fill="FFFFFF" w:themeFill="background1"/>
            <w:vAlign w:val="center"/>
          </w:tcPr>
          <w:p w:rsidR="0043533F" w:rsidRPr="00F52D17" w:rsidRDefault="0043533F" w:rsidP="00EF3157">
            <w:pPr>
              <w:spacing w:after="0" w:line="360" w:lineRule="auto"/>
              <w:jc w:val="both"/>
              <w:rPr>
                <w:rFonts w:ascii="Arial" w:hAnsi="Arial" w:cs="Arial"/>
                <w:sz w:val="18"/>
              </w:rPr>
            </w:pPr>
          </w:p>
        </w:tc>
        <w:tc>
          <w:tcPr>
            <w:tcW w:w="1695" w:type="pct"/>
            <w:shd w:val="clear" w:color="auto" w:fill="FFFFFF" w:themeFill="background1"/>
            <w:noWrap/>
            <w:vAlign w:val="center"/>
            <w:hideMark/>
          </w:tcPr>
          <w:p w:rsidR="0043533F" w:rsidRPr="00F52D17" w:rsidRDefault="0043533F" w:rsidP="00EF3157">
            <w:pPr>
              <w:spacing w:after="0" w:line="360" w:lineRule="auto"/>
              <w:jc w:val="center"/>
              <w:rPr>
                <w:rFonts w:ascii="Arial" w:hAnsi="Arial" w:cs="Arial"/>
                <w:sz w:val="18"/>
              </w:rPr>
            </w:pPr>
            <w:r w:rsidRPr="00F52D17">
              <w:rPr>
                <w:rFonts w:ascii="Arial" w:hAnsi="Arial" w:cs="Arial"/>
                <w:sz w:val="18"/>
              </w:rPr>
              <w:t>Isla Mujeres</w:t>
            </w:r>
          </w:p>
        </w:tc>
        <w:tc>
          <w:tcPr>
            <w:tcW w:w="1184" w:type="pct"/>
            <w:shd w:val="clear" w:color="auto" w:fill="FFFFFF" w:themeFill="background1"/>
            <w:vAlign w:val="center"/>
            <w:hideMark/>
          </w:tcPr>
          <w:p w:rsidR="0043533F" w:rsidRPr="00F52D17" w:rsidRDefault="0043533F" w:rsidP="00EF3157">
            <w:pPr>
              <w:spacing w:after="0" w:line="360" w:lineRule="auto"/>
              <w:ind w:right="807"/>
              <w:jc w:val="right"/>
              <w:rPr>
                <w:rFonts w:ascii="Arial" w:hAnsi="Arial" w:cs="Arial"/>
                <w:sz w:val="18"/>
              </w:rPr>
            </w:pPr>
            <w:r w:rsidRPr="00F52D17">
              <w:rPr>
                <w:rFonts w:ascii="Arial" w:hAnsi="Arial" w:cs="Arial"/>
                <w:sz w:val="18"/>
              </w:rPr>
              <w:t>12</w:t>
            </w:r>
          </w:p>
        </w:tc>
        <w:tc>
          <w:tcPr>
            <w:tcW w:w="1267" w:type="pct"/>
            <w:shd w:val="clear" w:color="auto" w:fill="FFFFFF" w:themeFill="background1"/>
            <w:vAlign w:val="center"/>
            <w:hideMark/>
          </w:tcPr>
          <w:p w:rsidR="0043533F" w:rsidRPr="00F52D17" w:rsidRDefault="0043533F" w:rsidP="00EF3157">
            <w:pPr>
              <w:spacing w:after="0" w:line="360" w:lineRule="auto"/>
              <w:ind w:right="769"/>
              <w:jc w:val="right"/>
              <w:rPr>
                <w:rFonts w:ascii="Arial" w:hAnsi="Arial" w:cs="Arial"/>
                <w:sz w:val="18"/>
              </w:rPr>
            </w:pPr>
            <w:r w:rsidRPr="00F52D17">
              <w:rPr>
                <w:rFonts w:ascii="Arial" w:hAnsi="Arial" w:cs="Arial"/>
                <w:sz w:val="18"/>
              </w:rPr>
              <w:t>101</w:t>
            </w:r>
          </w:p>
        </w:tc>
      </w:tr>
      <w:tr w:rsidR="00F52D17" w:rsidRPr="00F52D17" w:rsidTr="00B14B37">
        <w:trPr>
          <w:trHeight w:val="153"/>
          <w:jc w:val="center"/>
        </w:trPr>
        <w:tc>
          <w:tcPr>
            <w:tcW w:w="855" w:type="pct"/>
            <w:vMerge/>
            <w:shd w:val="clear" w:color="auto" w:fill="FFFFFF" w:themeFill="background1"/>
            <w:vAlign w:val="center"/>
          </w:tcPr>
          <w:p w:rsidR="0043533F" w:rsidRPr="00F52D17" w:rsidRDefault="0043533F" w:rsidP="00EF3157">
            <w:pPr>
              <w:spacing w:after="0" w:line="360" w:lineRule="auto"/>
              <w:jc w:val="both"/>
              <w:rPr>
                <w:rFonts w:ascii="Arial" w:hAnsi="Arial" w:cs="Arial"/>
                <w:sz w:val="18"/>
              </w:rPr>
            </w:pPr>
          </w:p>
        </w:tc>
        <w:tc>
          <w:tcPr>
            <w:tcW w:w="1695" w:type="pct"/>
            <w:shd w:val="clear" w:color="auto" w:fill="FFFFFF" w:themeFill="background1"/>
            <w:noWrap/>
            <w:vAlign w:val="center"/>
            <w:hideMark/>
          </w:tcPr>
          <w:p w:rsidR="0043533F" w:rsidRPr="00F52D17" w:rsidRDefault="0043533F" w:rsidP="00EF3157">
            <w:pPr>
              <w:spacing w:after="0" w:line="360" w:lineRule="auto"/>
              <w:jc w:val="center"/>
              <w:rPr>
                <w:rFonts w:ascii="Arial" w:hAnsi="Arial" w:cs="Arial"/>
                <w:sz w:val="18"/>
              </w:rPr>
            </w:pPr>
            <w:r w:rsidRPr="00F52D17">
              <w:rPr>
                <w:rFonts w:ascii="Arial" w:hAnsi="Arial" w:cs="Arial"/>
                <w:sz w:val="18"/>
              </w:rPr>
              <w:t>Lázaro Cárdenas</w:t>
            </w:r>
          </w:p>
        </w:tc>
        <w:tc>
          <w:tcPr>
            <w:tcW w:w="1184" w:type="pct"/>
            <w:shd w:val="clear" w:color="auto" w:fill="FFFFFF" w:themeFill="background1"/>
            <w:vAlign w:val="center"/>
            <w:hideMark/>
          </w:tcPr>
          <w:p w:rsidR="0043533F" w:rsidRPr="00F52D17" w:rsidRDefault="0043533F" w:rsidP="00EF3157">
            <w:pPr>
              <w:spacing w:after="0" w:line="360" w:lineRule="auto"/>
              <w:ind w:right="807"/>
              <w:jc w:val="right"/>
              <w:rPr>
                <w:rFonts w:ascii="Arial" w:hAnsi="Arial" w:cs="Arial"/>
                <w:sz w:val="18"/>
              </w:rPr>
            </w:pPr>
            <w:r w:rsidRPr="00F52D17">
              <w:rPr>
                <w:rFonts w:ascii="Arial" w:hAnsi="Arial" w:cs="Arial"/>
                <w:sz w:val="18"/>
              </w:rPr>
              <w:t>4</w:t>
            </w:r>
          </w:p>
        </w:tc>
        <w:tc>
          <w:tcPr>
            <w:tcW w:w="1267" w:type="pct"/>
            <w:shd w:val="clear" w:color="auto" w:fill="FFFFFF" w:themeFill="background1"/>
            <w:vAlign w:val="center"/>
            <w:hideMark/>
          </w:tcPr>
          <w:p w:rsidR="0043533F" w:rsidRPr="00F52D17" w:rsidRDefault="0043533F" w:rsidP="00EF3157">
            <w:pPr>
              <w:spacing w:after="0" w:line="360" w:lineRule="auto"/>
              <w:ind w:right="769"/>
              <w:jc w:val="right"/>
              <w:rPr>
                <w:rFonts w:ascii="Arial" w:hAnsi="Arial" w:cs="Arial"/>
                <w:sz w:val="18"/>
              </w:rPr>
            </w:pPr>
            <w:r w:rsidRPr="00F52D17">
              <w:rPr>
                <w:rFonts w:ascii="Arial" w:hAnsi="Arial" w:cs="Arial"/>
                <w:sz w:val="18"/>
              </w:rPr>
              <w:t>60</w:t>
            </w:r>
          </w:p>
        </w:tc>
      </w:tr>
      <w:tr w:rsidR="00F52D17" w:rsidRPr="00F52D17" w:rsidTr="00B14B37">
        <w:trPr>
          <w:trHeight w:val="153"/>
          <w:jc w:val="center"/>
        </w:trPr>
        <w:tc>
          <w:tcPr>
            <w:tcW w:w="855" w:type="pct"/>
            <w:vMerge/>
            <w:shd w:val="clear" w:color="auto" w:fill="FFFFFF" w:themeFill="background1"/>
            <w:vAlign w:val="center"/>
          </w:tcPr>
          <w:p w:rsidR="0043533F" w:rsidRPr="00F52D17" w:rsidRDefault="0043533F" w:rsidP="00EF3157">
            <w:pPr>
              <w:spacing w:after="0" w:line="360" w:lineRule="auto"/>
              <w:jc w:val="both"/>
              <w:rPr>
                <w:rFonts w:ascii="Arial" w:hAnsi="Arial" w:cs="Arial"/>
                <w:sz w:val="18"/>
              </w:rPr>
            </w:pPr>
          </w:p>
        </w:tc>
        <w:tc>
          <w:tcPr>
            <w:tcW w:w="1695" w:type="pct"/>
            <w:shd w:val="clear" w:color="auto" w:fill="FFFFFF" w:themeFill="background1"/>
            <w:noWrap/>
            <w:vAlign w:val="center"/>
            <w:hideMark/>
          </w:tcPr>
          <w:p w:rsidR="0043533F" w:rsidRPr="00F52D17" w:rsidRDefault="0043533F" w:rsidP="00EF3157">
            <w:pPr>
              <w:spacing w:after="0" w:line="360" w:lineRule="auto"/>
              <w:jc w:val="center"/>
              <w:rPr>
                <w:rFonts w:ascii="Arial" w:hAnsi="Arial" w:cs="Arial"/>
                <w:sz w:val="18"/>
              </w:rPr>
            </w:pPr>
            <w:r w:rsidRPr="00F52D17">
              <w:rPr>
                <w:rFonts w:ascii="Arial" w:hAnsi="Arial" w:cs="Arial"/>
                <w:sz w:val="18"/>
              </w:rPr>
              <w:t>Puerto Morelos</w:t>
            </w:r>
          </w:p>
        </w:tc>
        <w:tc>
          <w:tcPr>
            <w:tcW w:w="1184" w:type="pct"/>
            <w:shd w:val="clear" w:color="auto" w:fill="FFFFFF" w:themeFill="background1"/>
            <w:vAlign w:val="center"/>
            <w:hideMark/>
          </w:tcPr>
          <w:p w:rsidR="0043533F" w:rsidRPr="00F52D17" w:rsidRDefault="0043533F" w:rsidP="00EF3157">
            <w:pPr>
              <w:spacing w:after="0" w:line="360" w:lineRule="auto"/>
              <w:ind w:right="807"/>
              <w:jc w:val="right"/>
              <w:rPr>
                <w:rFonts w:ascii="Arial" w:hAnsi="Arial" w:cs="Arial"/>
                <w:sz w:val="18"/>
              </w:rPr>
            </w:pPr>
            <w:r w:rsidRPr="00F52D17">
              <w:rPr>
                <w:rFonts w:ascii="Arial" w:hAnsi="Arial" w:cs="Arial"/>
                <w:sz w:val="18"/>
              </w:rPr>
              <w:t>10</w:t>
            </w:r>
          </w:p>
        </w:tc>
        <w:tc>
          <w:tcPr>
            <w:tcW w:w="1267" w:type="pct"/>
            <w:shd w:val="clear" w:color="auto" w:fill="FFFFFF" w:themeFill="background1"/>
            <w:vAlign w:val="center"/>
            <w:hideMark/>
          </w:tcPr>
          <w:p w:rsidR="0043533F" w:rsidRPr="00F52D17" w:rsidRDefault="0043533F" w:rsidP="00EF3157">
            <w:pPr>
              <w:spacing w:after="0" w:line="360" w:lineRule="auto"/>
              <w:ind w:right="769"/>
              <w:jc w:val="right"/>
              <w:rPr>
                <w:rFonts w:ascii="Arial" w:hAnsi="Arial" w:cs="Arial"/>
                <w:sz w:val="18"/>
              </w:rPr>
            </w:pPr>
            <w:r w:rsidRPr="00F52D17">
              <w:rPr>
                <w:rFonts w:ascii="Arial" w:hAnsi="Arial" w:cs="Arial"/>
                <w:sz w:val="18"/>
              </w:rPr>
              <w:t>365</w:t>
            </w:r>
          </w:p>
        </w:tc>
      </w:tr>
      <w:tr w:rsidR="00F52D17" w:rsidRPr="00F52D17" w:rsidTr="00B14B37">
        <w:trPr>
          <w:trHeight w:val="157"/>
          <w:jc w:val="center"/>
        </w:trPr>
        <w:tc>
          <w:tcPr>
            <w:tcW w:w="855" w:type="pct"/>
            <w:vMerge/>
            <w:shd w:val="clear" w:color="auto" w:fill="FFFFFF" w:themeFill="background1"/>
            <w:vAlign w:val="center"/>
          </w:tcPr>
          <w:p w:rsidR="0043533F" w:rsidRPr="00F52D17" w:rsidRDefault="0043533F" w:rsidP="00EF3157">
            <w:pPr>
              <w:spacing w:after="0" w:line="360" w:lineRule="auto"/>
              <w:jc w:val="both"/>
              <w:rPr>
                <w:rFonts w:ascii="Arial" w:hAnsi="Arial" w:cs="Arial"/>
                <w:sz w:val="18"/>
              </w:rPr>
            </w:pPr>
          </w:p>
        </w:tc>
        <w:tc>
          <w:tcPr>
            <w:tcW w:w="1695" w:type="pct"/>
            <w:shd w:val="clear" w:color="auto" w:fill="FFFFFF" w:themeFill="background1"/>
            <w:noWrap/>
            <w:vAlign w:val="center"/>
            <w:hideMark/>
          </w:tcPr>
          <w:p w:rsidR="0043533F" w:rsidRPr="00F52D17" w:rsidRDefault="0043533F" w:rsidP="00EF3157">
            <w:pPr>
              <w:spacing w:after="0" w:line="360" w:lineRule="auto"/>
              <w:jc w:val="center"/>
              <w:rPr>
                <w:rFonts w:ascii="Arial" w:hAnsi="Arial" w:cs="Arial"/>
                <w:sz w:val="18"/>
              </w:rPr>
            </w:pPr>
            <w:r w:rsidRPr="00F52D17">
              <w:rPr>
                <w:rFonts w:ascii="Arial" w:hAnsi="Arial" w:cs="Arial"/>
                <w:sz w:val="18"/>
              </w:rPr>
              <w:t>Solidaridad</w:t>
            </w:r>
          </w:p>
        </w:tc>
        <w:tc>
          <w:tcPr>
            <w:tcW w:w="1184" w:type="pct"/>
            <w:shd w:val="clear" w:color="auto" w:fill="FFFFFF" w:themeFill="background1"/>
            <w:vAlign w:val="center"/>
            <w:hideMark/>
          </w:tcPr>
          <w:p w:rsidR="0043533F" w:rsidRPr="00F52D17" w:rsidRDefault="0043533F" w:rsidP="00EF3157">
            <w:pPr>
              <w:spacing w:after="0" w:line="360" w:lineRule="auto"/>
              <w:ind w:right="807"/>
              <w:jc w:val="right"/>
              <w:rPr>
                <w:rFonts w:ascii="Arial" w:hAnsi="Arial" w:cs="Arial"/>
                <w:sz w:val="18"/>
              </w:rPr>
            </w:pPr>
            <w:r w:rsidRPr="00F52D17">
              <w:rPr>
                <w:rFonts w:ascii="Arial" w:hAnsi="Arial" w:cs="Arial"/>
                <w:sz w:val="18"/>
              </w:rPr>
              <w:t>15</w:t>
            </w:r>
          </w:p>
        </w:tc>
        <w:tc>
          <w:tcPr>
            <w:tcW w:w="1267" w:type="pct"/>
            <w:shd w:val="clear" w:color="auto" w:fill="FFFFFF" w:themeFill="background1"/>
            <w:vAlign w:val="center"/>
            <w:hideMark/>
          </w:tcPr>
          <w:p w:rsidR="0043533F" w:rsidRPr="00F52D17" w:rsidRDefault="0043533F" w:rsidP="00EF3157">
            <w:pPr>
              <w:spacing w:after="0" w:line="360" w:lineRule="auto"/>
              <w:ind w:right="769"/>
              <w:jc w:val="right"/>
              <w:rPr>
                <w:rFonts w:ascii="Arial" w:hAnsi="Arial" w:cs="Arial"/>
                <w:sz w:val="18"/>
              </w:rPr>
            </w:pPr>
            <w:r w:rsidRPr="00F52D17">
              <w:rPr>
                <w:rFonts w:ascii="Arial" w:hAnsi="Arial" w:cs="Arial"/>
                <w:sz w:val="18"/>
              </w:rPr>
              <w:t>277</w:t>
            </w:r>
          </w:p>
        </w:tc>
      </w:tr>
      <w:tr w:rsidR="00F52D17" w:rsidRPr="00F52D17" w:rsidTr="00B14B37">
        <w:trPr>
          <w:trHeight w:val="153"/>
          <w:jc w:val="center"/>
        </w:trPr>
        <w:tc>
          <w:tcPr>
            <w:tcW w:w="855" w:type="pct"/>
            <w:vMerge/>
            <w:shd w:val="clear" w:color="auto" w:fill="FFFFFF" w:themeFill="background1"/>
            <w:vAlign w:val="center"/>
          </w:tcPr>
          <w:p w:rsidR="0043533F" w:rsidRPr="00F52D17" w:rsidRDefault="0043533F" w:rsidP="00EF3157">
            <w:pPr>
              <w:spacing w:after="0" w:line="360" w:lineRule="auto"/>
              <w:jc w:val="both"/>
              <w:rPr>
                <w:rFonts w:ascii="Arial" w:hAnsi="Arial" w:cs="Arial"/>
                <w:sz w:val="18"/>
              </w:rPr>
            </w:pPr>
          </w:p>
        </w:tc>
        <w:tc>
          <w:tcPr>
            <w:tcW w:w="1695" w:type="pct"/>
            <w:shd w:val="clear" w:color="auto" w:fill="FFFFFF" w:themeFill="background1"/>
            <w:noWrap/>
            <w:vAlign w:val="center"/>
            <w:hideMark/>
          </w:tcPr>
          <w:p w:rsidR="0043533F" w:rsidRPr="00F52D17" w:rsidRDefault="0043533F" w:rsidP="00EF3157">
            <w:pPr>
              <w:spacing w:after="0" w:line="360" w:lineRule="auto"/>
              <w:jc w:val="center"/>
              <w:rPr>
                <w:rFonts w:ascii="Arial" w:hAnsi="Arial" w:cs="Arial"/>
                <w:sz w:val="18"/>
              </w:rPr>
            </w:pPr>
            <w:r w:rsidRPr="00F52D17">
              <w:rPr>
                <w:rFonts w:ascii="Arial" w:hAnsi="Arial" w:cs="Arial"/>
                <w:sz w:val="18"/>
              </w:rPr>
              <w:t>Tulum</w:t>
            </w:r>
          </w:p>
        </w:tc>
        <w:tc>
          <w:tcPr>
            <w:tcW w:w="1184" w:type="pct"/>
            <w:shd w:val="clear" w:color="auto" w:fill="FFFFFF" w:themeFill="background1"/>
            <w:vAlign w:val="center"/>
            <w:hideMark/>
          </w:tcPr>
          <w:p w:rsidR="0043533F" w:rsidRPr="00F52D17" w:rsidRDefault="0043533F" w:rsidP="00EF3157">
            <w:pPr>
              <w:spacing w:after="0" w:line="360" w:lineRule="auto"/>
              <w:ind w:right="807"/>
              <w:jc w:val="right"/>
              <w:rPr>
                <w:rFonts w:ascii="Arial" w:hAnsi="Arial" w:cs="Arial"/>
                <w:sz w:val="18"/>
              </w:rPr>
            </w:pPr>
            <w:r w:rsidRPr="00F52D17">
              <w:rPr>
                <w:rFonts w:ascii="Arial" w:hAnsi="Arial" w:cs="Arial"/>
                <w:sz w:val="18"/>
              </w:rPr>
              <w:t>21</w:t>
            </w:r>
          </w:p>
        </w:tc>
        <w:tc>
          <w:tcPr>
            <w:tcW w:w="1267" w:type="pct"/>
            <w:shd w:val="clear" w:color="auto" w:fill="FFFFFF" w:themeFill="background1"/>
            <w:vAlign w:val="center"/>
            <w:hideMark/>
          </w:tcPr>
          <w:p w:rsidR="0043533F" w:rsidRPr="00F52D17" w:rsidRDefault="0043533F" w:rsidP="00EF3157">
            <w:pPr>
              <w:spacing w:after="0" w:line="360" w:lineRule="auto"/>
              <w:ind w:right="769"/>
              <w:jc w:val="right"/>
              <w:rPr>
                <w:rFonts w:ascii="Arial" w:hAnsi="Arial" w:cs="Arial"/>
                <w:sz w:val="18"/>
              </w:rPr>
            </w:pPr>
            <w:r w:rsidRPr="00F52D17">
              <w:rPr>
                <w:rFonts w:ascii="Arial" w:hAnsi="Arial" w:cs="Arial"/>
                <w:sz w:val="18"/>
              </w:rPr>
              <w:t>248</w:t>
            </w:r>
          </w:p>
        </w:tc>
      </w:tr>
      <w:tr w:rsidR="00F52D17" w:rsidRPr="00F52D17" w:rsidTr="00B14B37">
        <w:trPr>
          <w:trHeight w:val="153"/>
          <w:jc w:val="center"/>
        </w:trPr>
        <w:tc>
          <w:tcPr>
            <w:tcW w:w="855" w:type="pct"/>
            <w:vMerge w:val="restart"/>
            <w:shd w:val="clear" w:color="auto" w:fill="FFFFFF" w:themeFill="background1"/>
            <w:vAlign w:val="center"/>
          </w:tcPr>
          <w:p w:rsidR="0043533F" w:rsidRPr="00F52D17" w:rsidRDefault="0043533F" w:rsidP="00EF3157">
            <w:pPr>
              <w:spacing w:after="0" w:line="360" w:lineRule="auto"/>
              <w:jc w:val="both"/>
              <w:rPr>
                <w:rFonts w:ascii="Arial" w:hAnsi="Arial" w:cs="Arial"/>
                <w:sz w:val="18"/>
              </w:rPr>
            </w:pPr>
            <w:r w:rsidRPr="00F52D17">
              <w:rPr>
                <w:rFonts w:ascii="Arial" w:hAnsi="Arial" w:cs="Arial"/>
                <w:sz w:val="18"/>
              </w:rPr>
              <w:t>Zona Centro</w:t>
            </w:r>
          </w:p>
        </w:tc>
        <w:tc>
          <w:tcPr>
            <w:tcW w:w="1695" w:type="pct"/>
            <w:shd w:val="clear" w:color="auto" w:fill="FFFFFF" w:themeFill="background1"/>
            <w:noWrap/>
            <w:vAlign w:val="center"/>
          </w:tcPr>
          <w:p w:rsidR="0043533F" w:rsidRPr="00F52D17" w:rsidRDefault="0043533F" w:rsidP="00EF3157">
            <w:pPr>
              <w:spacing w:after="0" w:line="360" w:lineRule="auto"/>
              <w:jc w:val="center"/>
              <w:rPr>
                <w:rFonts w:ascii="Arial" w:hAnsi="Arial" w:cs="Arial"/>
                <w:sz w:val="18"/>
              </w:rPr>
            </w:pPr>
            <w:r w:rsidRPr="00F52D17">
              <w:rPr>
                <w:rFonts w:ascii="Arial" w:hAnsi="Arial" w:cs="Arial"/>
                <w:sz w:val="18"/>
              </w:rPr>
              <w:t>Felipe Carrillo Puerto</w:t>
            </w:r>
          </w:p>
        </w:tc>
        <w:tc>
          <w:tcPr>
            <w:tcW w:w="1184" w:type="pct"/>
            <w:shd w:val="clear" w:color="auto" w:fill="FFFFFF" w:themeFill="background1"/>
            <w:vAlign w:val="center"/>
          </w:tcPr>
          <w:p w:rsidR="0043533F" w:rsidRPr="00F52D17" w:rsidRDefault="0043533F" w:rsidP="00EF3157">
            <w:pPr>
              <w:spacing w:after="0" w:line="360" w:lineRule="auto"/>
              <w:ind w:right="807"/>
              <w:jc w:val="right"/>
              <w:rPr>
                <w:rFonts w:ascii="Arial" w:hAnsi="Arial" w:cs="Arial"/>
                <w:sz w:val="18"/>
              </w:rPr>
            </w:pPr>
            <w:r w:rsidRPr="00F52D17">
              <w:rPr>
                <w:rFonts w:ascii="Arial" w:hAnsi="Arial" w:cs="Arial"/>
                <w:sz w:val="18"/>
              </w:rPr>
              <w:t>8</w:t>
            </w:r>
          </w:p>
        </w:tc>
        <w:tc>
          <w:tcPr>
            <w:tcW w:w="1267" w:type="pct"/>
            <w:shd w:val="clear" w:color="auto" w:fill="FFFFFF" w:themeFill="background1"/>
            <w:vAlign w:val="center"/>
          </w:tcPr>
          <w:p w:rsidR="0043533F" w:rsidRPr="00F52D17" w:rsidRDefault="0043533F" w:rsidP="00EF3157">
            <w:pPr>
              <w:spacing w:after="0" w:line="360" w:lineRule="auto"/>
              <w:ind w:right="769"/>
              <w:jc w:val="right"/>
              <w:rPr>
                <w:rFonts w:ascii="Arial" w:hAnsi="Arial" w:cs="Arial"/>
                <w:sz w:val="18"/>
              </w:rPr>
            </w:pPr>
            <w:r w:rsidRPr="00F52D17">
              <w:rPr>
                <w:rFonts w:ascii="Arial" w:hAnsi="Arial" w:cs="Arial"/>
                <w:sz w:val="18"/>
              </w:rPr>
              <w:t>129</w:t>
            </w:r>
          </w:p>
        </w:tc>
      </w:tr>
      <w:tr w:rsidR="00F52D17" w:rsidRPr="00F52D17" w:rsidTr="00B14B37">
        <w:trPr>
          <w:trHeight w:val="153"/>
          <w:jc w:val="center"/>
        </w:trPr>
        <w:tc>
          <w:tcPr>
            <w:tcW w:w="855" w:type="pct"/>
            <w:vMerge/>
            <w:shd w:val="clear" w:color="auto" w:fill="FFFFFF" w:themeFill="background1"/>
            <w:vAlign w:val="center"/>
          </w:tcPr>
          <w:p w:rsidR="0043533F" w:rsidRPr="00F52D17" w:rsidRDefault="0043533F" w:rsidP="00EF3157">
            <w:pPr>
              <w:spacing w:after="0" w:line="360" w:lineRule="auto"/>
              <w:jc w:val="both"/>
              <w:rPr>
                <w:rFonts w:ascii="Arial" w:hAnsi="Arial" w:cs="Arial"/>
                <w:sz w:val="18"/>
              </w:rPr>
            </w:pPr>
          </w:p>
        </w:tc>
        <w:tc>
          <w:tcPr>
            <w:tcW w:w="1695" w:type="pct"/>
            <w:shd w:val="clear" w:color="auto" w:fill="FFFFFF" w:themeFill="background1"/>
            <w:noWrap/>
            <w:vAlign w:val="center"/>
          </w:tcPr>
          <w:p w:rsidR="0043533F" w:rsidRPr="00F52D17" w:rsidRDefault="0043533F" w:rsidP="00EF3157">
            <w:pPr>
              <w:spacing w:after="0" w:line="360" w:lineRule="auto"/>
              <w:jc w:val="center"/>
              <w:rPr>
                <w:rFonts w:ascii="Arial" w:hAnsi="Arial" w:cs="Arial"/>
                <w:sz w:val="18"/>
              </w:rPr>
            </w:pPr>
            <w:r w:rsidRPr="00F52D17">
              <w:rPr>
                <w:rFonts w:ascii="Arial" w:hAnsi="Arial" w:cs="Arial"/>
                <w:sz w:val="18"/>
              </w:rPr>
              <w:t>José María Morelos</w:t>
            </w:r>
          </w:p>
        </w:tc>
        <w:tc>
          <w:tcPr>
            <w:tcW w:w="1184" w:type="pct"/>
            <w:shd w:val="clear" w:color="auto" w:fill="FFFFFF" w:themeFill="background1"/>
            <w:vAlign w:val="center"/>
          </w:tcPr>
          <w:p w:rsidR="0043533F" w:rsidRPr="00F52D17" w:rsidRDefault="0043533F" w:rsidP="00EF3157">
            <w:pPr>
              <w:spacing w:after="0" w:line="360" w:lineRule="auto"/>
              <w:ind w:right="807"/>
              <w:jc w:val="right"/>
              <w:rPr>
                <w:rFonts w:ascii="Arial" w:hAnsi="Arial" w:cs="Arial"/>
                <w:sz w:val="18"/>
              </w:rPr>
            </w:pPr>
            <w:r w:rsidRPr="00F52D17">
              <w:rPr>
                <w:rFonts w:ascii="Arial" w:hAnsi="Arial" w:cs="Arial"/>
                <w:sz w:val="18"/>
              </w:rPr>
              <w:t>0</w:t>
            </w:r>
          </w:p>
        </w:tc>
        <w:tc>
          <w:tcPr>
            <w:tcW w:w="1267" w:type="pct"/>
            <w:shd w:val="clear" w:color="auto" w:fill="FFFFFF" w:themeFill="background1"/>
            <w:vAlign w:val="center"/>
          </w:tcPr>
          <w:p w:rsidR="0043533F" w:rsidRPr="00F52D17" w:rsidRDefault="0043533F" w:rsidP="00EF3157">
            <w:pPr>
              <w:spacing w:after="0" w:line="360" w:lineRule="auto"/>
              <w:ind w:right="769"/>
              <w:jc w:val="right"/>
              <w:rPr>
                <w:rFonts w:ascii="Arial" w:hAnsi="Arial" w:cs="Arial"/>
                <w:sz w:val="18"/>
              </w:rPr>
            </w:pPr>
            <w:r w:rsidRPr="00F52D17">
              <w:rPr>
                <w:rFonts w:ascii="Arial" w:hAnsi="Arial" w:cs="Arial"/>
                <w:sz w:val="18"/>
              </w:rPr>
              <w:t>0</w:t>
            </w:r>
          </w:p>
        </w:tc>
      </w:tr>
      <w:tr w:rsidR="00F52D17" w:rsidRPr="00F52D17" w:rsidTr="00B14B37">
        <w:trPr>
          <w:trHeight w:val="157"/>
          <w:jc w:val="center"/>
        </w:trPr>
        <w:tc>
          <w:tcPr>
            <w:tcW w:w="855" w:type="pct"/>
            <w:vMerge w:val="restart"/>
            <w:shd w:val="clear" w:color="auto" w:fill="FFFFFF" w:themeFill="background1"/>
            <w:vAlign w:val="center"/>
          </w:tcPr>
          <w:p w:rsidR="0043533F" w:rsidRPr="00F52D17" w:rsidRDefault="0043533F" w:rsidP="00EF3157">
            <w:pPr>
              <w:spacing w:after="0" w:line="360" w:lineRule="auto"/>
              <w:jc w:val="both"/>
              <w:rPr>
                <w:rFonts w:ascii="Arial" w:hAnsi="Arial" w:cs="Arial"/>
                <w:sz w:val="18"/>
              </w:rPr>
            </w:pPr>
            <w:r w:rsidRPr="00F52D17">
              <w:rPr>
                <w:rFonts w:ascii="Arial" w:hAnsi="Arial" w:cs="Arial"/>
                <w:sz w:val="18"/>
              </w:rPr>
              <w:lastRenderedPageBreak/>
              <w:t>Zona Sur</w:t>
            </w:r>
          </w:p>
        </w:tc>
        <w:tc>
          <w:tcPr>
            <w:tcW w:w="1695" w:type="pct"/>
            <w:shd w:val="clear" w:color="auto" w:fill="FFFFFF" w:themeFill="background1"/>
            <w:noWrap/>
            <w:vAlign w:val="center"/>
          </w:tcPr>
          <w:p w:rsidR="0043533F" w:rsidRPr="00F52D17" w:rsidRDefault="0043533F" w:rsidP="00EF3157">
            <w:pPr>
              <w:spacing w:after="0" w:line="360" w:lineRule="auto"/>
              <w:jc w:val="center"/>
              <w:rPr>
                <w:rFonts w:ascii="Arial" w:hAnsi="Arial" w:cs="Arial"/>
                <w:sz w:val="18"/>
              </w:rPr>
            </w:pPr>
            <w:r w:rsidRPr="00F52D17">
              <w:rPr>
                <w:rFonts w:ascii="Arial" w:hAnsi="Arial" w:cs="Arial"/>
                <w:sz w:val="18"/>
              </w:rPr>
              <w:t>Othón P. Blanco</w:t>
            </w:r>
          </w:p>
        </w:tc>
        <w:tc>
          <w:tcPr>
            <w:tcW w:w="1184" w:type="pct"/>
            <w:shd w:val="clear" w:color="auto" w:fill="FFFFFF" w:themeFill="background1"/>
            <w:vAlign w:val="center"/>
          </w:tcPr>
          <w:p w:rsidR="0043533F" w:rsidRPr="00F52D17" w:rsidRDefault="0043533F" w:rsidP="00EF3157">
            <w:pPr>
              <w:spacing w:after="0" w:line="360" w:lineRule="auto"/>
              <w:ind w:right="807"/>
              <w:jc w:val="right"/>
              <w:rPr>
                <w:rFonts w:ascii="Arial" w:hAnsi="Arial" w:cs="Arial"/>
                <w:sz w:val="18"/>
              </w:rPr>
            </w:pPr>
            <w:r w:rsidRPr="00F52D17">
              <w:rPr>
                <w:rFonts w:ascii="Arial" w:hAnsi="Arial" w:cs="Arial"/>
                <w:sz w:val="18"/>
              </w:rPr>
              <w:t>12</w:t>
            </w:r>
          </w:p>
        </w:tc>
        <w:tc>
          <w:tcPr>
            <w:tcW w:w="1267" w:type="pct"/>
            <w:shd w:val="clear" w:color="auto" w:fill="FFFFFF" w:themeFill="background1"/>
            <w:vAlign w:val="center"/>
          </w:tcPr>
          <w:p w:rsidR="0043533F" w:rsidRPr="00F52D17" w:rsidRDefault="0043533F" w:rsidP="00EF3157">
            <w:pPr>
              <w:spacing w:after="0" w:line="360" w:lineRule="auto"/>
              <w:ind w:right="769"/>
              <w:jc w:val="right"/>
              <w:rPr>
                <w:rFonts w:ascii="Arial" w:hAnsi="Arial" w:cs="Arial"/>
                <w:sz w:val="18"/>
              </w:rPr>
            </w:pPr>
            <w:r w:rsidRPr="00F52D17">
              <w:rPr>
                <w:rFonts w:ascii="Arial" w:hAnsi="Arial" w:cs="Arial"/>
                <w:sz w:val="18"/>
              </w:rPr>
              <w:t>270</w:t>
            </w:r>
          </w:p>
        </w:tc>
      </w:tr>
      <w:tr w:rsidR="00F52D17" w:rsidRPr="00F52D17" w:rsidTr="00B14B37">
        <w:trPr>
          <w:trHeight w:val="243"/>
          <w:jc w:val="center"/>
        </w:trPr>
        <w:tc>
          <w:tcPr>
            <w:tcW w:w="855" w:type="pct"/>
            <w:vMerge/>
            <w:shd w:val="clear" w:color="auto" w:fill="FFFFFF" w:themeFill="background1"/>
            <w:vAlign w:val="center"/>
          </w:tcPr>
          <w:p w:rsidR="0043533F" w:rsidRPr="00F52D17" w:rsidRDefault="0043533F" w:rsidP="00EF3157">
            <w:pPr>
              <w:spacing w:after="0" w:line="360" w:lineRule="auto"/>
              <w:jc w:val="both"/>
              <w:rPr>
                <w:rFonts w:ascii="Arial" w:hAnsi="Arial" w:cs="Arial"/>
                <w:sz w:val="18"/>
              </w:rPr>
            </w:pPr>
          </w:p>
        </w:tc>
        <w:tc>
          <w:tcPr>
            <w:tcW w:w="1695" w:type="pct"/>
            <w:shd w:val="clear" w:color="auto" w:fill="FFFFFF" w:themeFill="background1"/>
            <w:noWrap/>
            <w:vAlign w:val="center"/>
          </w:tcPr>
          <w:p w:rsidR="0043533F" w:rsidRPr="00F52D17" w:rsidRDefault="0043533F" w:rsidP="00EF3157">
            <w:pPr>
              <w:spacing w:after="0" w:line="360" w:lineRule="auto"/>
              <w:jc w:val="center"/>
              <w:rPr>
                <w:rFonts w:ascii="Arial" w:hAnsi="Arial" w:cs="Arial"/>
                <w:sz w:val="18"/>
              </w:rPr>
            </w:pPr>
            <w:r w:rsidRPr="00F52D17">
              <w:rPr>
                <w:rFonts w:ascii="Arial" w:hAnsi="Arial" w:cs="Arial"/>
                <w:sz w:val="18"/>
              </w:rPr>
              <w:t>Bacalar</w:t>
            </w:r>
          </w:p>
        </w:tc>
        <w:tc>
          <w:tcPr>
            <w:tcW w:w="1184" w:type="pct"/>
            <w:shd w:val="clear" w:color="auto" w:fill="FFFFFF" w:themeFill="background1"/>
            <w:vAlign w:val="center"/>
          </w:tcPr>
          <w:p w:rsidR="0043533F" w:rsidRPr="00F52D17" w:rsidRDefault="0043533F" w:rsidP="00EF3157">
            <w:pPr>
              <w:spacing w:after="0" w:line="360" w:lineRule="auto"/>
              <w:ind w:right="807"/>
              <w:jc w:val="right"/>
              <w:rPr>
                <w:rFonts w:ascii="Arial" w:hAnsi="Arial" w:cs="Arial"/>
                <w:sz w:val="18"/>
              </w:rPr>
            </w:pPr>
            <w:r w:rsidRPr="00F52D17">
              <w:rPr>
                <w:rFonts w:ascii="Arial" w:hAnsi="Arial" w:cs="Arial"/>
                <w:sz w:val="18"/>
              </w:rPr>
              <w:t>7</w:t>
            </w:r>
          </w:p>
        </w:tc>
        <w:tc>
          <w:tcPr>
            <w:tcW w:w="1267" w:type="pct"/>
            <w:shd w:val="clear" w:color="auto" w:fill="FFFFFF" w:themeFill="background1"/>
            <w:vAlign w:val="center"/>
          </w:tcPr>
          <w:p w:rsidR="0043533F" w:rsidRPr="00F52D17" w:rsidRDefault="0043533F" w:rsidP="00EF3157">
            <w:pPr>
              <w:spacing w:after="0" w:line="360" w:lineRule="auto"/>
              <w:ind w:right="769"/>
              <w:jc w:val="right"/>
              <w:rPr>
                <w:rFonts w:ascii="Arial" w:hAnsi="Arial" w:cs="Arial"/>
                <w:sz w:val="18"/>
              </w:rPr>
            </w:pPr>
            <w:r w:rsidRPr="00F52D17">
              <w:rPr>
                <w:rFonts w:ascii="Arial" w:hAnsi="Arial" w:cs="Arial"/>
                <w:sz w:val="18"/>
              </w:rPr>
              <w:t>51</w:t>
            </w:r>
          </w:p>
        </w:tc>
      </w:tr>
      <w:tr w:rsidR="00F52D17" w:rsidRPr="00F52D17" w:rsidTr="00B14B37">
        <w:trPr>
          <w:trHeight w:val="356"/>
          <w:jc w:val="center"/>
        </w:trPr>
        <w:tc>
          <w:tcPr>
            <w:tcW w:w="855" w:type="pct"/>
            <w:shd w:val="clear" w:color="auto" w:fill="DBE5F1" w:themeFill="accent1" w:themeFillTint="33"/>
            <w:vAlign w:val="center"/>
          </w:tcPr>
          <w:p w:rsidR="0043533F" w:rsidRPr="00F52D17" w:rsidRDefault="0043533F" w:rsidP="00EF3157">
            <w:pPr>
              <w:spacing w:after="0" w:line="360" w:lineRule="auto"/>
              <w:jc w:val="both"/>
              <w:rPr>
                <w:rFonts w:ascii="Arial" w:hAnsi="Arial" w:cs="Arial"/>
                <w:b/>
                <w:bCs/>
                <w:sz w:val="18"/>
              </w:rPr>
            </w:pPr>
          </w:p>
        </w:tc>
        <w:tc>
          <w:tcPr>
            <w:tcW w:w="1695" w:type="pct"/>
            <w:shd w:val="clear" w:color="auto" w:fill="DBE5F1" w:themeFill="accent1" w:themeFillTint="33"/>
            <w:noWrap/>
            <w:vAlign w:val="center"/>
            <w:hideMark/>
          </w:tcPr>
          <w:p w:rsidR="0043533F" w:rsidRPr="00F52D17" w:rsidRDefault="0043533F" w:rsidP="00EF3157">
            <w:pPr>
              <w:spacing w:after="0" w:line="360" w:lineRule="auto"/>
              <w:jc w:val="center"/>
              <w:rPr>
                <w:rFonts w:ascii="Arial" w:hAnsi="Arial" w:cs="Arial"/>
                <w:b/>
                <w:bCs/>
                <w:sz w:val="18"/>
              </w:rPr>
            </w:pPr>
            <w:r w:rsidRPr="00F52D17">
              <w:rPr>
                <w:rFonts w:ascii="Arial" w:hAnsi="Arial" w:cs="Arial"/>
                <w:b/>
                <w:bCs/>
                <w:sz w:val="18"/>
              </w:rPr>
              <w:t>Total</w:t>
            </w:r>
          </w:p>
        </w:tc>
        <w:tc>
          <w:tcPr>
            <w:tcW w:w="1184" w:type="pct"/>
            <w:shd w:val="clear" w:color="auto" w:fill="DBE5F1" w:themeFill="accent1" w:themeFillTint="33"/>
            <w:vAlign w:val="center"/>
            <w:hideMark/>
          </w:tcPr>
          <w:p w:rsidR="0043533F" w:rsidRPr="00F52D17" w:rsidRDefault="0043533F" w:rsidP="00EF3157">
            <w:pPr>
              <w:spacing w:after="0" w:line="360" w:lineRule="auto"/>
              <w:ind w:right="807"/>
              <w:jc w:val="right"/>
              <w:rPr>
                <w:rFonts w:ascii="Arial" w:hAnsi="Arial" w:cs="Arial"/>
                <w:b/>
                <w:bCs/>
                <w:sz w:val="18"/>
              </w:rPr>
            </w:pPr>
            <w:r w:rsidRPr="00F52D17">
              <w:rPr>
                <w:rFonts w:ascii="Arial" w:hAnsi="Arial" w:cs="Arial"/>
                <w:b/>
                <w:bCs/>
                <w:sz w:val="18"/>
              </w:rPr>
              <w:t>142</w:t>
            </w:r>
          </w:p>
        </w:tc>
        <w:tc>
          <w:tcPr>
            <w:tcW w:w="1267" w:type="pct"/>
            <w:shd w:val="clear" w:color="auto" w:fill="DBE5F1" w:themeFill="accent1" w:themeFillTint="33"/>
            <w:vAlign w:val="center"/>
            <w:hideMark/>
          </w:tcPr>
          <w:p w:rsidR="0043533F" w:rsidRPr="00F52D17" w:rsidRDefault="0043533F" w:rsidP="00EF3157">
            <w:pPr>
              <w:spacing w:after="0" w:line="360" w:lineRule="auto"/>
              <w:ind w:right="769"/>
              <w:jc w:val="right"/>
              <w:rPr>
                <w:rFonts w:ascii="Arial" w:hAnsi="Arial" w:cs="Arial"/>
                <w:b/>
                <w:bCs/>
                <w:sz w:val="18"/>
              </w:rPr>
            </w:pPr>
            <w:r w:rsidRPr="00F52D17">
              <w:rPr>
                <w:rFonts w:ascii="Arial" w:hAnsi="Arial" w:cs="Arial"/>
                <w:b/>
                <w:bCs/>
                <w:sz w:val="18"/>
              </w:rPr>
              <w:t>2,459</w:t>
            </w:r>
          </w:p>
        </w:tc>
      </w:tr>
    </w:tbl>
    <w:p w:rsidR="0043533F" w:rsidRPr="00F52D17" w:rsidRDefault="0043533F" w:rsidP="00170995">
      <w:pPr>
        <w:spacing w:after="0"/>
        <w:jc w:val="center"/>
        <w:rPr>
          <w:rFonts w:ascii="Arial" w:eastAsiaTheme="minorHAnsi" w:hAnsi="Arial" w:cs="Arial"/>
          <w:sz w:val="18"/>
          <w:szCs w:val="18"/>
          <w:lang w:eastAsia="en-US"/>
        </w:rPr>
      </w:pPr>
      <w:r w:rsidRPr="00F52D17">
        <w:rPr>
          <w:rFonts w:ascii="Arial" w:eastAsiaTheme="minorHAnsi" w:hAnsi="Arial" w:cs="Arial"/>
          <w:b/>
          <w:sz w:val="18"/>
          <w:szCs w:val="18"/>
          <w:lang w:eastAsia="en-US"/>
        </w:rPr>
        <w:t xml:space="preserve">Fuente: </w:t>
      </w:r>
      <w:r w:rsidRPr="00F52D17">
        <w:rPr>
          <w:rFonts w:ascii="Arial" w:eastAsiaTheme="minorHAnsi" w:hAnsi="Arial" w:cs="Arial"/>
          <w:sz w:val="18"/>
          <w:szCs w:val="18"/>
          <w:lang w:eastAsia="en-US"/>
        </w:rPr>
        <w:t xml:space="preserve">Elaborada por la ASEQROO con base en </w:t>
      </w:r>
      <w:r w:rsidR="00B2427A" w:rsidRPr="00F52D17">
        <w:rPr>
          <w:rFonts w:ascii="Arial" w:eastAsiaTheme="minorHAnsi" w:hAnsi="Arial" w:cs="Arial"/>
          <w:sz w:val="18"/>
          <w:szCs w:val="18"/>
          <w:lang w:eastAsia="en-US"/>
        </w:rPr>
        <w:t xml:space="preserve">el expediente de </w:t>
      </w:r>
      <w:r w:rsidR="00F27E04" w:rsidRPr="00F52D17">
        <w:rPr>
          <w:rFonts w:ascii="Arial" w:eastAsiaTheme="minorHAnsi" w:hAnsi="Arial" w:cs="Arial"/>
          <w:sz w:val="18"/>
          <w:szCs w:val="18"/>
          <w:lang w:eastAsia="en-US"/>
        </w:rPr>
        <w:t xml:space="preserve">cursos </w:t>
      </w:r>
      <w:r w:rsidR="00B2427A" w:rsidRPr="00F52D17">
        <w:rPr>
          <w:rFonts w:ascii="Arial" w:eastAsiaTheme="minorHAnsi" w:hAnsi="Arial" w:cs="Arial"/>
          <w:sz w:val="18"/>
          <w:szCs w:val="18"/>
          <w:lang w:eastAsia="en-US"/>
        </w:rPr>
        <w:t xml:space="preserve">realizados por la </w:t>
      </w:r>
      <w:r w:rsidR="00F27E04" w:rsidRPr="00F52D17">
        <w:rPr>
          <w:rFonts w:ascii="Arial" w:eastAsiaTheme="minorHAnsi" w:hAnsi="Arial" w:cs="Arial"/>
          <w:sz w:val="18"/>
          <w:szCs w:val="18"/>
          <w:lang w:eastAsia="en-US"/>
        </w:rPr>
        <w:t>SEDETUR.</w:t>
      </w:r>
    </w:p>
    <w:p w:rsidR="00170995" w:rsidRPr="00F52D17" w:rsidRDefault="00170995" w:rsidP="00EF3157">
      <w:pPr>
        <w:spacing w:after="0"/>
        <w:jc w:val="both"/>
        <w:rPr>
          <w:rFonts w:ascii="Arial" w:eastAsiaTheme="minorHAnsi" w:hAnsi="Arial" w:cs="Arial"/>
          <w:sz w:val="24"/>
          <w:lang w:eastAsia="en-US"/>
        </w:rPr>
      </w:pPr>
    </w:p>
    <w:p w:rsidR="0043533F" w:rsidRPr="00F52D17" w:rsidRDefault="0043533F" w:rsidP="00EF3157">
      <w:pPr>
        <w:spacing w:after="0"/>
        <w:jc w:val="both"/>
        <w:rPr>
          <w:rFonts w:ascii="Arial" w:eastAsiaTheme="minorHAnsi" w:hAnsi="Arial" w:cs="Arial"/>
          <w:sz w:val="24"/>
          <w:lang w:eastAsia="en-US"/>
        </w:rPr>
      </w:pPr>
      <w:r w:rsidRPr="00F52D17">
        <w:rPr>
          <w:rFonts w:ascii="Arial" w:eastAsiaTheme="minorHAnsi" w:hAnsi="Arial" w:cs="Arial"/>
          <w:sz w:val="24"/>
          <w:lang w:eastAsia="en-US"/>
        </w:rPr>
        <w:t xml:space="preserve">De acuerdo a la tabla anterior, se puede apreciar las diferencias que existen en la cantidad de cursos impartidos en la zona Norte (Benito Juárez, Cozumel, Isla Mujeres, Lázaro Cárdenas, Puerto Morelos, Solidaridad y Tulum), siendo la que más recibe capacitación con 115 cursos, alcanzando a capacitar a 2,009 personas; mientras que en la zona Sur (Othón P. Blanco y Bacalar) se realizaron 19 cursos, teniendo un alcance de 321 personas capacitadas; por otra parte en la zona Centro (Felipe Carrillo Puerto y José María Morelos) se dieron </w:t>
      </w:r>
      <w:r w:rsidR="005C57B5" w:rsidRPr="00F52D17">
        <w:rPr>
          <w:rFonts w:ascii="Arial" w:eastAsiaTheme="minorHAnsi" w:hAnsi="Arial" w:cs="Arial"/>
          <w:sz w:val="24"/>
          <w:lang w:eastAsia="en-US"/>
        </w:rPr>
        <w:t>8</w:t>
      </w:r>
      <w:r w:rsidRPr="00F52D17">
        <w:rPr>
          <w:rFonts w:ascii="Arial" w:eastAsiaTheme="minorHAnsi" w:hAnsi="Arial" w:cs="Arial"/>
          <w:sz w:val="24"/>
          <w:lang w:eastAsia="en-US"/>
        </w:rPr>
        <w:t xml:space="preserve"> cursos, logrando una participación de 129 personas; no obstante, en el municipio de José María Morelos no se impartieron cursos de capacitación. </w:t>
      </w:r>
    </w:p>
    <w:p w:rsidR="008A2AD8" w:rsidRPr="00F52D17" w:rsidRDefault="008A2AD8" w:rsidP="00EF3157">
      <w:pPr>
        <w:spacing w:after="0"/>
        <w:jc w:val="both"/>
        <w:rPr>
          <w:rFonts w:ascii="Arial" w:eastAsiaTheme="minorHAnsi" w:hAnsi="Arial" w:cs="Arial"/>
          <w:sz w:val="24"/>
          <w:lang w:eastAsia="en-US"/>
        </w:rPr>
      </w:pPr>
    </w:p>
    <w:p w:rsidR="0043533F" w:rsidRPr="00F52D17" w:rsidRDefault="0043533F" w:rsidP="00EF3157">
      <w:pPr>
        <w:spacing w:after="0"/>
        <w:jc w:val="both"/>
        <w:rPr>
          <w:rFonts w:ascii="Arial" w:eastAsiaTheme="minorHAnsi" w:hAnsi="Arial" w:cs="Arial"/>
          <w:sz w:val="24"/>
          <w:lang w:eastAsia="en-US"/>
        </w:rPr>
      </w:pPr>
      <w:r w:rsidRPr="00F52D17">
        <w:rPr>
          <w:rFonts w:ascii="Arial" w:eastAsiaTheme="minorHAnsi" w:hAnsi="Arial" w:cs="Arial"/>
          <w:sz w:val="24"/>
          <w:lang w:eastAsia="en-US"/>
        </w:rPr>
        <w:t>Si bien la SEDETUR realiz</w:t>
      </w:r>
      <w:r w:rsidR="00170995" w:rsidRPr="00F52D17">
        <w:rPr>
          <w:rFonts w:ascii="Arial" w:eastAsiaTheme="minorHAnsi" w:hAnsi="Arial" w:cs="Arial"/>
          <w:sz w:val="24"/>
          <w:lang w:eastAsia="en-US"/>
        </w:rPr>
        <w:t>ó cursos de capacitación en el E</w:t>
      </w:r>
      <w:r w:rsidRPr="00F52D17">
        <w:rPr>
          <w:rFonts w:ascii="Arial" w:eastAsiaTheme="minorHAnsi" w:hAnsi="Arial" w:cs="Arial"/>
          <w:sz w:val="24"/>
          <w:lang w:eastAsia="en-US"/>
        </w:rPr>
        <w:t>stado, se determinó que la atención se focalizó en la zona norte, marcando así la diferencia que existen en las tres zonas; asimismo, no contó con un estudio de las necesidades de capacitación de los prestadores de servicios turísticos para mejorar la formación de los trabajadores de dic</w:t>
      </w:r>
      <w:r w:rsidR="00F27E04" w:rsidRPr="00F52D17">
        <w:rPr>
          <w:rFonts w:ascii="Arial" w:eastAsiaTheme="minorHAnsi" w:hAnsi="Arial" w:cs="Arial"/>
          <w:sz w:val="24"/>
          <w:lang w:eastAsia="en-US"/>
        </w:rPr>
        <w:t>ho sector.</w:t>
      </w:r>
    </w:p>
    <w:p w:rsidR="005A400D" w:rsidRPr="00F52D17" w:rsidRDefault="005A400D" w:rsidP="00EF3157">
      <w:pPr>
        <w:spacing w:after="0"/>
        <w:jc w:val="both"/>
        <w:rPr>
          <w:rFonts w:ascii="Arial" w:eastAsiaTheme="minorHAnsi" w:hAnsi="Arial" w:cs="Arial"/>
          <w:sz w:val="24"/>
          <w:lang w:eastAsia="en-US"/>
        </w:rPr>
      </w:pPr>
    </w:p>
    <w:p w:rsidR="00F0341F" w:rsidRPr="00F52D17" w:rsidRDefault="00F0341F" w:rsidP="00F0341F">
      <w:pPr>
        <w:numPr>
          <w:ilvl w:val="0"/>
          <w:numId w:val="19"/>
        </w:numPr>
        <w:spacing w:after="160"/>
        <w:contextualSpacing/>
        <w:rPr>
          <w:rFonts w:ascii="Arial" w:eastAsia="Calibri" w:hAnsi="Arial" w:cs="Arial"/>
          <w:b/>
          <w:sz w:val="24"/>
          <w:szCs w:val="24"/>
          <w:lang w:eastAsia="en-US"/>
        </w:rPr>
      </w:pPr>
      <w:r w:rsidRPr="00F52D17">
        <w:rPr>
          <w:rFonts w:ascii="Arial" w:eastAsia="Calibri" w:hAnsi="Arial" w:cs="Arial"/>
          <w:b/>
          <w:sz w:val="24"/>
          <w:szCs w:val="24"/>
          <w:lang w:eastAsia="en-US"/>
        </w:rPr>
        <w:lastRenderedPageBreak/>
        <w:t>Impacto de las acciones realizadas para el Desarrollo Turístico</w:t>
      </w:r>
    </w:p>
    <w:p w:rsidR="00F0341F" w:rsidRPr="00F52D17" w:rsidRDefault="00F0341F" w:rsidP="00EF3157">
      <w:pPr>
        <w:spacing w:after="0"/>
        <w:jc w:val="both"/>
        <w:rPr>
          <w:rFonts w:ascii="Arial" w:eastAsiaTheme="minorHAnsi" w:hAnsi="Arial" w:cs="Arial"/>
          <w:sz w:val="24"/>
          <w:lang w:eastAsia="en-US"/>
        </w:rPr>
      </w:pPr>
    </w:p>
    <w:p w:rsidR="005A400D" w:rsidRPr="00F52D17" w:rsidRDefault="00F0341F" w:rsidP="00EF3157">
      <w:pPr>
        <w:spacing w:after="0"/>
        <w:jc w:val="both"/>
        <w:rPr>
          <w:rFonts w:ascii="Arial" w:eastAsiaTheme="minorHAnsi" w:hAnsi="Arial" w:cs="Arial"/>
          <w:sz w:val="24"/>
          <w:lang w:eastAsia="en-US"/>
        </w:rPr>
      </w:pPr>
      <w:r w:rsidRPr="00F52D17">
        <w:rPr>
          <w:rFonts w:ascii="Arial" w:eastAsiaTheme="minorHAnsi" w:hAnsi="Arial" w:cs="Arial"/>
          <w:sz w:val="24"/>
          <w:lang w:val="es-419" w:eastAsia="en-US"/>
        </w:rPr>
        <w:t xml:space="preserve">Como parte de la verificación de la eficiencia de las acciones de desarrollo turístico implementadas por la </w:t>
      </w:r>
      <w:r w:rsidR="005A400D" w:rsidRPr="00F52D17">
        <w:rPr>
          <w:rFonts w:ascii="Arial" w:eastAsiaTheme="minorHAnsi" w:hAnsi="Arial" w:cs="Arial"/>
          <w:sz w:val="24"/>
          <w:lang w:val="es-419" w:eastAsia="en-US"/>
        </w:rPr>
        <w:t xml:space="preserve">SEDETUR, </w:t>
      </w:r>
      <w:r w:rsidR="005A400D" w:rsidRPr="00F52D17">
        <w:rPr>
          <w:rFonts w:ascii="Arial" w:eastAsiaTheme="minorHAnsi" w:hAnsi="Arial" w:cs="Arial"/>
          <w:sz w:val="24"/>
          <w:lang w:eastAsia="en-US"/>
        </w:rPr>
        <w:t xml:space="preserve">en cuanto a infraestructura, fomento a la inversión y la calidad en la prestación de servicios, se determinó que estas tuvieron menor impacto en la zona centro, ya que se sigue favoreciendo la zona norte de Quintana Roo. Aunado a lo anterior, la zona centro ha registrado un menor número de afluencia turística (llegada de turistas), durante el 2022, como se muestra a continuación: </w:t>
      </w:r>
    </w:p>
    <w:p w:rsidR="008A2AD8" w:rsidRPr="00F52D17" w:rsidRDefault="008A2AD8" w:rsidP="00EF3157">
      <w:pPr>
        <w:spacing w:after="0"/>
        <w:jc w:val="both"/>
        <w:rPr>
          <w:rFonts w:ascii="Arial" w:eastAsiaTheme="minorHAnsi" w:hAnsi="Arial" w:cs="Arial"/>
          <w:sz w:val="24"/>
          <w:lang w:eastAsia="en-US"/>
        </w:rPr>
      </w:pPr>
    </w:p>
    <w:p w:rsidR="007C67DB" w:rsidRPr="00F52D17" w:rsidRDefault="0043533F" w:rsidP="00EF3157">
      <w:pPr>
        <w:spacing w:after="0"/>
        <w:jc w:val="center"/>
        <w:rPr>
          <w:rFonts w:ascii="Arial" w:eastAsiaTheme="minorHAnsi" w:hAnsi="Arial" w:cs="Arial"/>
          <w:sz w:val="20"/>
          <w:lang w:eastAsia="en-US"/>
        </w:rPr>
      </w:pPr>
      <w:r w:rsidRPr="00F52D17">
        <w:rPr>
          <w:rFonts w:ascii="Arial" w:eastAsiaTheme="minorHAnsi" w:hAnsi="Arial" w:cs="Arial"/>
          <w:b/>
          <w:sz w:val="20"/>
          <w:lang w:eastAsia="en-US"/>
        </w:rPr>
        <w:t xml:space="preserve">Tabla 19. </w:t>
      </w:r>
      <w:r w:rsidRPr="00F52D17">
        <w:rPr>
          <w:rFonts w:ascii="Arial" w:eastAsiaTheme="minorHAnsi" w:hAnsi="Arial" w:cs="Arial"/>
          <w:sz w:val="20"/>
          <w:lang w:eastAsia="en-US"/>
        </w:rPr>
        <w:t>Afluencia turística e</w:t>
      </w:r>
      <w:r w:rsidR="00CF6098" w:rsidRPr="00F52D17">
        <w:rPr>
          <w:rFonts w:ascii="Arial" w:eastAsiaTheme="minorHAnsi" w:hAnsi="Arial" w:cs="Arial"/>
          <w:sz w:val="20"/>
          <w:lang w:eastAsia="en-US"/>
        </w:rPr>
        <w:t>n el e</w:t>
      </w:r>
      <w:r w:rsidR="008A2AD8" w:rsidRPr="00F52D17">
        <w:rPr>
          <w:rFonts w:ascii="Arial" w:eastAsiaTheme="minorHAnsi" w:hAnsi="Arial" w:cs="Arial"/>
          <w:sz w:val="20"/>
          <w:lang w:eastAsia="en-US"/>
        </w:rPr>
        <w:t>stado de Quintana Roo</w:t>
      </w:r>
    </w:p>
    <w:p w:rsidR="00F27E04" w:rsidRPr="00F52D17" w:rsidRDefault="00F27E04" w:rsidP="00EF3157">
      <w:pPr>
        <w:spacing w:after="0"/>
        <w:jc w:val="center"/>
        <w:rPr>
          <w:rFonts w:ascii="Arial" w:eastAsiaTheme="minorHAnsi" w:hAnsi="Arial" w:cs="Arial"/>
          <w:sz w:val="2"/>
          <w:lang w:eastAsia="en-US"/>
        </w:rPr>
      </w:pPr>
    </w:p>
    <w:tbl>
      <w:tblPr>
        <w:tblW w:w="4703" w:type="pct"/>
        <w:jc w:val="center"/>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754"/>
        <w:gridCol w:w="4531"/>
        <w:gridCol w:w="2382"/>
      </w:tblGrid>
      <w:tr w:rsidR="00F52D17" w:rsidRPr="00F52D17" w:rsidTr="004E4C83">
        <w:trPr>
          <w:trHeight w:val="305"/>
          <w:jc w:val="center"/>
        </w:trPr>
        <w:tc>
          <w:tcPr>
            <w:tcW w:w="1012" w:type="pct"/>
            <w:shd w:val="clear" w:color="000000" w:fill="DDEBF7"/>
            <w:noWrap/>
            <w:vAlign w:val="center"/>
            <w:hideMark/>
          </w:tcPr>
          <w:p w:rsidR="0043533F" w:rsidRPr="00F52D17" w:rsidRDefault="0043533F" w:rsidP="00823422">
            <w:pPr>
              <w:spacing w:after="0"/>
              <w:jc w:val="center"/>
              <w:rPr>
                <w:rFonts w:ascii="Arial" w:hAnsi="Arial" w:cs="Arial"/>
                <w:b/>
                <w:sz w:val="18"/>
                <w:szCs w:val="18"/>
              </w:rPr>
            </w:pPr>
            <w:r w:rsidRPr="00F52D17">
              <w:rPr>
                <w:rFonts w:ascii="Arial" w:hAnsi="Arial" w:cs="Arial"/>
                <w:b/>
                <w:sz w:val="18"/>
                <w:szCs w:val="18"/>
              </w:rPr>
              <w:t>Zona</w:t>
            </w:r>
          </w:p>
        </w:tc>
        <w:tc>
          <w:tcPr>
            <w:tcW w:w="2614" w:type="pct"/>
            <w:shd w:val="clear" w:color="000000" w:fill="DDEBF7"/>
            <w:noWrap/>
            <w:vAlign w:val="center"/>
            <w:hideMark/>
          </w:tcPr>
          <w:p w:rsidR="0043533F" w:rsidRPr="00F52D17" w:rsidRDefault="0043533F" w:rsidP="00823422">
            <w:pPr>
              <w:spacing w:after="0"/>
              <w:jc w:val="center"/>
              <w:rPr>
                <w:rFonts w:ascii="Arial" w:hAnsi="Arial" w:cs="Arial"/>
                <w:b/>
                <w:sz w:val="18"/>
                <w:szCs w:val="18"/>
              </w:rPr>
            </w:pPr>
            <w:r w:rsidRPr="00F52D17">
              <w:rPr>
                <w:rFonts w:ascii="Arial" w:hAnsi="Arial" w:cs="Arial"/>
                <w:b/>
                <w:sz w:val="18"/>
                <w:szCs w:val="18"/>
              </w:rPr>
              <w:t>Municipio</w:t>
            </w:r>
          </w:p>
        </w:tc>
        <w:tc>
          <w:tcPr>
            <w:tcW w:w="1374" w:type="pct"/>
            <w:shd w:val="clear" w:color="000000" w:fill="DDEBF7"/>
            <w:noWrap/>
            <w:vAlign w:val="center"/>
            <w:hideMark/>
          </w:tcPr>
          <w:p w:rsidR="0043533F" w:rsidRPr="00F52D17" w:rsidRDefault="0043533F" w:rsidP="00823422">
            <w:pPr>
              <w:spacing w:after="0"/>
              <w:jc w:val="center"/>
              <w:rPr>
                <w:rFonts w:ascii="Arial" w:hAnsi="Arial" w:cs="Arial"/>
                <w:b/>
                <w:sz w:val="18"/>
                <w:szCs w:val="18"/>
              </w:rPr>
            </w:pPr>
            <w:r w:rsidRPr="00F52D17">
              <w:rPr>
                <w:rFonts w:ascii="Arial" w:hAnsi="Arial" w:cs="Arial"/>
                <w:b/>
                <w:sz w:val="18"/>
                <w:szCs w:val="18"/>
              </w:rPr>
              <w:t>Afluencia turística</w:t>
            </w:r>
          </w:p>
        </w:tc>
      </w:tr>
      <w:tr w:rsidR="00F52D17" w:rsidRPr="00F52D17" w:rsidTr="004E4C83">
        <w:trPr>
          <w:trHeight w:val="88"/>
          <w:jc w:val="center"/>
        </w:trPr>
        <w:tc>
          <w:tcPr>
            <w:tcW w:w="1012" w:type="pct"/>
            <w:vMerge w:val="restart"/>
            <w:shd w:val="clear" w:color="auto" w:fill="auto"/>
            <w:vAlign w:val="center"/>
            <w:hideMark/>
          </w:tcPr>
          <w:p w:rsidR="0043533F" w:rsidRPr="00F52D17" w:rsidRDefault="0043533F" w:rsidP="00823422">
            <w:pPr>
              <w:spacing w:after="0"/>
              <w:jc w:val="center"/>
              <w:rPr>
                <w:rFonts w:ascii="Arial" w:hAnsi="Arial" w:cs="Arial"/>
                <w:sz w:val="18"/>
                <w:szCs w:val="18"/>
              </w:rPr>
            </w:pPr>
            <w:r w:rsidRPr="00F52D17">
              <w:rPr>
                <w:rFonts w:ascii="Arial" w:hAnsi="Arial" w:cs="Arial"/>
                <w:sz w:val="18"/>
                <w:szCs w:val="18"/>
              </w:rPr>
              <w:t>Zona Norte</w:t>
            </w:r>
          </w:p>
        </w:tc>
        <w:tc>
          <w:tcPr>
            <w:tcW w:w="2614" w:type="pct"/>
            <w:shd w:val="clear" w:color="auto" w:fill="auto"/>
            <w:vAlign w:val="center"/>
            <w:hideMark/>
          </w:tcPr>
          <w:p w:rsidR="0043533F" w:rsidRPr="00F52D17" w:rsidRDefault="0043533F" w:rsidP="00823422">
            <w:pPr>
              <w:tabs>
                <w:tab w:val="left" w:pos="1921"/>
              </w:tabs>
              <w:spacing w:after="0"/>
              <w:ind w:right="-62"/>
              <w:jc w:val="center"/>
              <w:rPr>
                <w:rFonts w:ascii="Arial" w:hAnsi="Arial" w:cs="Arial"/>
                <w:sz w:val="18"/>
                <w:szCs w:val="18"/>
              </w:rPr>
            </w:pPr>
            <w:r w:rsidRPr="00F52D17">
              <w:rPr>
                <w:rFonts w:ascii="Arial" w:hAnsi="Arial" w:cs="Arial"/>
                <w:sz w:val="18"/>
                <w:szCs w:val="18"/>
              </w:rPr>
              <w:t>Lázaro Cárdenas</w:t>
            </w:r>
          </w:p>
        </w:tc>
        <w:tc>
          <w:tcPr>
            <w:tcW w:w="1374" w:type="pct"/>
            <w:shd w:val="clear" w:color="auto" w:fill="auto"/>
            <w:noWrap/>
            <w:vAlign w:val="center"/>
            <w:hideMark/>
          </w:tcPr>
          <w:p w:rsidR="0043533F" w:rsidRPr="00F52D17" w:rsidRDefault="0043533F" w:rsidP="004E4C83">
            <w:pPr>
              <w:spacing w:after="0"/>
              <w:ind w:right="662"/>
              <w:jc w:val="right"/>
              <w:rPr>
                <w:rFonts w:ascii="Arial" w:hAnsi="Arial" w:cs="Arial"/>
                <w:sz w:val="18"/>
                <w:szCs w:val="18"/>
              </w:rPr>
            </w:pPr>
            <w:r w:rsidRPr="00F52D17">
              <w:rPr>
                <w:rFonts w:ascii="Arial" w:hAnsi="Arial" w:cs="Arial"/>
                <w:sz w:val="18"/>
                <w:szCs w:val="18"/>
              </w:rPr>
              <w:t>550,219</w:t>
            </w:r>
          </w:p>
        </w:tc>
      </w:tr>
      <w:tr w:rsidR="00F52D17" w:rsidRPr="00F52D17" w:rsidTr="004E4C83">
        <w:trPr>
          <w:trHeight w:val="88"/>
          <w:jc w:val="center"/>
        </w:trPr>
        <w:tc>
          <w:tcPr>
            <w:tcW w:w="1012" w:type="pct"/>
            <w:vMerge/>
            <w:vAlign w:val="center"/>
            <w:hideMark/>
          </w:tcPr>
          <w:p w:rsidR="0043533F" w:rsidRPr="00F52D17" w:rsidRDefault="0043533F" w:rsidP="00823422">
            <w:pPr>
              <w:spacing w:after="0"/>
              <w:jc w:val="center"/>
              <w:rPr>
                <w:rFonts w:ascii="Arial" w:hAnsi="Arial" w:cs="Arial"/>
                <w:sz w:val="18"/>
                <w:szCs w:val="18"/>
              </w:rPr>
            </w:pPr>
          </w:p>
        </w:tc>
        <w:tc>
          <w:tcPr>
            <w:tcW w:w="2614" w:type="pct"/>
            <w:shd w:val="clear" w:color="auto" w:fill="auto"/>
            <w:vAlign w:val="center"/>
            <w:hideMark/>
          </w:tcPr>
          <w:p w:rsidR="0043533F" w:rsidRPr="00F52D17" w:rsidRDefault="0043533F" w:rsidP="00823422">
            <w:pPr>
              <w:tabs>
                <w:tab w:val="left" w:pos="1921"/>
              </w:tabs>
              <w:spacing w:after="0"/>
              <w:ind w:right="-62"/>
              <w:jc w:val="center"/>
              <w:rPr>
                <w:rFonts w:ascii="Arial" w:hAnsi="Arial" w:cs="Arial"/>
                <w:sz w:val="18"/>
                <w:szCs w:val="18"/>
              </w:rPr>
            </w:pPr>
            <w:r w:rsidRPr="00F52D17">
              <w:rPr>
                <w:rFonts w:ascii="Arial" w:hAnsi="Arial" w:cs="Arial"/>
                <w:sz w:val="18"/>
                <w:szCs w:val="18"/>
              </w:rPr>
              <w:t>Isla Mujeres</w:t>
            </w:r>
          </w:p>
        </w:tc>
        <w:tc>
          <w:tcPr>
            <w:tcW w:w="1374" w:type="pct"/>
            <w:shd w:val="clear" w:color="auto" w:fill="auto"/>
            <w:noWrap/>
            <w:vAlign w:val="center"/>
            <w:hideMark/>
          </w:tcPr>
          <w:p w:rsidR="0043533F" w:rsidRPr="00F52D17" w:rsidRDefault="0043533F" w:rsidP="004E4C83">
            <w:pPr>
              <w:spacing w:after="0"/>
              <w:ind w:right="662"/>
              <w:jc w:val="right"/>
              <w:rPr>
                <w:rFonts w:ascii="Arial" w:hAnsi="Arial" w:cs="Arial"/>
                <w:sz w:val="18"/>
                <w:szCs w:val="18"/>
              </w:rPr>
            </w:pPr>
            <w:r w:rsidRPr="00F52D17">
              <w:rPr>
                <w:rFonts w:ascii="Arial" w:hAnsi="Arial" w:cs="Arial"/>
                <w:sz w:val="18"/>
                <w:szCs w:val="18"/>
              </w:rPr>
              <w:t>1,338,128</w:t>
            </w:r>
          </w:p>
        </w:tc>
      </w:tr>
      <w:tr w:rsidR="00F52D17" w:rsidRPr="00F52D17" w:rsidTr="004E4C83">
        <w:trPr>
          <w:trHeight w:val="96"/>
          <w:jc w:val="center"/>
        </w:trPr>
        <w:tc>
          <w:tcPr>
            <w:tcW w:w="1012" w:type="pct"/>
            <w:vMerge/>
            <w:vAlign w:val="center"/>
            <w:hideMark/>
          </w:tcPr>
          <w:p w:rsidR="0043533F" w:rsidRPr="00F52D17" w:rsidRDefault="0043533F" w:rsidP="00823422">
            <w:pPr>
              <w:spacing w:after="0"/>
              <w:jc w:val="center"/>
              <w:rPr>
                <w:rFonts w:ascii="Arial" w:hAnsi="Arial" w:cs="Arial"/>
                <w:sz w:val="18"/>
                <w:szCs w:val="18"/>
              </w:rPr>
            </w:pPr>
          </w:p>
        </w:tc>
        <w:tc>
          <w:tcPr>
            <w:tcW w:w="2614" w:type="pct"/>
            <w:shd w:val="clear" w:color="auto" w:fill="auto"/>
            <w:vAlign w:val="center"/>
            <w:hideMark/>
          </w:tcPr>
          <w:p w:rsidR="0043533F" w:rsidRPr="00F52D17" w:rsidRDefault="0043533F" w:rsidP="00823422">
            <w:pPr>
              <w:tabs>
                <w:tab w:val="left" w:pos="1921"/>
              </w:tabs>
              <w:spacing w:after="0"/>
              <w:ind w:right="-62"/>
              <w:jc w:val="center"/>
              <w:rPr>
                <w:rFonts w:ascii="Arial" w:hAnsi="Arial" w:cs="Arial"/>
                <w:sz w:val="18"/>
                <w:szCs w:val="18"/>
              </w:rPr>
            </w:pPr>
            <w:r w:rsidRPr="00F52D17">
              <w:rPr>
                <w:rFonts w:ascii="Arial" w:hAnsi="Arial" w:cs="Arial"/>
                <w:sz w:val="18"/>
                <w:szCs w:val="18"/>
              </w:rPr>
              <w:t>Benito Juárez</w:t>
            </w:r>
          </w:p>
        </w:tc>
        <w:tc>
          <w:tcPr>
            <w:tcW w:w="1374" w:type="pct"/>
            <w:shd w:val="clear" w:color="auto" w:fill="auto"/>
            <w:noWrap/>
            <w:vAlign w:val="center"/>
            <w:hideMark/>
          </w:tcPr>
          <w:p w:rsidR="0043533F" w:rsidRPr="00F52D17" w:rsidRDefault="0043533F" w:rsidP="004E4C83">
            <w:pPr>
              <w:spacing w:after="0"/>
              <w:ind w:right="662"/>
              <w:jc w:val="right"/>
              <w:rPr>
                <w:rFonts w:ascii="Arial" w:hAnsi="Arial" w:cs="Arial"/>
                <w:sz w:val="18"/>
                <w:szCs w:val="18"/>
              </w:rPr>
            </w:pPr>
            <w:r w:rsidRPr="00F52D17">
              <w:rPr>
                <w:rFonts w:ascii="Arial" w:hAnsi="Arial" w:cs="Arial"/>
                <w:sz w:val="18"/>
                <w:szCs w:val="18"/>
              </w:rPr>
              <w:t>6,786,004</w:t>
            </w:r>
          </w:p>
        </w:tc>
      </w:tr>
      <w:tr w:rsidR="00F52D17" w:rsidRPr="00F52D17" w:rsidTr="004E4C83">
        <w:trPr>
          <w:trHeight w:val="143"/>
          <w:jc w:val="center"/>
        </w:trPr>
        <w:tc>
          <w:tcPr>
            <w:tcW w:w="1012" w:type="pct"/>
            <w:vMerge/>
            <w:vAlign w:val="center"/>
            <w:hideMark/>
          </w:tcPr>
          <w:p w:rsidR="0043533F" w:rsidRPr="00F52D17" w:rsidRDefault="0043533F" w:rsidP="00823422">
            <w:pPr>
              <w:spacing w:after="0"/>
              <w:jc w:val="center"/>
              <w:rPr>
                <w:rFonts w:ascii="Arial" w:hAnsi="Arial" w:cs="Arial"/>
                <w:sz w:val="18"/>
                <w:szCs w:val="18"/>
              </w:rPr>
            </w:pPr>
          </w:p>
        </w:tc>
        <w:tc>
          <w:tcPr>
            <w:tcW w:w="2614" w:type="pct"/>
            <w:shd w:val="clear" w:color="auto" w:fill="auto"/>
            <w:vAlign w:val="center"/>
            <w:hideMark/>
          </w:tcPr>
          <w:p w:rsidR="0043533F" w:rsidRPr="00F52D17" w:rsidRDefault="0043533F" w:rsidP="00823422">
            <w:pPr>
              <w:tabs>
                <w:tab w:val="left" w:pos="1921"/>
              </w:tabs>
              <w:spacing w:after="0"/>
              <w:ind w:right="-62"/>
              <w:jc w:val="center"/>
              <w:rPr>
                <w:rFonts w:ascii="Arial" w:hAnsi="Arial" w:cs="Arial"/>
                <w:sz w:val="18"/>
                <w:szCs w:val="18"/>
              </w:rPr>
            </w:pPr>
            <w:r w:rsidRPr="00F52D17">
              <w:rPr>
                <w:rFonts w:ascii="Arial" w:hAnsi="Arial" w:cs="Arial"/>
                <w:sz w:val="18"/>
                <w:szCs w:val="18"/>
              </w:rPr>
              <w:t>Puerto Morelos</w:t>
            </w:r>
          </w:p>
        </w:tc>
        <w:tc>
          <w:tcPr>
            <w:tcW w:w="1374" w:type="pct"/>
            <w:shd w:val="clear" w:color="auto" w:fill="auto"/>
            <w:noWrap/>
            <w:vAlign w:val="center"/>
            <w:hideMark/>
          </w:tcPr>
          <w:p w:rsidR="0043533F" w:rsidRPr="00F52D17" w:rsidRDefault="0043533F" w:rsidP="004E4C83">
            <w:pPr>
              <w:spacing w:after="0"/>
              <w:ind w:right="662"/>
              <w:jc w:val="right"/>
              <w:rPr>
                <w:rFonts w:ascii="Arial" w:hAnsi="Arial" w:cs="Arial"/>
                <w:sz w:val="18"/>
                <w:szCs w:val="18"/>
              </w:rPr>
            </w:pPr>
            <w:r w:rsidRPr="00F52D17">
              <w:rPr>
                <w:rFonts w:ascii="Arial" w:hAnsi="Arial" w:cs="Arial"/>
                <w:sz w:val="18"/>
                <w:szCs w:val="18"/>
              </w:rPr>
              <w:t>958,415</w:t>
            </w:r>
          </w:p>
        </w:tc>
      </w:tr>
      <w:tr w:rsidR="00F52D17" w:rsidRPr="00F52D17" w:rsidTr="004E4C83">
        <w:trPr>
          <w:trHeight w:val="214"/>
          <w:jc w:val="center"/>
        </w:trPr>
        <w:tc>
          <w:tcPr>
            <w:tcW w:w="1012" w:type="pct"/>
            <w:vMerge/>
            <w:vAlign w:val="center"/>
            <w:hideMark/>
          </w:tcPr>
          <w:p w:rsidR="0043533F" w:rsidRPr="00F52D17" w:rsidRDefault="0043533F" w:rsidP="00823422">
            <w:pPr>
              <w:spacing w:after="0"/>
              <w:jc w:val="center"/>
              <w:rPr>
                <w:rFonts w:ascii="Arial" w:hAnsi="Arial" w:cs="Arial"/>
                <w:sz w:val="18"/>
                <w:szCs w:val="18"/>
              </w:rPr>
            </w:pPr>
          </w:p>
        </w:tc>
        <w:tc>
          <w:tcPr>
            <w:tcW w:w="2614" w:type="pct"/>
            <w:shd w:val="clear" w:color="auto" w:fill="auto"/>
            <w:vAlign w:val="center"/>
            <w:hideMark/>
          </w:tcPr>
          <w:p w:rsidR="0043533F" w:rsidRPr="00F52D17" w:rsidRDefault="0043533F" w:rsidP="00823422">
            <w:pPr>
              <w:tabs>
                <w:tab w:val="left" w:pos="1921"/>
              </w:tabs>
              <w:spacing w:after="0"/>
              <w:ind w:right="-62"/>
              <w:jc w:val="center"/>
              <w:rPr>
                <w:rFonts w:ascii="Arial" w:hAnsi="Arial" w:cs="Arial"/>
                <w:sz w:val="18"/>
                <w:szCs w:val="18"/>
              </w:rPr>
            </w:pPr>
            <w:r w:rsidRPr="00F52D17">
              <w:rPr>
                <w:rFonts w:ascii="Arial" w:hAnsi="Arial" w:cs="Arial"/>
                <w:sz w:val="18"/>
                <w:szCs w:val="18"/>
              </w:rPr>
              <w:t>Solidaridad</w:t>
            </w:r>
          </w:p>
        </w:tc>
        <w:tc>
          <w:tcPr>
            <w:tcW w:w="1374" w:type="pct"/>
            <w:shd w:val="clear" w:color="auto" w:fill="auto"/>
            <w:noWrap/>
            <w:vAlign w:val="center"/>
            <w:hideMark/>
          </w:tcPr>
          <w:p w:rsidR="0043533F" w:rsidRPr="00F52D17" w:rsidRDefault="0043533F" w:rsidP="004E4C83">
            <w:pPr>
              <w:spacing w:after="0"/>
              <w:ind w:right="662"/>
              <w:jc w:val="right"/>
              <w:rPr>
                <w:rFonts w:ascii="Arial" w:hAnsi="Arial" w:cs="Arial"/>
                <w:sz w:val="18"/>
                <w:szCs w:val="18"/>
              </w:rPr>
            </w:pPr>
            <w:r w:rsidRPr="00F52D17">
              <w:rPr>
                <w:rFonts w:ascii="Arial" w:hAnsi="Arial" w:cs="Arial"/>
                <w:sz w:val="18"/>
                <w:szCs w:val="18"/>
              </w:rPr>
              <w:t>1,661,528</w:t>
            </w:r>
          </w:p>
        </w:tc>
      </w:tr>
      <w:tr w:rsidR="00F52D17" w:rsidRPr="00F52D17" w:rsidTr="004E4C83">
        <w:trPr>
          <w:trHeight w:val="88"/>
          <w:jc w:val="center"/>
        </w:trPr>
        <w:tc>
          <w:tcPr>
            <w:tcW w:w="1012" w:type="pct"/>
            <w:vMerge/>
            <w:vAlign w:val="center"/>
            <w:hideMark/>
          </w:tcPr>
          <w:p w:rsidR="0043533F" w:rsidRPr="00F52D17" w:rsidRDefault="0043533F" w:rsidP="00823422">
            <w:pPr>
              <w:spacing w:after="0"/>
              <w:jc w:val="center"/>
              <w:rPr>
                <w:rFonts w:ascii="Arial" w:hAnsi="Arial" w:cs="Arial"/>
                <w:sz w:val="18"/>
                <w:szCs w:val="18"/>
              </w:rPr>
            </w:pPr>
          </w:p>
        </w:tc>
        <w:tc>
          <w:tcPr>
            <w:tcW w:w="2614" w:type="pct"/>
            <w:shd w:val="clear" w:color="auto" w:fill="auto"/>
            <w:vAlign w:val="center"/>
            <w:hideMark/>
          </w:tcPr>
          <w:p w:rsidR="0043533F" w:rsidRPr="00F52D17" w:rsidRDefault="0043533F" w:rsidP="00823422">
            <w:pPr>
              <w:tabs>
                <w:tab w:val="left" w:pos="1921"/>
              </w:tabs>
              <w:spacing w:after="0"/>
              <w:ind w:right="-62"/>
              <w:jc w:val="center"/>
              <w:rPr>
                <w:rFonts w:ascii="Arial" w:hAnsi="Arial" w:cs="Arial"/>
                <w:sz w:val="18"/>
                <w:szCs w:val="18"/>
              </w:rPr>
            </w:pPr>
            <w:r w:rsidRPr="00F52D17">
              <w:rPr>
                <w:rFonts w:ascii="Arial" w:hAnsi="Arial" w:cs="Arial"/>
                <w:sz w:val="18"/>
                <w:szCs w:val="18"/>
              </w:rPr>
              <w:t>Cozumel</w:t>
            </w:r>
          </w:p>
        </w:tc>
        <w:tc>
          <w:tcPr>
            <w:tcW w:w="1374" w:type="pct"/>
            <w:shd w:val="clear" w:color="auto" w:fill="auto"/>
            <w:noWrap/>
            <w:vAlign w:val="center"/>
            <w:hideMark/>
          </w:tcPr>
          <w:p w:rsidR="0043533F" w:rsidRPr="00F52D17" w:rsidRDefault="0043533F" w:rsidP="004E4C83">
            <w:pPr>
              <w:spacing w:after="0"/>
              <w:ind w:right="662"/>
              <w:jc w:val="right"/>
              <w:rPr>
                <w:rFonts w:ascii="Arial" w:hAnsi="Arial" w:cs="Arial"/>
                <w:sz w:val="18"/>
                <w:szCs w:val="18"/>
              </w:rPr>
            </w:pPr>
            <w:r w:rsidRPr="00F52D17">
              <w:rPr>
                <w:rFonts w:ascii="Arial" w:hAnsi="Arial" w:cs="Arial"/>
                <w:sz w:val="18"/>
                <w:szCs w:val="18"/>
              </w:rPr>
              <w:t>1,027,594</w:t>
            </w:r>
          </w:p>
        </w:tc>
      </w:tr>
      <w:tr w:rsidR="00F52D17" w:rsidRPr="00F52D17" w:rsidTr="004E4C83">
        <w:trPr>
          <w:trHeight w:val="95"/>
          <w:jc w:val="center"/>
        </w:trPr>
        <w:tc>
          <w:tcPr>
            <w:tcW w:w="1012" w:type="pct"/>
            <w:vMerge/>
            <w:vAlign w:val="center"/>
            <w:hideMark/>
          </w:tcPr>
          <w:p w:rsidR="0043533F" w:rsidRPr="00F52D17" w:rsidRDefault="0043533F" w:rsidP="00823422">
            <w:pPr>
              <w:spacing w:after="0"/>
              <w:jc w:val="center"/>
              <w:rPr>
                <w:rFonts w:ascii="Arial" w:hAnsi="Arial" w:cs="Arial"/>
                <w:sz w:val="18"/>
                <w:szCs w:val="18"/>
              </w:rPr>
            </w:pPr>
          </w:p>
        </w:tc>
        <w:tc>
          <w:tcPr>
            <w:tcW w:w="2614" w:type="pct"/>
            <w:shd w:val="clear" w:color="auto" w:fill="auto"/>
            <w:vAlign w:val="center"/>
            <w:hideMark/>
          </w:tcPr>
          <w:p w:rsidR="0043533F" w:rsidRPr="00F52D17" w:rsidRDefault="0043533F" w:rsidP="00823422">
            <w:pPr>
              <w:tabs>
                <w:tab w:val="left" w:pos="1921"/>
              </w:tabs>
              <w:spacing w:after="0"/>
              <w:ind w:right="-62"/>
              <w:jc w:val="center"/>
              <w:rPr>
                <w:rFonts w:ascii="Arial" w:hAnsi="Arial" w:cs="Arial"/>
                <w:sz w:val="18"/>
                <w:szCs w:val="18"/>
              </w:rPr>
            </w:pPr>
            <w:r w:rsidRPr="00F52D17">
              <w:rPr>
                <w:rFonts w:ascii="Arial" w:hAnsi="Arial" w:cs="Arial"/>
                <w:sz w:val="18"/>
                <w:szCs w:val="18"/>
              </w:rPr>
              <w:t>Tulum</w:t>
            </w:r>
          </w:p>
        </w:tc>
        <w:tc>
          <w:tcPr>
            <w:tcW w:w="1374" w:type="pct"/>
            <w:shd w:val="clear" w:color="auto" w:fill="auto"/>
            <w:noWrap/>
            <w:vAlign w:val="center"/>
            <w:hideMark/>
          </w:tcPr>
          <w:p w:rsidR="0043533F" w:rsidRPr="00F52D17" w:rsidRDefault="0043533F" w:rsidP="004E4C83">
            <w:pPr>
              <w:spacing w:after="0"/>
              <w:ind w:right="662"/>
              <w:jc w:val="right"/>
              <w:rPr>
                <w:rFonts w:ascii="Arial" w:hAnsi="Arial" w:cs="Arial"/>
                <w:sz w:val="18"/>
                <w:szCs w:val="18"/>
              </w:rPr>
            </w:pPr>
            <w:r w:rsidRPr="00F52D17">
              <w:rPr>
                <w:rFonts w:ascii="Arial" w:hAnsi="Arial" w:cs="Arial"/>
                <w:sz w:val="18"/>
                <w:szCs w:val="18"/>
              </w:rPr>
              <w:t>1,785,897</w:t>
            </w:r>
          </w:p>
        </w:tc>
      </w:tr>
      <w:tr w:rsidR="00F52D17" w:rsidRPr="00F52D17" w:rsidTr="004E4C83">
        <w:trPr>
          <w:trHeight w:val="309"/>
          <w:jc w:val="center"/>
        </w:trPr>
        <w:tc>
          <w:tcPr>
            <w:tcW w:w="3626" w:type="pct"/>
            <w:gridSpan w:val="2"/>
            <w:shd w:val="clear" w:color="000000" w:fill="DDEBF7"/>
            <w:vAlign w:val="bottom"/>
            <w:hideMark/>
          </w:tcPr>
          <w:p w:rsidR="0043533F" w:rsidRPr="00F52D17" w:rsidRDefault="0043533F" w:rsidP="00823422">
            <w:pPr>
              <w:spacing w:after="0"/>
              <w:ind w:right="298"/>
              <w:jc w:val="right"/>
              <w:rPr>
                <w:rFonts w:ascii="Arial" w:hAnsi="Arial" w:cs="Arial"/>
                <w:b/>
                <w:sz w:val="18"/>
                <w:szCs w:val="18"/>
              </w:rPr>
            </w:pPr>
            <w:r w:rsidRPr="00F52D17">
              <w:rPr>
                <w:rFonts w:ascii="Arial" w:hAnsi="Arial" w:cs="Arial"/>
                <w:b/>
                <w:sz w:val="18"/>
                <w:szCs w:val="18"/>
              </w:rPr>
              <w:t>Total Zona Norte</w:t>
            </w:r>
          </w:p>
        </w:tc>
        <w:tc>
          <w:tcPr>
            <w:tcW w:w="1374" w:type="pct"/>
            <w:shd w:val="clear" w:color="000000" w:fill="DDEBF7"/>
            <w:noWrap/>
            <w:vAlign w:val="bottom"/>
            <w:hideMark/>
          </w:tcPr>
          <w:p w:rsidR="0043533F" w:rsidRPr="00F52D17" w:rsidRDefault="0043533F" w:rsidP="004E4C83">
            <w:pPr>
              <w:spacing w:after="0"/>
              <w:ind w:right="662"/>
              <w:jc w:val="right"/>
              <w:rPr>
                <w:rFonts w:ascii="Arial" w:hAnsi="Arial" w:cs="Arial"/>
                <w:b/>
                <w:sz w:val="18"/>
                <w:szCs w:val="18"/>
              </w:rPr>
            </w:pPr>
            <w:r w:rsidRPr="00F52D17">
              <w:rPr>
                <w:rFonts w:ascii="Arial" w:hAnsi="Arial" w:cs="Arial"/>
                <w:b/>
                <w:sz w:val="18"/>
                <w:szCs w:val="18"/>
              </w:rPr>
              <w:t>14,107,785</w:t>
            </w:r>
          </w:p>
        </w:tc>
      </w:tr>
      <w:tr w:rsidR="00F52D17" w:rsidRPr="00F52D17" w:rsidTr="004E4C83">
        <w:trPr>
          <w:trHeight w:val="214"/>
          <w:jc w:val="center"/>
        </w:trPr>
        <w:tc>
          <w:tcPr>
            <w:tcW w:w="1012" w:type="pct"/>
            <w:vMerge w:val="restart"/>
            <w:shd w:val="clear" w:color="auto" w:fill="auto"/>
            <w:vAlign w:val="center"/>
            <w:hideMark/>
          </w:tcPr>
          <w:p w:rsidR="0043533F" w:rsidRPr="00F52D17" w:rsidRDefault="0043533F" w:rsidP="00823422">
            <w:pPr>
              <w:spacing w:after="0"/>
              <w:jc w:val="center"/>
              <w:rPr>
                <w:rFonts w:ascii="Arial" w:hAnsi="Arial" w:cs="Arial"/>
                <w:sz w:val="18"/>
                <w:szCs w:val="18"/>
              </w:rPr>
            </w:pPr>
            <w:r w:rsidRPr="00F52D17">
              <w:rPr>
                <w:rFonts w:ascii="Arial" w:hAnsi="Arial" w:cs="Arial"/>
                <w:sz w:val="18"/>
                <w:szCs w:val="18"/>
              </w:rPr>
              <w:t>Zona Centro</w:t>
            </w:r>
          </w:p>
        </w:tc>
        <w:tc>
          <w:tcPr>
            <w:tcW w:w="2614" w:type="pct"/>
            <w:shd w:val="clear" w:color="auto" w:fill="auto"/>
            <w:vAlign w:val="center"/>
            <w:hideMark/>
          </w:tcPr>
          <w:p w:rsidR="0043533F" w:rsidRPr="00F52D17" w:rsidRDefault="0043533F" w:rsidP="00823422">
            <w:pPr>
              <w:spacing w:after="0"/>
              <w:jc w:val="center"/>
              <w:rPr>
                <w:rFonts w:ascii="Arial" w:hAnsi="Arial" w:cs="Arial"/>
                <w:sz w:val="18"/>
                <w:szCs w:val="18"/>
              </w:rPr>
            </w:pPr>
            <w:r w:rsidRPr="00F52D17">
              <w:rPr>
                <w:rFonts w:ascii="Arial" w:hAnsi="Arial" w:cs="Arial"/>
                <w:sz w:val="18"/>
                <w:szCs w:val="18"/>
              </w:rPr>
              <w:t>José María Morelos</w:t>
            </w:r>
          </w:p>
        </w:tc>
        <w:tc>
          <w:tcPr>
            <w:tcW w:w="1374" w:type="pct"/>
            <w:shd w:val="clear" w:color="auto" w:fill="auto"/>
            <w:noWrap/>
            <w:vAlign w:val="center"/>
            <w:hideMark/>
          </w:tcPr>
          <w:p w:rsidR="0043533F" w:rsidRPr="00F52D17" w:rsidRDefault="0043533F" w:rsidP="004E4C83">
            <w:pPr>
              <w:spacing w:after="0"/>
              <w:ind w:right="662"/>
              <w:jc w:val="right"/>
              <w:rPr>
                <w:rFonts w:ascii="Arial" w:hAnsi="Arial" w:cs="Arial"/>
                <w:sz w:val="18"/>
                <w:szCs w:val="18"/>
              </w:rPr>
            </w:pPr>
            <w:r w:rsidRPr="00F52D17">
              <w:rPr>
                <w:rFonts w:ascii="Arial" w:hAnsi="Arial" w:cs="Arial"/>
                <w:sz w:val="18"/>
                <w:szCs w:val="18"/>
              </w:rPr>
              <w:t>21,205</w:t>
            </w:r>
          </w:p>
        </w:tc>
      </w:tr>
      <w:tr w:rsidR="00F52D17" w:rsidRPr="00F52D17" w:rsidTr="004E4C83">
        <w:trPr>
          <w:trHeight w:val="88"/>
          <w:jc w:val="center"/>
        </w:trPr>
        <w:tc>
          <w:tcPr>
            <w:tcW w:w="1012" w:type="pct"/>
            <w:vMerge/>
            <w:vAlign w:val="center"/>
            <w:hideMark/>
          </w:tcPr>
          <w:p w:rsidR="0043533F" w:rsidRPr="00F52D17" w:rsidRDefault="0043533F" w:rsidP="00823422">
            <w:pPr>
              <w:spacing w:after="0"/>
              <w:jc w:val="center"/>
              <w:rPr>
                <w:rFonts w:ascii="Arial" w:hAnsi="Arial" w:cs="Arial"/>
                <w:sz w:val="18"/>
                <w:szCs w:val="18"/>
              </w:rPr>
            </w:pPr>
          </w:p>
        </w:tc>
        <w:tc>
          <w:tcPr>
            <w:tcW w:w="2614" w:type="pct"/>
            <w:shd w:val="clear" w:color="auto" w:fill="auto"/>
            <w:vAlign w:val="center"/>
            <w:hideMark/>
          </w:tcPr>
          <w:p w:rsidR="0043533F" w:rsidRPr="00F52D17" w:rsidRDefault="0043533F" w:rsidP="00823422">
            <w:pPr>
              <w:spacing w:after="0"/>
              <w:jc w:val="center"/>
              <w:rPr>
                <w:rFonts w:ascii="Arial" w:hAnsi="Arial" w:cs="Arial"/>
                <w:sz w:val="18"/>
                <w:szCs w:val="18"/>
              </w:rPr>
            </w:pPr>
            <w:r w:rsidRPr="00F52D17">
              <w:rPr>
                <w:rFonts w:ascii="Arial" w:hAnsi="Arial" w:cs="Arial"/>
                <w:sz w:val="18"/>
                <w:szCs w:val="18"/>
              </w:rPr>
              <w:t>Felipe Carrillo Puerto</w:t>
            </w:r>
          </w:p>
        </w:tc>
        <w:tc>
          <w:tcPr>
            <w:tcW w:w="1374" w:type="pct"/>
            <w:shd w:val="clear" w:color="auto" w:fill="auto"/>
            <w:noWrap/>
            <w:vAlign w:val="center"/>
            <w:hideMark/>
          </w:tcPr>
          <w:p w:rsidR="0043533F" w:rsidRPr="00F52D17" w:rsidRDefault="0043533F" w:rsidP="004E4C83">
            <w:pPr>
              <w:spacing w:after="0"/>
              <w:ind w:right="662"/>
              <w:jc w:val="right"/>
              <w:rPr>
                <w:rFonts w:ascii="Arial" w:hAnsi="Arial" w:cs="Arial"/>
                <w:sz w:val="18"/>
                <w:szCs w:val="18"/>
              </w:rPr>
            </w:pPr>
            <w:r w:rsidRPr="00F52D17">
              <w:rPr>
                <w:rFonts w:ascii="Arial" w:hAnsi="Arial" w:cs="Arial"/>
                <w:sz w:val="18"/>
                <w:szCs w:val="18"/>
              </w:rPr>
              <w:t>51,906</w:t>
            </w:r>
          </w:p>
        </w:tc>
      </w:tr>
      <w:tr w:rsidR="00F52D17" w:rsidRPr="00F52D17" w:rsidTr="004E4C83">
        <w:trPr>
          <w:trHeight w:val="322"/>
          <w:jc w:val="center"/>
        </w:trPr>
        <w:tc>
          <w:tcPr>
            <w:tcW w:w="3626" w:type="pct"/>
            <w:gridSpan w:val="2"/>
            <w:shd w:val="clear" w:color="000000" w:fill="DDEBF7"/>
            <w:vAlign w:val="bottom"/>
            <w:hideMark/>
          </w:tcPr>
          <w:p w:rsidR="0043533F" w:rsidRPr="00F52D17" w:rsidRDefault="0043533F" w:rsidP="00823422">
            <w:pPr>
              <w:spacing w:after="0"/>
              <w:ind w:right="298"/>
              <w:jc w:val="right"/>
              <w:rPr>
                <w:rFonts w:ascii="Arial" w:hAnsi="Arial" w:cs="Arial"/>
                <w:b/>
                <w:sz w:val="18"/>
                <w:szCs w:val="18"/>
              </w:rPr>
            </w:pPr>
            <w:r w:rsidRPr="00F52D17">
              <w:rPr>
                <w:rFonts w:ascii="Arial" w:hAnsi="Arial" w:cs="Arial"/>
                <w:b/>
                <w:sz w:val="18"/>
                <w:szCs w:val="18"/>
              </w:rPr>
              <w:t>Total Zona Centro</w:t>
            </w:r>
          </w:p>
        </w:tc>
        <w:tc>
          <w:tcPr>
            <w:tcW w:w="1374" w:type="pct"/>
            <w:shd w:val="clear" w:color="000000" w:fill="DDEBF7"/>
            <w:noWrap/>
            <w:vAlign w:val="bottom"/>
            <w:hideMark/>
          </w:tcPr>
          <w:p w:rsidR="0043533F" w:rsidRPr="00F52D17" w:rsidRDefault="0043533F" w:rsidP="004E4C83">
            <w:pPr>
              <w:spacing w:after="0"/>
              <w:ind w:right="662"/>
              <w:jc w:val="right"/>
              <w:rPr>
                <w:rFonts w:ascii="Arial" w:hAnsi="Arial" w:cs="Arial"/>
                <w:b/>
                <w:sz w:val="18"/>
                <w:szCs w:val="18"/>
              </w:rPr>
            </w:pPr>
            <w:r w:rsidRPr="00F52D17">
              <w:rPr>
                <w:rFonts w:ascii="Arial" w:hAnsi="Arial" w:cs="Arial"/>
                <w:b/>
                <w:sz w:val="18"/>
                <w:szCs w:val="18"/>
              </w:rPr>
              <w:t>73,111</w:t>
            </w:r>
          </w:p>
        </w:tc>
      </w:tr>
      <w:tr w:rsidR="00F52D17" w:rsidRPr="00F52D17" w:rsidTr="004E4C83">
        <w:trPr>
          <w:trHeight w:val="166"/>
          <w:jc w:val="center"/>
        </w:trPr>
        <w:tc>
          <w:tcPr>
            <w:tcW w:w="1012" w:type="pct"/>
            <w:vMerge w:val="restart"/>
            <w:shd w:val="clear" w:color="auto" w:fill="auto"/>
            <w:vAlign w:val="center"/>
            <w:hideMark/>
          </w:tcPr>
          <w:p w:rsidR="0043533F" w:rsidRPr="00F52D17" w:rsidRDefault="0043533F" w:rsidP="00823422">
            <w:pPr>
              <w:spacing w:after="0"/>
              <w:jc w:val="center"/>
              <w:rPr>
                <w:rFonts w:ascii="Arial" w:hAnsi="Arial" w:cs="Arial"/>
                <w:sz w:val="18"/>
                <w:szCs w:val="18"/>
              </w:rPr>
            </w:pPr>
            <w:r w:rsidRPr="00F52D17">
              <w:rPr>
                <w:rFonts w:ascii="Arial" w:hAnsi="Arial" w:cs="Arial"/>
                <w:sz w:val="18"/>
                <w:szCs w:val="18"/>
              </w:rPr>
              <w:t>Zona Sur</w:t>
            </w:r>
          </w:p>
        </w:tc>
        <w:tc>
          <w:tcPr>
            <w:tcW w:w="2614" w:type="pct"/>
            <w:shd w:val="clear" w:color="auto" w:fill="auto"/>
            <w:vAlign w:val="center"/>
            <w:hideMark/>
          </w:tcPr>
          <w:p w:rsidR="0043533F" w:rsidRPr="00F52D17" w:rsidRDefault="0043533F" w:rsidP="00823422">
            <w:pPr>
              <w:spacing w:after="0"/>
              <w:jc w:val="center"/>
              <w:rPr>
                <w:rFonts w:ascii="Arial" w:hAnsi="Arial" w:cs="Arial"/>
                <w:sz w:val="18"/>
                <w:szCs w:val="18"/>
              </w:rPr>
            </w:pPr>
            <w:r w:rsidRPr="00F52D17">
              <w:rPr>
                <w:rFonts w:ascii="Arial" w:hAnsi="Arial" w:cs="Arial"/>
                <w:sz w:val="18"/>
                <w:szCs w:val="18"/>
              </w:rPr>
              <w:t>Bacalar</w:t>
            </w:r>
          </w:p>
        </w:tc>
        <w:tc>
          <w:tcPr>
            <w:tcW w:w="1374" w:type="pct"/>
            <w:shd w:val="clear" w:color="auto" w:fill="auto"/>
            <w:noWrap/>
            <w:vAlign w:val="center"/>
            <w:hideMark/>
          </w:tcPr>
          <w:p w:rsidR="0043533F" w:rsidRPr="00F52D17" w:rsidRDefault="0043533F" w:rsidP="004E4C83">
            <w:pPr>
              <w:spacing w:after="0"/>
              <w:ind w:right="662"/>
              <w:jc w:val="right"/>
              <w:rPr>
                <w:rFonts w:ascii="Arial" w:hAnsi="Arial" w:cs="Arial"/>
                <w:sz w:val="18"/>
                <w:szCs w:val="18"/>
              </w:rPr>
            </w:pPr>
            <w:r w:rsidRPr="00F52D17">
              <w:rPr>
                <w:rFonts w:ascii="Arial" w:hAnsi="Arial" w:cs="Arial"/>
                <w:sz w:val="18"/>
                <w:szCs w:val="18"/>
              </w:rPr>
              <w:t>234,729</w:t>
            </w:r>
          </w:p>
        </w:tc>
      </w:tr>
      <w:tr w:rsidR="00F52D17" w:rsidRPr="00F52D17" w:rsidTr="004E4C83">
        <w:trPr>
          <w:trHeight w:val="88"/>
          <w:jc w:val="center"/>
        </w:trPr>
        <w:tc>
          <w:tcPr>
            <w:tcW w:w="1012" w:type="pct"/>
            <w:vMerge/>
            <w:vAlign w:val="center"/>
            <w:hideMark/>
          </w:tcPr>
          <w:p w:rsidR="0043533F" w:rsidRPr="00F52D17" w:rsidRDefault="0043533F" w:rsidP="00823422">
            <w:pPr>
              <w:spacing w:after="0"/>
              <w:jc w:val="center"/>
              <w:rPr>
                <w:rFonts w:ascii="Arial" w:hAnsi="Arial" w:cs="Arial"/>
                <w:sz w:val="18"/>
                <w:szCs w:val="18"/>
              </w:rPr>
            </w:pPr>
          </w:p>
        </w:tc>
        <w:tc>
          <w:tcPr>
            <w:tcW w:w="2614" w:type="pct"/>
            <w:shd w:val="clear" w:color="auto" w:fill="auto"/>
            <w:vAlign w:val="center"/>
            <w:hideMark/>
          </w:tcPr>
          <w:p w:rsidR="0043533F" w:rsidRPr="00F52D17" w:rsidRDefault="0043533F" w:rsidP="00823422">
            <w:pPr>
              <w:spacing w:after="0"/>
              <w:jc w:val="center"/>
              <w:rPr>
                <w:rFonts w:ascii="Arial" w:hAnsi="Arial" w:cs="Arial"/>
                <w:sz w:val="18"/>
                <w:szCs w:val="18"/>
              </w:rPr>
            </w:pPr>
            <w:r w:rsidRPr="00F52D17">
              <w:rPr>
                <w:rFonts w:ascii="Arial" w:hAnsi="Arial" w:cs="Arial"/>
                <w:sz w:val="18"/>
                <w:szCs w:val="18"/>
              </w:rPr>
              <w:t>Othón P. Blanco</w:t>
            </w:r>
          </w:p>
        </w:tc>
        <w:tc>
          <w:tcPr>
            <w:tcW w:w="1374" w:type="pct"/>
            <w:shd w:val="clear" w:color="auto" w:fill="auto"/>
            <w:noWrap/>
            <w:vAlign w:val="center"/>
            <w:hideMark/>
          </w:tcPr>
          <w:p w:rsidR="0043533F" w:rsidRPr="00F52D17" w:rsidRDefault="0043533F" w:rsidP="004E4C83">
            <w:pPr>
              <w:spacing w:after="0"/>
              <w:ind w:right="662"/>
              <w:jc w:val="right"/>
              <w:rPr>
                <w:rFonts w:ascii="Arial" w:hAnsi="Arial" w:cs="Arial"/>
                <w:sz w:val="18"/>
                <w:szCs w:val="18"/>
              </w:rPr>
            </w:pPr>
            <w:r w:rsidRPr="00F52D17">
              <w:rPr>
                <w:rFonts w:ascii="Arial" w:hAnsi="Arial" w:cs="Arial"/>
                <w:sz w:val="18"/>
                <w:szCs w:val="18"/>
              </w:rPr>
              <w:t>628,728</w:t>
            </w:r>
          </w:p>
        </w:tc>
      </w:tr>
      <w:tr w:rsidR="00F52D17" w:rsidRPr="00F52D17" w:rsidTr="004E4C83">
        <w:trPr>
          <w:trHeight w:val="309"/>
          <w:jc w:val="center"/>
        </w:trPr>
        <w:tc>
          <w:tcPr>
            <w:tcW w:w="3626" w:type="pct"/>
            <w:gridSpan w:val="2"/>
            <w:shd w:val="clear" w:color="000000" w:fill="DDEBF7"/>
            <w:noWrap/>
            <w:vAlign w:val="bottom"/>
            <w:hideMark/>
          </w:tcPr>
          <w:p w:rsidR="0043533F" w:rsidRPr="00F52D17" w:rsidRDefault="0043533F" w:rsidP="00823422">
            <w:pPr>
              <w:spacing w:after="0"/>
              <w:ind w:right="298"/>
              <w:jc w:val="right"/>
              <w:rPr>
                <w:rFonts w:ascii="Arial" w:hAnsi="Arial" w:cs="Arial"/>
                <w:b/>
                <w:sz w:val="18"/>
                <w:szCs w:val="18"/>
              </w:rPr>
            </w:pPr>
            <w:r w:rsidRPr="00F52D17">
              <w:rPr>
                <w:rFonts w:ascii="Arial" w:hAnsi="Arial" w:cs="Arial"/>
                <w:b/>
                <w:sz w:val="18"/>
                <w:szCs w:val="18"/>
              </w:rPr>
              <w:t>Total Zona Sur</w:t>
            </w:r>
          </w:p>
        </w:tc>
        <w:tc>
          <w:tcPr>
            <w:tcW w:w="1374" w:type="pct"/>
            <w:shd w:val="clear" w:color="000000" w:fill="DDEBF7"/>
            <w:noWrap/>
            <w:vAlign w:val="bottom"/>
            <w:hideMark/>
          </w:tcPr>
          <w:p w:rsidR="0043533F" w:rsidRPr="00F52D17" w:rsidRDefault="0043533F" w:rsidP="004E4C83">
            <w:pPr>
              <w:spacing w:after="0"/>
              <w:ind w:right="662"/>
              <w:jc w:val="right"/>
              <w:rPr>
                <w:rFonts w:ascii="Arial" w:hAnsi="Arial" w:cs="Arial"/>
                <w:b/>
                <w:sz w:val="18"/>
                <w:szCs w:val="18"/>
              </w:rPr>
            </w:pPr>
            <w:r w:rsidRPr="00F52D17">
              <w:rPr>
                <w:rFonts w:ascii="Arial" w:hAnsi="Arial" w:cs="Arial"/>
                <w:b/>
                <w:sz w:val="18"/>
                <w:szCs w:val="18"/>
              </w:rPr>
              <w:t>863,457</w:t>
            </w:r>
          </w:p>
        </w:tc>
      </w:tr>
      <w:tr w:rsidR="00F52D17" w:rsidRPr="00F52D17" w:rsidTr="004E4C83">
        <w:trPr>
          <w:trHeight w:val="271"/>
          <w:jc w:val="center"/>
        </w:trPr>
        <w:tc>
          <w:tcPr>
            <w:tcW w:w="3626" w:type="pct"/>
            <w:gridSpan w:val="2"/>
            <w:shd w:val="clear" w:color="000000" w:fill="DDEBF7"/>
            <w:noWrap/>
            <w:vAlign w:val="bottom"/>
          </w:tcPr>
          <w:p w:rsidR="0043533F" w:rsidRPr="00F52D17" w:rsidRDefault="0043533F" w:rsidP="00823422">
            <w:pPr>
              <w:spacing w:after="0"/>
              <w:ind w:right="298"/>
              <w:jc w:val="right"/>
              <w:rPr>
                <w:rFonts w:ascii="Arial" w:hAnsi="Arial" w:cs="Arial"/>
                <w:b/>
                <w:sz w:val="18"/>
                <w:szCs w:val="18"/>
              </w:rPr>
            </w:pPr>
            <w:r w:rsidRPr="00F52D17">
              <w:rPr>
                <w:rFonts w:ascii="Arial" w:hAnsi="Arial" w:cs="Arial"/>
                <w:b/>
                <w:sz w:val="18"/>
                <w:szCs w:val="18"/>
              </w:rPr>
              <w:t>Total Estatal</w:t>
            </w:r>
          </w:p>
        </w:tc>
        <w:tc>
          <w:tcPr>
            <w:tcW w:w="1374" w:type="pct"/>
            <w:shd w:val="clear" w:color="000000" w:fill="DDEBF7"/>
            <w:noWrap/>
            <w:vAlign w:val="bottom"/>
          </w:tcPr>
          <w:p w:rsidR="0043533F" w:rsidRPr="00F52D17" w:rsidRDefault="0043533F" w:rsidP="004E4C83">
            <w:pPr>
              <w:spacing w:after="0"/>
              <w:ind w:right="662"/>
              <w:jc w:val="right"/>
              <w:rPr>
                <w:rFonts w:ascii="Arial" w:hAnsi="Arial" w:cs="Arial"/>
                <w:b/>
                <w:sz w:val="18"/>
                <w:szCs w:val="18"/>
              </w:rPr>
            </w:pPr>
            <w:r w:rsidRPr="00F52D17">
              <w:rPr>
                <w:rFonts w:ascii="Arial" w:hAnsi="Arial" w:cs="Arial"/>
                <w:b/>
                <w:sz w:val="18"/>
                <w:szCs w:val="18"/>
              </w:rPr>
              <w:t>15,044,353</w:t>
            </w:r>
          </w:p>
        </w:tc>
      </w:tr>
    </w:tbl>
    <w:p w:rsidR="0043533F" w:rsidRPr="00F52D17" w:rsidRDefault="0043533F" w:rsidP="00EF3157">
      <w:pPr>
        <w:spacing w:after="0"/>
        <w:jc w:val="center"/>
        <w:rPr>
          <w:rFonts w:ascii="Arial" w:eastAsiaTheme="minorHAnsi" w:hAnsi="Arial" w:cs="Arial"/>
          <w:sz w:val="16"/>
          <w:szCs w:val="16"/>
          <w:lang w:eastAsia="en-US"/>
        </w:rPr>
      </w:pPr>
      <w:r w:rsidRPr="00F52D17">
        <w:rPr>
          <w:rFonts w:ascii="Arial" w:eastAsiaTheme="minorHAnsi" w:hAnsi="Arial" w:cs="Arial"/>
          <w:b/>
          <w:sz w:val="16"/>
          <w:szCs w:val="16"/>
          <w:lang w:eastAsia="en-US"/>
        </w:rPr>
        <w:t>Fuente:</w:t>
      </w:r>
      <w:r w:rsidRPr="00F52D17">
        <w:rPr>
          <w:rFonts w:ascii="Arial" w:eastAsiaTheme="minorHAnsi" w:hAnsi="Arial" w:cs="Arial"/>
          <w:sz w:val="16"/>
          <w:szCs w:val="16"/>
          <w:lang w:eastAsia="en-US"/>
        </w:rPr>
        <w:t xml:space="preserve"> Elaborado por la ASEQROO con base en el documento “Quintana Roo ¿Cómo Vamos en Turismo?</w:t>
      </w:r>
    </w:p>
    <w:p w:rsidR="0043533F" w:rsidRPr="00F52D17" w:rsidRDefault="0043533F" w:rsidP="00EF3157">
      <w:pPr>
        <w:spacing w:after="0"/>
        <w:jc w:val="center"/>
        <w:rPr>
          <w:rFonts w:ascii="Arial" w:eastAsiaTheme="minorHAnsi" w:hAnsi="Arial" w:cs="Arial"/>
          <w:sz w:val="16"/>
          <w:szCs w:val="16"/>
          <w:lang w:eastAsia="en-US"/>
        </w:rPr>
      </w:pPr>
      <w:r w:rsidRPr="00F52D17">
        <w:rPr>
          <w:rFonts w:ascii="Arial" w:eastAsiaTheme="minorHAnsi" w:hAnsi="Arial" w:cs="Arial"/>
          <w:sz w:val="16"/>
          <w:szCs w:val="16"/>
          <w:lang w:eastAsia="en-US"/>
        </w:rPr>
        <w:t>diciembre 2021 – diciembre 2022”.</w:t>
      </w:r>
    </w:p>
    <w:p w:rsidR="00823422" w:rsidRPr="00F52D17" w:rsidRDefault="00823422" w:rsidP="00823422">
      <w:pPr>
        <w:spacing w:after="0"/>
        <w:jc w:val="both"/>
        <w:rPr>
          <w:rFonts w:ascii="Arial" w:eastAsiaTheme="minorHAnsi" w:hAnsi="Arial" w:cs="Arial"/>
          <w:sz w:val="24"/>
          <w:szCs w:val="16"/>
          <w:lang w:eastAsia="en-US"/>
        </w:rPr>
      </w:pPr>
    </w:p>
    <w:p w:rsidR="0043533F" w:rsidRPr="00F52D17" w:rsidRDefault="0043533F" w:rsidP="00823422">
      <w:pPr>
        <w:tabs>
          <w:tab w:val="left" w:pos="3204"/>
        </w:tabs>
        <w:spacing w:after="0"/>
        <w:jc w:val="both"/>
        <w:rPr>
          <w:rFonts w:ascii="Arial" w:eastAsiaTheme="minorHAnsi" w:hAnsi="Arial" w:cs="Arial"/>
          <w:sz w:val="24"/>
          <w:szCs w:val="24"/>
          <w:lang w:eastAsia="en-US"/>
        </w:rPr>
      </w:pPr>
      <w:r w:rsidRPr="00F52D17">
        <w:rPr>
          <w:rFonts w:ascii="Arial" w:eastAsiaTheme="minorHAnsi" w:hAnsi="Arial" w:cs="Arial"/>
          <w:sz w:val="24"/>
          <w:szCs w:val="24"/>
          <w:lang w:eastAsia="en-US"/>
        </w:rPr>
        <w:t>Realizando una comparati</w:t>
      </w:r>
      <w:r w:rsidR="00CF6098" w:rsidRPr="00F52D17">
        <w:rPr>
          <w:rFonts w:ascii="Arial" w:eastAsiaTheme="minorHAnsi" w:hAnsi="Arial" w:cs="Arial"/>
          <w:sz w:val="24"/>
          <w:szCs w:val="24"/>
          <w:lang w:eastAsia="en-US"/>
        </w:rPr>
        <w:t>va entre las tres regiones del e</w:t>
      </w:r>
      <w:r w:rsidRPr="00F52D17">
        <w:rPr>
          <w:rFonts w:ascii="Arial" w:eastAsiaTheme="minorHAnsi" w:hAnsi="Arial" w:cs="Arial"/>
          <w:sz w:val="24"/>
          <w:szCs w:val="24"/>
          <w:lang w:eastAsia="en-US"/>
        </w:rPr>
        <w:t xml:space="preserve">stado de Quintana Roo, se puede observar una diferencia de la llegada de turistas entre cada zona, siendo la zona norte la que </w:t>
      </w:r>
      <w:r w:rsidR="005C57B5" w:rsidRPr="00F52D17">
        <w:rPr>
          <w:rFonts w:ascii="Arial" w:eastAsiaTheme="minorHAnsi" w:hAnsi="Arial" w:cs="Arial"/>
          <w:sz w:val="24"/>
          <w:szCs w:val="24"/>
          <w:lang w:eastAsia="en-US"/>
        </w:rPr>
        <w:t xml:space="preserve">tuvo mayor arribo de turistas </w:t>
      </w:r>
      <w:r w:rsidR="00C90D86" w:rsidRPr="00F52D17">
        <w:rPr>
          <w:rFonts w:ascii="Arial" w:eastAsiaTheme="minorHAnsi" w:hAnsi="Arial" w:cs="Arial"/>
          <w:sz w:val="24"/>
          <w:szCs w:val="24"/>
          <w:lang w:eastAsia="en-US"/>
        </w:rPr>
        <w:t xml:space="preserve">con </w:t>
      </w:r>
      <w:r w:rsidR="005C57B5" w:rsidRPr="00F52D17">
        <w:rPr>
          <w:rFonts w:ascii="Arial" w:eastAsiaTheme="minorHAnsi" w:hAnsi="Arial" w:cs="Arial"/>
          <w:sz w:val="24"/>
          <w:szCs w:val="24"/>
          <w:lang w:eastAsia="en-US"/>
        </w:rPr>
        <w:t>14,107,785</w:t>
      </w:r>
      <w:r w:rsidRPr="00F52D17">
        <w:rPr>
          <w:rFonts w:ascii="Arial" w:eastAsiaTheme="minorHAnsi" w:hAnsi="Arial" w:cs="Arial"/>
          <w:sz w:val="24"/>
          <w:szCs w:val="24"/>
          <w:lang w:eastAsia="en-US"/>
        </w:rPr>
        <w:t xml:space="preserve">, seguidamente, la zona sur recibió 863,457 turistas, y, por último, la que cuenta con mayor rezago es la zona centro, </w:t>
      </w:r>
      <w:r w:rsidR="00C90D86" w:rsidRPr="00F52D17">
        <w:rPr>
          <w:rFonts w:ascii="Arial" w:eastAsiaTheme="minorHAnsi" w:hAnsi="Arial" w:cs="Arial"/>
          <w:sz w:val="24"/>
          <w:szCs w:val="24"/>
          <w:lang w:eastAsia="en-US"/>
        </w:rPr>
        <w:t>la cual tuvo un</w:t>
      </w:r>
      <w:r w:rsidRPr="00F52D17">
        <w:rPr>
          <w:rFonts w:ascii="Arial" w:eastAsiaTheme="minorHAnsi" w:hAnsi="Arial" w:cs="Arial"/>
          <w:sz w:val="24"/>
          <w:szCs w:val="24"/>
          <w:lang w:eastAsia="en-US"/>
        </w:rPr>
        <w:t xml:space="preserve"> registro de 73,111 turistas. </w:t>
      </w:r>
    </w:p>
    <w:p w:rsidR="00A251AF" w:rsidRPr="00F52D17" w:rsidRDefault="00A251AF" w:rsidP="00823422">
      <w:pPr>
        <w:spacing w:after="0"/>
        <w:jc w:val="both"/>
        <w:rPr>
          <w:rFonts w:ascii="Arial" w:eastAsiaTheme="minorHAnsi" w:hAnsi="Arial" w:cs="Arial"/>
          <w:sz w:val="24"/>
          <w:szCs w:val="24"/>
          <w:lang w:eastAsia="en-US"/>
        </w:rPr>
      </w:pPr>
    </w:p>
    <w:p w:rsidR="00A1092C" w:rsidRPr="00F52D17" w:rsidRDefault="0043533F" w:rsidP="00823422">
      <w:pPr>
        <w:spacing w:after="0"/>
        <w:jc w:val="both"/>
        <w:rPr>
          <w:rFonts w:ascii="Arial" w:eastAsiaTheme="minorHAnsi" w:hAnsi="Arial" w:cs="Arial"/>
          <w:sz w:val="24"/>
          <w:szCs w:val="24"/>
          <w:lang w:eastAsia="en-US"/>
        </w:rPr>
      </w:pPr>
      <w:r w:rsidRPr="00F52D17">
        <w:rPr>
          <w:rFonts w:ascii="Arial" w:eastAsiaTheme="minorHAnsi" w:hAnsi="Arial" w:cs="Arial"/>
          <w:sz w:val="24"/>
          <w:szCs w:val="24"/>
          <w:lang w:eastAsia="en-US"/>
        </w:rPr>
        <w:t xml:space="preserve">Lo anterior refuerza el resultado del análisis realizado en la presente auditoría, determinando que las acciones mencionadas no están resolviendo </w:t>
      </w:r>
      <w:r w:rsidRPr="00F52D17">
        <w:rPr>
          <w:rFonts w:ascii="Arial" w:eastAsiaTheme="minorHAnsi" w:hAnsi="Arial" w:cs="Arial"/>
          <w:sz w:val="24"/>
          <w:szCs w:val="24"/>
          <w:lang w:val="es-419" w:eastAsia="en-US"/>
        </w:rPr>
        <w:t xml:space="preserve">uno de los problemas que se plantea la SEDETUR, que es </w:t>
      </w:r>
      <w:r w:rsidRPr="00F52D17">
        <w:rPr>
          <w:rFonts w:ascii="Arial" w:eastAsiaTheme="minorHAnsi" w:hAnsi="Arial" w:cs="Arial"/>
          <w:sz w:val="24"/>
          <w:szCs w:val="24"/>
          <w:lang w:eastAsia="en-US"/>
        </w:rPr>
        <w:t xml:space="preserve">eliminar la desigualdad del desarrollo turístico entre la zona norte, centro y sur del estado, aunado a lo anterior, no está </w:t>
      </w:r>
      <w:r w:rsidRPr="00F52D17">
        <w:rPr>
          <w:rFonts w:ascii="Arial" w:eastAsiaTheme="minorHAnsi" w:hAnsi="Arial" w:cs="Arial"/>
          <w:sz w:val="24"/>
          <w:szCs w:val="24"/>
          <w:lang w:val="es-419" w:eastAsia="en-US"/>
        </w:rPr>
        <w:t xml:space="preserve">contribuyendo a reducir el desempleo, la pobreza y la vulnerabilidad en las </w:t>
      </w:r>
      <w:r w:rsidRPr="00F52D17">
        <w:rPr>
          <w:rFonts w:ascii="Arial" w:eastAsiaTheme="minorHAnsi" w:hAnsi="Arial" w:cs="Arial"/>
          <w:sz w:val="24"/>
          <w:szCs w:val="24"/>
          <w:lang w:eastAsia="en-US"/>
        </w:rPr>
        <w:t>regiones, por tal motivo, sus acciones no han sido totalmente favorables</w:t>
      </w:r>
      <w:r w:rsidRPr="00F52D17">
        <w:rPr>
          <w:rStyle w:val="Refdenotaalpie"/>
          <w:rFonts w:ascii="Arial" w:eastAsiaTheme="minorHAnsi" w:hAnsi="Arial" w:cs="Arial"/>
          <w:sz w:val="24"/>
          <w:szCs w:val="24"/>
          <w:lang w:eastAsia="en-US"/>
        </w:rPr>
        <w:footnoteReference w:id="42"/>
      </w:r>
      <w:r w:rsidRPr="00F52D17">
        <w:rPr>
          <w:rFonts w:ascii="Arial" w:eastAsiaTheme="minorHAnsi" w:hAnsi="Arial" w:cs="Arial"/>
          <w:sz w:val="24"/>
          <w:szCs w:val="24"/>
          <w:lang w:eastAsia="en-US"/>
        </w:rPr>
        <w:t xml:space="preserve">. </w:t>
      </w:r>
    </w:p>
    <w:p w:rsidR="008A2AD8" w:rsidRPr="00F52D17" w:rsidRDefault="008A2AD8" w:rsidP="00EF3157">
      <w:pPr>
        <w:spacing w:after="0"/>
        <w:jc w:val="both"/>
        <w:rPr>
          <w:rFonts w:ascii="Arial" w:eastAsiaTheme="minorHAnsi" w:hAnsi="Arial" w:cs="Arial"/>
          <w:sz w:val="24"/>
          <w:szCs w:val="24"/>
          <w:lang w:val="es-419" w:eastAsia="en-US"/>
        </w:rPr>
      </w:pPr>
    </w:p>
    <w:p w:rsidR="00C97DA1" w:rsidRPr="00F52D17" w:rsidRDefault="00C97DA1" w:rsidP="00EF3157">
      <w:pPr>
        <w:pStyle w:val="Prrafodelista"/>
        <w:autoSpaceDE w:val="0"/>
        <w:autoSpaceDN w:val="0"/>
        <w:adjustRightInd w:val="0"/>
        <w:ind w:left="0"/>
        <w:jc w:val="both"/>
        <w:rPr>
          <w:rFonts w:ascii="Arial" w:eastAsia="Times New Roman" w:hAnsi="Arial" w:cs="Arial"/>
          <w:bCs/>
          <w:sz w:val="24"/>
          <w:szCs w:val="24"/>
          <w:lang w:eastAsia="es-ES"/>
        </w:rPr>
      </w:pPr>
      <w:r w:rsidRPr="00F52D17">
        <w:rPr>
          <w:rFonts w:ascii="Arial" w:eastAsia="Times New Roman" w:hAnsi="Arial" w:cs="Arial"/>
          <w:bCs/>
          <w:sz w:val="24"/>
          <w:szCs w:val="24"/>
          <w:lang w:eastAsia="es-ES"/>
        </w:rPr>
        <w:t>Derivado de</w:t>
      </w:r>
      <w:r w:rsidR="00F40AA6" w:rsidRPr="00F52D17">
        <w:rPr>
          <w:rFonts w:ascii="Arial" w:eastAsia="Times New Roman" w:hAnsi="Arial" w:cs="Arial"/>
          <w:bCs/>
          <w:sz w:val="24"/>
          <w:szCs w:val="24"/>
          <w:lang w:eastAsia="es-ES"/>
        </w:rPr>
        <w:t>l análisis anterior</w:t>
      </w:r>
      <w:r w:rsidR="008A589C" w:rsidRPr="00F52D17">
        <w:rPr>
          <w:rFonts w:ascii="Arial" w:eastAsia="Times New Roman" w:hAnsi="Arial" w:cs="Arial"/>
          <w:bCs/>
          <w:sz w:val="24"/>
          <w:szCs w:val="24"/>
          <w:lang w:eastAsia="es-ES"/>
        </w:rPr>
        <w:t>,</w:t>
      </w:r>
      <w:r w:rsidR="00F40AA6" w:rsidRPr="00F52D17">
        <w:rPr>
          <w:rFonts w:ascii="Arial" w:eastAsia="Times New Roman" w:hAnsi="Arial" w:cs="Arial"/>
          <w:bCs/>
          <w:sz w:val="24"/>
          <w:szCs w:val="24"/>
          <w:lang w:eastAsia="es-ES"/>
        </w:rPr>
        <w:t xml:space="preserve"> se determinaron</w:t>
      </w:r>
      <w:r w:rsidRPr="00F52D17">
        <w:rPr>
          <w:rFonts w:ascii="Arial" w:eastAsia="Times New Roman" w:hAnsi="Arial" w:cs="Arial"/>
          <w:bCs/>
          <w:sz w:val="24"/>
          <w:szCs w:val="24"/>
          <w:lang w:eastAsia="es-ES"/>
        </w:rPr>
        <w:t xml:space="preserve"> la</w:t>
      </w:r>
      <w:r w:rsidR="00F40AA6" w:rsidRPr="00F52D17">
        <w:rPr>
          <w:rFonts w:ascii="Arial" w:eastAsia="Times New Roman" w:hAnsi="Arial" w:cs="Arial"/>
          <w:bCs/>
          <w:sz w:val="24"/>
          <w:szCs w:val="24"/>
          <w:lang w:eastAsia="es-ES"/>
        </w:rPr>
        <w:t>s</w:t>
      </w:r>
      <w:r w:rsidRPr="00F52D17">
        <w:rPr>
          <w:rFonts w:ascii="Arial" w:eastAsia="Times New Roman" w:hAnsi="Arial" w:cs="Arial"/>
          <w:bCs/>
          <w:sz w:val="24"/>
          <w:szCs w:val="24"/>
          <w:lang w:eastAsia="es-ES"/>
        </w:rPr>
        <w:t xml:space="preserve"> siguiente</w:t>
      </w:r>
      <w:r w:rsidR="00F40AA6" w:rsidRPr="00F52D17">
        <w:rPr>
          <w:rFonts w:ascii="Arial" w:eastAsia="Times New Roman" w:hAnsi="Arial" w:cs="Arial"/>
          <w:bCs/>
          <w:sz w:val="24"/>
          <w:szCs w:val="24"/>
          <w:lang w:eastAsia="es-ES"/>
        </w:rPr>
        <w:t xml:space="preserve">s </w:t>
      </w:r>
      <w:r w:rsidR="00891C3B" w:rsidRPr="00F52D17">
        <w:rPr>
          <w:rFonts w:ascii="Arial" w:eastAsia="Times New Roman" w:hAnsi="Arial" w:cs="Arial"/>
          <w:bCs/>
          <w:sz w:val="24"/>
          <w:szCs w:val="24"/>
          <w:lang w:eastAsia="es-ES"/>
        </w:rPr>
        <w:t>observacion</w:t>
      </w:r>
      <w:r w:rsidR="00F40AA6" w:rsidRPr="00F52D17">
        <w:rPr>
          <w:rFonts w:ascii="Arial" w:eastAsia="Times New Roman" w:hAnsi="Arial" w:cs="Arial"/>
          <w:bCs/>
          <w:sz w:val="24"/>
          <w:szCs w:val="24"/>
          <w:lang w:eastAsia="es-ES"/>
        </w:rPr>
        <w:t>es</w:t>
      </w:r>
      <w:r w:rsidRPr="00F52D17">
        <w:rPr>
          <w:rFonts w:ascii="Arial" w:eastAsia="Times New Roman" w:hAnsi="Arial" w:cs="Arial"/>
          <w:bCs/>
          <w:sz w:val="24"/>
          <w:szCs w:val="24"/>
          <w:lang w:eastAsia="es-ES"/>
        </w:rPr>
        <w:t>:</w:t>
      </w:r>
    </w:p>
    <w:p w:rsidR="00D86919" w:rsidRPr="00F52D17" w:rsidRDefault="00D86919" w:rsidP="00EF3157">
      <w:pPr>
        <w:pStyle w:val="Prrafodelista"/>
        <w:autoSpaceDE w:val="0"/>
        <w:autoSpaceDN w:val="0"/>
        <w:adjustRightInd w:val="0"/>
        <w:ind w:left="0"/>
        <w:jc w:val="both"/>
        <w:rPr>
          <w:rFonts w:ascii="Arial" w:hAnsi="Arial" w:cs="Arial"/>
          <w:bCs/>
          <w:sz w:val="24"/>
        </w:rPr>
      </w:pPr>
    </w:p>
    <w:p w:rsidR="00891C3B" w:rsidRPr="00F52D17" w:rsidRDefault="00891C3B" w:rsidP="00EF3157">
      <w:pPr>
        <w:pStyle w:val="Prrafodelista"/>
        <w:numPr>
          <w:ilvl w:val="0"/>
          <w:numId w:val="38"/>
        </w:numPr>
        <w:autoSpaceDE w:val="0"/>
        <w:autoSpaceDN w:val="0"/>
        <w:adjustRightInd w:val="0"/>
        <w:spacing w:after="0"/>
        <w:jc w:val="both"/>
        <w:rPr>
          <w:rFonts w:ascii="Arial" w:hAnsi="Arial" w:cs="Arial"/>
          <w:sz w:val="24"/>
        </w:rPr>
      </w:pPr>
      <w:r w:rsidRPr="00F52D17">
        <w:rPr>
          <w:rFonts w:ascii="Arial" w:hAnsi="Arial" w:cs="Arial"/>
          <w:sz w:val="24"/>
        </w:rPr>
        <w:lastRenderedPageBreak/>
        <w:t>La Secretaría de Turismo presentó debilidad en la coordinación y gestión de acciones con el sector privado para la dotación y desarrollo de infraestructu</w:t>
      </w:r>
      <w:r w:rsidR="00146142" w:rsidRPr="00F52D17">
        <w:rPr>
          <w:rFonts w:ascii="Arial" w:hAnsi="Arial" w:cs="Arial"/>
          <w:sz w:val="24"/>
        </w:rPr>
        <w:t>ra turística en el E</w:t>
      </w:r>
      <w:r w:rsidRPr="00F52D17">
        <w:rPr>
          <w:rFonts w:ascii="Arial" w:hAnsi="Arial" w:cs="Arial"/>
          <w:sz w:val="24"/>
        </w:rPr>
        <w:t>stado, para el ejercicio fiscal 2022.</w:t>
      </w:r>
    </w:p>
    <w:p w:rsidR="005A400D" w:rsidRPr="00F52D17" w:rsidRDefault="005A400D" w:rsidP="00EF3157">
      <w:pPr>
        <w:pStyle w:val="Prrafodelista"/>
        <w:autoSpaceDE w:val="0"/>
        <w:autoSpaceDN w:val="0"/>
        <w:adjustRightInd w:val="0"/>
        <w:spacing w:after="0"/>
        <w:jc w:val="both"/>
        <w:rPr>
          <w:rFonts w:ascii="Arial" w:hAnsi="Arial" w:cs="Arial"/>
          <w:sz w:val="24"/>
        </w:rPr>
      </w:pPr>
    </w:p>
    <w:p w:rsidR="00891C3B" w:rsidRPr="00F52D17" w:rsidRDefault="00891C3B" w:rsidP="00EF3157">
      <w:pPr>
        <w:pStyle w:val="Prrafodelista"/>
        <w:numPr>
          <w:ilvl w:val="0"/>
          <w:numId w:val="38"/>
        </w:numPr>
        <w:autoSpaceDE w:val="0"/>
        <w:autoSpaceDN w:val="0"/>
        <w:adjustRightInd w:val="0"/>
        <w:spacing w:after="0"/>
        <w:jc w:val="both"/>
        <w:rPr>
          <w:rFonts w:ascii="Arial" w:hAnsi="Arial" w:cs="Arial"/>
          <w:sz w:val="24"/>
        </w:rPr>
      </w:pPr>
      <w:r w:rsidRPr="00F52D17">
        <w:rPr>
          <w:rFonts w:ascii="Arial" w:hAnsi="Arial" w:cs="Arial"/>
          <w:sz w:val="24"/>
        </w:rPr>
        <w:t>La Secretaría de Turismo presentó debilidad en la implementación de acciones para el fomento a la inversión turística en el estado de Quintana Roo, debido a que no causaron el efecto esperado en la inversión y financiamiento turístico, para el ejercicio fiscal 2022.</w:t>
      </w:r>
    </w:p>
    <w:p w:rsidR="00891C3B" w:rsidRPr="00F52D17" w:rsidRDefault="00891C3B" w:rsidP="00EF3157">
      <w:pPr>
        <w:autoSpaceDE w:val="0"/>
        <w:autoSpaceDN w:val="0"/>
        <w:adjustRightInd w:val="0"/>
        <w:spacing w:after="0"/>
        <w:jc w:val="both"/>
        <w:rPr>
          <w:rFonts w:ascii="Arial" w:eastAsiaTheme="minorHAnsi" w:hAnsi="Arial" w:cs="Arial"/>
          <w:sz w:val="24"/>
          <w:lang w:val="es-ES" w:eastAsia="en-US"/>
        </w:rPr>
      </w:pPr>
    </w:p>
    <w:p w:rsidR="00891C3B" w:rsidRPr="00F52D17" w:rsidRDefault="00891C3B" w:rsidP="00EF3157">
      <w:pPr>
        <w:pStyle w:val="Prrafodelista"/>
        <w:numPr>
          <w:ilvl w:val="0"/>
          <w:numId w:val="38"/>
        </w:numPr>
        <w:autoSpaceDE w:val="0"/>
        <w:autoSpaceDN w:val="0"/>
        <w:adjustRightInd w:val="0"/>
        <w:spacing w:after="0"/>
        <w:jc w:val="both"/>
        <w:rPr>
          <w:rFonts w:ascii="Arial" w:hAnsi="Arial" w:cs="Arial"/>
          <w:sz w:val="24"/>
        </w:rPr>
      </w:pPr>
      <w:r w:rsidRPr="00F52D17">
        <w:rPr>
          <w:rFonts w:ascii="Arial" w:hAnsi="Arial" w:cs="Arial"/>
          <w:sz w:val="24"/>
        </w:rPr>
        <w:t xml:space="preserve">La Secretaría de Turismo no sustentó con evidencia la operación de Módulos de Información Turística en el estado de Quintana Roo, para el ejercicio fiscal 2022.  </w:t>
      </w:r>
    </w:p>
    <w:p w:rsidR="00891C3B" w:rsidRPr="00F52D17" w:rsidRDefault="00891C3B" w:rsidP="00EF3157">
      <w:pPr>
        <w:autoSpaceDE w:val="0"/>
        <w:autoSpaceDN w:val="0"/>
        <w:adjustRightInd w:val="0"/>
        <w:spacing w:after="0"/>
        <w:jc w:val="both"/>
        <w:rPr>
          <w:rFonts w:ascii="Arial" w:eastAsiaTheme="minorHAnsi" w:hAnsi="Arial" w:cs="Arial"/>
          <w:sz w:val="24"/>
          <w:lang w:val="es-ES" w:eastAsia="en-US"/>
        </w:rPr>
      </w:pPr>
    </w:p>
    <w:p w:rsidR="00891C3B" w:rsidRPr="00F52D17" w:rsidRDefault="00891C3B" w:rsidP="00EF3157">
      <w:pPr>
        <w:pStyle w:val="Prrafodelista"/>
        <w:numPr>
          <w:ilvl w:val="0"/>
          <w:numId w:val="38"/>
        </w:numPr>
        <w:autoSpaceDE w:val="0"/>
        <w:autoSpaceDN w:val="0"/>
        <w:adjustRightInd w:val="0"/>
        <w:spacing w:after="0"/>
        <w:jc w:val="both"/>
        <w:rPr>
          <w:rFonts w:ascii="Arial" w:hAnsi="Arial" w:cs="Arial"/>
          <w:sz w:val="24"/>
        </w:rPr>
      </w:pPr>
      <w:r w:rsidRPr="00F52D17">
        <w:rPr>
          <w:rFonts w:ascii="Arial" w:hAnsi="Arial" w:cs="Arial"/>
          <w:sz w:val="24"/>
        </w:rPr>
        <w:t xml:space="preserve">La Secretaría de Turismo no realizó estudios para detectar las necesidades de capacitación de los prestadores de servicios turísticos en el estado, para el ejercicio fiscal 2022. </w:t>
      </w:r>
    </w:p>
    <w:p w:rsidR="00891C3B" w:rsidRPr="00F52D17" w:rsidRDefault="00891C3B" w:rsidP="00EF3157">
      <w:pPr>
        <w:autoSpaceDE w:val="0"/>
        <w:autoSpaceDN w:val="0"/>
        <w:adjustRightInd w:val="0"/>
        <w:spacing w:after="0"/>
        <w:jc w:val="both"/>
        <w:rPr>
          <w:rFonts w:ascii="Arial" w:eastAsiaTheme="minorHAnsi" w:hAnsi="Arial" w:cs="Arial"/>
          <w:sz w:val="24"/>
          <w:lang w:val="es-ES" w:eastAsia="en-US"/>
        </w:rPr>
      </w:pPr>
    </w:p>
    <w:p w:rsidR="00891C3B" w:rsidRPr="00F52D17" w:rsidRDefault="00891C3B" w:rsidP="00EF3157">
      <w:pPr>
        <w:pStyle w:val="Prrafodelista"/>
        <w:numPr>
          <w:ilvl w:val="0"/>
          <w:numId w:val="38"/>
        </w:numPr>
        <w:autoSpaceDE w:val="0"/>
        <w:autoSpaceDN w:val="0"/>
        <w:adjustRightInd w:val="0"/>
        <w:spacing w:after="0"/>
        <w:jc w:val="both"/>
        <w:rPr>
          <w:rFonts w:ascii="Arial" w:hAnsi="Arial" w:cs="Arial"/>
          <w:sz w:val="24"/>
        </w:rPr>
      </w:pPr>
      <w:r w:rsidRPr="00F52D17">
        <w:rPr>
          <w:rFonts w:ascii="Arial" w:hAnsi="Arial" w:cs="Arial"/>
          <w:sz w:val="24"/>
        </w:rPr>
        <w:t>La Secretaría de Turismo presentó debilidad en las acciones implementadas para el desarrollo turístico en el estado de Quintana Roo, debido a que estas tuvieron menor impacto en la zona centro, durante el ejercicio fiscal 2022.</w:t>
      </w:r>
    </w:p>
    <w:p w:rsidR="005A400D" w:rsidRPr="00F52D17" w:rsidRDefault="005A400D" w:rsidP="00EF3157">
      <w:pPr>
        <w:spacing w:after="0"/>
        <w:jc w:val="both"/>
        <w:rPr>
          <w:rFonts w:ascii="Arial" w:eastAsia="Times New Roman" w:hAnsi="Arial" w:cs="Arial"/>
          <w:b/>
          <w:sz w:val="24"/>
          <w:szCs w:val="24"/>
          <w:lang w:eastAsia="es-ES"/>
        </w:rPr>
      </w:pPr>
    </w:p>
    <w:p w:rsidR="00A251AF" w:rsidRPr="00F52D17" w:rsidRDefault="00A251AF" w:rsidP="00EF3157">
      <w:pPr>
        <w:spacing w:after="0"/>
        <w:jc w:val="both"/>
        <w:rPr>
          <w:rFonts w:ascii="Arial" w:eastAsia="Times New Roman" w:hAnsi="Arial" w:cs="Arial"/>
          <w:b/>
          <w:sz w:val="24"/>
          <w:szCs w:val="24"/>
          <w:lang w:eastAsia="es-ES"/>
        </w:rPr>
      </w:pPr>
    </w:p>
    <w:p w:rsidR="00C37097" w:rsidRPr="00F52D17" w:rsidRDefault="00394AC4" w:rsidP="00EF3157">
      <w:pPr>
        <w:spacing w:after="0"/>
        <w:jc w:val="both"/>
        <w:rPr>
          <w:rFonts w:ascii="Arial" w:eastAsia="Times New Roman" w:hAnsi="Arial" w:cs="Arial"/>
          <w:b/>
          <w:sz w:val="24"/>
          <w:szCs w:val="24"/>
          <w:lang w:eastAsia="es-ES"/>
        </w:rPr>
      </w:pPr>
      <w:r w:rsidRPr="00F52D17">
        <w:rPr>
          <w:rFonts w:ascii="Arial" w:eastAsia="Times New Roman" w:hAnsi="Arial" w:cs="Arial"/>
          <w:b/>
          <w:sz w:val="24"/>
          <w:szCs w:val="24"/>
          <w:lang w:eastAsia="es-ES"/>
        </w:rPr>
        <w:t>Recomendación de</w:t>
      </w:r>
      <w:r w:rsidR="00C37097" w:rsidRPr="00F52D17">
        <w:rPr>
          <w:rFonts w:ascii="Arial" w:eastAsia="Times New Roman" w:hAnsi="Arial" w:cs="Arial"/>
          <w:b/>
          <w:sz w:val="24"/>
          <w:szCs w:val="24"/>
          <w:lang w:eastAsia="es-ES"/>
        </w:rPr>
        <w:t xml:space="preserve"> Desempeño.</w:t>
      </w:r>
    </w:p>
    <w:p w:rsidR="00D720A5" w:rsidRPr="00F52D17" w:rsidRDefault="00D720A5" w:rsidP="00EF3157">
      <w:pPr>
        <w:spacing w:after="0"/>
        <w:jc w:val="both"/>
        <w:rPr>
          <w:rFonts w:ascii="Arial" w:eastAsia="Times New Roman" w:hAnsi="Arial" w:cs="Arial"/>
          <w:sz w:val="24"/>
          <w:szCs w:val="24"/>
          <w:lang w:eastAsia="es-ES"/>
        </w:rPr>
      </w:pPr>
    </w:p>
    <w:p w:rsidR="003F6E1A" w:rsidRPr="00F52D17" w:rsidRDefault="00C37097" w:rsidP="00EF3157">
      <w:pPr>
        <w:spacing w:after="0"/>
        <w:jc w:val="both"/>
        <w:rPr>
          <w:rFonts w:ascii="Arial" w:hAnsi="Arial" w:cs="Arial"/>
          <w:sz w:val="24"/>
          <w:szCs w:val="24"/>
        </w:rPr>
      </w:pPr>
      <w:r w:rsidRPr="00F52D17">
        <w:rPr>
          <w:rFonts w:ascii="Arial" w:eastAsia="Times New Roman" w:hAnsi="Arial" w:cs="Arial"/>
          <w:sz w:val="24"/>
          <w:szCs w:val="24"/>
          <w:lang w:eastAsia="es-ES"/>
        </w:rPr>
        <w:t xml:space="preserve">La Auditoría Superior del Estado de Quintana Roo recomienda </w:t>
      </w:r>
      <w:r w:rsidR="0087297B" w:rsidRPr="00F52D17">
        <w:rPr>
          <w:rFonts w:ascii="Arial" w:eastAsia="Times New Roman" w:hAnsi="Arial" w:cs="Arial"/>
          <w:sz w:val="24"/>
          <w:szCs w:val="24"/>
          <w:lang w:eastAsia="es-ES"/>
        </w:rPr>
        <w:t>a la Secretaría de Turismo</w:t>
      </w:r>
      <w:r w:rsidRPr="00F52D17">
        <w:rPr>
          <w:rFonts w:ascii="Arial" w:hAnsi="Arial" w:cs="Arial"/>
          <w:sz w:val="24"/>
          <w:szCs w:val="24"/>
        </w:rPr>
        <w:t xml:space="preserve"> lo siguiente:</w:t>
      </w:r>
    </w:p>
    <w:p w:rsidR="00EF3157" w:rsidRPr="00F52D17" w:rsidRDefault="00EF3157" w:rsidP="00EF3157">
      <w:pPr>
        <w:spacing w:after="0"/>
        <w:jc w:val="both"/>
        <w:rPr>
          <w:rFonts w:ascii="Arial" w:hAnsi="Arial" w:cs="Arial"/>
          <w:sz w:val="24"/>
          <w:szCs w:val="24"/>
        </w:rPr>
      </w:pPr>
    </w:p>
    <w:p w:rsidR="00AC1064" w:rsidRPr="00F52D17" w:rsidRDefault="00AC1064" w:rsidP="00EF3157">
      <w:pPr>
        <w:spacing w:after="0"/>
        <w:jc w:val="both"/>
        <w:rPr>
          <w:rFonts w:ascii="Arial" w:hAnsi="Arial" w:cs="Arial"/>
          <w:b/>
          <w:sz w:val="24"/>
          <w:szCs w:val="24"/>
        </w:rPr>
      </w:pPr>
      <w:r w:rsidRPr="00F52D17">
        <w:rPr>
          <w:rFonts w:ascii="Arial" w:hAnsi="Arial" w:cs="Arial"/>
          <w:b/>
          <w:sz w:val="24"/>
          <w:szCs w:val="24"/>
        </w:rPr>
        <w:t xml:space="preserve">22-AEMD-A-018-038-R01-01 Recomendación </w:t>
      </w:r>
    </w:p>
    <w:p w:rsidR="00A1092C" w:rsidRPr="00F52D17" w:rsidRDefault="00A1092C" w:rsidP="00EF3157">
      <w:pPr>
        <w:spacing w:after="0"/>
        <w:jc w:val="both"/>
        <w:rPr>
          <w:rFonts w:ascii="Arial" w:eastAsia="Times New Roman" w:hAnsi="Arial" w:cs="Arial"/>
          <w:bCs/>
          <w:iCs/>
          <w:sz w:val="24"/>
          <w:szCs w:val="24"/>
          <w:lang w:eastAsia="es-ES"/>
        </w:rPr>
      </w:pPr>
    </w:p>
    <w:p w:rsidR="00AC1064" w:rsidRPr="00F52D17" w:rsidRDefault="00AC1064" w:rsidP="00EF3157">
      <w:pPr>
        <w:spacing w:after="0"/>
        <w:jc w:val="both"/>
        <w:rPr>
          <w:rFonts w:ascii="Arial" w:hAnsi="Arial" w:cs="Arial"/>
          <w:sz w:val="24"/>
          <w:szCs w:val="24"/>
        </w:rPr>
      </w:pPr>
      <w:r w:rsidRPr="00F52D17">
        <w:rPr>
          <w:rFonts w:ascii="Arial" w:hAnsi="Arial" w:cs="Arial"/>
          <w:sz w:val="24"/>
          <w:szCs w:val="24"/>
        </w:rPr>
        <w:t>La Secretaría de Turismo deberá gestionar y coordinar acciones con el sector privado para la dotación y desarrollo de infraestructura turística</w:t>
      </w:r>
      <w:r w:rsidR="0004436F" w:rsidRPr="00F52D17">
        <w:rPr>
          <w:rFonts w:ascii="Arial" w:hAnsi="Arial" w:cs="Arial"/>
          <w:sz w:val="24"/>
          <w:szCs w:val="24"/>
        </w:rPr>
        <w:t>.</w:t>
      </w:r>
    </w:p>
    <w:p w:rsidR="00AF7ACE" w:rsidRPr="00F52D17" w:rsidRDefault="00AF7ACE" w:rsidP="00EF3157">
      <w:pPr>
        <w:spacing w:after="0"/>
        <w:jc w:val="both"/>
        <w:rPr>
          <w:rFonts w:ascii="Arial" w:hAnsi="Arial" w:cs="Arial"/>
          <w:sz w:val="24"/>
          <w:szCs w:val="24"/>
        </w:rPr>
      </w:pPr>
    </w:p>
    <w:p w:rsidR="00AC1064" w:rsidRPr="00F52D17" w:rsidRDefault="00AC1064" w:rsidP="00EF3157">
      <w:pPr>
        <w:spacing w:after="0"/>
        <w:jc w:val="both"/>
        <w:rPr>
          <w:rFonts w:ascii="Arial" w:hAnsi="Arial" w:cs="Arial"/>
          <w:b/>
          <w:sz w:val="24"/>
          <w:szCs w:val="24"/>
        </w:rPr>
      </w:pPr>
      <w:r w:rsidRPr="00F52D17">
        <w:rPr>
          <w:rFonts w:ascii="Arial" w:hAnsi="Arial" w:cs="Arial"/>
          <w:b/>
          <w:sz w:val="24"/>
          <w:szCs w:val="24"/>
        </w:rPr>
        <w:t xml:space="preserve">22-AEMD-A-018-038-R01-02 Recomendación </w:t>
      </w:r>
    </w:p>
    <w:p w:rsidR="00A1092C" w:rsidRPr="00F52D17" w:rsidRDefault="00A1092C" w:rsidP="00EF3157">
      <w:pPr>
        <w:spacing w:after="0"/>
        <w:jc w:val="both"/>
        <w:rPr>
          <w:rFonts w:ascii="Arial" w:eastAsia="Times New Roman" w:hAnsi="Arial" w:cs="Arial"/>
          <w:bCs/>
          <w:iCs/>
          <w:sz w:val="24"/>
          <w:szCs w:val="24"/>
          <w:lang w:eastAsia="es-ES"/>
        </w:rPr>
      </w:pPr>
    </w:p>
    <w:p w:rsidR="00AC1064" w:rsidRPr="00F52D17" w:rsidRDefault="00AC1064" w:rsidP="00EF3157">
      <w:pPr>
        <w:spacing w:after="0"/>
        <w:jc w:val="both"/>
        <w:rPr>
          <w:rFonts w:ascii="Arial" w:hAnsi="Arial" w:cs="Arial"/>
          <w:sz w:val="24"/>
          <w:szCs w:val="24"/>
        </w:rPr>
      </w:pPr>
      <w:r w:rsidRPr="00F52D17">
        <w:rPr>
          <w:rFonts w:ascii="Arial" w:hAnsi="Arial" w:cs="Arial"/>
          <w:sz w:val="24"/>
          <w:szCs w:val="24"/>
        </w:rPr>
        <w:t xml:space="preserve">La Secretaría de Turismo deberá revalorar las acciones para el fomento a la inversión y el financiamiento, considerando la coordinación con otras dependencias tal como la Secretaría de Desarrollo Económico a fin de promover las micro, pequeñas y medianas empresas turísticas, así como la instrumentación de mecanismos y programas para facilitar los trámites y gestión de los inversionistas y demás integrantes del sector turístico, que permitan la expedita </w:t>
      </w:r>
      <w:r w:rsidRPr="00F52D17">
        <w:rPr>
          <w:rFonts w:ascii="Arial" w:hAnsi="Arial" w:cs="Arial"/>
          <w:sz w:val="24"/>
          <w:szCs w:val="24"/>
        </w:rPr>
        <w:lastRenderedPageBreak/>
        <w:t>creación y apertura de negocios y empresas en las zonas turísticas del estado</w:t>
      </w:r>
      <w:r w:rsidR="00941876" w:rsidRPr="00F52D17">
        <w:rPr>
          <w:rFonts w:ascii="Arial" w:hAnsi="Arial" w:cs="Arial"/>
          <w:sz w:val="24"/>
          <w:szCs w:val="24"/>
        </w:rPr>
        <w:t>.</w:t>
      </w:r>
      <w:r w:rsidRPr="00F52D17">
        <w:rPr>
          <w:rFonts w:ascii="Arial" w:hAnsi="Arial" w:cs="Arial"/>
          <w:sz w:val="24"/>
          <w:szCs w:val="24"/>
        </w:rPr>
        <w:t xml:space="preserve"> </w:t>
      </w:r>
    </w:p>
    <w:p w:rsidR="00D02D4F" w:rsidRPr="00F52D17" w:rsidRDefault="00D02D4F" w:rsidP="00EF3157">
      <w:pPr>
        <w:spacing w:after="0"/>
        <w:jc w:val="both"/>
        <w:rPr>
          <w:rFonts w:ascii="Arial" w:hAnsi="Arial" w:cs="Arial"/>
          <w:sz w:val="24"/>
          <w:szCs w:val="24"/>
        </w:rPr>
      </w:pPr>
    </w:p>
    <w:p w:rsidR="00AC1064" w:rsidRPr="00F52D17" w:rsidRDefault="00AC1064" w:rsidP="00EF3157">
      <w:pPr>
        <w:spacing w:after="0"/>
        <w:jc w:val="both"/>
        <w:rPr>
          <w:rFonts w:ascii="Arial" w:hAnsi="Arial" w:cs="Arial"/>
          <w:b/>
          <w:sz w:val="24"/>
          <w:szCs w:val="24"/>
        </w:rPr>
      </w:pPr>
      <w:r w:rsidRPr="00F52D17">
        <w:rPr>
          <w:rFonts w:ascii="Arial" w:hAnsi="Arial" w:cs="Arial"/>
          <w:b/>
          <w:sz w:val="24"/>
          <w:szCs w:val="24"/>
        </w:rPr>
        <w:t xml:space="preserve">22-AEMD-A-018-038-R01-03 Recomendación </w:t>
      </w:r>
    </w:p>
    <w:p w:rsidR="001B2459" w:rsidRPr="00F52D17" w:rsidRDefault="001B2459" w:rsidP="00EF3157">
      <w:pPr>
        <w:spacing w:after="0"/>
        <w:jc w:val="both"/>
        <w:rPr>
          <w:rFonts w:ascii="Arial" w:eastAsia="Times New Roman" w:hAnsi="Arial" w:cs="Arial"/>
          <w:bCs/>
          <w:iCs/>
          <w:sz w:val="24"/>
          <w:szCs w:val="24"/>
          <w:lang w:eastAsia="es-ES"/>
        </w:rPr>
      </w:pPr>
    </w:p>
    <w:p w:rsidR="00AC1064" w:rsidRPr="00F52D17" w:rsidRDefault="00AC1064" w:rsidP="00EF3157">
      <w:pPr>
        <w:spacing w:after="0"/>
        <w:jc w:val="both"/>
        <w:rPr>
          <w:rFonts w:ascii="Arial" w:hAnsi="Arial" w:cs="Arial"/>
          <w:sz w:val="24"/>
          <w:szCs w:val="24"/>
        </w:rPr>
      </w:pPr>
      <w:r w:rsidRPr="00F52D17">
        <w:rPr>
          <w:rFonts w:ascii="Arial" w:hAnsi="Arial" w:cs="Arial"/>
          <w:sz w:val="24"/>
          <w:szCs w:val="24"/>
        </w:rPr>
        <w:t xml:space="preserve">La Secretaría de Turismo deberá realizar </w:t>
      </w:r>
      <w:r w:rsidR="006B3769" w:rsidRPr="00F52D17">
        <w:rPr>
          <w:rFonts w:ascii="Arial" w:hAnsi="Arial" w:cs="Arial"/>
          <w:sz w:val="24"/>
          <w:szCs w:val="24"/>
        </w:rPr>
        <w:t>las acciones</w:t>
      </w:r>
      <w:r w:rsidRPr="00F52D17">
        <w:rPr>
          <w:rFonts w:ascii="Arial" w:hAnsi="Arial" w:cs="Arial"/>
          <w:sz w:val="24"/>
          <w:szCs w:val="24"/>
        </w:rPr>
        <w:t xml:space="preserve"> para la </w:t>
      </w:r>
      <w:r w:rsidR="006B3769" w:rsidRPr="00F52D17">
        <w:rPr>
          <w:rFonts w:ascii="Arial" w:hAnsi="Arial" w:cs="Arial"/>
          <w:sz w:val="24"/>
          <w:szCs w:val="24"/>
        </w:rPr>
        <w:t xml:space="preserve">reactivación y </w:t>
      </w:r>
      <w:r w:rsidRPr="00F52D17">
        <w:rPr>
          <w:rFonts w:ascii="Arial" w:hAnsi="Arial" w:cs="Arial"/>
          <w:sz w:val="24"/>
          <w:szCs w:val="24"/>
        </w:rPr>
        <w:t>operación de los Módulos de Información Turística</w:t>
      </w:r>
      <w:r w:rsidR="00A251AF" w:rsidRPr="00F52D17">
        <w:rPr>
          <w:rFonts w:ascii="Arial" w:hAnsi="Arial" w:cs="Arial"/>
          <w:sz w:val="24"/>
          <w:szCs w:val="24"/>
        </w:rPr>
        <w:t xml:space="preserve"> </w:t>
      </w:r>
      <w:r w:rsidR="005A620E" w:rsidRPr="00F52D17">
        <w:rPr>
          <w:rFonts w:ascii="Arial" w:hAnsi="Arial" w:cs="Arial"/>
          <w:sz w:val="24"/>
          <w:szCs w:val="24"/>
        </w:rPr>
        <w:t>y, en su caso, dar seguimiento a los compromisos adquiridos en los convenios de colaboración concertados con los Ayuntamientos.</w:t>
      </w:r>
      <w:r w:rsidR="00A251AF" w:rsidRPr="00F52D17">
        <w:rPr>
          <w:rFonts w:ascii="Arial" w:hAnsi="Arial" w:cs="Arial"/>
          <w:sz w:val="24"/>
          <w:szCs w:val="24"/>
        </w:rPr>
        <w:t xml:space="preserve"> </w:t>
      </w:r>
    </w:p>
    <w:p w:rsidR="00AC1064" w:rsidRPr="00F52D17" w:rsidRDefault="00AC1064" w:rsidP="00EF3157">
      <w:pPr>
        <w:spacing w:after="0"/>
        <w:jc w:val="both"/>
        <w:rPr>
          <w:rFonts w:ascii="Arial" w:hAnsi="Arial" w:cs="Arial"/>
          <w:sz w:val="24"/>
          <w:szCs w:val="24"/>
        </w:rPr>
      </w:pPr>
    </w:p>
    <w:p w:rsidR="00AC1064" w:rsidRPr="00F52D17" w:rsidRDefault="00AC1064" w:rsidP="00EF3157">
      <w:pPr>
        <w:spacing w:after="0"/>
        <w:jc w:val="both"/>
        <w:rPr>
          <w:rFonts w:ascii="Arial" w:hAnsi="Arial" w:cs="Arial"/>
          <w:b/>
          <w:sz w:val="24"/>
          <w:szCs w:val="24"/>
        </w:rPr>
      </w:pPr>
      <w:r w:rsidRPr="00F52D17">
        <w:rPr>
          <w:rFonts w:ascii="Arial" w:hAnsi="Arial" w:cs="Arial"/>
          <w:b/>
          <w:sz w:val="24"/>
          <w:szCs w:val="24"/>
        </w:rPr>
        <w:t xml:space="preserve">22-AEMD-A-018-038-R01-04 Recomendación </w:t>
      </w:r>
    </w:p>
    <w:p w:rsidR="005E386E" w:rsidRPr="00F52D17" w:rsidRDefault="005E386E" w:rsidP="00EF3157">
      <w:pPr>
        <w:spacing w:after="0"/>
        <w:jc w:val="both"/>
        <w:rPr>
          <w:rFonts w:ascii="Arial" w:eastAsia="Times New Roman" w:hAnsi="Arial" w:cs="Arial"/>
          <w:bCs/>
          <w:sz w:val="24"/>
          <w:szCs w:val="24"/>
          <w:lang w:eastAsia="es-ES"/>
        </w:rPr>
      </w:pPr>
    </w:p>
    <w:p w:rsidR="00ED1984" w:rsidRPr="00F52D17" w:rsidRDefault="00ED1984" w:rsidP="00EF3157">
      <w:pPr>
        <w:spacing w:after="0"/>
        <w:jc w:val="both"/>
        <w:rPr>
          <w:rFonts w:ascii="Arial" w:hAnsi="Arial" w:cs="Arial"/>
          <w:sz w:val="24"/>
          <w:szCs w:val="24"/>
        </w:rPr>
      </w:pPr>
      <w:r w:rsidRPr="00F52D17">
        <w:rPr>
          <w:rFonts w:ascii="Arial" w:hAnsi="Arial" w:cs="Arial"/>
          <w:sz w:val="24"/>
          <w:szCs w:val="24"/>
        </w:rPr>
        <w:t>La Secretaría de Turismo deberá implementar acciones para la detección de necesidades de capacitación de los prestadores de ser</w:t>
      </w:r>
      <w:r w:rsidR="00941876" w:rsidRPr="00F52D17">
        <w:rPr>
          <w:rFonts w:ascii="Arial" w:hAnsi="Arial" w:cs="Arial"/>
          <w:sz w:val="24"/>
          <w:szCs w:val="24"/>
        </w:rPr>
        <w:t>vicios turísticos en el estado.</w:t>
      </w:r>
    </w:p>
    <w:p w:rsidR="00AC1064" w:rsidRPr="00F52D17" w:rsidRDefault="00AC1064" w:rsidP="00EF3157">
      <w:pPr>
        <w:spacing w:after="0"/>
        <w:jc w:val="both"/>
        <w:rPr>
          <w:rFonts w:ascii="Arial" w:eastAsia="Times New Roman" w:hAnsi="Arial" w:cs="Arial"/>
          <w:bCs/>
          <w:sz w:val="24"/>
          <w:szCs w:val="24"/>
          <w:lang w:eastAsia="es-ES"/>
        </w:rPr>
      </w:pPr>
    </w:p>
    <w:p w:rsidR="00AC1064" w:rsidRPr="00F52D17" w:rsidRDefault="00AC1064" w:rsidP="00EF3157">
      <w:pPr>
        <w:spacing w:after="0"/>
        <w:jc w:val="both"/>
        <w:rPr>
          <w:rFonts w:ascii="Arial" w:hAnsi="Arial" w:cs="Arial"/>
          <w:b/>
          <w:sz w:val="24"/>
          <w:szCs w:val="24"/>
        </w:rPr>
      </w:pPr>
      <w:r w:rsidRPr="00F52D17">
        <w:rPr>
          <w:rFonts w:ascii="Arial" w:hAnsi="Arial" w:cs="Arial"/>
          <w:b/>
          <w:sz w:val="24"/>
          <w:szCs w:val="24"/>
        </w:rPr>
        <w:t xml:space="preserve">22-AEMD-A-018-038-R01-05 Recomendación </w:t>
      </w:r>
    </w:p>
    <w:p w:rsidR="00AC1064" w:rsidRPr="00F52D17" w:rsidRDefault="00AC1064" w:rsidP="00EF3157">
      <w:pPr>
        <w:spacing w:after="0"/>
        <w:jc w:val="both"/>
        <w:rPr>
          <w:rFonts w:ascii="Arial" w:hAnsi="Arial" w:cs="Arial"/>
          <w:sz w:val="24"/>
          <w:szCs w:val="24"/>
        </w:rPr>
      </w:pPr>
    </w:p>
    <w:p w:rsidR="00AC1064" w:rsidRPr="00F52D17" w:rsidRDefault="00ED1984" w:rsidP="00EF3157">
      <w:pPr>
        <w:spacing w:after="0"/>
        <w:jc w:val="both"/>
        <w:rPr>
          <w:rFonts w:ascii="Arial" w:hAnsi="Arial" w:cs="Arial"/>
          <w:sz w:val="24"/>
          <w:szCs w:val="24"/>
        </w:rPr>
      </w:pPr>
      <w:r w:rsidRPr="00F52D17">
        <w:rPr>
          <w:rFonts w:ascii="Arial" w:hAnsi="Arial" w:cs="Arial"/>
          <w:sz w:val="24"/>
          <w:szCs w:val="24"/>
        </w:rPr>
        <w:t xml:space="preserve">La Secretaría de Turismo deberá fortalecer las acciones para el desarrollo turístico, dirigiéndolas principalmente a la zona centro del </w:t>
      </w:r>
      <w:r w:rsidR="005A45DB" w:rsidRPr="00F52D17">
        <w:rPr>
          <w:rFonts w:ascii="Arial" w:hAnsi="Arial" w:cs="Arial"/>
          <w:sz w:val="24"/>
          <w:szCs w:val="24"/>
        </w:rPr>
        <w:t>E</w:t>
      </w:r>
      <w:r w:rsidRPr="00F52D17">
        <w:rPr>
          <w:rFonts w:ascii="Arial" w:hAnsi="Arial" w:cs="Arial"/>
          <w:sz w:val="24"/>
          <w:szCs w:val="24"/>
        </w:rPr>
        <w:t>stado</w:t>
      </w:r>
      <w:r w:rsidR="00941876" w:rsidRPr="00F52D17">
        <w:rPr>
          <w:rFonts w:ascii="Arial" w:hAnsi="Arial" w:cs="Arial"/>
          <w:sz w:val="24"/>
          <w:szCs w:val="24"/>
        </w:rPr>
        <w:t>.</w:t>
      </w:r>
      <w:r w:rsidRPr="00F52D17">
        <w:rPr>
          <w:rFonts w:ascii="Arial" w:hAnsi="Arial" w:cs="Arial"/>
          <w:sz w:val="24"/>
          <w:szCs w:val="24"/>
        </w:rPr>
        <w:t xml:space="preserve"> </w:t>
      </w:r>
    </w:p>
    <w:p w:rsidR="001A00A0" w:rsidRPr="00F52D17" w:rsidRDefault="001A00A0" w:rsidP="00EF3157">
      <w:pPr>
        <w:autoSpaceDE w:val="0"/>
        <w:autoSpaceDN w:val="0"/>
        <w:adjustRightInd w:val="0"/>
        <w:spacing w:after="0"/>
        <w:jc w:val="both"/>
        <w:rPr>
          <w:rFonts w:ascii="Arial" w:hAnsi="Arial" w:cs="Arial"/>
          <w:sz w:val="24"/>
          <w:szCs w:val="24"/>
        </w:rPr>
      </w:pPr>
      <w:bookmarkStart w:id="43" w:name="_Toc11413513"/>
      <w:r w:rsidRPr="00F52D17">
        <w:rPr>
          <w:rFonts w:ascii="Arial" w:hAnsi="Arial" w:cs="Arial"/>
          <w:sz w:val="24"/>
          <w:szCs w:val="24"/>
        </w:rPr>
        <w:t xml:space="preserve">Con motivo de la reunión de </w:t>
      </w:r>
      <w:r w:rsidRPr="00F52D17">
        <w:rPr>
          <w:rFonts w:ascii="Arial" w:hAnsi="Arial" w:cs="Arial"/>
          <w:sz w:val="24"/>
        </w:rPr>
        <w:t>trabajo efectuada para la presentación de resultados finales de auditorí</w:t>
      </w:r>
      <w:r w:rsidR="007D256C" w:rsidRPr="00F52D17">
        <w:rPr>
          <w:rFonts w:ascii="Arial" w:hAnsi="Arial" w:cs="Arial"/>
          <w:sz w:val="24"/>
        </w:rPr>
        <w:t xml:space="preserve">a y observaciones preliminares, </w:t>
      </w:r>
      <w:r w:rsidR="004C644B" w:rsidRPr="00F52D17">
        <w:rPr>
          <w:rFonts w:ascii="Arial" w:hAnsi="Arial" w:cs="Arial"/>
          <w:sz w:val="24"/>
        </w:rPr>
        <w:t>la</w:t>
      </w:r>
      <w:r w:rsidRPr="00F52D17">
        <w:rPr>
          <w:rFonts w:ascii="Arial" w:hAnsi="Arial" w:cs="Arial"/>
          <w:sz w:val="24"/>
        </w:rPr>
        <w:t xml:space="preserve"> </w:t>
      </w:r>
      <w:r w:rsidR="007D256C" w:rsidRPr="00F52D17">
        <w:rPr>
          <w:rFonts w:ascii="Arial" w:hAnsi="Arial" w:cs="Arial"/>
          <w:sz w:val="24"/>
        </w:rPr>
        <w:lastRenderedPageBreak/>
        <w:t>Secretaría de Turismo</w:t>
      </w:r>
      <w:r w:rsidRPr="00F52D17">
        <w:rPr>
          <w:rFonts w:ascii="Arial" w:hAnsi="Arial" w:cs="Arial"/>
          <w:sz w:val="24"/>
        </w:rPr>
        <w:t xml:space="preserve">, estableció como fecha compromiso para atención </w:t>
      </w:r>
      <w:r w:rsidR="00941876" w:rsidRPr="00F52D17">
        <w:rPr>
          <w:rFonts w:ascii="Arial" w:hAnsi="Arial" w:cs="Arial"/>
          <w:sz w:val="24"/>
        </w:rPr>
        <w:t xml:space="preserve">de </w:t>
      </w:r>
      <w:r w:rsidR="008A589C" w:rsidRPr="00F52D17">
        <w:rPr>
          <w:rFonts w:ascii="Arial" w:hAnsi="Arial" w:cs="Arial"/>
          <w:sz w:val="24"/>
        </w:rPr>
        <w:t>la</w:t>
      </w:r>
      <w:r w:rsidR="004576D6" w:rsidRPr="00F52D17">
        <w:rPr>
          <w:rFonts w:ascii="Arial" w:hAnsi="Arial" w:cs="Arial"/>
          <w:sz w:val="24"/>
        </w:rPr>
        <w:t xml:space="preserve"> </w:t>
      </w:r>
      <w:r w:rsidR="00941876" w:rsidRPr="00F52D17">
        <w:rPr>
          <w:rFonts w:ascii="Arial" w:hAnsi="Arial" w:cs="Arial"/>
          <w:sz w:val="24"/>
        </w:rPr>
        <w:t>recomendaci</w:t>
      </w:r>
      <w:r w:rsidR="008A589C" w:rsidRPr="00F52D17">
        <w:rPr>
          <w:rFonts w:ascii="Arial" w:hAnsi="Arial" w:cs="Arial"/>
          <w:sz w:val="24"/>
        </w:rPr>
        <w:t xml:space="preserve">ón </w:t>
      </w:r>
      <w:r w:rsidR="00556ED2" w:rsidRPr="00F52D17">
        <w:rPr>
          <w:rFonts w:ascii="Arial" w:hAnsi="Arial" w:cs="Arial"/>
          <w:sz w:val="24"/>
        </w:rPr>
        <w:t>22-AEMD-A-018-038-R01-04</w:t>
      </w:r>
      <w:r w:rsidR="00595175" w:rsidRPr="00F52D17">
        <w:rPr>
          <w:rFonts w:ascii="Arial" w:hAnsi="Arial" w:cs="Arial"/>
          <w:sz w:val="24"/>
        </w:rPr>
        <w:t>,</w:t>
      </w:r>
      <w:r w:rsidR="00556ED2" w:rsidRPr="00F52D17">
        <w:rPr>
          <w:rFonts w:ascii="Arial" w:hAnsi="Arial" w:cs="Arial"/>
          <w:sz w:val="24"/>
        </w:rPr>
        <w:t xml:space="preserve"> e</w:t>
      </w:r>
      <w:r w:rsidR="00515966" w:rsidRPr="00F52D17">
        <w:rPr>
          <w:rFonts w:ascii="Arial" w:hAnsi="Arial" w:cs="Arial"/>
          <w:sz w:val="24"/>
        </w:rPr>
        <w:t>l 15 de enero de 2024</w:t>
      </w:r>
      <w:r w:rsidR="00556ED2" w:rsidRPr="00F52D17">
        <w:rPr>
          <w:rFonts w:ascii="Arial" w:hAnsi="Arial" w:cs="Arial"/>
          <w:sz w:val="24"/>
        </w:rPr>
        <w:t xml:space="preserve"> </w:t>
      </w:r>
      <w:r w:rsidR="00515966" w:rsidRPr="00F52D17">
        <w:rPr>
          <w:rFonts w:ascii="Arial" w:hAnsi="Arial" w:cs="Arial"/>
          <w:sz w:val="24"/>
        </w:rPr>
        <w:t xml:space="preserve">y para las </w:t>
      </w:r>
      <w:r w:rsidR="00556ED2" w:rsidRPr="00F52D17">
        <w:rPr>
          <w:rFonts w:ascii="Arial" w:hAnsi="Arial" w:cs="Arial"/>
          <w:sz w:val="24"/>
        </w:rPr>
        <w:t xml:space="preserve">recomendaciones </w:t>
      </w:r>
      <w:r w:rsidR="00515966" w:rsidRPr="00F52D17">
        <w:rPr>
          <w:rFonts w:ascii="Arial" w:hAnsi="Arial" w:cs="Arial"/>
          <w:sz w:val="24"/>
        </w:rPr>
        <w:t xml:space="preserve">22-AEMD-A-018-038-R01-01, </w:t>
      </w:r>
      <w:r w:rsidR="00556ED2" w:rsidRPr="00F52D17">
        <w:rPr>
          <w:rFonts w:ascii="Arial" w:hAnsi="Arial" w:cs="Arial"/>
          <w:sz w:val="24"/>
        </w:rPr>
        <w:t>22-AEMD-A-018-038-R01-02, 22-AEMD-A-018-038-R01-03</w:t>
      </w:r>
      <w:r w:rsidR="00865D21" w:rsidRPr="00F52D17">
        <w:rPr>
          <w:rFonts w:ascii="Arial" w:hAnsi="Arial" w:cs="Arial"/>
          <w:sz w:val="24"/>
        </w:rPr>
        <w:t xml:space="preserve"> </w:t>
      </w:r>
      <w:r w:rsidR="00595175" w:rsidRPr="00F52D17">
        <w:rPr>
          <w:rFonts w:ascii="Arial" w:hAnsi="Arial" w:cs="Arial"/>
          <w:sz w:val="24"/>
        </w:rPr>
        <w:t>y</w:t>
      </w:r>
      <w:r w:rsidR="00865D21" w:rsidRPr="00F52D17">
        <w:rPr>
          <w:rFonts w:ascii="Arial" w:hAnsi="Arial" w:cs="Arial"/>
          <w:sz w:val="24"/>
        </w:rPr>
        <w:t xml:space="preserve"> </w:t>
      </w:r>
      <w:r w:rsidR="00595175" w:rsidRPr="00F52D17">
        <w:rPr>
          <w:rFonts w:ascii="Arial" w:hAnsi="Arial" w:cs="Arial"/>
          <w:sz w:val="24"/>
        </w:rPr>
        <w:t>22-AEMD-A-018-038-R01-05</w:t>
      </w:r>
      <w:r w:rsidR="00865D21" w:rsidRPr="00F52D17">
        <w:rPr>
          <w:rFonts w:ascii="Arial" w:hAnsi="Arial" w:cs="Arial"/>
          <w:sz w:val="24"/>
        </w:rPr>
        <w:t xml:space="preserve"> </w:t>
      </w:r>
      <w:r w:rsidR="00556ED2" w:rsidRPr="00F52D17">
        <w:rPr>
          <w:rFonts w:ascii="Arial" w:hAnsi="Arial" w:cs="Arial"/>
          <w:sz w:val="24"/>
        </w:rPr>
        <w:t>el 28 de junio de 2024.</w:t>
      </w:r>
      <w:r w:rsidRPr="00F52D17">
        <w:rPr>
          <w:rFonts w:ascii="Arial" w:hAnsi="Arial" w:cs="Arial"/>
          <w:sz w:val="24"/>
        </w:rPr>
        <w:t xml:space="preserve"> Por lo antes expuesto</w:t>
      </w:r>
      <w:r w:rsidR="006931E9" w:rsidRPr="00F52D17">
        <w:rPr>
          <w:rFonts w:ascii="Arial" w:hAnsi="Arial" w:cs="Arial"/>
          <w:sz w:val="24"/>
        </w:rPr>
        <w:t>,</w:t>
      </w:r>
      <w:r w:rsidRPr="00F52D17">
        <w:rPr>
          <w:rFonts w:ascii="Arial" w:hAnsi="Arial" w:cs="Arial"/>
          <w:sz w:val="24"/>
        </w:rPr>
        <w:t xml:space="preserve"> la atención a las recomendaciones de desempeño queda en </w:t>
      </w:r>
      <w:r w:rsidRPr="00F52D17">
        <w:rPr>
          <w:rFonts w:ascii="Arial" w:hAnsi="Arial" w:cs="Arial"/>
          <w:b/>
          <w:sz w:val="24"/>
        </w:rPr>
        <w:t>seguimiento</w:t>
      </w:r>
      <w:r w:rsidRPr="00F52D17">
        <w:rPr>
          <w:rFonts w:ascii="Arial" w:hAnsi="Arial" w:cs="Arial"/>
          <w:sz w:val="24"/>
        </w:rPr>
        <w:t>.</w:t>
      </w:r>
      <w:r w:rsidRPr="00F52D17">
        <w:rPr>
          <w:rFonts w:ascii="Arial" w:hAnsi="Arial" w:cs="Arial"/>
          <w:sz w:val="28"/>
          <w:szCs w:val="24"/>
          <w:lang w:eastAsia="es-ES"/>
        </w:rPr>
        <w:t xml:space="preserve"> </w:t>
      </w:r>
    </w:p>
    <w:p w:rsidR="001A00A0" w:rsidRPr="00F52D17" w:rsidRDefault="001A00A0" w:rsidP="00EF3157">
      <w:pPr>
        <w:spacing w:after="0"/>
        <w:jc w:val="both"/>
        <w:rPr>
          <w:rFonts w:ascii="Arial" w:hAnsi="Arial" w:cs="Arial"/>
          <w:sz w:val="24"/>
          <w:szCs w:val="24"/>
        </w:rPr>
      </w:pPr>
    </w:p>
    <w:p w:rsidR="00812383" w:rsidRPr="00F52D17" w:rsidRDefault="00812383" w:rsidP="00EF3157">
      <w:pPr>
        <w:spacing w:after="0"/>
        <w:jc w:val="both"/>
        <w:rPr>
          <w:rFonts w:ascii="Arial" w:hAnsi="Arial" w:cs="Arial"/>
          <w:b/>
          <w:sz w:val="24"/>
          <w:szCs w:val="24"/>
        </w:rPr>
      </w:pPr>
      <w:r w:rsidRPr="00F52D17">
        <w:rPr>
          <w:rFonts w:ascii="Arial" w:hAnsi="Arial" w:cs="Arial"/>
          <w:b/>
          <w:sz w:val="24"/>
          <w:szCs w:val="24"/>
        </w:rPr>
        <w:t>No</w:t>
      </w:r>
      <w:r w:rsidR="008D2803" w:rsidRPr="00F52D17">
        <w:rPr>
          <w:rFonts w:ascii="Arial" w:hAnsi="Arial" w:cs="Arial"/>
          <w:b/>
          <w:sz w:val="24"/>
          <w:szCs w:val="24"/>
        </w:rPr>
        <w:t>rmatividad relacionada con las o</w:t>
      </w:r>
      <w:r w:rsidR="0004436F" w:rsidRPr="00F52D17">
        <w:rPr>
          <w:rFonts w:ascii="Arial" w:hAnsi="Arial" w:cs="Arial"/>
          <w:b/>
          <w:sz w:val="24"/>
          <w:szCs w:val="24"/>
        </w:rPr>
        <w:t>bservaciones</w:t>
      </w:r>
      <w:r w:rsidR="001A00A0" w:rsidRPr="00F52D17">
        <w:rPr>
          <w:rFonts w:ascii="Arial" w:hAnsi="Arial" w:cs="Arial"/>
          <w:b/>
          <w:sz w:val="24"/>
          <w:szCs w:val="24"/>
        </w:rPr>
        <w:t>.</w:t>
      </w:r>
    </w:p>
    <w:p w:rsidR="00812383" w:rsidRPr="00F52D17" w:rsidRDefault="00812383" w:rsidP="00EF3157">
      <w:pPr>
        <w:spacing w:after="0"/>
        <w:jc w:val="both"/>
        <w:rPr>
          <w:rFonts w:ascii="Arial" w:hAnsi="Arial" w:cs="Arial"/>
          <w:sz w:val="24"/>
          <w:szCs w:val="24"/>
        </w:rPr>
      </w:pPr>
    </w:p>
    <w:p w:rsidR="000D4C44" w:rsidRPr="00F52D17" w:rsidRDefault="000D4C44" w:rsidP="00EF3157">
      <w:pPr>
        <w:spacing w:after="0"/>
        <w:jc w:val="both"/>
        <w:rPr>
          <w:rFonts w:ascii="Arial" w:hAnsi="Arial" w:cs="Arial"/>
          <w:sz w:val="24"/>
          <w:szCs w:val="24"/>
        </w:rPr>
      </w:pPr>
      <w:r w:rsidRPr="00F52D17">
        <w:rPr>
          <w:rFonts w:ascii="Arial" w:hAnsi="Arial" w:cs="Arial"/>
          <w:sz w:val="24"/>
          <w:szCs w:val="24"/>
        </w:rPr>
        <w:t>Ley Orgánica de la Administración Pública del Estado de Quintana Roo, artículo 42 fracción XVI.</w:t>
      </w:r>
    </w:p>
    <w:p w:rsidR="000D4C44" w:rsidRPr="00F52D17" w:rsidRDefault="000D4C44" w:rsidP="00EF3157">
      <w:pPr>
        <w:spacing w:after="0"/>
        <w:jc w:val="both"/>
        <w:rPr>
          <w:rFonts w:ascii="Arial" w:hAnsi="Arial" w:cs="Arial"/>
          <w:sz w:val="24"/>
          <w:szCs w:val="24"/>
        </w:rPr>
      </w:pPr>
      <w:r w:rsidRPr="00F52D17">
        <w:rPr>
          <w:rFonts w:ascii="Arial" w:hAnsi="Arial" w:cs="Arial"/>
          <w:sz w:val="24"/>
          <w:szCs w:val="24"/>
        </w:rPr>
        <w:t>Ley de Turismo del Estado de Quintana Roo, artículos 6 fracción XXVII, 7 Bis fracción IV, 9 fracciones V, VI, VII y XII, 14, y 58 fracción VI.</w:t>
      </w:r>
    </w:p>
    <w:p w:rsidR="000D4C44" w:rsidRPr="00F52D17" w:rsidRDefault="000D4C44" w:rsidP="00EF3157">
      <w:pPr>
        <w:spacing w:after="0"/>
        <w:jc w:val="both"/>
        <w:rPr>
          <w:rFonts w:ascii="Arial" w:hAnsi="Arial" w:cs="Arial"/>
          <w:sz w:val="24"/>
          <w:szCs w:val="24"/>
        </w:rPr>
      </w:pPr>
      <w:r w:rsidRPr="00F52D17">
        <w:rPr>
          <w:rFonts w:ascii="Arial" w:hAnsi="Arial" w:cs="Arial"/>
          <w:sz w:val="24"/>
          <w:szCs w:val="24"/>
        </w:rPr>
        <w:t xml:space="preserve">Reglamento Interior de la Secretaría de Turismo del Estado de Quintana Roo, artículos 17 fracciones XVII y XXXIX y 26 fracción III. </w:t>
      </w:r>
    </w:p>
    <w:p w:rsidR="000D4C44" w:rsidRPr="00F52D17" w:rsidRDefault="000D4C44" w:rsidP="00EF3157">
      <w:pPr>
        <w:spacing w:after="0"/>
        <w:jc w:val="both"/>
        <w:rPr>
          <w:rFonts w:ascii="Arial" w:hAnsi="Arial" w:cs="Arial"/>
          <w:sz w:val="24"/>
          <w:szCs w:val="24"/>
        </w:rPr>
      </w:pPr>
      <w:r w:rsidRPr="00F52D17">
        <w:rPr>
          <w:rFonts w:ascii="Arial" w:hAnsi="Arial" w:cs="Arial"/>
          <w:sz w:val="24"/>
          <w:szCs w:val="24"/>
        </w:rPr>
        <w:t xml:space="preserve">Actualización del Programa Sectorial de Diversificación y Desarrollo del Turismo, X. Apartado Estratégico, Tema 1. Diversificación y Desarrollo Turístico. </w:t>
      </w:r>
    </w:p>
    <w:p w:rsidR="000D4C44" w:rsidRPr="00F52D17" w:rsidRDefault="000D4C44" w:rsidP="00EF3157">
      <w:pPr>
        <w:spacing w:after="0"/>
        <w:jc w:val="both"/>
        <w:rPr>
          <w:rFonts w:ascii="Arial" w:hAnsi="Arial" w:cs="Arial"/>
          <w:sz w:val="24"/>
          <w:szCs w:val="24"/>
        </w:rPr>
      </w:pPr>
    </w:p>
    <w:p w:rsidR="00C90D86" w:rsidRPr="00F52D17" w:rsidRDefault="00C90D86" w:rsidP="00EF3157">
      <w:pPr>
        <w:spacing w:after="0"/>
        <w:jc w:val="both"/>
        <w:rPr>
          <w:rFonts w:ascii="Arial" w:hAnsi="Arial" w:cs="Arial"/>
          <w:sz w:val="24"/>
          <w:szCs w:val="24"/>
        </w:rPr>
      </w:pPr>
    </w:p>
    <w:p w:rsidR="00FE31BE" w:rsidRPr="00F52D17" w:rsidRDefault="00A93DFB" w:rsidP="00EF3157">
      <w:pPr>
        <w:pStyle w:val="Ttulo2"/>
        <w:jc w:val="both"/>
        <w:rPr>
          <w:rFonts w:cs="Arial"/>
          <w:szCs w:val="24"/>
        </w:rPr>
      </w:pPr>
      <w:bookmarkStart w:id="44" w:name="_Toc74856087"/>
      <w:bookmarkStart w:id="45" w:name="_Toc147153685"/>
      <w:r w:rsidRPr="00F52D17">
        <w:rPr>
          <w:rFonts w:cs="Arial"/>
          <w:szCs w:val="24"/>
        </w:rPr>
        <w:lastRenderedPageBreak/>
        <w:t>I.</w:t>
      </w:r>
      <w:r w:rsidR="00363166" w:rsidRPr="00F52D17">
        <w:rPr>
          <w:rFonts w:cs="Arial"/>
          <w:szCs w:val="24"/>
        </w:rPr>
        <w:t>4</w:t>
      </w:r>
      <w:r w:rsidR="00A10290" w:rsidRPr="00F52D17">
        <w:rPr>
          <w:rFonts w:cs="Arial"/>
          <w:szCs w:val="24"/>
        </w:rPr>
        <w:t>.</w:t>
      </w:r>
      <w:r w:rsidRPr="00F52D17">
        <w:rPr>
          <w:rFonts w:cs="Arial"/>
          <w:szCs w:val="24"/>
        </w:rPr>
        <w:t xml:space="preserve"> </w:t>
      </w:r>
      <w:bookmarkEnd w:id="43"/>
      <w:bookmarkEnd w:id="44"/>
      <w:r w:rsidR="0068491D" w:rsidRPr="00F52D17">
        <w:rPr>
          <w:rFonts w:cs="Arial"/>
          <w:szCs w:val="24"/>
        </w:rPr>
        <w:t>SÍNTESIS DE LAS JUSTIFICACIONES Y ACLARACIONES PRESENTADAS POR EL ENTE FISCALIZADO</w:t>
      </w:r>
      <w:bookmarkEnd w:id="45"/>
    </w:p>
    <w:p w:rsidR="00432F39" w:rsidRPr="00F52D17" w:rsidRDefault="00432F39" w:rsidP="00EF3157">
      <w:pPr>
        <w:spacing w:after="0"/>
        <w:jc w:val="both"/>
        <w:rPr>
          <w:rFonts w:ascii="Arial" w:hAnsi="Arial" w:cs="Arial"/>
          <w:sz w:val="24"/>
          <w:szCs w:val="24"/>
        </w:rPr>
      </w:pPr>
    </w:p>
    <w:p w:rsidR="0068491D" w:rsidRPr="00F52D17" w:rsidRDefault="0068491D" w:rsidP="00EF3157">
      <w:pPr>
        <w:spacing w:after="0"/>
        <w:jc w:val="both"/>
        <w:rPr>
          <w:rFonts w:ascii="Arial" w:hAnsi="Arial" w:cs="Arial"/>
          <w:sz w:val="24"/>
          <w:lang w:val="es-ES"/>
        </w:rPr>
      </w:pPr>
      <w:r w:rsidRPr="00F52D17">
        <w:rPr>
          <w:rFonts w:ascii="Arial" w:hAnsi="Arial" w:cs="Arial"/>
          <w:sz w:val="24"/>
          <w:lang w:val="es-ES"/>
        </w:rPr>
        <w:t>Derivado de la fiscalización realizada por esta Auditoría Superior del Estado y en cumplimiento al artículo 38 fracción VI de la Ley de Fiscalización y Rendición de Cuentas del Estado de Quintana Roo, se notificó al ente auditado los resultados finales de auditoría y observaciones preliminares, presentando las justificaciones y aclaraciones correspondientes en reunión de trabajo efectuada, las cuales fueron analizadas y valoradas con el fin de determinar la procedencia de eliminar, rectificar o ratificar los resultados y las observaciones referidas, realizando una síntesis de ellas y emitiendo, conforme lo establece la Ley en mención, las recomendaciones para efectos del Informe Individual de Auditoría de la Cuenta Pública del ejercicio</w:t>
      </w:r>
      <w:r w:rsidR="000D4C44" w:rsidRPr="00F52D17">
        <w:rPr>
          <w:rFonts w:ascii="Arial" w:hAnsi="Arial" w:cs="Arial"/>
          <w:sz w:val="24"/>
          <w:lang w:val="es-ES"/>
        </w:rPr>
        <w:t xml:space="preserve"> 2022</w:t>
      </w:r>
      <w:r w:rsidR="00284168" w:rsidRPr="00F52D17">
        <w:rPr>
          <w:rFonts w:ascii="Arial" w:hAnsi="Arial" w:cs="Arial"/>
          <w:sz w:val="24"/>
          <w:lang w:val="es-ES"/>
        </w:rPr>
        <w:t>.</w:t>
      </w:r>
    </w:p>
    <w:p w:rsidR="0004436F" w:rsidRPr="00F52D17" w:rsidRDefault="0004436F" w:rsidP="00EF3157">
      <w:pPr>
        <w:spacing w:after="0"/>
        <w:jc w:val="both"/>
        <w:rPr>
          <w:rFonts w:ascii="Arial" w:hAnsi="Arial" w:cs="Arial"/>
          <w:sz w:val="24"/>
          <w:lang w:val="es-ES"/>
        </w:rPr>
      </w:pPr>
    </w:p>
    <w:p w:rsidR="00D75E0E" w:rsidRPr="00F52D17" w:rsidRDefault="00D75E0E" w:rsidP="00EF3157">
      <w:pPr>
        <w:spacing w:after="0"/>
        <w:jc w:val="both"/>
        <w:rPr>
          <w:rFonts w:ascii="Arial" w:hAnsi="Arial" w:cs="Arial"/>
          <w:sz w:val="24"/>
          <w:lang w:val="es-ES"/>
        </w:rPr>
      </w:pPr>
    </w:p>
    <w:p w:rsidR="000A2B61" w:rsidRPr="00F52D17" w:rsidRDefault="00841E24" w:rsidP="00EF3157">
      <w:pPr>
        <w:pStyle w:val="Ttulo2"/>
        <w:jc w:val="both"/>
        <w:rPr>
          <w:rFonts w:cs="Arial"/>
          <w:szCs w:val="24"/>
        </w:rPr>
      </w:pPr>
      <w:bookmarkStart w:id="46" w:name="_Toc11413514"/>
      <w:bookmarkStart w:id="47" w:name="_Toc74856088"/>
      <w:bookmarkStart w:id="48" w:name="_Toc147153686"/>
      <w:r w:rsidRPr="00F52D17">
        <w:rPr>
          <w:rFonts w:cs="Arial"/>
          <w:bCs/>
          <w:szCs w:val="24"/>
        </w:rPr>
        <w:t>I</w:t>
      </w:r>
      <w:r w:rsidR="00363166" w:rsidRPr="00F52D17">
        <w:rPr>
          <w:rFonts w:cs="Arial"/>
          <w:bCs/>
          <w:szCs w:val="24"/>
        </w:rPr>
        <w:t>.5</w:t>
      </w:r>
      <w:r w:rsidR="00A10290" w:rsidRPr="00F52D17">
        <w:rPr>
          <w:rFonts w:cs="Arial"/>
          <w:bCs/>
          <w:szCs w:val="24"/>
        </w:rPr>
        <w:t>.</w:t>
      </w:r>
      <w:r w:rsidR="000F3E4C" w:rsidRPr="00F52D17">
        <w:rPr>
          <w:rFonts w:cs="Arial"/>
          <w:bCs/>
          <w:szCs w:val="24"/>
        </w:rPr>
        <w:t xml:space="preserve"> </w:t>
      </w:r>
      <w:r w:rsidR="000F3E4C" w:rsidRPr="00F52D17">
        <w:rPr>
          <w:rFonts w:cs="Arial"/>
          <w:szCs w:val="24"/>
        </w:rPr>
        <w:t xml:space="preserve"> TABLA DE JUSTIFICACIONES Y ACLARACIONES DE LOS RESULTADOS</w:t>
      </w:r>
      <w:bookmarkEnd w:id="46"/>
      <w:bookmarkEnd w:id="47"/>
      <w:bookmarkEnd w:id="48"/>
    </w:p>
    <w:p w:rsidR="004B5B6F" w:rsidRPr="00F52D17" w:rsidRDefault="004B5B6F" w:rsidP="00EF3157">
      <w:pPr>
        <w:spacing w:after="0"/>
        <w:jc w:val="both"/>
        <w:rPr>
          <w:rFonts w:ascii="Arial" w:hAnsi="Arial" w:cs="Arial"/>
          <w:sz w:val="24"/>
          <w:szCs w:val="24"/>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3455"/>
        <w:gridCol w:w="4217"/>
        <w:gridCol w:w="1532"/>
      </w:tblGrid>
      <w:tr w:rsidR="00F52D17" w:rsidRPr="00F52D17" w:rsidTr="0043533F">
        <w:trPr>
          <w:trHeight w:val="381"/>
          <w:tblHeader/>
          <w:jc w:val="center"/>
        </w:trPr>
        <w:tc>
          <w:tcPr>
            <w:tcW w:w="5000" w:type="pct"/>
            <w:gridSpan w:val="3"/>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D9D9D9"/>
            <w:noWrap/>
            <w:vAlign w:val="center"/>
          </w:tcPr>
          <w:p w:rsidR="0068491D" w:rsidRPr="00F52D17" w:rsidRDefault="000578D7" w:rsidP="00EF3157">
            <w:pPr>
              <w:spacing w:after="0"/>
              <w:jc w:val="both"/>
              <w:rPr>
                <w:rFonts w:ascii="Arial" w:hAnsi="Arial" w:cs="Arial"/>
                <w:b/>
                <w:bCs/>
                <w:szCs w:val="24"/>
                <w:lang w:val="es-ES"/>
              </w:rPr>
            </w:pPr>
            <w:r w:rsidRPr="00F52D17">
              <w:rPr>
                <w:rFonts w:ascii="Arial" w:hAnsi="Arial" w:cs="Arial"/>
                <w:b/>
                <w:bCs/>
                <w:szCs w:val="24"/>
                <w:lang w:val="es-ES"/>
              </w:rPr>
              <w:t>Auditoría de Desempeño al Desarrollo Turístico, 22-AEMD-A-GOB-018-038</w:t>
            </w:r>
          </w:p>
        </w:tc>
      </w:tr>
      <w:tr w:rsidR="00F52D17" w:rsidRPr="00F52D17" w:rsidTr="00804223">
        <w:trPr>
          <w:trHeight w:val="381"/>
          <w:tblHeader/>
          <w:jc w:val="center"/>
        </w:trPr>
        <w:tc>
          <w:tcPr>
            <w:tcW w:w="1877" w:type="pct"/>
            <w:tcBorders>
              <w:top w:val="single" w:sz="4" w:space="0" w:color="BFBFBF" w:themeColor="background1" w:themeShade="BF"/>
              <w:bottom w:val="nil"/>
              <w:right w:val="nil"/>
            </w:tcBorders>
            <w:shd w:val="clear" w:color="000000" w:fill="D9D9D9"/>
            <w:noWrap/>
            <w:vAlign w:val="center"/>
            <w:hideMark/>
          </w:tcPr>
          <w:p w:rsidR="0068491D" w:rsidRPr="00F52D17" w:rsidRDefault="0068491D" w:rsidP="00EF3157">
            <w:pPr>
              <w:spacing w:after="0"/>
              <w:jc w:val="center"/>
              <w:rPr>
                <w:rFonts w:ascii="Arial" w:hAnsi="Arial" w:cs="Arial"/>
                <w:b/>
                <w:bCs/>
                <w:szCs w:val="24"/>
                <w:lang w:val="es-ES"/>
              </w:rPr>
            </w:pPr>
            <w:r w:rsidRPr="00F52D17">
              <w:rPr>
                <w:rFonts w:ascii="Arial" w:hAnsi="Arial" w:cs="Arial"/>
                <w:b/>
                <w:bCs/>
                <w:szCs w:val="24"/>
                <w:lang w:val="es-ES"/>
              </w:rPr>
              <w:t>Concepto</w:t>
            </w:r>
          </w:p>
        </w:tc>
        <w:tc>
          <w:tcPr>
            <w:tcW w:w="2291" w:type="pct"/>
            <w:tcBorders>
              <w:top w:val="single" w:sz="4" w:space="0" w:color="BFBFBF" w:themeColor="background1" w:themeShade="BF"/>
              <w:left w:val="nil"/>
              <w:bottom w:val="nil"/>
              <w:right w:val="single" w:sz="4" w:space="0" w:color="BFBFBF" w:themeColor="background1" w:themeShade="BF"/>
            </w:tcBorders>
            <w:shd w:val="clear" w:color="000000" w:fill="D9D9D9"/>
            <w:noWrap/>
            <w:vAlign w:val="center"/>
            <w:hideMark/>
          </w:tcPr>
          <w:p w:rsidR="0068491D" w:rsidRPr="00F52D17" w:rsidRDefault="0068491D" w:rsidP="00EF3157">
            <w:pPr>
              <w:spacing w:after="0"/>
              <w:jc w:val="center"/>
              <w:rPr>
                <w:rFonts w:ascii="Arial" w:hAnsi="Arial" w:cs="Arial"/>
                <w:b/>
                <w:bCs/>
                <w:szCs w:val="24"/>
                <w:lang w:val="es-ES"/>
              </w:rPr>
            </w:pPr>
            <w:r w:rsidRPr="00F52D17">
              <w:rPr>
                <w:rFonts w:ascii="Arial" w:hAnsi="Arial" w:cs="Arial"/>
                <w:b/>
                <w:bCs/>
                <w:szCs w:val="24"/>
                <w:lang w:val="es-ES"/>
              </w:rPr>
              <w:t>Justificación, Aclaración y/o Acuerdos</w:t>
            </w:r>
          </w:p>
        </w:tc>
        <w:tc>
          <w:tcPr>
            <w:tcW w:w="832" w:type="pct"/>
            <w:tcBorders>
              <w:top w:val="single" w:sz="4" w:space="0" w:color="BFBFBF" w:themeColor="background1" w:themeShade="BF"/>
              <w:left w:val="nil"/>
              <w:bottom w:val="nil"/>
              <w:right w:val="single" w:sz="4" w:space="0" w:color="BFBFBF" w:themeColor="background1" w:themeShade="BF"/>
            </w:tcBorders>
            <w:shd w:val="clear" w:color="000000" w:fill="D9D9D9"/>
          </w:tcPr>
          <w:p w:rsidR="0068491D" w:rsidRPr="00F52D17" w:rsidRDefault="0068491D" w:rsidP="00EF3157">
            <w:pPr>
              <w:spacing w:after="0"/>
              <w:jc w:val="center"/>
              <w:rPr>
                <w:rFonts w:ascii="Arial" w:hAnsi="Arial" w:cs="Arial"/>
                <w:b/>
                <w:bCs/>
                <w:szCs w:val="24"/>
                <w:lang w:val="es-ES"/>
              </w:rPr>
            </w:pPr>
            <w:r w:rsidRPr="00F52D17">
              <w:rPr>
                <w:rFonts w:ascii="Arial" w:hAnsi="Arial" w:cs="Arial"/>
                <w:b/>
                <w:bCs/>
                <w:szCs w:val="24"/>
                <w:lang w:val="es-ES"/>
              </w:rPr>
              <w:t>Atención</w:t>
            </w:r>
          </w:p>
        </w:tc>
      </w:tr>
      <w:tr w:rsidR="00F52D17" w:rsidRPr="00F52D17" w:rsidTr="00C90D86">
        <w:trPr>
          <w:trHeight w:val="413"/>
          <w:jc w:val="center"/>
        </w:trPr>
        <w:tc>
          <w:tcPr>
            <w:tcW w:w="1877" w:type="pct"/>
            <w:tcBorders>
              <w:top w:val="nil"/>
              <w:left w:val="single" w:sz="4" w:space="0" w:color="BFBFBF" w:themeColor="background1" w:themeShade="BF"/>
              <w:bottom w:val="nil"/>
              <w:right w:val="nil"/>
            </w:tcBorders>
            <w:shd w:val="clear" w:color="auto" w:fill="auto"/>
            <w:vAlign w:val="center"/>
          </w:tcPr>
          <w:p w:rsidR="00C90D86" w:rsidRPr="00F52D17" w:rsidRDefault="00C90D86" w:rsidP="00EF3157">
            <w:pPr>
              <w:spacing w:after="0"/>
              <w:ind w:right="215"/>
              <w:jc w:val="both"/>
              <w:rPr>
                <w:rFonts w:ascii="Arial" w:hAnsi="Arial" w:cs="Arial"/>
              </w:rPr>
            </w:pPr>
          </w:p>
          <w:p w:rsidR="0068491D" w:rsidRPr="00F52D17" w:rsidRDefault="00556ED2" w:rsidP="00EF3157">
            <w:pPr>
              <w:spacing w:after="0"/>
              <w:ind w:right="215"/>
              <w:jc w:val="both"/>
              <w:rPr>
                <w:rFonts w:ascii="Arial" w:hAnsi="Arial" w:cs="Arial"/>
              </w:rPr>
            </w:pPr>
            <w:r w:rsidRPr="00F52D17">
              <w:rPr>
                <w:rFonts w:ascii="Arial" w:hAnsi="Arial" w:cs="Arial"/>
              </w:rPr>
              <w:t xml:space="preserve">1. Desarrollo Turístico </w:t>
            </w:r>
          </w:p>
          <w:p w:rsidR="000D773A" w:rsidRPr="00F52D17" w:rsidRDefault="000D773A" w:rsidP="00EF3157">
            <w:pPr>
              <w:spacing w:after="0"/>
              <w:ind w:right="215"/>
              <w:jc w:val="both"/>
              <w:rPr>
                <w:rFonts w:ascii="Arial" w:hAnsi="Arial" w:cs="Arial"/>
              </w:rPr>
            </w:pPr>
          </w:p>
        </w:tc>
        <w:tc>
          <w:tcPr>
            <w:tcW w:w="2291" w:type="pct"/>
            <w:vMerge w:val="restart"/>
            <w:tcBorders>
              <w:top w:val="nil"/>
              <w:left w:val="nil"/>
              <w:bottom w:val="nil"/>
              <w:right w:val="nil"/>
            </w:tcBorders>
            <w:shd w:val="clear" w:color="auto" w:fill="auto"/>
            <w:vAlign w:val="center"/>
          </w:tcPr>
          <w:p w:rsidR="000D773A" w:rsidRPr="00F52D17" w:rsidRDefault="000D773A" w:rsidP="00EF3157">
            <w:pPr>
              <w:spacing w:after="0"/>
              <w:jc w:val="both"/>
              <w:rPr>
                <w:rFonts w:ascii="Arial" w:hAnsi="Arial" w:cs="Arial"/>
                <w:sz w:val="6"/>
                <w:szCs w:val="10"/>
              </w:rPr>
            </w:pPr>
          </w:p>
          <w:p w:rsidR="00C90D86" w:rsidRPr="00F52D17" w:rsidRDefault="00C90D86" w:rsidP="00EF3157">
            <w:pPr>
              <w:spacing w:after="0"/>
              <w:jc w:val="both"/>
              <w:rPr>
                <w:rFonts w:ascii="Arial" w:hAnsi="Arial" w:cs="Arial"/>
                <w:sz w:val="18"/>
                <w:szCs w:val="20"/>
              </w:rPr>
            </w:pPr>
          </w:p>
          <w:p w:rsidR="000578D7" w:rsidRPr="00F52D17" w:rsidRDefault="00865D21" w:rsidP="00EF3157">
            <w:pPr>
              <w:spacing w:after="0"/>
              <w:jc w:val="both"/>
              <w:rPr>
                <w:rFonts w:ascii="Arial" w:hAnsi="Arial" w:cs="Arial"/>
                <w:sz w:val="20"/>
                <w:szCs w:val="20"/>
              </w:rPr>
            </w:pPr>
            <w:r w:rsidRPr="00F52D17">
              <w:rPr>
                <w:rFonts w:ascii="Arial" w:hAnsi="Arial" w:cs="Arial"/>
                <w:sz w:val="20"/>
                <w:szCs w:val="20"/>
              </w:rPr>
              <w:lastRenderedPageBreak/>
              <w:t xml:space="preserve">Se estableció como fecha compromiso para atención de la recomendación 22-AEMD-A-018-038-R01-04, el 15 de enero de 2024 y para las recomendaciones 22-AEMD-A-018-038-R01-01, 22-AEMD-A-018-038-R01-02, 22-AEMD-A-018-038-R01-03 y 22-AEMD-A-018-038-R01-05 el 28 de junio de 2024. </w:t>
            </w:r>
          </w:p>
          <w:p w:rsidR="00865D21" w:rsidRPr="00F52D17" w:rsidRDefault="00865D21" w:rsidP="00EF3157">
            <w:pPr>
              <w:spacing w:after="0"/>
              <w:jc w:val="both"/>
              <w:rPr>
                <w:rFonts w:ascii="Arial" w:hAnsi="Arial" w:cs="Arial"/>
                <w:szCs w:val="24"/>
                <w:lang w:val="es-ES"/>
              </w:rPr>
            </w:pPr>
          </w:p>
        </w:tc>
        <w:tc>
          <w:tcPr>
            <w:tcW w:w="832" w:type="pct"/>
            <w:vMerge w:val="restart"/>
            <w:tcBorders>
              <w:top w:val="nil"/>
              <w:left w:val="nil"/>
              <w:bottom w:val="nil"/>
              <w:right w:val="single" w:sz="4" w:space="0" w:color="BFBFBF" w:themeColor="background1" w:themeShade="BF"/>
            </w:tcBorders>
          </w:tcPr>
          <w:p w:rsidR="00C90D86" w:rsidRPr="00F52D17" w:rsidRDefault="00C90D86" w:rsidP="00EF3157">
            <w:pPr>
              <w:spacing w:after="0"/>
              <w:rPr>
                <w:rFonts w:ascii="Arial" w:hAnsi="Arial" w:cs="Arial"/>
                <w:szCs w:val="24"/>
                <w:lang w:val="es-ES"/>
              </w:rPr>
            </w:pPr>
          </w:p>
          <w:p w:rsidR="0068491D" w:rsidRPr="00F52D17" w:rsidRDefault="00556ED2" w:rsidP="00EF3157">
            <w:pPr>
              <w:spacing w:after="0"/>
              <w:rPr>
                <w:rFonts w:ascii="Arial" w:hAnsi="Arial" w:cs="Arial"/>
                <w:szCs w:val="24"/>
                <w:lang w:val="es-ES"/>
              </w:rPr>
            </w:pPr>
            <w:r w:rsidRPr="00F52D17">
              <w:rPr>
                <w:rFonts w:ascii="Arial" w:hAnsi="Arial" w:cs="Arial"/>
                <w:szCs w:val="24"/>
                <w:lang w:val="es-ES"/>
              </w:rPr>
              <w:t>Seguimiento</w:t>
            </w:r>
          </w:p>
        </w:tc>
      </w:tr>
      <w:tr w:rsidR="00F52D17" w:rsidRPr="00F52D17" w:rsidTr="00804223">
        <w:trPr>
          <w:trHeight w:val="411"/>
          <w:jc w:val="center"/>
        </w:trPr>
        <w:tc>
          <w:tcPr>
            <w:tcW w:w="1877" w:type="pct"/>
            <w:tcBorders>
              <w:top w:val="nil"/>
              <w:left w:val="single" w:sz="4" w:space="0" w:color="BFBFBF" w:themeColor="background1" w:themeShade="BF"/>
              <w:bottom w:val="single" w:sz="4" w:space="0" w:color="BFBFBF" w:themeColor="background1" w:themeShade="BF"/>
              <w:right w:val="nil"/>
            </w:tcBorders>
            <w:shd w:val="clear" w:color="auto" w:fill="auto"/>
          </w:tcPr>
          <w:p w:rsidR="0068491D" w:rsidRPr="00F52D17" w:rsidRDefault="00556ED2" w:rsidP="00EF3157">
            <w:pPr>
              <w:pStyle w:val="Prrafodelista"/>
              <w:numPr>
                <w:ilvl w:val="1"/>
                <w:numId w:val="13"/>
              </w:numPr>
              <w:spacing w:after="0"/>
              <w:ind w:right="215"/>
              <w:jc w:val="both"/>
              <w:rPr>
                <w:rFonts w:ascii="Arial" w:hAnsi="Arial" w:cs="Arial"/>
              </w:rPr>
            </w:pPr>
            <w:r w:rsidRPr="00F52D17">
              <w:rPr>
                <w:rFonts w:ascii="Arial" w:hAnsi="Arial" w:cs="Arial"/>
              </w:rPr>
              <w:lastRenderedPageBreak/>
              <w:t>Acciones en materia de Desarrollo turístico</w:t>
            </w:r>
          </w:p>
        </w:tc>
        <w:tc>
          <w:tcPr>
            <w:tcW w:w="2291" w:type="pct"/>
            <w:vMerge/>
            <w:tcBorders>
              <w:top w:val="nil"/>
              <w:left w:val="nil"/>
              <w:bottom w:val="single" w:sz="4" w:space="0" w:color="BFBFBF" w:themeColor="background1" w:themeShade="BF"/>
              <w:right w:val="nil"/>
            </w:tcBorders>
            <w:shd w:val="clear" w:color="auto" w:fill="auto"/>
            <w:vAlign w:val="center"/>
          </w:tcPr>
          <w:p w:rsidR="0068491D" w:rsidRPr="00F52D17" w:rsidRDefault="0068491D" w:rsidP="00EF3157">
            <w:pPr>
              <w:spacing w:after="0"/>
              <w:jc w:val="both"/>
              <w:rPr>
                <w:rFonts w:ascii="Arial" w:hAnsi="Arial" w:cs="Arial"/>
                <w:szCs w:val="24"/>
                <w:lang w:val="es-ES"/>
              </w:rPr>
            </w:pPr>
          </w:p>
        </w:tc>
        <w:tc>
          <w:tcPr>
            <w:tcW w:w="832" w:type="pct"/>
            <w:vMerge/>
            <w:tcBorders>
              <w:top w:val="nil"/>
              <w:left w:val="nil"/>
              <w:bottom w:val="nil"/>
              <w:right w:val="single" w:sz="4" w:space="0" w:color="BFBFBF" w:themeColor="background1" w:themeShade="BF"/>
            </w:tcBorders>
          </w:tcPr>
          <w:p w:rsidR="0068491D" w:rsidRPr="00F52D17" w:rsidRDefault="0068491D" w:rsidP="00EF3157">
            <w:pPr>
              <w:spacing w:after="0"/>
              <w:jc w:val="center"/>
              <w:rPr>
                <w:rFonts w:ascii="Arial" w:hAnsi="Arial" w:cs="Arial"/>
                <w:szCs w:val="24"/>
                <w:lang w:val="es-ES"/>
              </w:rPr>
            </w:pPr>
          </w:p>
        </w:tc>
      </w:tr>
      <w:tr w:rsidR="00F52D17" w:rsidRPr="00F52D17" w:rsidTr="00EF3157">
        <w:trPr>
          <w:trHeight w:val="1848"/>
          <w:jc w:val="center"/>
        </w:trPr>
        <w:tc>
          <w:tcPr>
            <w:tcW w:w="5000" w:type="pct"/>
            <w:gridSpan w:val="3"/>
            <w:tcBorders>
              <w:top w:val="single" w:sz="4" w:space="0" w:color="BFBFBF" w:themeColor="background1" w:themeShade="BF"/>
              <w:bottom w:val="single" w:sz="4" w:space="0" w:color="BFBFBF" w:themeColor="background1" w:themeShade="BF"/>
            </w:tcBorders>
            <w:shd w:val="clear" w:color="auto" w:fill="auto"/>
            <w:vAlign w:val="center"/>
            <w:hideMark/>
          </w:tcPr>
          <w:p w:rsidR="0068491D" w:rsidRPr="00F52D17" w:rsidRDefault="0068491D" w:rsidP="00EF3157">
            <w:pPr>
              <w:spacing w:after="0"/>
              <w:jc w:val="both"/>
              <w:rPr>
                <w:rFonts w:ascii="Arial" w:hAnsi="Arial" w:cs="Arial"/>
                <w:b/>
                <w:bCs/>
                <w:sz w:val="8"/>
                <w:szCs w:val="24"/>
                <w:lang w:val="es-ES"/>
              </w:rPr>
            </w:pPr>
          </w:p>
          <w:p w:rsidR="00EF3157" w:rsidRPr="00F52D17" w:rsidRDefault="0068491D" w:rsidP="00EF3157">
            <w:pPr>
              <w:spacing w:after="0"/>
              <w:jc w:val="both"/>
              <w:rPr>
                <w:rFonts w:ascii="Arial" w:hAnsi="Arial" w:cs="Arial"/>
                <w:szCs w:val="24"/>
                <w:lang w:val="es-ES"/>
              </w:rPr>
            </w:pPr>
            <w:r w:rsidRPr="00F52D17">
              <w:rPr>
                <w:rFonts w:ascii="Arial" w:hAnsi="Arial" w:cs="Arial"/>
                <w:b/>
                <w:bCs/>
                <w:szCs w:val="24"/>
                <w:lang w:val="es-ES"/>
              </w:rPr>
              <w:t>Recomendación de Desempeño:</w:t>
            </w:r>
            <w:r w:rsidRPr="00F52D17">
              <w:rPr>
                <w:rFonts w:ascii="Arial" w:hAnsi="Arial" w:cs="Arial"/>
                <w:szCs w:val="24"/>
                <w:lang w:val="es-ES"/>
              </w:rPr>
              <w:t xml:space="preserve"> Es el tipo de sugerencias que se emite a los Entes Públicos Fiscalizados para promover el cumplimiento de los objetivos y metas de las instituciones, sus políticas públicas, programas y procesos operativos y atribuciones, a fin de fomentar las prácticas de buen gobierno, mejorar la eficiencia, eficacia, la economía, la calidad, la satisfacción del ciudadano y la competencia de los actores.</w:t>
            </w:r>
          </w:p>
          <w:p w:rsidR="00EF3157" w:rsidRPr="00F52D17" w:rsidRDefault="00EF3157" w:rsidP="00EF3157">
            <w:pPr>
              <w:spacing w:after="0"/>
              <w:jc w:val="both"/>
              <w:rPr>
                <w:rFonts w:ascii="Arial" w:hAnsi="Arial" w:cs="Arial"/>
                <w:szCs w:val="24"/>
                <w:lang w:val="es-ES"/>
              </w:rPr>
            </w:pPr>
          </w:p>
        </w:tc>
      </w:tr>
      <w:tr w:rsidR="00F52D17" w:rsidRPr="00F52D17" w:rsidTr="0043533F">
        <w:trPr>
          <w:trHeight w:val="381"/>
          <w:jc w:val="center"/>
        </w:trPr>
        <w:tc>
          <w:tcPr>
            <w:tcW w:w="5000" w:type="pct"/>
            <w:gridSpan w:val="3"/>
            <w:tcBorders>
              <w:bottom w:val="nil"/>
            </w:tcBorders>
            <w:shd w:val="clear" w:color="auto" w:fill="auto"/>
            <w:vAlign w:val="center"/>
            <w:hideMark/>
          </w:tcPr>
          <w:p w:rsidR="0068491D" w:rsidRPr="00F52D17" w:rsidRDefault="0068491D" w:rsidP="00EF3157">
            <w:pPr>
              <w:spacing w:after="0"/>
              <w:jc w:val="both"/>
              <w:rPr>
                <w:rFonts w:ascii="Arial" w:hAnsi="Arial" w:cs="Arial"/>
                <w:b/>
                <w:bCs/>
                <w:szCs w:val="24"/>
                <w:lang w:val="es-ES"/>
              </w:rPr>
            </w:pPr>
            <w:r w:rsidRPr="00F52D17">
              <w:rPr>
                <w:rFonts w:ascii="Arial" w:hAnsi="Arial" w:cs="Arial"/>
                <w:b/>
                <w:bCs/>
                <w:szCs w:val="24"/>
                <w:lang w:val="es-ES"/>
              </w:rPr>
              <w:t>Atendido</w:t>
            </w:r>
            <w:r w:rsidRPr="00F52D17">
              <w:rPr>
                <w:rFonts w:ascii="Arial" w:hAnsi="Arial" w:cs="Arial"/>
                <w:szCs w:val="24"/>
                <w:lang w:val="es-ES"/>
              </w:rPr>
              <w:t>: Las observaciones que fueron atendidas con la información remitida o de acuerdo a las justificaciones presentadas por los Entes Públicos Fiscalizados en atención a los resultados finales y las observaciones preliminares.</w:t>
            </w:r>
          </w:p>
        </w:tc>
      </w:tr>
      <w:tr w:rsidR="00F52D17" w:rsidRPr="00F52D17" w:rsidTr="0043533F">
        <w:trPr>
          <w:trHeight w:val="381"/>
          <w:jc w:val="center"/>
        </w:trPr>
        <w:tc>
          <w:tcPr>
            <w:tcW w:w="5000" w:type="pct"/>
            <w:gridSpan w:val="3"/>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rsidR="0068491D" w:rsidRPr="00F52D17" w:rsidRDefault="0068491D" w:rsidP="00EF3157">
            <w:pPr>
              <w:spacing w:after="0"/>
              <w:jc w:val="both"/>
              <w:rPr>
                <w:rFonts w:ascii="Arial" w:hAnsi="Arial" w:cs="Arial"/>
                <w:b/>
                <w:bCs/>
                <w:szCs w:val="24"/>
                <w:lang w:val="es-ES"/>
              </w:rPr>
            </w:pPr>
            <w:r w:rsidRPr="00F52D17">
              <w:rPr>
                <w:rFonts w:ascii="Arial" w:hAnsi="Arial" w:cs="Arial"/>
                <w:b/>
                <w:bCs/>
                <w:szCs w:val="24"/>
                <w:lang w:val="es-ES"/>
              </w:rPr>
              <w:t>No atendido</w:t>
            </w:r>
            <w:r w:rsidRPr="00F52D17">
              <w:rPr>
                <w:rFonts w:ascii="Arial" w:hAnsi="Arial" w:cs="Arial"/>
                <w:szCs w:val="24"/>
                <w:lang w:val="es-ES"/>
              </w:rPr>
              <w:t>: Las observaciones que no se atendieron ni se justificaron en la reunión de trabajo por los Entes Públicos Fiscalizados.</w:t>
            </w:r>
          </w:p>
        </w:tc>
      </w:tr>
      <w:tr w:rsidR="00F52D17" w:rsidRPr="00F52D17" w:rsidTr="0043533F">
        <w:trPr>
          <w:trHeight w:val="381"/>
          <w:jc w:val="center"/>
        </w:trPr>
        <w:tc>
          <w:tcPr>
            <w:tcW w:w="5000" w:type="pct"/>
            <w:gridSpan w:val="3"/>
            <w:tcBorders>
              <w:top w:val="nil"/>
              <w:bottom w:val="nil"/>
            </w:tcBorders>
            <w:shd w:val="clear" w:color="auto" w:fill="auto"/>
            <w:vAlign w:val="center"/>
            <w:hideMark/>
          </w:tcPr>
          <w:p w:rsidR="0068491D" w:rsidRPr="00F52D17" w:rsidRDefault="0068491D" w:rsidP="00EF3157">
            <w:pPr>
              <w:spacing w:after="0"/>
              <w:jc w:val="both"/>
              <w:rPr>
                <w:rFonts w:ascii="Arial" w:hAnsi="Arial" w:cs="Arial"/>
                <w:szCs w:val="24"/>
                <w:lang w:val="es-ES"/>
              </w:rPr>
            </w:pPr>
            <w:r w:rsidRPr="00F52D17">
              <w:rPr>
                <w:rFonts w:ascii="Arial" w:hAnsi="Arial" w:cs="Arial"/>
                <w:b/>
                <w:bCs/>
                <w:szCs w:val="24"/>
                <w:lang w:val="es-ES"/>
              </w:rPr>
              <w:t>Seguimiento</w:t>
            </w:r>
            <w:r w:rsidRPr="00F52D17">
              <w:rPr>
                <w:rFonts w:ascii="Arial" w:hAnsi="Arial" w:cs="Arial"/>
                <w:szCs w:val="24"/>
                <w:lang w:val="es-ES"/>
              </w:rPr>
              <w:t>: Las observaciones en las que se estableció una fecha compromiso por parte de los Entes Públicos Fiscalizados para su atención en la mejora e implementación de las recomendaciones.</w:t>
            </w:r>
          </w:p>
        </w:tc>
      </w:tr>
      <w:tr w:rsidR="0068491D" w:rsidRPr="00F52D17" w:rsidTr="0043533F">
        <w:trPr>
          <w:trHeight w:val="232"/>
          <w:jc w:val="center"/>
        </w:trPr>
        <w:tc>
          <w:tcPr>
            <w:tcW w:w="5000" w:type="pct"/>
            <w:gridSpan w:val="3"/>
            <w:tcBorders>
              <w:top w:val="nil"/>
              <w:bottom w:val="single" w:sz="4" w:space="0" w:color="BFBFBF" w:themeColor="background1" w:themeShade="BF"/>
            </w:tcBorders>
            <w:shd w:val="clear" w:color="auto" w:fill="auto"/>
            <w:vAlign w:val="center"/>
          </w:tcPr>
          <w:p w:rsidR="0068491D" w:rsidRPr="00F52D17" w:rsidRDefault="0068491D" w:rsidP="00EF3157">
            <w:pPr>
              <w:spacing w:after="0"/>
              <w:jc w:val="both"/>
              <w:rPr>
                <w:rFonts w:ascii="Arial" w:hAnsi="Arial" w:cs="Arial"/>
                <w:b/>
                <w:bCs/>
                <w:szCs w:val="24"/>
                <w:lang w:val="es-ES"/>
              </w:rPr>
            </w:pPr>
          </w:p>
        </w:tc>
      </w:tr>
    </w:tbl>
    <w:p w:rsidR="006B3C01" w:rsidRPr="00F52D17" w:rsidRDefault="006B3C01" w:rsidP="00EF3157">
      <w:pPr>
        <w:spacing w:after="0"/>
        <w:rPr>
          <w:rFonts w:ascii="Arial" w:hAnsi="Arial" w:cs="Arial"/>
          <w:sz w:val="24"/>
          <w:szCs w:val="24"/>
        </w:rPr>
      </w:pPr>
    </w:p>
    <w:p w:rsidR="0044745D" w:rsidRPr="00F52D17" w:rsidRDefault="0044745D" w:rsidP="00EF3157">
      <w:pPr>
        <w:rPr>
          <w:rFonts w:ascii="Arial" w:hAnsi="Arial" w:cs="Arial"/>
          <w:sz w:val="24"/>
          <w:szCs w:val="24"/>
        </w:rPr>
      </w:pPr>
      <w:r w:rsidRPr="00F52D17">
        <w:rPr>
          <w:rFonts w:ascii="Arial" w:hAnsi="Arial" w:cs="Arial"/>
          <w:sz w:val="24"/>
          <w:szCs w:val="24"/>
        </w:rPr>
        <w:br w:type="page"/>
      </w:r>
    </w:p>
    <w:p w:rsidR="006A282A" w:rsidRPr="00F52D17" w:rsidRDefault="008716F7" w:rsidP="00EF3157">
      <w:pPr>
        <w:pStyle w:val="Ttulo2"/>
        <w:jc w:val="both"/>
        <w:rPr>
          <w:rFonts w:cs="Arial"/>
          <w:szCs w:val="24"/>
        </w:rPr>
      </w:pPr>
      <w:bookmarkStart w:id="49" w:name="_Toc11413515"/>
      <w:bookmarkStart w:id="50" w:name="_Toc74856089"/>
      <w:bookmarkStart w:id="51" w:name="_Toc147153687"/>
      <w:r w:rsidRPr="00F52D17">
        <w:rPr>
          <w:rFonts w:cs="Arial"/>
          <w:szCs w:val="24"/>
        </w:rPr>
        <w:lastRenderedPageBreak/>
        <w:t>I</w:t>
      </w:r>
      <w:r w:rsidR="00544CEE" w:rsidRPr="00F52D17">
        <w:rPr>
          <w:rFonts w:cs="Arial"/>
          <w:szCs w:val="24"/>
        </w:rPr>
        <w:t>I</w:t>
      </w:r>
      <w:r w:rsidR="00472422" w:rsidRPr="00F52D17">
        <w:rPr>
          <w:rFonts w:cs="Arial"/>
          <w:szCs w:val="24"/>
        </w:rPr>
        <w:t>. DICTAMEN</w:t>
      </w:r>
      <w:bookmarkEnd w:id="49"/>
      <w:r w:rsidRPr="00F52D17">
        <w:rPr>
          <w:rFonts w:cs="Arial"/>
          <w:szCs w:val="24"/>
        </w:rPr>
        <w:t xml:space="preserve"> DEL INFORME INDIVIDUAL DE AUDITORÍA</w:t>
      </w:r>
      <w:bookmarkEnd w:id="50"/>
      <w:bookmarkEnd w:id="51"/>
    </w:p>
    <w:p w:rsidR="00800D6D" w:rsidRPr="00F52D17" w:rsidRDefault="00800D6D" w:rsidP="00EF3157">
      <w:pPr>
        <w:spacing w:after="0"/>
        <w:jc w:val="both"/>
        <w:rPr>
          <w:rFonts w:ascii="Arial" w:hAnsi="Arial" w:cs="Arial"/>
          <w:sz w:val="24"/>
          <w:szCs w:val="24"/>
        </w:rPr>
      </w:pPr>
    </w:p>
    <w:p w:rsidR="00CD7DC8" w:rsidRPr="00F52D17" w:rsidRDefault="00CD7DC8" w:rsidP="00EF3157">
      <w:pPr>
        <w:spacing w:after="0"/>
        <w:jc w:val="both"/>
        <w:rPr>
          <w:rFonts w:ascii="Arial" w:eastAsia="Times New Roman" w:hAnsi="Arial" w:cs="Arial"/>
          <w:sz w:val="24"/>
        </w:rPr>
      </w:pPr>
      <w:r w:rsidRPr="00F52D17">
        <w:rPr>
          <w:rFonts w:ascii="Arial" w:eastAsia="Times New Roman" w:hAnsi="Arial" w:cs="Arial"/>
          <w:sz w:val="24"/>
        </w:rPr>
        <w:t xml:space="preserve">En cumplimiento con el artículo 38 fracción I de la Ley de Fiscalización y Rendición de Cuentas del Estado de Quintana Roo, se emite el presente dictamen el </w:t>
      </w:r>
      <w:r w:rsidR="000D773A" w:rsidRPr="00F52D17">
        <w:rPr>
          <w:rFonts w:ascii="Arial" w:eastAsia="Times New Roman" w:hAnsi="Arial" w:cs="Arial"/>
          <w:sz w:val="24"/>
        </w:rPr>
        <w:t>06</w:t>
      </w:r>
      <w:r w:rsidRPr="00F52D17">
        <w:rPr>
          <w:rFonts w:ascii="Arial" w:eastAsia="Times New Roman" w:hAnsi="Arial" w:cs="Arial"/>
          <w:sz w:val="24"/>
        </w:rPr>
        <w:t xml:space="preserve"> de octubre de 2023, fecha de conclusión de los trabajos de auditoría, la cual se practicó sobre la información proporcionada por el ente público fiscalizado de cuya veracidad es responsable; fue planeada y desarrollada con el fin de fiscalizar el cumplimiento de las acciones en materia de Desarrollo Turístico.</w:t>
      </w:r>
    </w:p>
    <w:p w:rsidR="00CD7DC8" w:rsidRPr="00F52D17" w:rsidRDefault="00CD7DC8" w:rsidP="00EF3157">
      <w:pPr>
        <w:spacing w:after="0"/>
        <w:jc w:val="both"/>
        <w:rPr>
          <w:rFonts w:ascii="Arial" w:eastAsia="Times New Roman" w:hAnsi="Arial" w:cs="Arial"/>
          <w:sz w:val="24"/>
        </w:rPr>
      </w:pPr>
    </w:p>
    <w:p w:rsidR="00CD7DC8" w:rsidRPr="00F52D17" w:rsidRDefault="00CD7DC8" w:rsidP="00EF3157">
      <w:pPr>
        <w:spacing w:after="0"/>
        <w:jc w:val="both"/>
        <w:rPr>
          <w:rFonts w:ascii="Arial" w:eastAsia="Times New Roman" w:hAnsi="Arial" w:cs="Arial"/>
          <w:sz w:val="24"/>
        </w:rPr>
      </w:pPr>
      <w:r w:rsidRPr="00F52D17">
        <w:rPr>
          <w:rFonts w:ascii="Arial" w:eastAsia="Times New Roman" w:hAnsi="Arial" w:cs="Arial"/>
          <w:sz w:val="24"/>
        </w:rPr>
        <w:t xml:space="preserve">En opinión de la Auditoría Superior del Estado de Quintana Roo se identificaron fortalezas, debilidades y áreas de mejora que se deberán atender como parte de las recomendaciones emitidas. </w:t>
      </w:r>
    </w:p>
    <w:p w:rsidR="00CD7DC8" w:rsidRPr="00F52D17" w:rsidRDefault="00CD7DC8" w:rsidP="00EF3157">
      <w:pPr>
        <w:spacing w:after="0"/>
        <w:jc w:val="both"/>
        <w:rPr>
          <w:rFonts w:ascii="Arial" w:eastAsia="Times New Roman" w:hAnsi="Arial" w:cs="Arial"/>
          <w:sz w:val="24"/>
        </w:rPr>
      </w:pPr>
    </w:p>
    <w:p w:rsidR="00CD7DC8" w:rsidRPr="00F52D17" w:rsidRDefault="0057081A" w:rsidP="00EF3157">
      <w:pPr>
        <w:spacing w:after="0"/>
        <w:jc w:val="both"/>
        <w:rPr>
          <w:rFonts w:ascii="Arial" w:eastAsia="Times New Roman" w:hAnsi="Arial" w:cs="Arial"/>
          <w:sz w:val="24"/>
        </w:rPr>
      </w:pPr>
      <w:r w:rsidRPr="00F52D17">
        <w:rPr>
          <w:rFonts w:ascii="Arial" w:eastAsia="Times New Roman" w:hAnsi="Arial" w:cs="Arial"/>
          <w:sz w:val="24"/>
        </w:rPr>
        <w:t>L</w:t>
      </w:r>
      <w:r w:rsidR="00F42741" w:rsidRPr="00F52D17">
        <w:rPr>
          <w:rFonts w:ascii="Arial" w:eastAsia="Times New Roman" w:hAnsi="Arial" w:cs="Arial"/>
          <w:sz w:val="24"/>
        </w:rPr>
        <w:t xml:space="preserve">a SEDETUR a través de la </w:t>
      </w:r>
      <w:r w:rsidR="00C4465B" w:rsidRPr="00F52D17">
        <w:rPr>
          <w:rFonts w:ascii="Arial" w:eastAsia="Times New Roman" w:hAnsi="Arial" w:cs="Arial"/>
          <w:sz w:val="24"/>
        </w:rPr>
        <w:t xml:space="preserve">Actualización del Programa Sectorial de Diversificación y Desarrollo del Turismo, </w:t>
      </w:r>
      <w:r w:rsidR="00F42741" w:rsidRPr="00F52D17">
        <w:rPr>
          <w:rFonts w:ascii="Arial" w:eastAsia="Times New Roman" w:hAnsi="Arial" w:cs="Arial"/>
          <w:sz w:val="24"/>
        </w:rPr>
        <w:t xml:space="preserve">plantea como </w:t>
      </w:r>
      <w:r w:rsidR="00C4465B" w:rsidRPr="00F52D17">
        <w:rPr>
          <w:rFonts w:ascii="Arial" w:eastAsia="Times New Roman" w:hAnsi="Arial" w:cs="Arial"/>
          <w:sz w:val="24"/>
        </w:rPr>
        <w:t>problema público</w:t>
      </w:r>
      <w:r w:rsidR="00F42741" w:rsidRPr="00F52D17">
        <w:rPr>
          <w:rFonts w:ascii="Arial" w:eastAsia="Times New Roman" w:hAnsi="Arial" w:cs="Arial"/>
          <w:sz w:val="24"/>
        </w:rPr>
        <w:t xml:space="preserve">, </w:t>
      </w:r>
      <w:r w:rsidR="00C4465B" w:rsidRPr="00F52D17">
        <w:rPr>
          <w:rFonts w:ascii="Arial" w:eastAsia="Times New Roman" w:hAnsi="Arial" w:cs="Arial"/>
          <w:sz w:val="24"/>
        </w:rPr>
        <w:t xml:space="preserve">el limitado crecimiento económico sostenido y sustentable, que no ha logrado </w:t>
      </w:r>
      <w:r w:rsidR="00C4465B" w:rsidRPr="00F52D17">
        <w:rPr>
          <w:rFonts w:ascii="Arial" w:eastAsia="Times New Roman" w:hAnsi="Arial" w:cs="Arial"/>
          <w:bCs/>
          <w:sz w:val="24"/>
        </w:rPr>
        <w:t>disminuir la desigualda</w:t>
      </w:r>
      <w:r w:rsidR="00F42741" w:rsidRPr="00F52D17">
        <w:rPr>
          <w:rFonts w:ascii="Arial" w:eastAsia="Times New Roman" w:hAnsi="Arial" w:cs="Arial"/>
          <w:bCs/>
          <w:sz w:val="24"/>
        </w:rPr>
        <w:t xml:space="preserve">d entre las regiones del </w:t>
      </w:r>
      <w:r w:rsidR="005A45DB" w:rsidRPr="00F52D17">
        <w:rPr>
          <w:rFonts w:ascii="Arial" w:eastAsia="Times New Roman" w:hAnsi="Arial" w:cs="Arial"/>
          <w:bCs/>
          <w:sz w:val="24"/>
        </w:rPr>
        <w:t>E</w:t>
      </w:r>
      <w:r w:rsidR="00F42741" w:rsidRPr="00F52D17">
        <w:rPr>
          <w:rFonts w:ascii="Arial" w:eastAsia="Times New Roman" w:hAnsi="Arial" w:cs="Arial"/>
          <w:bCs/>
          <w:sz w:val="24"/>
        </w:rPr>
        <w:t>stado, por lo que, s</w:t>
      </w:r>
      <w:r w:rsidR="00C4465B" w:rsidRPr="00F52D17">
        <w:rPr>
          <w:rFonts w:ascii="Arial" w:eastAsia="Times New Roman" w:hAnsi="Arial" w:cs="Arial"/>
          <w:sz w:val="24"/>
        </w:rPr>
        <w:t xml:space="preserve">e mantiene una disparidad en el desarrollo turístico entre la </w:t>
      </w:r>
      <w:r w:rsidR="00C4465B" w:rsidRPr="00F52D17">
        <w:rPr>
          <w:rFonts w:ascii="Arial" w:eastAsia="Times New Roman" w:hAnsi="Arial" w:cs="Arial"/>
          <w:bCs/>
          <w:sz w:val="24"/>
        </w:rPr>
        <w:t xml:space="preserve">zona norte, la zona centro y la zona sur. </w:t>
      </w:r>
      <w:r w:rsidR="00F42741" w:rsidRPr="00F52D17">
        <w:rPr>
          <w:rFonts w:ascii="Arial" w:eastAsia="Times New Roman" w:hAnsi="Arial" w:cs="Arial"/>
          <w:bCs/>
          <w:sz w:val="24"/>
        </w:rPr>
        <w:t>Ante lo cual, l</w:t>
      </w:r>
      <w:r w:rsidR="00CD7DC8" w:rsidRPr="00F52D17">
        <w:rPr>
          <w:rFonts w:ascii="Arial" w:eastAsia="Times New Roman" w:hAnsi="Arial" w:cs="Arial"/>
          <w:sz w:val="24"/>
        </w:rPr>
        <w:t xml:space="preserve">a Secretaría de Turismo realizó diversas acciones para el Desarrollo Turístico en Quintana Roo para el ejercicio fiscal 2022.  </w:t>
      </w:r>
    </w:p>
    <w:p w:rsidR="00F42741" w:rsidRPr="00F52D17" w:rsidRDefault="00F42741" w:rsidP="00EF3157">
      <w:pPr>
        <w:spacing w:after="0"/>
        <w:jc w:val="both"/>
        <w:rPr>
          <w:rFonts w:ascii="Arial" w:eastAsia="Times New Roman" w:hAnsi="Arial" w:cs="Arial"/>
          <w:sz w:val="24"/>
        </w:rPr>
      </w:pPr>
    </w:p>
    <w:p w:rsidR="00CD7DC8" w:rsidRPr="00F52D17" w:rsidRDefault="0057081A" w:rsidP="00EF3157">
      <w:pPr>
        <w:spacing w:after="0"/>
        <w:jc w:val="both"/>
        <w:rPr>
          <w:rFonts w:ascii="Arial" w:eastAsia="Times New Roman" w:hAnsi="Arial" w:cs="Arial"/>
          <w:sz w:val="24"/>
          <w:szCs w:val="24"/>
        </w:rPr>
      </w:pPr>
      <w:r w:rsidRPr="00F52D17">
        <w:rPr>
          <w:rFonts w:ascii="Arial" w:eastAsia="Times New Roman" w:hAnsi="Arial" w:cs="Arial"/>
          <w:sz w:val="24"/>
          <w:szCs w:val="24"/>
        </w:rPr>
        <w:lastRenderedPageBreak/>
        <w:t>Con respecto</w:t>
      </w:r>
      <w:r w:rsidR="00CD7DC8" w:rsidRPr="00F52D17">
        <w:rPr>
          <w:rFonts w:ascii="Arial" w:eastAsia="Times New Roman" w:hAnsi="Arial" w:cs="Arial"/>
          <w:sz w:val="24"/>
          <w:szCs w:val="24"/>
        </w:rPr>
        <w:t xml:space="preserve"> a las acciones de infraestructura, la SEDETUR </w:t>
      </w:r>
      <w:r w:rsidR="007541F8" w:rsidRPr="00F52D17">
        <w:rPr>
          <w:rFonts w:ascii="Arial" w:eastAsia="Times New Roman" w:hAnsi="Arial" w:cs="Arial"/>
          <w:sz w:val="24"/>
          <w:szCs w:val="24"/>
        </w:rPr>
        <w:t>presentó fortalezas al realizar</w:t>
      </w:r>
      <w:r w:rsidR="00CD7DC8" w:rsidRPr="00F52D17">
        <w:rPr>
          <w:rFonts w:ascii="Arial" w:eastAsia="Times New Roman" w:hAnsi="Arial" w:cs="Arial"/>
          <w:sz w:val="24"/>
          <w:szCs w:val="24"/>
        </w:rPr>
        <w:t xml:space="preserve"> obras de mantenimiento con recursos propios al 50% de los módulos wifi </w:t>
      </w:r>
      <w:r w:rsidRPr="00F52D17">
        <w:rPr>
          <w:rFonts w:ascii="Arial" w:eastAsia="Times New Roman" w:hAnsi="Arial" w:cs="Arial"/>
          <w:sz w:val="24"/>
          <w:szCs w:val="24"/>
        </w:rPr>
        <w:t>instalados en Quintana Roo</w:t>
      </w:r>
      <w:r w:rsidR="007541F8" w:rsidRPr="00F52D17">
        <w:rPr>
          <w:rFonts w:ascii="Arial" w:eastAsia="Times New Roman" w:hAnsi="Arial" w:cs="Arial"/>
          <w:sz w:val="24"/>
          <w:szCs w:val="24"/>
        </w:rPr>
        <w:t xml:space="preserve"> y mantenimiento de la Mega Escultura</w:t>
      </w:r>
      <w:r w:rsidRPr="00F52D17">
        <w:rPr>
          <w:rFonts w:ascii="Arial" w:eastAsia="Times New Roman" w:hAnsi="Arial" w:cs="Arial"/>
          <w:sz w:val="24"/>
          <w:szCs w:val="24"/>
        </w:rPr>
        <w:t>;</w:t>
      </w:r>
      <w:r w:rsidR="00CD7DC8" w:rsidRPr="00F52D17">
        <w:rPr>
          <w:rFonts w:ascii="Arial" w:eastAsia="Times New Roman" w:hAnsi="Arial" w:cs="Arial"/>
          <w:sz w:val="24"/>
          <w:szCs w:val="24"/>
        </w:rPr>
        <w:t xml:space="preserve"> no o</w:t>
      </w:r>
      <w:r w:rsidRPr="00F52D17">
        <w:rPr>
          <w:rFonts w:ascii="Arial" w:eastAsia="Times New Roman" w:hAnsi="Arial" w:cs="Arial"/>
          <w:sz w:val="24"/>
          <w:szCs w:val="24"/>
        </w:rPr>
        <w:t xml:space="preserve">bstante, presentó </w:t>
      </w:r>
      <w:r w:rsidR="007541F8" w:rsidRPr="00F52D17">
        <w:rPr>
          <w:rFonts w:ascii="Arial" w:eastAsia="Times New Roman" w:hAnsi="Arial" w:cs="Arial"/>
          <w:sz w:val="24"/>
          <w:szCs w:val="24"/>
        </w:rPr>
        <w:t>debilidad en la</w:t>
      </w:r>
      <w:r w:rsidR="00CD7DC8" w:rsidRPr="00F52D17">
        <w:rPr>
          <w:rFonts w:ascii="Arial" w:eastAsia="Times New Roman" w:hAnsi="Arial" w:cs="Arial"/>
          <w:sz w:val="24"/>
          <w:szCs w:val="24"/>
        </w:rPr>
        <w:t xml:space="preserve"> coordinación y gestión de acciones con el sector privado para la dotación y desarrollo de infraest</w:t>
      </w:r>
      <w:r w:rsidR="007541F8" w:rsidRPr="00F52D17">
        <w:rPr>
          <w:rFonts w:ascii="Arial" w:eastAsia="Times New Roman" w:hAnsi="Arial" w:cs="Arial"/>
          <w:sz w:val="24"/>
          <w:szCs w:val="24"/>
        </w:rPr>
        <w:t>ructura turística en el estado.</w:t>
      </w:r>
    </w:p>
    <w:p w:rsidR="00CD7DC8" w:rsidRPr="00F52D17" w:rsidRDefault="00CD7DC8" w:rsidP="00EF3157">
      <w:pPr>
        <w:spacing w:after="0"/>
        <w:jc w:val="both"/>
        <w:rPr>
          <w:rFonts w:ascii="Arial" w:eastAsia="Times New Roman" w:hAnsi="Arial" w:cs="Arial"/>
          <w:sz w:val="24"/>
        </w:rPr>
      </w:pPr>
    </w:p>
    <w:p w:rsidR="00CD7DC8" w:rsidRPr="00F52D17" w:rsidRDefault="0057081A" w:rsidP="00EF3157">
      <w:pPr>
        <w:spacing w:after="0"/>
        <w:jc w:val="both"/>
        <w:rPr>
          <w:rFonts w:ascii="Arial" w:eastAsia="Times New Roman" w:hAnsi="Arial" w:cs="Arial"/>
          <w:sz w:val="24"/>
        </w:rPr>
      </w:pPr>
      <w:r w:rsidRPr="00F52D17">
        <w:rPr>
          <w:rFonts w:ascii="Arial" w:eastAsia="Times New Roman" w:hAnsi="Arial" w:cs="Arial"/>
          <w:sz w:val="24"/>
        </w:rPr>
        <w:t>Referente a</w:t>
      </w:r>
      <w:r w:rsidR="008A589C" w:rsidRPr="00F52D17">
        <w:rPr>
          <w:rFonts w:ascii="Arial" w:eastAsia="Times New Roman" w:hAnsi="Arial" w:cs="Arial"/>
          <w:sz w:val="24"/>
        </w:rPr>
        <w:t xml:space="preserve"> las acciones </w:t>
      </w:r>
      <w:r w:rsidR="00CD7DC8" w:rsidRPr="00F52D17">
        <w:rPr>
          <w:rFonts w:ascii="Arial" w:eastAsia="Times New Roman" w:hAnsi="Arial" w:cs="Arial"/>
          <w:sz w:val="24"/>
        </w:rPr>
        <w:t>en materia</w:t>
      </w:r>
      <w:r w:rsidR="008A589C" w:rsidRPr="00F52D17">
        <w:rPr>
          <w:rFonts w:ascii="Arial" w:eastAsia="Times New Roman" w:hAnsi="Arial" w:cs="Arial"/>
          <w:sz w:val="24"/>
        </w:rPr>
        <w:t xml:space="preserve"> de </w:t>
      </w:r>
      <w:r w:rsidR="007541F8" w:rsidRPr="00F52D17">
        <w:rPr>
          <w:rFonts w:ascii="Arial" w:eastAsia="Times New Roman" w:hAnsi="Arial" w:cs="Arial"/>
          <w:sz w:val="24"/>
        </w:rPr>
        <w:t>fomento a la inversión</w:t>
      </w:r>
      <w:r w:rsidR="008A589C" w:rsidRPr="00F52D17">
        <w:rPr>
          <w:rFonts w:ascii="Arial" w:eastAsia="Times New Roman" w:hAnsi="Arial" w:cs="Arial"/>
          <w:sz w:val="24"/>
        </w:rPr>
        <w:t xml:space="preserve">, la SEDETUR presentó </w:t>
      </w:r>
      <w:r w:rsidRPr="00F52D17">
        <w:rPr>
          <w:rFonts w:ascii="Arial" w:eastAsia="Times New Roman" w:hAnsi="Arial" w:cs="Arial"/>
          <w:sz w:val="24"/>
        </w:rPr>
        <w:t>área</w:t>
      </w:r>
      <w:r w:rsidR="00144D80" w:rsidRPr="00F52D17">
        <w:rPr>
          <w:rFonts w:ascii="Arial" w:eastAsia="Times New Roman" w:hAnsi="Arial" w:cs="Arial"/>
          <w:sz w:val="24"/>
        </w:rPr>
        <w:t>s</w:t>
      </w:r>
      <w:r w:rsidRPr="00F52D17">
        <w:rPr>
          <w:rFonts w:ascii="Arial" w:eastAsia="Times New Roman" w:hAnsi="Arial" w:cs="Arial"/>
          <w:sz w:val="24"/>
        </w:rPr>
        <w:t xml:space="preserve"> de mejora</w:t>
      </w:r>
      <w:r w:rsidR="007541F8" w:rsidRPr="00F52D17">
        <w:rPr>
          <w:rFonts w:ascii="Arial" w:eastAsia="Times New Roman" w:hAnsi="Arial" w:cs="Arial"/>
          <w:sz w:val="24"/>
        </w:rPr>
        <w:t xml:space="preserve"> ya que, si bien</w:t>
      </w:r>
      <w:r w:rsidR="008A589C" w:rsidRPr="00F52D17">
        <w:rPr>
          <w:rFonts w:ascii="Arial" w:eastAsia="Times New Roman" w:hAnsi="Arial" w:cs="Arial"/>
          <w:sz w:val="24"/>
        </w:rPr>
        <w:t xml:space="preserve"> </w:t>
      </w:r>
      <w:r w:rsidR="00CD7DC8" w:rsidRPr="00F52D17">
        <w:rPr>
          <w:rFonts w:ascii="Arial" w:eastAsia="Times New Roman" w:hAnsi="Arial" w:cs="Arial"/>
          <w:sz w:val="24"/>
        </w:rPr>
        <w:t>realiz</w:t>
      </w:r>
      <w:r w:rsidR="007541F8" w:rsidRPr="00F52D17">
        <w:rPr>
          <w:rFonts w:ascii="Arial" w:eastAsia="Times New Roman" w:hAnsi="Arial" w:cs="Arial"/>
          <w:sz w:val="24"/>
        </w:rPr>
        <w:t>ó</w:t>
      </w:r>
      <w:r w:rsidR="00CD7DC8" w:rsidRPr="00F52D17">
        <w:rPr>
          <w:rFonts w:ascii="Arial" w:eastAsia="Times New Roman" w:hAnsi="Arial" w:cs="Arial"/>
          <w:sz w:val="24"/>
        </w:rPr>
        <w:t xml:space="preserve"> ev</w:t>
      </w:r>
      <w:r w:rsidR="007541F8" w:rsidRPr="00F52D17">
        <w:rPr>
          <w:rFonts w:ascii="Arial" w:eastAsia="Times New Roman" w:hAnsi="Arial" w:cs="Arial"/>
          <w:sz w:val="24"/>
        </w:rPr>
        <w:t>entos de financiamiento, brindó</w:t>
      </w:r>
      <w:r w:rsidR="00CD7DC8" w:rsidRPr="00F52D17">
        <w:rPr>
          <w:rFonts w:ascii="Arial" w:eastAsia="Times New Roman" w:hAnsi="Arial" w:cs="Arial"/>
          <w:sz w:val="24"/>
        </w:rPr>
        <w:t xml:space="preserve"> ases</w:t>
      </w:r>
      <w:r w:rsidR="007541F8" w:rsidRPr="00F52D17">
        <w:rPr>
          <w:rFonts w:ascii="Arial" w:eastAsia="Times New Roman" w:hAnsi="Arial" w:cs="Arial"/>
          <w:sz w:val="24"/>
        </w:rPr>
        <w:t>orías en la materia y actualizó</w:t>
      </w:r>
      <w:r w:rsidR="00CD7DC8" w:rsidRPr="00F52D17">
        <w:rPr>
          <w:rFonts w:ascii="Arial" w:eastAsia="Times New Roman" w:hAnsi="Arial" w:cs="Arial"/>
          <w:sz w:val="24"/>
        </w:rPr>
        <w:t xml:space="preserve"> la Cartera de Proyectos Estratégicos de Mundo Maya México 2022</w:t>
      </w:r>
      <w:r w:rsidR="008802CE" w:rsidRPr="00F52D17">
        <w:rPr>
          <w:rFonts w:ascii="Arial" w:eastAsia="Times New Roman" w:hAnsi="Arial" w:cs="Arial"/>
          <w:sz w:val="24"/>
        </w:rPr>
        <w:t xml:space="preserve">, </w:t>
      </w:r>
      <w:r w:rsidR="00CD7DC8" w:rsidRPr="00F52D17">
        <w:rPr>
          <w:rFonts w:ascii="Arial" w:eastAsia="Times New Roman" w:hAnsi="Arial" w:cs="Arial"/>
          <w:sz w:val="24"/>
        </w:rPr>
        <w:t xml:space="preserve">dichas acciones no </w:t>
      </w:r>
      <w:r w:rsidR="00FD53BA" w:rsidRPr="00F52D17">
        <w:rPr>
          <w:rFonts w:ascii="Arial" w:eastAsia="Times New Roman" w:hAnsi="Arial" w:cs="Arial"/>
          <w:sz w:val="24"/>
        </w:rPr>
        <w:t>obtuvieron</w:t>
      </w:r>
      <w:r w:rsidR="00CD7DC8" w:rsidRPr="00F52D17">
        <w:rPr>
          <w:rFonts w:ascii="Arial" w:eastAsia="Times New Roman" w:hAnsi="Arial" w:cs="Arial"/>
          <w:sz w:val="24"/>
        </w:rPr>
        <w:t xml:space="preserve"> resultados favorables, debido a que no se concretó ningún proceso de financiamiento. </w:t>
      </w:r>
    </w:p>
    <w:p w:rsidR="00CD7DC8" w:rsidRPr="00F52D17" w:rsidRDefault="00CD7DC8" w:rsidP="00EF3157">
      <w:pPr>
        <w:spacing w:after="0"/>
        <w:jc w:val="both"/>
        <w:rPr>
          <w:rFonts w:ascii="Arial" w:eastAsia="Times New Roman" w:hAnsi="Arial" w:cs="Arial"/>
          <w:sz w:val="24"/>
        </w:rPr>
      </w:pPr>
    </w:p>
    <w:p w:rsidR="00CD7DC8" w:rsidRPr="00F52D17" w:rsidRDefault="00CD7DC8" w:rsidP="00EF3157">
      <w:pPr>
        <w:spacing w:after="0"/>
        <w:jc w:val="both"/>
        <w:rPr>
          <w:rFonts w:ascii="Arial" w:eastAsia="Times New Roman" w:hAnsi="Arial" w:cs="Arial"/>
          <w:sz w:val="24"/>
        </w:rPr>
      </w:pPr>
      <w:r w:rsidRPr="00F52D17">
        <w:rPr>
          <w:rFonts w:ascii="Arial" w:eastAsia="Times New Roman" w:hAnsi="Arial" w:cs="Arial"/>
          <w:sz w:val="24"/>
        </w:rPr>
        <w:t>Por otro lado, para la atención al turista, l</w:t>
      </w:r>
      <w:r w:rsidR="008802CE" w:rsidRPr="00F52D17">
        <w:rPr>
          <w:rFonts w:ascii="Arial" w:eastAsia="Times New Roman" w:hAnsi="Arial" w:cs="Arial"/>
          <w:sz w:val="24"/>
        </w:rPr>
        <w:t>a SEDETUR presentó fortalezas en la</w:t>
      </w:r>
      <w:r w:rsidRPr="00F52D17">
        <w:rPr>
          <w:rFonts w:ascii="Arial" w:eastAsia="Times New Roman" w:hAnsi="Arial" w:cs="Arial"/>
          <w:sz w:val="24"/>
        </w:rPr>
        <w:t xml:space="preserve"> actualiza</w:t>
      </w:r>
      <w:r w:rsidR="008802CE" w:rsidRPr="00F52D17">
        <w:rPr>
          <w:rFonts w:ascii="Arial" w:eastAsia="Times New Roman" w:hAnsi="Arial" w:cs="Arial"/>
          <w:sz w:val="24"/>
        </w:rPr>
        <w:t>ción y difusión de</w:t>
      </w:r>
      <w:r w:rsidRPr="00F52D17">
        <w:rPr>
          <w:rFonts w:ascii="Arial" w:eastAsia="Times New Roman" w:hAnsi="Arial" w:cs="Arial"/>
          <w:sz w:val="24"/>
        </w:rPr>
        <w:t xml:space="preserve"> las plataformas digitales (Guest Assist y Guest Locator)</w:t>
      </w:r>
      <w:r w:rsidR="008802CE" w:rsidRPr="00F52D17">
        <w:rPr>
          <w:rFonts w:ascii="Arial" w:eastAsia="Times New Roman" w:hAnsi="Arial" w:cs="Arial"/>
          <w:sz w:val="24"/>
        </w:rPr>
        <w:t xml:space="preserve"> para brindar orientación y asistencia al turista</w:t>
      </w:r>
      <w:r w:rsidRPr="00F52D17">
        <w:rPr>
          <w:rFonts w:ascii="Arial" w:eastAsia="Times New Roman" w:hAnsi="Arial" w:cs="Arial"/>
          <w:sz w:val="24"/>
        </w:rPr>
        <w:t xml:space="preserve">. </w:t>
      </w:r>
      <w:r w:rsidR="00FD53BA" w:rsidRPr="00F52D17">
        <w:rPr>
          <w:rFonts w:ascii="Arial" w:eastAsia="Times New Roman" w:hAnsi="Arial" w:cs="Arial"/>
          <w:sz w:val="24"/>
        </w:rPr>
        <w:t>Sin embargo, a</w:t>
      </w:r>
      <w:r w:rsidRPr="00F52D17">
        <w:rPr>
          <w:rFonts w:ascii="Arial" w:eastAsia="Times New Roman" w:hAnsi="Arial" w:cs="Arial"/>
          <w:sz w:val="24"/>
        </w:rPr>
        <w:t xml:space="preserve"> pesar de dichas acciones, la SEDETUR presentó debilidad al no sustentar con evidencia la operación de </w:t>
      </w:r>
      <w:r w:rsidR="00FD53BA" w:rsidRPr="00F52D17">
        <w:rPr>
          <w:rFonts w:ascii="Arial" w:eastAsia="Times New Roman" w:hAnsi="Arial" w:cs="Arial"/>
          <w:sz w:val="24"/>
        </w:rPr>
        <w:t xml:space="preserve">los </w:t>
      </w:r>
      <w:r w:rsidRPr="00F52D17">
        <w:rPr>
          <w:rFonts w:ascii="Arial" w:eastAsia="Times New Roman" w:hAnsi="Arial" w:cs="Arial"/>
          <w:sz w:val="24"/>
        </w:rPr>
        <w:t>Módulos de Información Turístic</w:t>
      </w:r>
      <w:r w:rsidR="008802CE" w:rsidRPr="00F52D17">
        <w:rPr>
          <w:rFonts w:ascii="Arial" w:eastAsia="Times New Roman" w:hAnsi="Arial" w:cs="Arial"/>
          <w:sz w:val="24"/>
        </w:rPr>
        <w:t>a en el estado de Quintana Roo.</w:t>
      </w:r>
    </w:p>
    <w:p w:rsidR="00CD7DC8" w:rsidRPr="00F52D17" w:rsidRDefault="00CD7DC8" w:rsidP="00EF3157">
      <w:pPr>
        <w:spacing w:after="0"/>
        <w:jc w:val="both"/>
        <w:rPr>
          <w:rFonts w:ascii="Arial" w:eastAsia="Times New Roman" w:hAnsi="Arial" w:cs="Arial"/>
          <w:sz w:val="24"/>
        </w:rPr>
      </w:pPr>
    </w:p>
    <w:p w:rsidR="00CD7DC8" w:rsidRPr="00F52D17" w:rsidRDefault="00CD7DC8" w:rsidP="00EF3157">
      <w:pPr>
        <w:spacing w:after="0"/>
        <w:jc w:val="both"/>
        <w:rPr>
          <w:rFonts w:ascii="Arial" w:eastAsia="Times New Roman" w:hAnsi="Arial" w:cs="Arial"/>
          <w:sz w:val="24"/>
          <w:szCs w:val="24"/>
        </w:rPr>
      </w:pPr>
      <w:r w:rsidRPr="00F52D17">
        <w:rPr>
          <w:rFonts w:ascii="Arial" w:eastAsia="Times New Roman" w:hAnsi="Arial" w:cs="Arial"/>
          <w:sz w:val="24"/>
        </w:rPr>
        <w:lastRenderedPageBreak/>
        <w:t>Por último, respecto a la mejora en la calidad de la prestación de servicios turísticos, la SEDETUR, promovió la Certificación</w:t>
      </w:r>
      <w:r w:rsidR="00D75E0E" w:rsidRPr="00F52D17">
        <w:rPr>
          <w:rFonts w:ascii="Arial" w:eastAsia="Times New Roman" w:hAnsi="Arial" w:cs="Arial"/>
          <w:sz w:val="24"/>
        </w:rPr>
        <w:t xml:space="preserve"> </w:t>
      </w:r>
      <w:r w:rsidRPr="00F52D17">
        <w:rPr>
          <w:rFonts w:ascii="Arial" w:eastAsia="Times New Roman" w:hAnsi="Arial" w:cs="Arial"/>
          <w:sz w:val="24"/>
        </w:rPr>
        <w:t xml:space="preserve">en Protección y Prevención Sanitaria en Instalaciones Turísticas (CPPSIT), implementó el Registro Estatal de Turismo (RETUR-Q), fungió como apoyo a la Secretaría de Turismo (SECTUR) para que los prestadores de servicios turísticos obtengan certificados de diversos distintivos emitidos por la entidad federal y, </w:t>
      </w:r>
      <w:r w:rsidR="008802CE" w:rsidRPr="00F52D17">
        <w:rPr>
          <w:rFonts w:ascii="Arial" w:eastAsia="Times New Roman" w:hAnsi="Arial" w:cs="Arial"/>
          <w:sz w:val="24"/>
        </w:rPr>
        <w:t>si bien</w:t>
      </w:r>
      <w:r w:rsidR="0057081A" w:rsidRPr="00F52D17">
        <w:rPr>
          <w:rFonts w:ascii="Arial" w:eastAsia="Times New Roman" w:hAnsi="Arial" w:cs="Arial"/>
          <w:sz w:val="24"/>
        </w:rPr>
        <w:t>,</w:t>
      </w:r>
      <w:r w:rsidRPr="00F52D17">
        <w:rPr>
          <w:rFonts w:ascii="Arial" w:eastAsia="Times New Roman" w:hAnsi="Arial" w:cs="Arial"/>
          <w:sz w:val="24"/>
        </w:rPr>
        <w:t xml:space="preserve"> realizó diversas capacitaciones para reforzar la cali</w:t>
      </w:r>
      <w:r w:rsidR="008802CE" w:rsidRPr="00F52D17">
        <w:rPr>
          <w:rFonts w:ascii="Arial" w:eastAsia="Times New Roman" w:hAnsi="Arial" w:cs="Arial"/>
          <w:sz w:val="24"/>
        </w:rPr>
        <w:t xml:space="preserve">dad de los servicios que </w:t>
      </w:r>
      <w:r w:rsidR="008802CE" w:rsidRPr="00F52D17">
        <w:rPr>
          <w:rFonts w:ascii="Arial" w:eastAsia="Times New Roman" w:hAnsi="Arial" w:cs="Arial"/>
          <w:sz w:val="24"/>
          <w:szCs w:val="24"/>
        </w:rPr>
        <w:t>ofrece</w:t>
      </w:r>
      <w:r w:rsidRPr="00F52D17">
        <w:rPr>
          <w:rFonts w:ascii="Arial" w:eastAsia="Times New Roman" w:hAnsi="Arial" w:cs="Arial"/>
          <w:sz w:val="24"/>
          <w:szCs w:val="24"/>
        </w:rPr>
        <w:t xml:space="preserve"> </w:t>
      </w:r>
      <w:r w:rsidR="008802CE" w:rsidRPr="00F52D17">
        <w:rPr>
          <w:rFonts w:ascii="Arial" w:eastAsia="Times New Roman" w:hAnsi="Arial" w:cs="Arial"/>
          <w:sz w:val="24"/>
          <w:szCs w:val="24"/>
        </w:rPr>
        <w:t xml:space="preserve">el sector turístico, </w:t>
      </w:r>
      <w:r w:rsidR="0057081A" w:rsidRPr="00F52D17">
        <w:rPr>
          <w:rFonts w:ascii="Arial" w:eastAsia="Times New Roman" w:hAnsi="Arial" w:cs="Arial"/>
          <w:sz w:val="24"/>
          <w:szCs w:val="24"/>
        </w:rPr>
        <w:t>presentó</w:t>
      </w:r>
      <w:r w:rsidRPr="00F52D17">
        <w:rPr>
          <w:rFonts w:ascii="Arial" w:eastAsia="Times New Roman" w:hAnsi="Arial" w:cs="Arial"/>
          <w:sz w:val="24"/>
          <w:szCs w:val="24"/>
        </w:rPr>
        <w:t xml:space="preserve"> área de mejora debido a que no contó con un estudio de las necesidades de capacitación de los pres</w:t>
      </w:r>
      <w:r w:rsidR="008802CE" w:rsidRPr="00F52D17">
        <w:rPr>
          <w:rFonts w:ascii="Arial" w:eastAsia="Times New Roman" w:hAnsi="Arial" w:cs="Arial"/>
          <w:sz w:val="24"/>
          <w:szCs w:val="24"/>
        </w:rPr>
        <w:t>tadores de servicios turísticos.</w:t>
      </w:r>
    </w:p>
    <w:p w:rsidR="00CD7DC8" w:rsidRPr="00F52D17" w:rsidRDefault="00CD7DC8" w:rsidP="00EF3157">
      <w:pPr>
        <w:spacing w:after="0"/>
        <w:jc w:val="both"/>
        <w:rPr>
          <w:rFonts w:ascii="Arial" w:eastAsia="Times New Roman" w:hAnsi="Arial" w:cs="Arial"/>
          <w:sz w:val="24"/>
          <w:szCs w:val="24"/>
        </w:rPr>
      </w:pPr>
    </w:p>
    <w:p w:rsidR="003D11D5" w:rsidRPr="00F52D17" w:rsidRDefault="001C1D57" w:rsidP="00EF3157">
      <w:pPr>
        <w:spacing w:after="0"/>
        <w:jc w:val="both"/>
        <w:rPr>
          <w:rFonts w:ascii="Arial" w:eastAsia="Times New Roman" w:hAnsi="Arial" w:cs="Arial"/>
          <w:sz w:val="24"/>
          <w:szCs w:val="24"/>
        </w:rPr>
      </w:pPr>
      <w:r w:rsidRPr="00F52D17">
        <w:rPr>
          <w:rFonts w:ascii="Arial" w:hAnsi="Arial" w:cs="Arial"/>
          <w:sz w:val="24"/>
          <w:szCs w:val="24"/>
        </w:rPr>
        <w:t>A pesar de las acciones antes mencionadas</w:t>
      </w:r>
      <w:r w:rsidR="00FC231E" w:rsidRPr="00F52D17">
        <w:rPr>
          <w:rFonts w:ascii="Arial" w:hAnsi="Arial" w:cs="Arial"/>
          <w:sz w:val="24"/>
          <w:szCs w:val="24"/>
        </w:rPr>
        <w:t xml:space="preserve"> </w:t>
      </w:r>
      <w:r w:rsidRPr="00F52D17">
        <w:rPr>
          <w:rFonts w:ascii="Arial" w:hAnsi="Arial" w:cs="Arial"/>
          <w:sz w:val="24"/>
          <w:szCs w:val="24"/>
        </w:rPr>
        <w:t>y debido a que, e</w:t>
      </w:r>
      <w:r w:rsidR="003D11D5" w:rsidRPr="00F52D17">
        <w:rPr>
          <w:rFonts w:ascii="Arial" w:hAnsi="Arial" w:cs="Arial"/>
          <w:sz w:val="24"/>
          <w:szCs w:val="24"/>
        </w:rPr>
        <w:t>stad</w:t>
      </w:r>
      <w:r w:rsidRPr="00F52D17">
        <w:rPr>
          <w:rFonts w:ascii="Arial" w:hAnsi="Arial" w:cs="Arial"/>
          <w:sz w:val="24"/>
          <w:szCs w:val="24"/>
        </w:rPr>
        <w:t xml:space="preserve">ísticamente en Quintana Roo, la zona norte tiene un 93.77% de afluencia turística, </w:t>
      </w:r>
      <w:r w:rsidR="003D11D5" w:rsidRPr="00F52D17">
        <w:rPr>
          <w:rFonts w:ascii="Arial" w:hAnsi="Arial" w:cs="Arial"/>
          <w:sz w:val="24"/>
          <w:szCs w:val="24"/>
        </w:rPr>
        <w:t>la zona</w:t>
      </w:r>
      <w:r w:rsidRPr="00F52D17">
        <w:rPr>
          <w:rFonts w:ascii="Arial" w:hAnsi="Arial" w:cs="Arial"/>
          <w:sz w:val="24"/>
          <w:szCs w:val="24"/>
        </w:rPr>
        <w:t xml:space="preserve"> sur </w:t>
      </w:r>
      <w:r w:rsidR="00EF3157" w:rsidRPr="00F52D17">
        <w:rPr>
          <w:rFonts w:ascii="Arial" w:hAnsi="Arial" w:cs="Arial"/>
          <w:sz w:val="24"/>
          <w:szCs w:val="24"/>
        </w:rPr>
        <w:t xml:space="preserve">un 5.73%, mientras que </w:t>
      </w:r>
      <w:r w:rsidRPr="00F52D17">
        <w:rPr>
          <w:rFonts w:ascii="Arial" w:hAnsi="Arial" w:cs="Arial"/>
          <w:sz w:val="24"/>
          <w:szCs w:val="24"/>
        </w:rPr>
        <w:t xml:space="preserve">la zona centro refleja un </w:t>
      </w:r>
      <w:r w:rsidR="003D11D5" w:rsidRPr="00F52D17">
        <w:rPr>
          <w:rFonts w:ascii="Arial" w:hAnsi="Arial" w:cs="Arial"/>
          <w:sz w:val="24"/>
          <w:szCs w:val="24"/>
        </w:rPr>
        <w:t>0.48%</w:t>
      </w:r>
      <w:r w:rsidR="003D11D5" w:rsidRPr="00F52D17">
        <w:rPr>
          <w:rStyle w:val="Refdenotaalpie"/>
          <w:rFonts w:ascii="Arial" w:hAnsi="Arial" w:cs="Arial"/>
          <w:sz w:val="24"/>
          <w:szCs w:val="24"/>
        </w:rPr>
        <w:footnoteReference w:id="43"/>
      </w:r>
      <w:r w:rsidRPr="00F52D17">
        <w:rPr>
          <w:rFonts w:ascii="Arial" w:hAnsi="Arial" w:cs="Arial"/>
          <w:sz w:val="24"/>
          <w:szCs w:val="24"/>
        </w:rPr>
        <w:t>,</w:t>
      </w:r>
      <w:r w:rsidR="00FC231E" w:rsidRPr="00F52D17">
        <w:rPr>
          <w:rFonts w:ascii="Arial" w:hAnsi="Arial" w:cs="Arial"/>
          <w:sz w:val="24"/>
          <w:szCs w:val="24"/>
        </w:rPr>
        <w:t xml:space="preserve"> </w:t>
      </w:r>
      <w:r w:rsidR="003D11D5" w:rsidRPr="00F52D17">
        <w:rPr>
          <w:rFonts w:ascii="Arial" w:hAnsi="Arial" w:cs="Arial"/>
          <w:sz w:val="24"/>
          <w:szCs w:val="24"/>
        </w:rPr>
        <w:t>la SEDETUR deberá fortalecer las acciones para el desarrollo turí</w:t>
      </w:r>
      <w:r w:rsidR="00EF3157" w:rsidRPr="00F52D17">
        <w:rPr>
          <w:rFonts w:ascii="Arial" w:hAnsi="Arial" w:cs="Arial"/>
          <w:sz w:val="24"/>
          <w:szCs w:val="24"/>
        </w:rPr>
        <w:t>stico, priorizando esta última zona</w:t>
      </w:r>
      <w:r w:rsidR="003D11D5" w:rsidRPr="00F52D17">
        <w:rPr>
          <w:rFonts w:ascii="Arial" w:hAnsi="Arial" w:cs="Arial"/>
          <w:sz w:val="24"/>
          <w:szCs w:val="24"/>
        </w:rPr>
        <w:t xml:space="preserve"> del estado</w:t>
      </w:r>
      <w:r w:rsidR="00EF3157" w:rsidRPr="00F52D17">
        <w:rPr>
          <w:rFonts w:ascii="Arial" w:hAnsi="Arial" w:cs="Arial"/>
          <w:sz w:val="24"/>
          <w:szCs w:val="24"/>
        </w:rPr>
        <w:t xml:space="preserve">, con el objeto de </w:t>
      </w:r>
      <w:r w:rsidR="003D11D5" w:rsidRPr="00F52D17">
        <w:rPr>
          <w:rFonts w:ascii="Arial" w:hAnsi="Arial" w:cs="Arial"/>
          <w:sz w:val="24"/>
          <w:szCs w:val="24"/>
        </w:rPr>
        <w:t xml:space="preserve">incrementar los porcentajes </w:t>
      </w:r>
      <w:r w:rsidR="00EF3157" w:rsidRPr="00F52D17">
        <w:rPr>
          <w:rFonts w:ascii="Arial" w:hAnsi="Arial" w:cs="Arial"/>
          <w:sz w:val="24"/>
          <w:szCs w:val="24"/>
        </w:rPr>
        <w:t>de afluencia turística y</w:t>
      </w:r>
      <w:r w:rsidR="003D11D5" w:rsidRPr="00F52D17">
        <w:rPr>
          <w:rFonts w:ascii="Arial" w:hAnsi="Arial" w:cs="Arial"/>
          <w:sz w:val="24"/>
          <w:szCs w:val="24"/>
        </w:rPr>
        <w:t xml:space="preserve"> contribuir a la reducción de la desigualdad entre las regiones.</w:t>
      </w:r>
    </w:p>
    <w:p w:rsidR="003D11D5" w:rsidRPr="00F52D17" w:rsidRDefault="003D11D5" w:rsidP="00EF3157">
      <w:pPr>
        <w:spacing w:after="0"/>
        <w:jc w:val="both"/>
        <w:rPr>
          <w:rFonts w:ascii="Arial" w:eastAsia="Times New Roman" w:hAnsi="Arial" w:cs="Arial"/>
          <w:sz w:val="24"/>
          <w:szCs w:val="24"/>
        </w:rPr>
      </w:pPr>
    </w:p>
    <w:p w:rsidR="00CD7DC8" w:rsidRPr="00F52D17" w:rsidRDefault="00CD7DC8" w:rsidP="00EF3157">
      <w:pPr>
        <w:spacing w:after="0"/>
        <w:jc w:val="both"/>
        <w:rPr>
          <w:rFonts w:ascii="Arial" w:eastAsia="Times New Roman" w:hAnsi="Arial" w:cs="Arial"/>
          <w:b/>
          <w:sz w:val="24"/>
          <w:szCs w:val="24"/>
        </w:rPr>
      </w:pPr>
      <w:r w:rsidRPr="00F52D17">
        <w:rPr>
          <w:rFonts w:ascii="Arial" w:eastAsia="Times New Roman" w:hAnsi="Arial" w:cs="Arial"/>
          <w:sz w:val="24"/>
          <w:szCs w:val="24"/>
        </w:rPr>
        <w:lastRenderedPageBreak/>
        <w:t>Con la fiscalización y la atención de las recomendaciones de desempeño se contribuirá a que la Secretaría de Turismo subsane las debilidades detectadas, a fin eliminar la desigualdad del desarrollo turístico entre l</w:t>
      </w:r>
      <w:r w:rsidR="00CF6098" w:rsidRPr="00F52D17">
        <w:rPr>
          <w:rFonts w:ascii="Arial" w:eastAsia="Times New Roman" w:hAnsi="Arial" w:cs="Arial"/>
          <w:sz w:val="24"/>
          <w:szCs w:val="24"/>
        </w:rPr>
        <w:t>a zona norte, centro y sur del E</w:t>
      </w:r>
      <w:r w:rsidRPr="00F52D17">
        <w:rPr>
          <w:rFonts w:ascii="Arial" w:eastAsia="Times New Roman" w:hAnsi="Arial" w:cs="Arial"/>
          <w:sz w:val="24"/>
          <w:szCs w:val="24"/>
        </w:rPr>
        <w:t>stado que permita coadyuvar</w:t>
      </w:r>
      <w:r w:rsidRPr="00F52D17">
        <w:rPr>
          <w:rFonts w:ascii="Arial" w:eastAsia="Times New Roman" w:hAnsi="Arial" w:cs="Arial"/>
          <w:sz w:val="24"/>
        </w:rPr>
        <w:t xml:space="preserve"> en el crecimiento económico, reducir el desempl</w:t>
      </w:r>
      <w:r w:rsidR="003D11D5" w:rsidRPr="00F52D17">
        <w:rPr>
          <w:rFonts w:ascii="Arial" w:eastAsia="Times New Roman" w:hAnsi="Arial" w:cs="Arial"/>
          <w:sz w:val="24"/>
        </w:rPr>
        <w:t>eo, la pobreza y vulnerabilidad.</w:t>
      </w:r>
    </w:p>
    <w:p w:rsidR="003D11D5" w:rsidRPr="00F52D17" w:rsidRDefault="003D11D5" w:rsidP="00EF3157">
      <w:pPr>
        <w:tabs>
          <w:tab w:val="left" w:pos="3975"/>
        </w:tabs>
        <w:jc w:val="both"/>
        <w:rPr>
          <w:rFonts w:ascii="Arial" w:hAnsi="Arial" w:cs="Arial"/>
          <w:sz w:val="10"/>
        </w:rPr>
      </w:pPr>
    </w:p>
    <w:p w:rsidR="003D11D5" w:rsidRPr="00F52D17" w:rsidRDefault="003D11D5" w:rsidP="00EF3157">
      <w:pPr>
        <w:tabs>
          <w:tab w:val="left" w:pos="3975"/>
        </w:tabs>
        <w:jc w:val="both"/>
        <w:rPr>
          <w:rFonts w:ascii="Arial" w:hAnsi="Arial" w:cs="Arial"/>
          <w:sz w:val="10"/>
        </w:rPr>
      </w:pPr>
    </w:p>
    <w:p w:rsidR="0004436F" w:rsidRPr="00F52D17" w:rsidRDefault="0004436F" w:rsidP="00EF3157">
      <w:pPr>
        <w:tabs>
          <w:tab w:val="left" w:pos="9072"/>
        </w:tabs>
        <w:spacing w:after="0"/>
        <w:jc w:val="center"/>
        <w:rPr>
          <w:rFonts w:ascii="Arial" w:hAnsi="Arial" w:cs="Arial"/>
          <w:b/>
          <w:sz w:val="24"/>
          <w:szCs w:val="24"/>
        </w:rPr>
      </w:pPr>
      <w:r w:rsidRPr="00F52D17">
        <w:rPr>
          <w:rFonts w:ascii="Arial" w:hAnsi="Arial" w:cs="Arial"/>
          <w:b/>
          <w:sz w:val="24"/>
          <w:szCs w:val="24"/>
        </w:rPr>
        <w:t>EL AUDITOR SUPERIOR DEL ESTADO</w:t>
      </w:r>
    </w:p>
    <w:p w:rsidR="0004436F" w:rsidRPr="00F52D17" w:rsidRDefault="0004436F" w:rsidP="00EF3157">
      <w:pPr>
        <w:tabs>
          <w:tab w:val="left" w:pos="9072"/>
        </w:tabs>
        <w:spacing w:after="0"/>
        <w:jc w:val="center"/>
        <w:rPr>
          <w:rFonts w:ascii="Arial" w:hAnsi="Arial" w:cs="Arial"/>
          <w:b/>
          <w:sz w:val="24"/>
          <w:szCs w:val="24"/>
        </w:rPr>
      </w:pPr>
    </w:p>
    <w:p w:rsidR="0004436F" w:rsidRPr="00F52D17" w:rsidRDefault="0004436F" w:rsidP="00EF3157">
      <w:pPr>
        <w:tabs>
          <w:tab w:val="left" w:pos="9072"/>
        </w:tabs>
        <w:spacing w:after="0"/>
        <w:rPr>
          <w:rFonts w:ascii="Arial" w:hAnsi="Arial" w:cs="Arial"/>
          <w:b/>
          <w:sz w:val="24"/>
          <w:szCs w:val="24"/>
        </w:rPr>
      </w:pPr>
    </w:p>
    <w:p w:rsidR="0004436F" w:rsidRPr="00F52D17" w:rsidRDefault="0004436F" w:rsidP="00EF3157">
      <w:pPr>
        <w:tabs>
          <w:tab w:val="left" w:pos="9072"/>
        </w:tabs>
        <w:spacing w:after="0"/>
        <w:jc w:val="center"/>
        <w:rPr>
          <w:rFonts w:ascii="Arial" w:hAnsi="Arial" w:cs="Arial"/>
          <w:b/>
          <w:sz w:val="24"/>
          <w:szCs w:val="24"/>
        </w:rPr>
      </w:pPr>
    </w:p>
    <w:p w:rsidR="0004436F" w:rsidRPr="00F52D17" w:rsidRDefault="0004436F" w:rsidP="00EF3157">
      <w:pPr>
        <w:tabs>
          <w:tab w:val="left" w:pos="9072"/>
        </w:tabs>
        <w:spacing w:after="0"/>
        <w:jc w:val="center"/>
        <w:rPr>
          <w:rFonts w:ascii="Arial" w:hAnsi="Arial" w:cs="Arial"/>
          <w:b/>
          <w:sz w:val="24"/>
          <w:szCs w:val="24"/>
        </w:rPr>
      </w:pPr>
    </w:p>
    <w:p w:rsidR="0034309D" w:rsidRPr="00F52D17" w:rsidRDefault="0004436F" w:rsidP="00EF3157">
      <w:pPr>
        <w:tabs>
          <w:tab w:val="center" w:pos="4419"/>
          <w:tab w:val="right" w:pos="9214"/>
        </w:tabs>
        <w:spacing w:after="0"/>
        <w:jc w:val="center"/>
        <w:rPr>
          <w:rFonts w:ascii="Arial" w:hAnsi="Arial" w:cs="Arial"/>
          <w:sz w:val="24"/>
          <w:szCs w:val="24"/>
        </w:rPr>
      </w:pPr>
      <w:r w:rsidRPr="00F52D17">
        <w:rPr>
          <w:rFonts w:ascii="Arial" w:hAnsi="Arial" w:cs="Arial"/>
          <w:b/>
          <w:sz w:val="24"/>
          <w:szCs w:val="24"/>
        </w:rPr>
        <w:t xml:space="preserve">M. EN AUD. MANUEL PALACIOS HERRERA </w:t>
      </w:r>
    </w:p>
    <w:sectPr w:rsidR="0034309D" w:rsidRPr="00F52D17" w:rsidSect="0051100E">
      <w:headerReference w:type="default" r:id="rId44"/>
      <w:footerReference w:type="default" r:id="rId45"/>
      <w:pgSz w:w="12240" w:h="15840" w:code="1"/>
      <w:pgMar w:top="1418" w:right="1325"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257B" w:rsidRDefault="000B257B" w:rsidP="00987D4F">
      <w:pPr>
        <w:spacing w:after="0" w:line="240" w:lineRule="auto"/>
      </w:pPr>
      <w:r>
        <w:separator/>
      </w:r>
    </w:p>
  </w:endnote>
  <w:endnote w:type="continuationSeparator" w:id="0">
    <w:p w:rsidR="000B257B" w:rsidRDefault="000B257B" w:rsidP="00987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1.5">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NeueLT Pro 55 Roman">
    <w:altName w:val="Arial"/>
    <w:panose1 w:val="00000000000000000000"/>
    <w:charset w:val="00"/>
    <w:family w:val="swiss"/>
    <w:notTrueType/>
    <w:pitch w:val="variable"/>
    <w:sig w:usb0="00000001" w:usb1="5000205B" w:usb2="00000000" w:usb3="00000000" w:csb0="0000009B" w:csb1="00000000"/>
  </w:font>
  <w:font w:name="Arial Black">
    <w:panose1 w:val="020B0A04020102020204"/>
    <w:charset w:val="00"/>
    <w:family w:val="swiss"/>
    <w:pitch w:val="variable"/>
    <w:sig w:usb0="A00002AF" w:usb1="400078FB" w:usb2="00000000" w:usb3="00000000" w:csb0="0000009F" w:csb1="00000000"/>
  </w:font>
  <w:font w:name="Futura T OT">
    <w:altName w:val="Arial"/>
    <w:charset w:val="B1"/>
    <w:family w:val="swiss"/>
    <w:pitch w:val="variable"/>
    <w:sig w:usb0="800028E7" w:usb1="00000000" w:usb2="00000000" w:usb3="00000000" w:csb0="000001FB" w:csb1="00000000"/>
  </w:font>
  <w:font w:name="Carme">
    <w:altName w:val="Cambria"/>
    <w:charset w:val="00"/>
    <w:family w:val="auto"/>
    <w:pitch w:val="default"/>
  </w:font>
  <w:font w:name="Cambria">
    <w:panose1 w:val="02040503050406030204"/>
    <w:charset w:val="00"/>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PHPDOCX"/>
      <w:tblOverlap w:val="never"/>
      <w:tblW w:w="9298" w:type="dxa"/>
      <w:jc w:val="center"/>
      <w:tblBorders>
        <w:top w:val="none" w:sz="6" w:space="0" w:color="auto"/>
        <w:left w:val="none" w:sz="6" w:space="0" w:color="auto"/>
        <w:bottom w:val="none" w:sz="6" w:space="0" w:color="auto"/>
        <w:right w:val="none" w:sz="6" w:space="0" w:color="auto"/>
        <w:insideH w:val="none" w:sz="6" w:space="0" w:color="auto"/>
        <w:insideV w:val="none" w:sz="6" w:space="0" w:color="auto"/>
      </w:tblBorders>
      <w:tblLook w:val="04A0" w:firstRow="1" w:lastRow="0" w:firstColumn="1" w:lastColumn="0" w:noHBand="0" w:noVBand="1"/>
    </w:tblPr>
    <w:tblGrid>
      <w:gridCol w:w="9298"/>
    </w:tblGrid>
    <w:tr w:rsidR="007E0B73" w:rsidRPr="00AD3612" w:rsidTr="00E74B3A">
      <w:trPr>
        <w:trHeight w:val="80"/>
        <w:jc w:val="center"/>
      </w:trPr>
      <w:tc>
        <w:tcPr>
          <w:tcW w:w="9298" w:type="dxa"/>
          <w:tcBorders>
            <w:top w:val="single" w:sz="5" w:space="0" w:color="000000"/>
          </w:tcBorders>
          <w:tcMar>
            <w:top w:w="50" w:type="dxa"/>
            <w:left w:w="50" w:type="dxa"/>
            <w:bottom w:w="50" w:type="dxa"/>
            <w:right w:w="50" w:type="dxa"/>
          </w:tcMar>
        </w:tcPr>
        <w:p w:rsidR="007E0B73" w:rsidRPr="00AD3612" w:rsidRDefault="007E0B73" w:rsidP="00F51B5B">
          <w:pPr>
            <w:pStyle w:val="Piedepgina"/>
            <w:jc w:val="right"/>
            <w:rPr>
              <w:rFonts w:ascii="Arial" w:hAnsi="Arial" w:cs="Arial"/>
              <w:bCs/>
              <w:sz w:val="16"/>
              <w:szCs w:val="16"/>
            </w:rPr>
          </w:pPr>
          <w:r w:rsidRPr="00AD3612">
            <w:rPr>
              <w:rFonts w:ascii="Arial" w:hAnsi="Arial" w:cs="Arial"/>
              <w:sz w:val="16"/>
              <w:szCs w:val="16"/>
              <w:lang w:val="es-ES"/>
            </w:rPr>
            <w:t xml:space="preserve">Página </w:t>
          </w:r>
          <w:r w:rsidRPr="00AD3612">
            <w:rPr>
              <w:rFonts w:ascii="Arial" w:hAnsi="Arial" w:cs="Arial"/>
              <w:bCs/>
              <w:sz w:val="16"/>
              <w:szCs w:val="16"/>
            </w:rPr>
            <w:fldChar w:fldCharType="begin"/>
          </w:r>
          <w:r w:rsidRPr="00AD3612">
            <w:rPr>
              <w:rFonts w:ascii="Arial" w:hAnsi="Arial" w:cs="Arial"/>
              <w:bCs/>
              <w:sz w:val="16"/>
              <w:szCs w:val="16"/>
            </w:rPr>
            <w:instrText>PAGE</w:instrText>
          </w:r>
          <w:r w:rsidRPr="00AD3612">
            <w:rPr>
              <w:rFonts w:ascii="Arial" w:hAnsi="Arial" w:cs="Arial"/>
              <w:bCs/>
              <w:sz w:val="16"/>
              <w:szCs w:val="16"/>
            </w:rPr>
            <w:fldChar w:fldCharType="separate"/>
          </w:r>
          <w:r w:rsidR="00EC3F95">
            <w:rPr>
              <w:rFonts w:ascii="Arial" w:hAnsi="Arial" w:cs="Arial"/>
              <w:bCs/>
              <w:noProof/>
              <w:sz w:val="16"/>
              <w:szCs w:val="16"/>
            </w:rPr>
            <w:t>13</w:t>
          </w:r>
          <w:r w:rsidRPr="00AD3612">
            <w:rPr>
              <w:rFonts w:ascii="Arial" w:hAnsi="Arial" w:cs="Arial"/>
              <w:bCs/>
              <w:sz w:val="16"/>
              <w:szCs w:val="16"/>
            </w:rPr>
            <w:fldChar w:fldCharType="end"/>
          </w:r>
          <w:r w:rsidRPr="00AD3612">
            <w:rPr>
              <w:rFonts w:ascii="Arial" w:hAnsi="Arial" w:cs="Arial"/>
              <w:sz w:val="16"/>
              <w:szCs w:val="16"/>
              <w:lang w:val="es-ES"/>
            </w:rPr>
            <w:t xml:space="preserve"> de </w:t>
          </w:r>
          <w:r w:rsidRPr="00AD3612">
            <w:rPr>
              <w:rFonts w:ascii="Arial" w:hAnsi="Arial" w:cs="Arial"/>
              <w:bCs/>
              <w:sz w:val="16"/>
              <w:szCs w:val="16"/>
            </w:rPr>
            <w:fldChar w:fldCharType="begin"/>
          </w:r>
          <w:r w:rsidRPr="00AD3612">
            <w:rPr>
              <w:rFonts w:ascii="Arial" w:hAnsi="Arial" w:cs="Arial"/>
              <w:bCs/>
              <w:sz w:val="16"/>
              <w:szCs w:val="16"/>
            </w:rPr>
            <w:instrText>NUMPAGES</w:instrText>
          </w:r>
          <w:r w:rsidRPr="00AD3612">
            <w:rPr>
              <w:rFonts w:ascii="Arial" w:hAnsi="Arial" w:cs="Arial"/>
              <w:bCs/>
              <w:sz w:val="16"/>
              <w:szCs w:val="16"/>
            </w:rPr>
            <w:fldChar w:fldCharType="separate"/>
          </w:r>
          <w:r w:rsidR="00EC3F95">
            <w:rPr>
              <w:rFonts w:ascii="Arial" w:hAnsi="Arial" w:cs="Arial"/>
              <w:bCs/>
              <w:noProof/>
              <w:sz w:val="16"/>
              <w:szCs w:val="16"/>
            </w:rPr>
            <w:t>54</w:t>
          </w:r>
          <w:r w:rsidRPr="00AD3612">
            <w:rPr>
              <w:rFonts w:ascii="Arial" w:hAnsi="Arial" w:cs="Arial"/>
              <w:bCs/>
              <w:sz w:val="16"/>
              <w:szCs w:val="16"/>
            </w:rPr>
            <w:fldChar w:fldCharType="end"/>
          </w:r>
        </w:p>
        <w:p w:rsidR="007E0B73" w:rsidRPr="001E4D49" w:rsidRDefault="007E0B73" w:rsidP="00F51B5B">
          <w:pPr>
            <w:pStyle w:val="Piedepgina"/>
            <w:jc w:val="right"/>
            <w:rPr>
              <w:rFonts w:ascii="Arial" w:hAnsi="Arial" w:cs="Arial"/>
              <w:bCs/>
              <w:sz w:val="4"/>
              <w:szCs w:val="4"/>
            </w:rPr>
          </w:pPr>
        </w:p>
        <w:p w:rsidR="007E0B73" w:rsidRPr="00AD3612" w:rsidRDefault="007E0B73" w:rsidP="00F51B5B">
          <w:pPr>
            <w:jc w:val="both"/>
            <w:rPr>
              <w:rFonts w:ascii="Arial" w:eastAsia="Times New Roman" w:hAnsi="Arial" w:cs="Arial"/>
              <w:sz w:val="16"/>
              <w:szCs w:val="16"/>
              <w:lang w:eastAsia="es-ES"/>
            </w:rPr>
          </w:pPr>
          <w:r w:rsidRPr="00AD3612">
            <w:rPr>
              <w:rFonts w:ascii="Arial" w:hAnsi="Arial" w:cs="Arial"/>
              <w:sz w:val="16"/>
              <w:szCs w:val="16"/>
            </w:rPr>
            <w:t>2</w:t>
          </w:r>
          <w:r>
            <w:rPr>
              <w:rFonts w:ascii="Arial" w:hAnsi="Arial" w:cs="Arial"/>
              <w:sz w:val="16"/>
              <w:szCs w:val="16"/>
            </w:rPr>
            <w:t>2</w:t>
          </w:r>
          <w:r w:rsidRPr="00AD3612">
            <w:rPr>
              <w:rFonts w:ascii="Arial" w:hAnsi="Arial" w:cs="Arial"/>
              <w:sz w:val="16"/>
              <w:szCs w:val="16"/>
            </w:rPr>
            <w:t>-AEMD-A-GOB-0</w:t>
          </w:r>
          <w:r>
            <w:rPr>
              <w:rFonts w:ascii="Arial" w:hAnsi="Arial" w:cs="Arial"/>
              <w:sz w:val="16"/>
              <w:szCs w:val="16"/>
            </w:rPr>
            <w:t>18</w:t>
          </w:r>
          <w:r w:rsidRPr="00AD3612">
            <w:rPr>
              <w:rFonts w:ascii="Arial" w:hAnsi="Arial" w:cs="Arial"/>
              <w:sz w:val="16"/>
              <w:szCs w:val="16"/>
            </w:rPr>
            <w:t>-</w:t>
          </w:r>
          <w:r>
            <w:rPr>
              <w:rFonts w:ascii="Arial" w:hAnsi="Arial" w:cs="Arial"/>
              <w:sz w:val="16"/>
              <w:szCs w:val="16"/>
            </w:rPr>
            <w:t>038</w:t>
          </w:r>
          <w:r w:rsidRPr="00AD3612">
            <w:rPr>
              <w:rFonts w:ascii="Arial" w:hAnsi="Arial" w:cs="Arial"/>
              <w:sz w:val="16"/>
              <w:szCs w:val="16"/>
            </w:rPr>
            <w:t xml:space="preserve"> / Auditoría de Desempeño a</w:t>
          </w:r>
          <w:r>
            <w:rPr>
              <w:rFonts w:ascii="Arial" w:hAnsi="Arial" w:cs="Arial"/>
              <w:sz w:val="16"/>
              <w:szCs w:val="16"/>
            </w:rPr>
            <w:t xml:space="preserve">l Desarrollo Turístico.  </w:t>
          </w:r>
          <w:r w:rsidRPr="00AD3612">
            <w:rPr>
              <w:rFonts w:ascii="Arial" w:hAnsi="Arial" w:cs="Arial"/>
              <w:sz w:val="16"/>
              <w:szCs w:val="16"/>
            </w:rPr>
            <w:t xml:space="preserve"> </w:t>
          </w:r>
          <w:r>
            <w:rPr>
              <w:rFonts w:ascii="Arial" w:hAnsi="Arial" w:cs="Arial"/>
              <w:sz w:val="16"/>
              <w:szCs w:val="16"/>
            </w:rPr>
            <w:t xml:space="preserve"> </w:t>
          </w:r>
        </w:p>
      </w:tc>
    </w:tr>
  </w:tbl>
  <w:p w:rsidR="007E0B73" w:rsidRPr="00F51B5B" w:rsidRDefault="007E0B73" w:rsidP="00F51B5B">
    <w:pPr>
      <w:pStyle w:val="Piedepgina"/>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257B" w:rsidRDefault="000B257B" w:rsidP="00987D4F">
      <w:pPr>
        <w:spacing w:after="0" w:line="240" w:lineRule="auto"/>
      </w:pPr>
      <w:r>
        <w:separator/>
      </w:r>
    </w:p>
  </w:footnote>
  <w:footnote w:type="continuationSeparator" w:id="0">
    <w:p w:rsidR="000B257B" w:rsidRDefault="000B257B" w:rsidP="00987D4F">
      <w:pPr>
        <w:spacing w:after="0" w:line="240" w:lineRule="auto"/>
      </w:pPr>
      <w:r>
        <w:continuationSeparator/>
      </w:r>
    </w:p>
  </w:footnote>
  <w:footnote w:id="1">
    <w:p w:rsidR="007E0B73" w:rsidRPr="0094384C" w:rsidRDefault="007E0B73" w:rsidP="00FD05E4">
      <w:pPr>
        <w:pStyle w:val="Textonotapie"/>
        <w:spacing w:line="276" w:lineRule="auto"/>
        <w:ind w:left="142" w:hanging="142"/>
        <w:jc w:val="both"/>
        <w:rPr>
          <w:rFonts w:ascii="Arial" w:hAnsi="Arial" w:cs="Arial"/>
          <w:sz w:val="14"/>
          <w:szCs w:val="14"/>
          <w:lang w:val="es-ES"/>
        </w:rPr>
      </w:pPr>
      <w:r w:rsidRPr="0094384C">
        <w:rPr>
          <w:rStyle w:val="Refdenotaalpie"/>
          <w:rFonts w:ascii="Arial" w:hAnsi="Arial" w:cs="Arial"/>
          <w:sz w:val="14"/>
          <w:szCs w:val="14"/>
        </w:rPr>
        <w:footnoteRef/>
      </w:r>
      <w:r w:rsidRPr="0094384C">
        <w:rPr>
          <w:rFonts w:ascii="Arial" w:hAnsi="Arial" w:cs="Arial"/>
          <w:sz w:val="14"/>
          <w:szCs w:val="14"/>
        </w:rPr>
        <w:t xml:space="preserve"> Organización Mundial del Turismo (2008). </w:t>
      </w:r>
      <w:r w:rsidRPr="0094384C">
        <w:rPr>
          <w:rFonts w:ascii="Arial" w:hAnsi="Arial" w:cs="Arial"/>
          <w:i/>
          <w:sz w:val="14"/>
          <w:szCs w:val="14"/>
        </w:rPr>
        <w:t>Glosario de Términos de Turismo</w:t>
      </w:r>
      <w:r w:rsidRPr="0094384C">
        <w:rPr>
          <w:rFonts w:ascii="Arial" w:hAnsi="Arial" w:cs="Arial"/>
          <w:sz w:val="14"/>
          <w:szCs w:val="14"/>
        </w:rPr>
        <w:t>. Consultado en</w:t>
      </w:r>
      <w:r w:rsidRPr="00F52D17">
        <w:rPr>
          <w:rFonts w:ascii="Arial" w:hAnsi="Arial" w:cs="Arial"/>
          <w:sz w:val="14"/>
          <w:szCs w:val="14"/>
        </w:rPr>
        <w:t xml:space="preserve">: </w:t>
      </w:r>
      <w:hyperlink r:id="rId1" w:history="1">
        <w:r w:rsidRPr="00F52D17">
          <w:rPr>
            <w:rStyle w:val="Hipervnculo"/>
            <w:rFonts w:ascii="Arial" w:hAnsi="Arial" w:cs="Arial"/>
            <w:color w:val="auto"/>
            <w:sz w:val="14"/>
            <w:szCs w:val="14"/>
          </w:rPr>
          <w:t>https://www.unwto.org/es/glosario-terminos-turisticos</w:t>
        </w:r>
      </w:hyperlink>
      <w:r>
        <w:rPr>
          <w:rFonts w:ascii="Arial" w:hAnsi="Arial" w:cs="Arial"/>
          <w:sz w:val="14"/>
          <w:szCs w:val="14"/>
        </w:rPr>
        <w:t xml:space="preserve"> </w:t>
      </w:r>
      <w:r w:rsidRPr="0094384C">
        <w:rPr>
          <w:rFonts w:ascii="Arial" w:hAnsi="Arial" w:cs="Arial"/>
          <w:sz w:val="14"/>
          <w:szCs w:val="14"/>
        </w:rPr>
        <w:t xml:space="preserve"> </w:t>
      </w:r>
    </w:p>
  </w:footnote>
  <w:footnote w:id="2">
    <w:p w:rsidR="007E0B73" w:rsidRPr="0094384C" w:rsidRDefault="007E0B73" w:rsidP="00FD05E4">
      <w:pPr>
        <w:pStyle w:val="Textonotapie"/>
        <w:spacing w:line="276" w:lineRule="auto"/>
        <w:jc w:val="both"/>
        <w:rPr>
          <w:rFonts w:ascii="Arial" w:hAnsi="Arial" w:cs="Arial"/>
          <w:sz w:val="14"/>
          <w:szCs w:val="14"/>
          <w:lang w:val="es-ES"/>
        </w:rPr>
      </w:pPr>
      <w:r w:rsidRPr="0094384C">
        <w:rPr>
          <w:rStyle w:val="Refdenotaalpie"/>
          <w:rFonts w:ascii="Arial" w:hAnsi="Arial" w:cs="Arial"/>
          <w:sz w:val="14"/>
          <w:szCs w:val="14"/>
        </w:rPr>
        <w:footnoteRef/>
      </w:r>
      <w:r w:rsidRPr="0094384C">
        <w:rPr>
          <w:rFonts w:ascii="Arial" w:hAnsi="Arial" w:cs="Arial"/>
          <w:sz w:val="14"/>
          <w:szCs w:val="14"/>
        </w:rPr>
        <w:t xml:space="preserve"> </w:t>
      </w:r>
      <w:r w:rsidRPr="0094384C">
        <w:rPr>
          <w:rFonts w:ascii="Arial" w:hAnsi="Arial" w:cs="Arial"/>
          <w:sz w:val="14"/>
          <w:szCs w:val="14"/>
          <w:lang w:val="es-ES"/>
        </w:rPr>
        <w:t xml:space="preserve">Pearce Douglas (1991). </w:t>
      </w:r>
      <w:r w:rsidRPr="0094384C">
        <w:rPr>
          <w:rFonts w:ascii="Arial" w:hAnsi="Arial" w:cs="Arial"/>
          <w:i/>
          <w:sz w:val="14"/>
          <w:szCs w:val="14"/>
          <w:lang w:val="es-ES"/>
        </w:rPr>
        <w:t>Desarrollo Turístico. Su planificación y ubicación geográficas</w:t>
      </w:r>
      <w:r w:rsidRPr="0094384C">
        <w:rPr>
          <w:rFonts w:ascii="Arial" w:hAnsi="Arial" w:cs="Arial"/>
          <w:sz w:val="14"/>
          <w:szCs w:val="14"/>
          <w:lang w:val="es-ES"/>
        </w:rPr>
        <w:t xml:space="preserve">. México, Trillas. </w:t>
      </w:r>
    </w:p>
  </w:footnote>
  <w:footnote w:id="3">
    <w:p w:rsidR="007E0B73" w:rsidRPr="000E66C4" w:rsidRDefault="007E0B73" w:rsidP="00FD05E4">
      <w:pPr>
        <w:pStyle w:val="Textonotapie"/>
        <w:spacing w:line="276" w:lineRule="auto"/>
        <w:ind w:left="142" w:hanging="142"/>
        <w:jc w:val="both"/>
        <w:rPr>
          <w:rFonts w:ascii="Arial" w:hAnsi="Arial" w:cs="Arial"/>
          <w:sz w:val="14"/>
          <w:szCs w:val="14"/>
          <w:lang w:val="es-ES"/>
        </w:rPr>
      </w:pPr>
      <w:r w:rsidRPr="0094384C">
        <w:rPr>
          <w:rStyle w:val="Refdenotaalpie"/>
          <w:rFonts w:ascii="Arial" w:hAnsi="Arial" w:cs="Arial"/>
          <w:sz w:val="14"/>
          <w:szCs w:val="14"/>
        </w:rPr>
        <w:footnoteRef/>
      </w:r>
      <w:r w:rsidRPr="0094384C">
        <w:rPr>
          <w:rFonts w:ascii="Arial" w:hAnsi="Arial" w:cs="Arial"/>
          <w:sz w:val="14"/>
          <w:szCs w:val="14"/>
        </w:rPr>
        <w:t xml:space="preserve"> Secretaría de Turismo (2021). </w:t>
      </w:r>
      <w:r w:rsidRPr="0094384C">
        <w:rPr>
          <w:rFonts w:ascii="Arial" w:hAnsi="Arial" w:cs="Arial"/>
          <w:i/>
          <w:sz w:val="14"/>
          <w:szCs w:val="14"/>
        </w:rPr>
        <w:t>Actualización del Programa Sectorial de Diversificación y Desarrollo del Turismo.</w:t>
      </w:r>
      <w:r w:rsidRPr="0094384C">
        <w:rPr>
          <w:rFonts w:ascii="Arial" w:hAnsi="Arial" w:cs="Arial"/>
          <w:sz w:val="14"/>
          <w:szCs w:val="14"/>
        </w:rPr>
        <w:t xml:space="preserve"> Publicado en el Periódico Oficial del Estado de Quintana Roo el 12 de febrero</w:t>
      </w:r>
      <w:r>
        <w:rPr>
          <w:rFonts w:ascii="Arial" w:hAnsi="Arial" w:cs="Arial"/>
          <w:sz w:val="14"/>
          <w:szCs w:val="14"/>
        </w:rPr>
        <w:t xml:space="preserve"> de</w:t>
      </w:r>
      <w:r w:rsidRPr="0094384C">
        <w:rPr>
          <w:rFonts w:ascii="Arial" w:hAnsi="Arial" w:cs="Arial"/>
          <w:sz w:val="14"/>
          <w:szCs w:val="14"/>
        </w:rPr>
        <w:t xml:space="preserve"> 2021. Página 21.</w:t>
      </w:r>
    </w:p>
  </w:footnote>
  <w:footnote w:id="4">
    <w:p w:rsidR="007E0B73" w:rsidRPr="00F52D17" w:rsidRDefault="007E0B73" w:rsidP="00FD05E4">
      <w:pPr>
        <w:pStyle w:val="Textonotapie"/>
        <w:spacing w:line="276" w:lineRule="auto"/>
        <w:ind w:left="142" w:hanging="142"/>
        <w:jc w:val="both"/>
        <w:rPr>
          <w:rFonts w:ascii="Arial" w:hAnsi="Arial" w:cs="Arial"/>
          <w:sz w:val="14"/>
          <w:szCs w:val="14"/>
        </w:rPr>
      </w:pPr>
      <w:r w:rsidRPr="0094384C">
        <w:rPr>
          <w:rStyle w:val="Refdenotaalpie"/>
          <w:rFonts w:ascii="Arial" w:hAnsi="Arial" w:cs="Arial"/>
          <w:sz w:val="14"/>
          <w:szCs w:val="14"/>
        </w:rPr>
        <w:footnoteRef/>
      </w:r>
      <w:r w:rsidRPr="0094384C">
        <w:rPr>
          <w:rFonts w:ascii="Arial" w:hAnsi="Arial" w:cs="Arial"/>
          <w:sz w:val="14"/>
          <w:szCs w:val="14"/>
        </w:rPr>
        <w:t xml:space="preserve"> Instituto Nacional de Estadística y Geografía (2022) </w:t>
      </w:r>
      <w:r w:rsidRPr="0094384C">
        <w:rPr>
          <w:rFonts w:ascii="Arial" w:hAnsi="Arial" w:cs="Arial"/>
          <w:i/>
          <w:sz w:val="14"/>
          <w:szCs w:val="14"/>
        </w:rPr>
        <w:t>Estadística a Propósito del Día Mundial del Turismo</w:t>
      </w:r>
      <w:r>
        <w:rPr>
          <w:rFonts w:ascii="Arial" w:hAnsi="Arial" w:cs="Arial"/>
          <w:i/>
          <w:sz w:val="14"/>
          <w:szCs w:val="14"/>
        </w:rPr>
        <w:t>. Datos nacionales</w:t>
      </w:r>
      <w:r w:rsidRPr="0094384C">
        <w:rPr>
          <w:rFonts w:ascii="Arial" w:hAnsi="Arial" w:cs="Arial"/>
          <w:sz w:val="14"/>
          <w:szCs w:val="14"/>
        </w:rPr>
        <w:t xml:space="preserve">. Comunicado de prensa número 557/22. </w:t>
      </w:r>
      <w:r w:rsidRPr="00F52D17">
        <w:rPr>
          <w:rFonts w:ascii="Arial" w:hAnsi="Arial" w:cs="Arial"/>
          <w:sz w:val="14"/>
          <w:szCs w:val="14"/>
        </w:rPr>
        <w:t xml:space="preserve">Consultado en: </w:t>
      </w:r>
      <w:hyperlink r:id="rId2" w:history="1">
        <w:r w:rsidRPr="00F52D17">
          <w:rPr>
            <w:rStyle w:val="Hipervnculo"/>
            <w:rFonts w:ascii="Arial" w:hAnsi="Arial" w:cs="Arial"/>
            <w:color w:val="auto"/>
            <w:sz w:val="14"/>
            <w:szCs w:val="14"/>
          </w:rPr>
          <w:t>https://www.inegi.org.mx/contenidos/saladeprensa/aproposito/2022/EAP_TURISMO_22.pdf</w:t>
        </w:r>
      </w:hyperlink>
    </w:p>
  </w:footnote>
  <w:footnote w:id="5">
    <w:p w:rsidR="007E0B73" w:rsidRPr="00F52D17" w:rsidRDefault="007E0B73" w:rsidP="00FD05E4">
      <w:pPr>
        <w:pStyle w:val="Textonotapie"/>
        <w:spacing w:line="276" w:lineRule="auto"/>
        <w:ind w:left="98" w:hanging="98"/>
        <w:jc w:val="both"/>
        <w:rPr>
          <w:rFonts w:ascii="Arial" w:hAnsi="Arial" w:cs="Arial"/>
          <w:sz w:val="14"/>
          <w:szCs w:val="14"/>
          <w:lang w:val="es-ES"/>
        </w:rPr>
      </w:pPr>
      <w:r w:rsidRPr="00F52D17">
        <w:rPr>
          <w:rStyle w:val="Refdenotaalpie"/>
          <w:rFonts w:ascii="Arial" w:hAnsi="Arial" w:cs="Arial"/>
          <w:sz w:val="14"/>
          <w:szCs w:val="14"/>
        </w:rPr>
        <w:footnoteRef/>
      </w:r>
      <w:r w:rsidRPr="00F52D17">
        <w:rPr>
          <w:rFonts w:ascii="Arial" w:hAnsi="Arial" w:cs="Arial"/>
          <w:sz w:val="14"/>
          <w:szCs w:val="14"/>
        </w:rPr>
        <w:t xml:space="preserve"> Secretaría de Turismo (2021). </w:t>
      </w:r>
      <w:r w:rsidRPr="00F52D17">
        <w:rPr>
          <w:rFonts w:ascii="Arial" w:hAnsi="Arial" w:cs="Arial"/>
          <w:i/>
          <w:sz w:val="14"/>
          <w:szCs w:val="14"/>
        </w:rPr>
        <w:t>Actualización del Programa Sectorial de Diversificación y Desarrollo del Turismo.</w:t>
      </w:r>
      <w:r w:rsidRPr="00F52D17">
        <w:rPr>
          <w:rFonts w:ascii="Arial" w:hAnsi="Arial" w:cs="Arial"/>
          <w:sz w:val="14"/>
          <w:szCs w:val="14"/>
        </w:rPr>
        <w:t xml:space="preserve"> Publicado en el Periódico Oficial del Estado de Quintana Roo el 12 de febrero de 2021. Página 43.</w:t>
      </w:r>
    </w:p>
  </w:footnote>
  <w:footnote w:id="6">
    <w:p w:rsidR="007E0B73" w:rsidRPr="00F52D17" w:rsidRDefault="007E0B73" w:rsidP="00FD05E4">
      <w:pPr>
        <w:pStyle w:val="Textonotapie"/>
        <w:spacing w:line="276" w:lineRule="auto"/>
        <w:jc w:val="both"/>
        <w:rPr>
          <w:rFonts w:ascii="Arial" w:hAnsi="Arial" w:cs="Arial"/>
          <w:sz w:val="14"/>
          <w:szCs w:val="14"/>
          <w:lang w:val="es-ES"/>
        </w:rPr>
      </w:pPr>
      <w:r w:rsidRPr="00F52D17">
        <w:rPr>
          <w:rStyle w:val="Refdenotaalpie"/>
          <w:rFonts w:ascii="Arial" w:hAnsi="Arial" w:cs="Arial"/>
          <w:sz w:val="14"/>
          <w:szCs w:val="14"/>
        </w:rPr>
        <w:footnoteRef/>
      </w:r>
      <w:r w:rsidRPr="00F52D17">
        <w:rPr>
          <w:rFonts w:ascii="Arial" w:hAnsi="Arial" w:cs="Arial"/>
          <w:sz w:val="14"/>
          <w:szCs w:val="14"/>
        </w:rPr>
        <w:t xml:space="preserve"> Instituto Nacional de Estadística y Geografía.</w:t>
      </w:r>
    </w:p>
  </w:footnote>
  <w:footnote w:id="7">
    <w:p w:rsidR="007E0B73" w:rsidRPr="0094384C" w:rsidRDefault="007E0B73" w:rsidP="00FD05E4">
      <w:pPr>
        <w:pStyle w:val="Textonotapie"/>
        <w:spacing w:line="276" w:lineRule="auto"/>
        <w:ind w:left="142" w:hanging="142"/>
        <w:rPr>
          <w:rFonts w:ascii="Arial" w:hAnsi="Arial" w:cs="Arial"/>
          <w:sz w:val="14"/>
          <w:szCs w:val="14"/>
          <w:lang w:val="es-ES"/>
        </w:rPr>
      </w:pPr>
      <w:r w:rsidRPr="00F52D17">
        <w:rPr>
          <w:rStyle w:val="Refdenotaalpie"/>
          <w:rFonts w:ascii="Arial" w:hAnsi="Arial" w:cs="Arial"/>
          <w:sz w:val="14"/>
          <w:szCs w:val="14"/>
        </w:rPr>
        <w:footnoteRef/>
      </w:r>
      <w:r w:rsidRPr="00F52D17">
        <w:rPr>
          <w:rFonts w:ascii="Arial" w:hAnsi="Arial" w:cs="Arial"/>
          <w:sz w:val="14"/>
          <w:szCs w:val="14"/>
        </w:rPr>
        <w:t xml:space="preserve"> Instituto Nacional de Estadística y Geografía (2022). </w:t>
      </w:r>
      <w:r w:rsidRPr="00F52D17">
        <w:rPr>
          <w:rFonts w:ascii="Arial" w:hAnsi="Arial" w:cs="Arial"/>
          <w:i/>
          <w:sz w:val="14"/>
          <w:szCs w:val="14"/>
        </w:rPr>
        <w:t>Indicador Trimestral de la Actividad Económica Estatal, Quintana Roo, primer trimestre 2022</w:t>
      </w:r>
      <w:r w:rsidRPr="00F52D17">
        <w:rPr>
          <w:rFonts w:ascii="Arial" w:hAnsi="Arial" w:cs="Arial"/>
          <w:sz w:val="14"/>
          <w:szCs w:val="14"/>
        </w:rPr>
        <w:t xml:space="preserve">. Comunicado de prensa número 389/22. Consultado en: </w:t>
      </w:r>
      <w:hyperlink r:id="rId3" w:history="1">
        <w:r w:rsidRPr="00F52D17">
          <w:rPr>
            <w:rStyle w:val="Hipervnculo"/>
            <w:rFonts w:ascii="Arial" w:hAnsi="Arial" w:cs="Arial"/>
            <w:color w:val="auto"/>
            <w:sz w:val="14"/>
            <w:szCs w:val="14"/>
          </w:rPr>
          <w:t>https://inegi.org.mx/contenidos/saladeprensa/boletines/2022/itaee/itaee2022_07_QRoo.pdf</w:t>
        </w:r>
      </w:hyperlink>
    </w:p>
  </w:footnote>
  <w:footnote w:id="8">
    <w:p w:rsidR="007E0B73" w:rsidRPr="00116BAA" w:rsidRDefault="007E0B73" w:rsidP="00FD05E4">
      <w:pPr>
        <w:pStyle w:val="Textonotapie"/>
        <w:spacing w:line="276" w:lineRule="auto"/>
        <w:ind w:left="84" w:hanging="84"/>
        <w:jc w:val="both"/>
        <w:rPr>
          <w:rFonts w:ascii="Arial" w:hAnsi="Arial" w:cs="Arial"/>
          <w:sz w:val="14"/>
          <w:szCs w:val="14"/>
        </w:rPr>
      </w:pPr>
      <w:r w:rsidRPr="0094384C">
        <w:rPr>
          <w:rStyle w:val="Refdenotaalpie"/>
          <w:rFonts w:ascii="Arial" w:hAnsi="Arial" w:cs="Arial"/>
          <w:sz w:val="14"/>
          <w:szCs w:val="14"/>
        </w:rPr>
        <w:footnoteRef/>
      </w:r>
      <w:r w:rsidRPr="0094384C">
        <w:rPr>
          <w:rFonts w:ascii="Arial" w:hAnsi="Arial" w:cs="Arial"/>
          <w:sz w:val="14"/>
          <w:szCs w:val="14"/>
        </w:rPr>
        <w:t xml:space="preserve"> Secretaría de Turismo (2021). </w:t>
      </w:r>
      <w:r w:rsidRPr="0094384C">
        <w:rPr>
          <w:rFonts w:ascii="Arial" w:hAnsi="Arial" w:cs="Arial"/>
          <w:i/>
          <w:sz w:val="14"/>
          <w:szCs w:val="14"/>
        </w:rPr>
        <w:t>Actualización del Programa Sectorial de Diversificación y Desarrollo del Turismo.</w:t>
      </w:r>
      <w:r w:rsidRPr="0094384C">
        <w:rPr>
          <w:rFonts w:ascii="Arial" w:hAnsi="Arial" w:cs="Arial"/>
          <w:sz w:val="14"/>
          <w:szCs w:val="14"/>
        </w:rPr>
        <w:t xml:space="preserve"> Publicado en el Periódico Oficial del Estado de Quintana Roo el 12 de febrero </w:t>
      </w:r>
      <w:r>
        <w:rPr>
          <w:rFonts w:ascii="Arial" w:hAnsi="Arial" w:cs="Arial"/>
          <w:sz w:val="14"/>
          <w:szCs w:val="14"/>
        </w:rPr>
        <w:t xml:space="preserve">de </w:t>
      </w:r>
      <w:r w:rsidRPr="0094384C">
        <w:rPr>
          <w:rFonts w:ascii="Arial" w:hAnsi="Arial" w:cs="Arial"/>
          <w:sz w:val="14"/>
          <w:szCs w:val="14"/>
        </w:rPr>
        <w:t>2021. Página 29.</w:t>
      </w:r>
    </w:p>
  </w:footnote>
  <w:footnote w:id="9">
    <w:p w:rsidR="007E0B73" w:rsidRPr="00116BAA" w:rsidRDefault="007E0B73" w:rsidP="00FD05E4">
      <w:pPr>
        <w:pStyle w:val="Textonotapie"/>
        <w:ind w:left="142" w:hanging="142"/>
        <w:jc w:val="both"/>
        <w:rPr>
          <w:rFonts w:ascii="Arial" w:hAnsi="Arial" w:cs="Arial"/>
          <w:sz w:val="14"/>
          <w:szCs w:val="14"/>
        </w:rPr>
      </w:pPr>
      <w:r w:rsidRPr="00116BAA">
        <w:rPr>
          <w:rStyle w:val="Refdenotaalpie"/>
          <w:rFonts w:ascii="Arial" w:hAnsi="Arial" w:cs="Arial"/>
          <w:sz w:val="14"/>
          <w:szCs w:val="14"/>
        </w:rPr>
        <w:footnoteRef/>
      </w:r>
      <w:r w:rsidRPr="00116BAA">
        <w:rPr>
          <w:rFonts w:ascii="Arial" w:hAnsi="Arial" w:cs="Arial"/>
          <w:sz w:val="14"/>
          <w:szCs w:val="14"/>
        </w:rPr>
        <w:t xml:space="preserve"> </w:t>
      </w:r>
      <w:r>
        <w:rPr>
          <w:rFonts w:ascii="Arial" w:hAnsi="Arial" w:cs="Arial"/>
          <w:sz w:val="14"/>
          <w:szCs w:val="14"/>
        </w:rPr>
        <w:t xml:space="preserve">Secretaría de Turismo (2021). </w:t>
      </w:r>
      <w:r w:rsidRPr="00DA4542">
        <w:rPr>
          <w:rFonts w:ascii="Arial" w:hAnsi="Arial" w:cs="Arial"/>
          <w:i/>
          <w:sz w:val="14"/>
          <w:szCs w:val="14"/>
        </w:rPr>
        <w:t>Actualización del Programa Sectorial de Diversificación y Desarrollo del Turismo.</w:t>
      </w:r>
      <w:r>
        <w:rPr>
          <w:rFonts w:ascii="Arial" w:hAnsi="Arial" w:cs="Arial"/>
          <w:sz w:val="14"/>
          <w:szCs w:val="14"/>
        </w:rPr>
        <w:t xml:space="preserve"> Publicado en el Periódico Oficial del Estado d</w:t>
      </w:r>
      <w:r w:rsidRPr="00DA4542">
        <w:rPr>
          <w:rFonts w:ascii="Arial" w:hAnsi="Arial" w:cs="Arial"/>
          <w:sz w:val="14"/>
          <w:szCs w:val="14"/>
        </w:rPr>
        <w:t>e Quintana Roo</w:t>
      </w:r>
      <w:r>
        <w:rPr>
          <w:rFonts w:ascii="Arial" w:hAnsi="Arial" w:cs="Arial"/>
          <w:sz w:val="14"/>
          <w:szCs w:val="14"/>
        </w:rPr>
        <w:t xml:space="preserve"> el 12 de febrero de 2021. Página 37</w:t>
      </w:r>
      <w:r w:rsidRPr="00116BAA">
        <w:rPr>
          <w:rFonts w:ascii="Arial" w:hAnsi="Arial" w:cs="Arial"/>
          <w:sz w:val="14"/>
          <w:szCs w:val="14"/>
        </w:rPr>
        <w:t>.</w:t>
      </w:r>
    </w:p>
  </w:footnote>
  <w:footnote w:id="10">
    <w:p w:rsidR="007E0B73" w:rsidRPr="00F52D17" w:rsidRDefault="007E0B73" w:rsidP="0043533F">
      <w:pPr>
        <w:pStyle w:val="Textonotapie"/>
        <w:spacing w:line="276" w:lineRule="auto"/>
        <w:ind w:left="112" w:hanging="112"/>
        <w:jc w:val="both"/>
        <w:rPr>
          <w:rFonts w:ascii="Arial" w:hAnsi="Arial" w:cs="Arial"/>
          <w:sz w:val="14"/>
          <w:szCs w:val="14"/>
          <w:lang w:val="es-ES"/>
        </w:rPr>
      </w:pPr>
      <w:r w:rsidRPr="00EE0ADE">
        <w:rPr>
          <w:rStyle w:val="Refdenotaalpie"/>
          <w:rFonts w:ascii="Arial" w:hAnsi="Arial" w:cs="Arial"/>
          <w:sz w:val="14"/>
          <w:szCs w:val="14"/>
        </w:rPr>
        <w:footnoteRef/>
      </w:r>
      <w:r w:rsidRPr="00EE0ADE">
        <w:rPr>
          <w:rFonts w:ascii="Arial" w:hAnsi="Arial" w:cs="Arial"/>
          <w:sz w:val="14"/>
          <w:szCs w:val="14"/>
        </w:rPr>
        <w:t xml:space="preserve"> Poder Legislativo del Estado de Quintana Roo (2020). </w:t>
      </w:r>
      <w:r w:rsidRPr="00EE0ADE">
        <w:rPr>
          <w:rFonts w:ascii="Arial" w:hAnsi="Arial" w:cs="Arial"/>
          <w:i/>
          <w:sz w:val="14"/>
          <w:szCs w:val="14"/>
        </w:rPr>
        <w:t>Actualización del Plan Estatal de Desarrollo 2016-</w:t>
      </w:r>
      <w:r w:rsidRPr="00F52D17">
        <w:rPr>
          <w:rFonts w:ascii="Arial" w:hAnsi="Arial" w:cs="Arial"/>
          <w:i/>
          <w:sz w:val="14"/>
          <w:szCs w:val="14"/>
        </w:rPr>
        <w:t>2022</w:t>
      </w:r>
      <w:r w:rsidRPr="00F52D17">
        <w:rPr>
          <w:rFonts w:ascii="Arial" w:hAnsi="Arial" w:cs="Arial"/>
          <w:sz w:val="14"/>
          <w:szCs w:val="14"/>
        </w:rPr>
        <w:t>. Publicado en el Periódico Oficial del Estado de Quintana Roo el 17 de enero de 2020. Programa 5: Diversificación y Desarrollo del Turismo, Estrategia. Pág. 92.</w:t>
      </w:r>
    </w:p>
  </w:footnote>
  <w:footnote w:id="11">
    <w:p w:rsidR="007E0B73" w:rsidRPr="00F52D17" w:rsidRDefault="007E0B73" w:rsidP="0043533F">
      <w:pPr>
        <w:pStyle w:val="Textonotapie"/>
        <w:spacing w:line="276" w:lineRule="auto"/>
        <w:ind w:left="140" w:hanging="140"/>
        <w:jc w:val="both"/>
        <w:rPr>
          <w:rFonts w:ascii="Arial" w:hAnsi="Arial" w:cs="Arial"/>
          <w:lang w:val="es-ES"/>
        </w:rPr>
      </w:pPr>
      <w:r w:rsidRPr="00F52D17">
        <w:rPr>
          <w:rStyle w:val="Refdenotaalpie"/>
          <w:rFonts w:ascii="Arial" w:hAnsi="Arial" w:cs="Arial"/>
          <w:sz w:val="14"/>
          <w:szCs w:val="14"/>
        </w:rPr>
        <w:footnoteRef/>
      </w:r>
      <w:r w:rsidRPr="00F52D17">
        <w:rPr>
          <w:rFonts w:ascii="Arial" w:hAnsi="Arial" w:cs="Arial"/>
          <w:sz w:val="14"/>
          <w:szCs w:val="14"/>
        </w:rPr>
        <w:t xml:space="preserve"> Secretaría de Turismo (2021). </w:t>
      </w:r>
      <w:r w:rsidRPr="00F52D17">
        <w:rPr>
          <w:rFonts w:ascii="Arial" w:hAnsi="Arial" w:cs="Arial"/>
          <w:i/>
          <w:sz w:val="14"/>
          <w:szCs w:val="14"/>
        </w:rPr>
        <w:t>Actualización del Programa Sectorial de Diversificación y Desarrollo del Turismo.</w:t>
      </w:r>
      <w:r w:rsidRPr="00F52D17">
        <w:rPr>
          <w:rFonts w:ascii="Arial" w:hAnsi="Arial" w:cs="Arial"/>
          <w:sz w:val="14"/>
          <w:szCs w:val="14"/>
        </w:rPr>
        <w:t xml:space="preserve"> Publicado en el Periódico Oficial del Estado de Quintana Roo el 12 de febrero de 2021. Página 123.</w:t>
      </w:r>
    </w:p>
  </w:footnote>
  <w:footnote w:id="12">
    <w:p w:rsidR="007E0B73" w:rsidRPr="008D2BD1" w:rsidRDefault="007E0B73" w:rsidP="0043533F">
      <w:pPr>
        <w:pStyle w:val="Textonotapie"/>
        <w:spacing w:line="276" w:lineRule="auto"/>
        <w:jc w:val="both"/>
        <w:rPr>
          <w:rFonts w:ascii="Arial" w:hAnsi="Arial" w:cs="Arial"/>
          <w:sz w:val="14"/>
          <w:szCs w:val="14"/>
          <w:lang w:val="es-ES"/>
        </w:rPr>
      </w:pPr>
      <w:r w:rsidRPr="00F52D17">
        <w:rPr>
          <w:rStyle w:val="Refdenotaalpie"/>
          <w:rFonts w:ascii="Arial" w:hAnsi="Arial" w:cs="Arial"/>
          <w:sz w:val="14"/>
          <w:szCs w:val="14"/>
        </w:rPr>
        <w:footnoteRef/>
      </w:r>
      <w:r w:rsidRPr="00F52D17">
        <w:rPr>
          <w:rFonts w:ascii="Arial" w:hAnsi="Arial" w:cs="Arial"/>
          <w:sz w:val="14"/>
          <w:szCs w:val="14"/>
        </w:rPr>
        <w:t xml:space="preserve"> Secretaría de Turismo (s/f). </w:t>
      </w:r>
      <w:r w:rsidRPr="00F52D17">
        <w:rPr>
          <w:rFonts w:ascii="Arial" w:hAnsi="Arial" w:cs="Arial"/>
          <w:i/>
          <w:sz w:val="14"/>
          <w:szCs w:val="14"/>
        </w:rPr>
        <w:t>Misión y Visión</w:t>
      </w:r>
      <w:r w:rsidRPr="00F52D17">
        <w:rPr>
          <w:rFonts w:ascii="Arial" w:hAnsi="Arial" w:cs="Arial"/>
          <w:sz w:val="14"/>
          <w:szCs w:val="14"/>
        </w:rPr>
        <w:t xml:space="preserve">. Consultado en: </w:t>
      </w:r>
      <w:hyperlink r:id="rId4" w:history="1">
        <w:r w:rsidRPr="00F52D17">
          <w:rPr>
            <w:rStyle w:val="Hipervnculo"/>
            <w:rFonts w:ascii="Arial" w:hAnsi="Arial" w:cs="Arial"/>
            <w:color w:val="auto"/>
            <w:sz w:val="14"/>
            <w:szCs w:val="14"/>
          </w:rPr>
          <w:t>https://qroo.gob.mx/sedetur/mision-y-vision/</w:t>
        </w:r>
      </w:hyperlink>
    </w:p>
  </w:footnote>
  <w:footnote w:id="13">
    <w:p w:rsidR="007E0B73" w:rsidRPr="00067F45" w:rsidRDefault="007E0B73" w:rsidP="0043533F">
      <w:pPr>
        <w:pStyle w:val="Textonotapie"/>
        <w:spacing w:line="276" w:lineRule="auto"/>
        <w:ind w:left="126" w:hanging="126"/>
        <w:jc w:val="both"/>
        <w:rPr>
          <w:rFonts w:ascii="Arial" w:hAnsi="Arial" w:cs="Arial"/>
          <w:sz w:val="14"/>
          <w:szCs w:val="14"/>
          <w:lang w:val="es-ES"/>
        </w:rPr>
      </w:pPr>
      <w:r w:rsidRPr="008D2BD1">
        <w:rPr>
          <w:rStyle w:val="Refdenotaalpie"/>
          <w:rFonts w:ascii="Arial" w:hAnsi="Arial" w:cs="Arial"/>
          <w:sz w:val="14"/>
          <w:szCs w:val="14"/>
        </w:rPr>
        <w:footnoteRef/>
      </w:r>
      <w:r w:rsidRPr="008D2BD1">
        <w:rPr>
          <w:rFonts w:ascii="Arial" w:hAnsi="Arial" w:cs="Arial"/>
          <w:sz w:val="14"/>
          <w:szCs w:val="14"/>
        </w:rPr>
        <w:t xml:space="preserve"> Poder Legislativo del Estado de Quintana Roo (2014). </w:t>
      </w:r>
      <w:r w:rsidRPr="008D2BD1">
        <w:rPr>
          <w:rFonts w:ascii="Arial" w:hAnsi="Arial" w:cs="Arial"/>
          <w:i/>
          <w:sz w:val="14"/>
          <w:szCs w:val="14"/>
        </w:rPr>
        <w:t>Ley Orgánica de la Administración Pública del Estado de Quintana Roo</w:t>
      </w:r>
      <w:r w:rsidRPr="008D2BD1">
        <w:rPr>
          <w:rFonts w:ascii="Arial" w:hAnsi="Arial" w:cs="Arial"/>
          <w:sz w:val="14"/>
          <w:szCs w:val="14"/>
        </w:rPr>
        <w:t xml:space="preserve">. Última reforma publicada en el Periódico Oficial del Estado el 13 de julio de 2023. </w:t>
      </w:r>
      <w:r>
        <w:rPr>
          <w:rFonts w:ascii="Arial" w:hAnsi="Arial" w:cs="Arial"/>
          <w:sz w:val="14"/>
          <w:szCs w:val="14"/>
        </w:rPr>
        <w:t>A</w:t>
      </w:r>
      <w:r w:rsidRPr="008D2BD1">
        <w:rPr>
          <w:rFonts w:ascii="Arial" w:hAnsi="Arial" w:cs="Arial"/>
          <w:sz w:val="14"/>
          <w:szCs w:val="14"/>
        </w:rPr>
        <w:t>rtículo 42</w:t>
      </w:r>
      <w:r>
        <w:rPr>
          <w:rFonts w:ascii="Arial" w:hAnsi="Arial" w:cs="Arial"/>
          <w:sz w:val="14"/>
          <w:szCs w:val="14"/>
        </w:rPr>
        <w:t xml:space="preserve"> fracción II.</w:t>
      </w:r>
    </w:p>
  </w:footnote>
  <w:footnote w:id="14">
    <w:p w:rsidR="007E0B73" w:rsidRPr="00150459" w:rsidRDefault="007E0B73" w:rsidP="0043533F">
      <w:pPr>
        <w:pStyle w:val="Textonotapie"/>
        <w:spacing w:line="276" w:lineRule="auto"/>
        <w:ind w:left="126" w:hanging="126"/>
        <w:jc w:val="both"/>
        <w:rPr>
          <w:rFonts w:ascii="Arial" w:hAnsi="Arial" w:cs="Arial"/>
          <w:sz w:val="14"/>
          <w:szCs w:val="14"/>
          <w:lang w:val="es-ES"/>
        </w:rPr>
      </w:pPr>
      <w:r w:rsidRPr="00150459">
        <w:rPr>
          <w:rStyle w:val="Refdenotaalpie"/>
          <w:rFonts w:ascii="Arial" w:hAnsi="Arial" w:cs="Arial"/>
          <w:sz w:val="14"/>
          <w:szCs w:val="14"/>
        </w:rPr>
        <w:footnoteRef/>
      </w:r>
      <w:r w:rsidRPr="00150459">
        <w:rPr>
          <w:rFonts w:ascii="Arial" w:hAnsi="Arial" w:cs="Arial"/>
          <w:sz w:val="14"/>
          <w:szCs w:val="14"/>
        </w:rPr>
        <w:t xml:space="preserve"> </w:t>
      </w:r>
      <w:r>
        <w:rPr>
          <w:rFonts w:ascii="Arial" w:hAnsi="Arial" w:cs="Arial"/>
          <w:sz w:val="14"/>
          <w:szCs w:val="14"/>
        </w:rPr>
        <w:t xml:space="preserve">Poder Legislativo del Estado de Quintana Roo (2014). </w:t>
      </w:r>
      <w:r w:rsidRPr="0049330A">
        <w:rPr>
          <w:rFonts w:ascii="Arial" w:hAnsi="Arial" w:cs="Arial"/>
          <w:i/>
          <w:sz w:val="14"/>
          <w:szCs w:val="14"/>
          <w:lang w:val="es-419"/>
        </w:rPr>
        <w:t>Ley de Turismo del Estado de Quintana Roo</w:t>
      </w:r>
      <w:r>
        <w:rPr>
          <w:rFonts w:ascii="Arial" w:hAnsi="Arial" w:cs="Arial"/>
          <w:sz w:val="14"/>
          <w:szCs w:val="14"/>
        </w:rPr>
        <w:t>.</w:t>
      </w:r>
      <w:r w:rsidRPr="0049330A">
        <w:t xml:space="preserve"> </w:t>
      </w:r>
      <w:r w:rsidRPr="0049330A">
        <w:rPr>
          <w:rFonts w:ascii="Arial" w:hAnsi="Arial" w:cs="Arial"/>
          <w:sz w:val="14"/>
          <w:szCs w:val="16"/>
        </w:rPr>
        <w:t>Última reforma publicada en el Periódico Oficial del Estado el 19 de octubre de 2021.</w:t>
      </w:r>
      <w:r>
        <w:rPr>
          <w:rFonts w:ascii="Arial" w:hAnsi="Arial" w:cs="Arial"/>
          <w:sz w:val="14"/>
          <w:szCs w:val="16"/>
        </w:rPr>
        <w:t xml:space="preserve"> A</w:t>
      </w:r>
      <w:r w:rsidRPr="0049330A">
        <w:rPr>
          <w:rFonts w:ascii="Arial" w:hAnsi="Arial" w:cs="Arial"/>
          <w:sz w:val="14"/>
          <w:szCs w:val="16"/>
        </w:rPr>
        <w:t>rtículos</w:t>
      </w:r>
      <w:r w:rsidRPr="0049330A">
        <w:rPr>
          <w:rFonts w:ascii="Arial" w:hAnsi="Arial" w:cs="Arial"/>
          <w:sz w:val="12"/>
          <w:szCs w:val="14"/>
        </w:rPr>
        <w:t xml:space="preserve"> </w:t>
      </w:r>
      <w:r>
        <w:rPr>
          <w:rFonts w:ascii="Arial" w:hAnsi="Arial" w:cs="Arial"/>
          <w:sz w:val="14"/>
          <w:szCs w:val="14"/>
        </w:rPr>
        <w:t xml:space="preserve">6 fracciones XI, </w:t>
      </w:r>
      <w:r w:rsidRPr="00150459">
        <w:rPr>
          <w:rFonts w:ascii="Arial" w:hAnsi="Arial" w:cs="Arial"/>
          <w:sz w:val="14"/>
          <w:szCs w:val="14"/>
        </w:rPr>
        <w:t>XV</w:t>
      </w:r>
      <w:r>
        <w:rPr>
          <w:rFonts w:ascii="Arial" w:hAnsi="Arial" w:cs="Arial"/>
          <w:sz w:val="14"/>
          <w:szCs w:val="14"/>
        </w:rPr>
        <w:t xml:space="preserve"> y XVII</w:t>
      </w:r>
      <w:r w:rsidRPr="00150459">
        <w:rPr>
          <w:rFonts w:ascii="Arial" w:hAnsi="Arial" w:cs="Arial"/>
          <w:sz w:val="14"/>
          <w:szCs w:val="14"/>
        </w:rPr>
        <w:t xml:space="preserve">, </w:t>
      </w:r>
      <w:r w:rsidRPr="00150459">
        <w:rPr>
          <w:rFonts w:ascii="Arial" w:hAnsi="Arial" w:cs="Arial"/>
          <w:sz w:val="14"/>
          <w:szCs w:val="14"/>
          <w:lang w:val="es-ES"/>
        </w:rPr>
        <w:t xml:space="preserve">7 Bis fracción IV, </w:t>
      </w:r>
      <w:r w:rsidRPr="00150459">
        <w:rPr>
          <w:rFonts w:ascii="Arial" w:hAnsi="Arial" w:cs="Arial"/>
          <w:sz w:val="14"/>
          <w:szCs w:val="14"/>
        </w:rPr>
        <w:t>9 fracciones VI y XII, 14 y 58 fracción IV</w:t>
      </w:r>
      <w:r>
        <w:rPr>
          <w:rFonts w:ascii="Arial" w:hAnsi="Arial" w:cs="Arial"/>
          <w:sz w:val="14"/>
          <w:szCs w:val="14"/>
        </w:rPr>
        <w:t>.</w:t>
      </w:r>
    </w:p>
  </w:footnote>
  <w:footnote w:id="15">
    <w:p w:rsidR="007E0B73" w:rsidRPr="00054EC7" w:rsidRDefault="007E0B73" w:rsidP="0043533F">
      <w:pPr>
        <w:pStyle w:val="Textonotapie"/>
        <w:spacing w:line="276" w:lineRule="auto"/>
        <w:ind w:left="142" w:hanging="142"/>
        <w:jc w:val="both"/>
        <w:rPr>
          <w:rFonts w:ascii="Arial" w:hAnsi="Arial" w:cs="Arial"/>
          <w:sz w:val="14"/>
          <w:szCs w:val="14"/>
          <w:lang w:val="es-ES"/>
        </w:rPr>
      </w:pPr>
      <w:r w:rsidRPr="00054EC7">
        <w:rPr>
          <w:rStyle w:val="Refdenotaalpie"/>
          <w:rFonts w:ascii="Arial" w:hAnsi="Arial" w:cs="Arial"/>
          <w:sz w:val="14"/>
          <w:szCs w:val="14"/>
        </w:rPr>
        <w:footnoteRef/>
      </w:r>
      <w:r w:rsidRPr="00054EC7">
        <w:rPr>
          <w:rFonts w:ascii="Arial" w:hAnsi="Arial" w:cs="Arial"/>
          <w:sz w:val="14"/>
          <w:szCs w:val="14"/>
        </w:rPr>
        <w:t xml:space="preserve"> </w:t>
      </w:r>
      <w:r>
        <w:rPr>
          <w:rFonts w:ascii="Arial" w:hAnsi="Arial" w:cs="Arial"/>
          <w:sz w:val="14"/>
          <w:szCs w:val="14"/>
        </w:rPr>
        <w:t xml:space="preserve">Secretaría de Turismo (2022). </w:t>
      </w:r>
      <w:r w:rsidRPr="003E331B">
        <w:rPr>
          <w:rFonts w:ascii="Arial" w:hAnsi="Arial" w:cs="Arial"/>
          <w:i/>
          <w:sz w:val="14"/>
          <w:szCs w:val="14"/>
        </w:rPr>
        <w:t>Reglamento Interior de la Secretaría de Turismo</w:t>
      </w:r>
      <w:r>
        <w:rPr>
          <w:rFonts w:ascii="Arial" w:hAnsi="Arial" w:cs="Arial"/>
          <w:sz w:val="14"/>
          <w:szCs w:val="14"/>
        </w:rPr>
        <w:t xml:space="preserve">. Publicado en el </w:t>
      </w:r>
      <w:r>
        <w:rPr>
          <w:rFonts w:ascii="Arial" w:hAnsi="Arial" w:cs="Arial"/>
          <w:sz w:val="14"/>
          <w:szCs w:val="16"/>
        </w:rPr>
        <w:t>Periódico Oficial del Estado d</w:t>
      </w:r>
      <w:r w:rsidRPr="00B30090">
        <w:rPr>
          <w:rFonts w:ascii="Arial" w:hAnsi="Arial" w:cs="Arial"/>
          <w:sz w:val="14"/>
          <w:szCs w:val="16"/>
        </w:rPr>
        <w:t>e Quintana Roo</w:t>
      </w:r>
      <w:r>
        <w:rPr>
          <w:rFonts w:ascii="Arial" w:hAnsi="Arial" w:cs="Arial"/>
          <w:sz w:val="14"/>
          <w:szCs w:val="16"/>
        </w:rPr>
        <w:t xml:space="preserve"> el 3 de agosto de 2022.</w:t>
      </w:r>
      <w:r w:rsidRPr="00B30090">
        <w:rPr>
          <w:rFonts w:ascii="Arial" w:hAnsi="Arial" w:cs="Arial"/>
          <w:sz w:val="14"/>
          <w:szCs w:val="16"/>
        </w:rPr>
        <w:t xml:space="preserve"> Artículo</w:t>
      </w:r>
      <w:r>
        <w:rPr>
          <w:rFonts w:ascii="Arial" w:hAnsi="Arial" w:cs="Arial"/>
          <w:sz w:val="14"/>
          <w:szCs w:val="16"/>
        </w:rPr>
        <w:t>s</w:t>
      </w:r>
      <w:r w:rsidRPr="00B30090">
        <w:rPr>
          <w:rFonts w:ascii="Arial" w:hAnsi="Arial" w:cs="Arial"/>
          <w:sz w:val="14"/>
          <w:szCs w:val="16"/>
        </w:rPr>
        <w:t xml:space="preserve"> </w:t>
      </w:r>
      <w:r w:rsidRPr="00054EC7">
        <w:rPr>
          <w:rFonts w:ascii="Arial" w:hAnsi="Arial" w:cs="Arial"/>
          <w:sz w:val="14"/>
          <w:szCs w:val="14"/>
        </w:rPr>
        <w:t>14 fracciones I y II</w:t>
      </w:r>
      <w:r>
        <w:rPr>
          <w:rFonts w:ascii="Arial" w:hAnsi="Arial" w:cs="Arial"/>
          <w:sz w:val="14"/>
          <w:szCs w:val="14"/>
        </w:rPr>
        <w:t>, 17 fracción XXXIX y 51 fracciones I y II.</w:t>
      </w:r>
    </w:p>
  </w:footnote>
  <w:footnote w:id="16">
    <w:p w:rsidR="007E0B73" w:rsidRPr="00054EC7" w:rsidRDefault="007E0B73" w:rsidP="00840A24">
      <w:pPr>
        <w:spacing w:after="0"/>
        <w:ind w:left="142" w:hanging="142"/>
        <w:jc w:val="both"/>
        <w:rPr>
          <w:rFonts w:ascii="Arial" w:hAnsi="Arial" w:cs="Arial"/>
          <w:sz w:val="14"/>
          <w:szCs w:val="14"/>
          <w:lang w:val="es-ES"/>
        </w:rPr>
      </w:pPr>
      <w:r w:rsidRPr="00054EC7">
        <w:rPr>
          <w:rStyle w:val="Refdenotaalpie"/>
          <w:rFonts w:ascii="Arial" w:hAnsi="Arial" w:cs="Arial"/>
          <w:sz w:val="14"/>
          <w:szCs w:val="14"/>
        </w:rPr>
        <w:footnoteRef/>
      </w:r>
      <w:r w:rsidRPr="00054EC7">
        <w:rPr>
          <w:rFonts w:ascii="Arial" w:hAnsi="Arial" w:cs="Arial"/>
          <w:sz w:val="14"/>
          <w:szCs w:val="14"/>
        </w:rPr>
        <w:t xml:space="preserve"> </w:t>
      </w:r>
      <w:r>
        <w:rPr>
          <w:rFonts w:ascii="Arial" w:hAnsi="Arial" w:cs="Arial"/>
          <w:sz w:val="14"/>
          <w:szCs w:val="14"/>
        </w:rPr>
        <w:t xml:space="preserve">Poder Legislativo del Estado de Quintana Roo (2014). </w:t>
      </w:r>
      <w:r w:rsidRPr="0049330A">
        <w:rPr>
          <w:rFonts w:ascii="Arial" w:hAnsi="Arial" w:cs="Arial"/>
          <w:i/>
          <w:sz w:val="14"/>
          <w:szCs w:val="14"/>
        </w:rPr>
        <w:t>Ley Orgánica de la Administración Pública del Estado de Quintana Roo</w:t>
      </w:r>
      <w:r>
        <w:rPr>
          <w:rFonts w:ascii="Arial" w:hAnsi="Arial" w:cs="Arial"/>
          <w:sz w:val="14"/>
          <w:szCs w:val="14"/>
        </w:rPr>
        <w:t xml:space="preserve">. </w:t>
      </w:r>
      <w:r w:rsidRPr="0049330A">
        <w:rPr>
          <w:rFonts w:ascii="Arial" w:hAnsi="Arial" w:cs="Arial"/>
          <w:sz w:val="14"/>
          <w:szCs w:val="16"/>
        </w:rPr>
        <w:t>Última reforma publicada en el Periódico Oficial del Estado el 13 de julio de 2023.</w:t>
      </w:r>
      <w:r>
        <w:rPr>
          <w:rFonts w:ascii="Arial" w:hAnsi="Arial" w:cs="Arial"/>
          <w:sz w:val="14"/>
          <w:szCs w:val="14"/>
          <w:lang w:val="es-419"/>
        </w:rPr>
        <w:t xml:space="preserve"> A</w:t>
      </w:r>
      <w:r w:rsidRPr="00054EC7">
        <w:rPr>
          <w:rFonts w:ascii="Arial" w:hAnsi="Arial" w:cs="Arial"/>
          <w:sz w:val="14"/>
          <w:szCs w:val="14"/>
          <w:lang w:val="es-419"/>
        </w:rPr>
        <w:t>rtículo</w:t>
      </w:r>
      <w:r w:rsidRPr="00054EC7">
        <w:rPr>
          <w:rFonts w:ascii="Arial" w:hAnsi="Arial" w:cs="Arial"/>
          <w:sz w:val="14"/>
          <w:szCs w:val="14"/>
        </w:rPr>
        <w:t xml:space="preserve"> 42 fracción XVI.</w:t>
      </w:r>
    </w:p>
  </w:footnote>
  <w:footnote w:id="17">
    <w:p w:rsidR="007E0B73" w:rsidRPr="002C41D9" w:rsidRDefault="007E0B73" w:rsidP="00840A24">
      <w:pPr>
        <w:pStyle w:val="Textonotapie"/>
        <w:spacing w:line="276" w:lineRule="auto"/>
        <w:ind w:left="142" w:hanging="142"/>
        <w:jc w:val="both"/>
        <w:rPr>
          <w:rFonts w:ascii="Arial" w:hAnsi="Arial" w:cs="Arial"/>
          <w:sz w:val="14"/>
          <w:szCs w:val="14"/>
          <w:lang w:val="es-ES"/>
        </w:rPr>
      </w:pPr>
      <w:r w:rsidRPr="002C41D9">
        <w:rPr>
          <w:rStyle w:val="Refdenotaalpie"/>
          <w:rFonts w:ascii="Arial" w:hAnsi="Arial" w:cs="Arial"/>
          <w:sz w:val="14"/>
          <w:szCs w:val="14"/>
        </w:rPr>
        <w:footnoteRef/>
      </w:r>
      <w:r w:rsidRPr="002C41D9">
        <w:rPr>
          <w:rFonts w:ascii="Arial" w:hAnsi="Arial" w:cs="Arial"/>
          <w:sz w:val="14"/>
          <w:szCs w:val="14"/>
        </w:rPr>
        <w:t xml:space="preserve"> Secretaría de Turismo (2022). </w:t>
      </w:r>
      <w:r w:rsidRPr="002C41D9">
        <w:rPr>
          <w:rFonts w:ascii="Arial" w:hAnsi="Arial" w:cs="Arial"/>
          <w:i/>
          <w:sz w:val="14"/>
          <w:szCs w:val="14"/>
        </w:rPr>
        <w:t>Reglamento Interior de la Secretaría de Turismo</w:t>
      </w:r>
      <w:r w:rsidRPr="002C41D9">
        <w:rPr>
          <w:rFonts w:ascii="Arial" w:hAnsi="Arial" w:cs="Arial"/>
          <w:sz w:val="14"/>
          <w:szCs w:val="14"/>
        </w:rPr>
        <w:t xml:space="preserve">. Publicado en el Periódico Oficial del Estado de Quintana Roo el 3 de agosto </w:t>
      </w:r>
      <w:r>
        <w:rPr>
          <w:rFonts w:ascii="Arial" w:hAnsi="Arial" w:cs="Arial"/>
          <w:sz w:val="14"/>
          <w:szCs w:val="14"/>
        </w:rPr>
        <w:t xml:space="preserve">de </w:t>
      </w:r>
      <w:r w:rsidRPr="002C41D9">
        <w:rPr>
          <w:rFonts w:ascii="Arial" w:hAnsi="Arial" w:cs="Arial"/>
          <w:sz w:val="14"/>
          <w:szCs w:val="14"/>
        </w:rPr>
        <w:t xml:space="preserve">2022. Artículos </w:t>
      </w:r>
      <w:r>
        <w:rPr>
          <w:rFonts w:ascii="Arial" w:hAnsi="Arial" w:cs="Arial"/>
          <w:sz w:val="14"/>
          <w:szCs w:val="14"/>
        </w:rPr>
        <w:t xml:space="preserve">17 </w:t>
      </w:r>
      <w:r w:rsidRPr="005C1D56">
        <w:rPr>
          <w:rFonts w:ascii="Arial" w:hAnsi="Arial" w:cs="Arial"/>
          <w:sz w:val="14"/>
          <w:szCs w:val="14"/>
        </w:rPr>
        <w:t>fracción XVIII,</w:t>
      </w:r>
      <w:r>
        <w:rPr>
          <w:rFonts w:ascii="Arial" w:hAnsi="Arial" w:cs="Arial"/>
          <w:sz w:val="14"/>
          <w:szCs w:val="14"/>
        </w:rPr>
        <w:t xml:space="preserve"> </w:t>
      </w:r>
      <w:r w:rsidRPr="002C41D9">
        <w:rPr>
          <w:rFonts w:ascii="Arial" w:hAnsi="Arial" w:cs="Arial"/>
          <w:sz w:val="14"/>
          <w:szCs w:val="14"/>
          <w:lang w:val="es-ES"/>
        </w:rPr>
        <w:t>26 fracción III y 38 Bis fracción II.</w:t>
      </w:r>
    </w:p>
  </w:footnote>
  <w:footnote w:id="18">
    <w:p w:rsidR="007E0B73" w:rsidRPr="002C41D9" w:rsidRDefault="007E0B73" w:rsidP="00B50ACD">
      <w:pPr>
        <w:pStyle w:val="Textonotapie"/>
        <w:spacing w:line="276" w:lineRule="auto"/>
        <w:ind w:left="142" w:hanging="142"/>
        <w:jc w:val="both"/>
        <w:rPr>
          <w:rFonts w:ascii="Arial" w:hAnsi="Arial" w:cs="Arial"/>
          <w:sz w:val="14"/>
          <w:szCs w:val="14"/>
          <w:lang w:val="es-ES"/>
        </w:rPr>
      </w:pPr>
      <w:r w:rsidRPr="002C41D9">
        <w:rPr>
          <w:rStyle w:val="Refdenotaalpie"/>
          <w:rFonts w:ascii="Arial" w:hAnsi="Arial" w:cs="Arial"/>
          <w:sz w:val="14"/>
          <w:szCs w:val="14"/>
        </w:rPr>
        <w:footnoteRef/>
      </w:r>
      <w:r w:rsidRPr="002C41D9">
        <w:rPr>
          <w:rFonts w:ascii="Arial" w:hAnsi="Arial" w:cs="Arial"/>
          <w:sz w:val="14"/>
          <w:szCs w:val="14"/>
        </w:rPr>
        <w:t xml:space="preserve"> </w:t>
      </w:r>
      <w:r w:rsidRPr="002C41D9">
        <w:rPr>
          <w:rFonts w:ascii="Arial" w:hAnsi="Arial" w:cs="Arial"/>
          <w:bCs/>
          <w:sz w:val="14"/>
          <w:szCs w:val="14"/>
        </w:rPr>
        <w:t xml:space="preserve">Zona norte (Benito Juárez, Cozumel, Puerto Morelos, Isla Mujeres, Lázaro Cárdenas, </w:t>
      </w:r>
      <w:r>
        <w:rPr>
          <w:rFonts w:ascii="Arial" w:hAnsi="Arial" w:cs="Arial"/>
          <w:bCs/>
          <w:sz w:val="14"/>
          <w:szCs w:val="14"/>
        </w:rPr>
        <w:t>S</w:t>
      </w:r>
      <w:r w:rsidRPr="002C41D9">
        <w:rPr>
          <w:rFonts w:ascii="Arial" w:hAnsi="Arial" w:cs="Arial"/>
          <w:bCs/>
          <w:sz w:val="14"/>
          <w:szCs w:val="14"/>
        </w:rPr>
        <w:t>olidaridad y Tulum), zona centro (Felipe Carrillo Puerto y José María Morelos) y zona sur (Othón P. Blanco y Bacalar).</w:t>
      </w:r>
    </w:p>
  </w:footnote>
  <w:footnote w:id="19">
    <w:p w:rsidR="007E0B73" w:rsidRPr="00143929" w:rsidRDefault="007E0B73" w:rsidP="0043533F">
      <w:pPr>
        <w:pStyle w:val="Textonotapie"/>
        <w:spacing w:line="276" w:lineRule="auto"/>
        <w:ind w:left="140" w:hanging="140"/>
        <w:jc w:val="both"/>
        <w:rPr>
          <w:rFonts w:ascii="Arial" w:hAnsi="Arial" w:cs="Arial"/>
          <w:lang w:val="es-ES"/>
        </w:rPr>
      </w:pPr>
      <w:r w:rsidRPr="002C41D9">
        <w:rPr>
          <w:rStyle w:val="Refdenotaalpie"/>
          <w:rFonts w:ascii="Arial" w:hAnsi="Arial" w:cs="Arial"/>
          <w:sz w:val="14"/>
          <w:szCs w:val="14"/>
        </w:rPr>
        <w:footnoteRef/>
      </w:r>
      <w:r w:rsidRPr="002C41D9">
        <w:rPr>
          <w:rFonts w:ascii="Arial" w:hAnsi="Arial" w:cs="Arial"/>
          <w:sz w:val="14"/>
          <w:szCs w:val="14"/>
        </w:rPr>
        <w:t xml:space="preserve"> Secretaría de Turismo (2021). </w:t>
      </w:r>
      <w:r w:rsidRPr="002C41D9">
        <w:rPr>
          <w:rFonts w:ascii="Arial" w:hAnsi="Arial" w:cs="Arial"/>
          <w:i/>
          <w:sz w:val="14"/>
          <w:szCs w:val="14"/>
        </w:rPr>
        <w:t>Actualización del Programa Sectorial de Diversificación y Desarrollo del Turismo.</w:t>
      </w:r>
      <w:r w:rsidRPr="002C41D9">
        <w:rPr>
          <w:rFonts w:ascii="Arial" w:hAnsi="Arial" w:cs="Arial"/>
          <w:sz w:val="14"/>
          <w:szCs w:val="14"/>
        </w:rPr>
        <w:t xml:space="preserve"> Publicado en el Periódico Oficial del Estado de Quintana Roo el 12 de febrero </w:t>
      </w:r>
      <w:r>
        <w:rPr>
          <w:rFonts w:ascii="Arial" w:hAnsi="Arial" w:cs="Arial"/>
          <w:sz w:val="14"/>
          <w:szCs w:val="14"/>
        </w:rPr>
        <w:t xml:space="preserve">de </w:t>
      </w:r>
      <w:r w:rsidRPr="002C41D9">
        <w:rPr>
          <w:rFonts w:ascii="Arial" w:hAnsi="Arial" w:cs="Arial"/>
          <w:sz w:val="14"/>
          <w:szCs w:val="14"/>
        </w:rPr>
        <w:t>2021. Página 22.</w:t>
      </w:r>
    </w:p>
  </w:footnote>
  <w:footnote w:id="20">
    <w:p w:rsidR="007E0B73" w:rsidRPr="00585859" w:rsidRDefault="007E0B73" w:rsidP="0043533F">
      <w:pPr>
        <w:pStyle w:val="Textonotapie"/>
        <w:spacing w:line="276" w:lineRule="auto"/>
        <w:jc w:val="both"/>
        <w:rPr>
          <w:rFonts w:ascii="Arial" w:hAnsi="Arial" w:cs="Arial"/>
          <w:sz w:val="16"/>
          <w:szCs w:val="16"/>
          <w:lang w:val="es-ES"/>
        </w:rPr>
      </w:pPr>
      <w:r w:rsidRPr="00585859">
        <w:rPr>
          <w:rStyle w:val="Refdenotaalpie"/>
          <w:rFonts w:ascii="Arial" w:hAnsi="Arial" w:cs="Arial"/>
          <w:sz w:val="14"/>
          <w:szCs w:val="16"/>
        </w:rPr>
        <w:footnoteRef/>
      </w:r>
      <w:r w:rsidRPr="00585859">
        <w:rPr>
          <w:rFonts w:ascii="Arial" w:hAnsi="Arial" w:cs="Arial"/>
          <w:sz w:val="14"/>
          <w:szCs w:val="16"/>
        </w:rPr>
        <w:t xml:space="preserve"> </w:t>
      </w:r>
      <w:r w:rsidRPr="00585859">
        <w:rPr>
          <w:rFonts w:ascii="Arial" w:eastAsia="Times New Roman" w:hAnsi="Arial" w:cs="Arial"/>
          <w:sz w:val="14"/>
          <w:szCs w:val="16"/>
          <w:lang w:eastAsia="es-ES"/>
        </w:rPr>
        <w:t>Cartera de Proyectos Susceptibles a Financiamiento 2022.</w:t>
      </w:r>
    </w:p>
  </w:footnote>
  <w:footnote w:id="21">
    <w:p w:rsidR="007E0B73" w:rsidRPr="000B04EF" w:rsidRDefault="007E0B73" w:rsidP="00E536C8">
      <w:pPr>
        <w:pStyle w:val="Textonotapie"/>
        <w:spacing w:line="276" w:lineRule="auto"/>
        <w:ind w:left="142" w:hanging="142"/>
        <w:jc w:val="both"/>
        <w:rPr>
          <w:rFonts w:ascii="Arial" w:hAnsi="Arial" w:cs="Arial"/>
          <w:sz w:val="14"/>
          <w:szCs w:val="14"/>
          <w:lang w:val="es-ES"/>
        </w:rPr>
      </w:pPr>
      <w:r w:rsidRPr="000B04EF">
        <w:rPr>
          <w:rStyle w:val="Refdenotaalpie"/>
          <w:rFonts w:ascii="Arial" w:hAnsi="Arial" w:cs="Arial"/>
          <w:sz w:val="14"/>
          <w:szCs w:val="14"/>
        </w:rPr>
        <w:footnoteRef/>
      </w:r>
      <w:r w:rsidRPr="000B04EF">
        <w:rPr>
          <w:rFonts w:ascii="Arial" w:hAnsi="Arial" w:cs="Arial"/>
          <w:sz w:val="14"/>
          <w:szCs w:val="14"/>
        </w:rPr>
        <w:t xml:space="preserve"> Secretaría de Turismo (2021). </w:t>
      </w:r>
      <w:r w:rsidRPr="000B04EF">
        <w:rPr>
          <w:rFonts w:ascii="Arial" w:hAnsi="Arial" w:cs="Arial"/>
          <w:i/>
          <w:sz w:val="14"/>
          <w:szCs w:val="14"/>
        </w:rPr>
        <w:t>Actualización del Programa Sectorial de Diversificación y Desarrollo del Turismo.</w:t>
      </w:r>
      <w:r w:rsidRPr="000B04EF">
        <w:rPr>
          <w:rFonts w:ascii="Arial" w:hAnsi="Arial" w:cs="Arial"/>
          <w:sz w:val="14"/>
          <w:szCs w:val="14"/>
        </w:rPr>
        <w:t xml:space="preserve"> Publicado en el Periódico Oficial del Estado de Quintana Roo el 12 de febrero</w:t>
      </w:r>
      <w:r>
        <w:rPr>
          <w:rFonts w:ascii="Arial" w:hAnsi="Arial" w:cs="Arial"/>
          <w:sz w:val="14"/>
          <w:szCs w:val="14"/>
        </w:rPr>
        <w:t xml:space="preserve"> de</w:t>
      </w:r>
      <w:r w:rsidRPr="000B04EF">
        <w:rPr>
          <w:rFonts w:ascii="Arial" w:hAnsi="Arial" w:cs="Arial"/>
          <w:sz w:val="14"/>
          <w:szCs w:val="14"/>
        </w:rPr>
        <w:t xml:space="preserve"> 2021.</w:t>
      </w:r>
      <w:r>
        <w:rPr>
          <w:rFonts w:ascii="Arial" w:hAnsi="Arial" w:cs="Arial"/>
          <w:sz w:val="14"/>
          <w:szCs w:val="14"/>
        </w:rPr>
        <w:t xml:space="preserve"> Página 120.</w:t>
      </w:r>
    </w:p>
  </w:footnote>
  <w:footnote w:id="22">
    <w:p w:rsidR="007E0B73" w:rsidRPr="00251B4D" w:rsidRDefault="007E0B73" w:rsidP="0043533F">
      <w:pPr>
        <w:pStyle w:val="Textonotapie"/>
        <w:rPr>
          <w:rFonts w:ascii="Arial" w:hAnsi="Arial" w:cs="Arial"/>
          <w:sz w:val="14"/>
          <w:szCs w:val="14"/>
          <w:lang w:val="es-ES"/>
        </w:rPr>
      </w:pPr>
      <w:r w:rsidRPr="00251B4D">
        <w:rPr>
          <w:rStyle w:val="Refdenotaalpie"/>
          <w:rFonts w:ascii="Arial" w:hAnsi="Arial" w:cs="Arial"/>
          <w:sz w:val="14"/>
          <w:szCs w:val="14"/>
        </w:rPr>
        <w:footnoteRef/>
      </w:r>
      <w:r w:rsidRPr="00251B4D">
        <w:rPr>
          <w:rFonts w:ascii="Arial" w:hAnsi="Arial" w:cs="Arial"/>
          <w:sz w:val="14"/>
          <w:szCs w:val="14"/>
        </w:rPr>
        <w:t xml:space="preserve"> Micro, pequeñas y medianas empresas (MiPyMES)</w:t>
      </w:r>
    </w:p>
  </w:footnote>
  <w:footnote w:id="23">
    <w:p w:rsidR="007E0B73" w:rsidRPr="00827940" w:rsidRDefault="007E0B73" w:rsidP="0043533F">
      <w:pPr>
        <w:pStyle w:val="Textonotapie"/>
        <w:rPr>
          <w:rFonts w:ascii="Arial" w:hAnsi="Arial" w:cs="Arial"/>
          <w:sz w:val="14"/>
          <w:szCs w:val="14"/>
          <w:lang w:val="es-ES"/>
        </w:rPr>
      </w:pPr>
      <w:r w:rsidRPr="00827940">
        <w:rPr>
          <w:rStyle w:val="Refdenotaalpie"/>
          <w:rFonts w:ascii="Arial" w:hAnsi="Arial" w:cs="Arial"/>
          <w:sz w:val="14"/>
          <w:szCs w:val="14"/>
        </w:rPr>
        <w:footnoteRef/>
      </w:r>
      <w:r>
        <w:rPr>
          <w:rFonts w:ascii="Arial" w:hAnsi="Arial" w:cs="Arial"/>
          <w:sz w:val="14"/>
          <w:szCs w:val="14"/>
        </w:rPr>
        <w:t xml:space="preserve">Consultado en: </w:t>
      </w:r>
      <w:hyperlink r:id="rId5" w:history="1">
        <w:r w:rsidRPr="00F52D17">
          <w:rPr>
            <w:rStyle w:val="Hipervnculo"/>
            <w:rFonts w:ascii="Arial" w:hAnsi="Arial" w:cs="Arial"/>
            <w:color w:val="auto"/>
            <w:sz w:val="14"/>
            <w:szCs w:val="14"/>
          </w:rPr>
          <w:t>https://docs.google.com/forms/d/e/1FAIpQLSevVRxdD5F3ScYh2zS3Ih_V51EGtMJHinmVtpAklRU4Vw23g/viewform?vc=0&amp;c=0&amp;w=1&amp;flr=0</w:t>
        </w:r>
      </w:hyperlink>
    </w:p>
  </w:footnote>
  <w:footnote w:id="24">
    <w:p w:rsidR="007E0B73" w:rsidRPr="00D2764F" w:rsidRDefault="007E0B73" w:rsidP="0043533F">
      <w:pPr>
        <w:pStyle w:val="Textonotapie"/>
        <w:spacing w:line="276" w:lineRule="auto"/>
        <w:jc w:val="both"/>
        <w:rPr>
          <w:rFonts w:ascii="Arial" w:hAnsi="Arial" w:cs="Arial"/>
          <w:sz w:val="14"/>
          <w:szCs w:val="14"/>
          <w:lang w:val="es-ES"/>
        </w:rPr>
      </w:pPr>
      <w:r w:rsidRPr="00D2764F">
        <w:rPr>
          <w:rStyle w:val="Refdenotaalpie"/>
          <w:rFonts w:ascii="Arial" w:hAnsi="Arial" w:cs="Arial"/>
          <w:sz w:val="14"/>
          <w:szCs w:val="14"/>
        </w:rPr>
        <w:footnoteRef/>
      </w:r>
      <w:r w:rsidRPr="00D2764F">
        <w:rPr>
          <w:rFonts w:ascii="Arial" w:hAnsi="Arial" w:cs="Arial"/>
          <w:sz w:val="14"/>
          <w:szCs w:val="14"/>
        </w:rPr>
        <w:t xml:space="preserve"> </w:t>
      </w:r>
      <w:r w:rsidRPr="00D2764F">
        <w:rPr>
          <w:rFonts w:ascii="Arial" w:hAnsi="Arial" w:cs="Arial"/>
          <w:bCs/>
          <w:iCs/>
          <w:color w:val="212121"/>
          <w:sz w:val="14"/>
          <w:szCs w:val="14"/>
          <w:shd w:val="clear" w:color="auto" w:fill="FFFFFF"/>
          <w:lang w:val="es-ES"/>
        </w:rPr>
        <w:t>Boletín informativo “BI-DFI-10 Reunión de Cooperación para el fortalecimiento de Proyectos y Pymes, NAFIN-SEDETUR”.</w:t>
      </w:r>
    </w:p>
  </w:footnote>
  <w:footnote w:id="25">
    <w:p w:rsidR="007E0B73" w:rsidRPr="00DC5AC9" w:rsidRDefault="007E0B73" w:rsidP="0043533F">
      <w:pPr>
        <w:pStyle w:val="Textonotapie"/>
        <w:jc w:val="both"/>
        <w:rPr>
          <w:rFonts w:ascii="Arial" w:hAnsi="Arial" w:cs="Arial"/>
          <w:sz w:val="14"/>
          <w:szCs w:val="14"/>
          <w:lang w:val="es-ES"/>
        </w:rPr>
      </w:pPr>
      <w:r w:rsidRPr="0037487A">
        <w:rPr>
          <w:rStyle w:val="Refdenotaalpie"/>
          <w:rFonts w:ascii="Arial" w:hAnsi="Arial" w:cs="Arial"/>
          <w:sz w:val="14"/>
          <w:szCs w:val="14"/>
        </w:rPr>
        <w:footnoteRef/>
      </w:r>
      <w:r w:rsidRPr="0037487A">
        <w:rPr>
          <w:rFonts w:ascii="Arial" w:hAnsi="Arial" w:cs="Arial"/>
          <w:sz w:val="14"/>
          <w:szCs w:val="14"/>
        </w:rPr>
        <w:t xml:space="preserve"> Son programas de crédito o préstamo a emprendedores que no requieren </w:t>
      </w:r>
      <w:r w:rsidRPr="00DC5AC9">
        <w:rPr>
          <w:rFonts w:ascii="Arial" w:hAnsi="Arial" w:cs="Arial"/>
          <w:sz w:val="14"/>
          <w:szCs w:val="14"/>
        </w:rPr>
        <w:t>de devolución.</w:t>
      </w:r>
    </w:p>
  </w:footnote>
  <w:footnote w:id="26">
    <w:p w:rsidR="007E0B73" w:rsidRPr="00DC5AC9" w:rsidRDefault="007E0B73" w:rsidP="0043533F">
      <w:pPr>
        <w:pStyle w:val="xmsonormal"/>
        <w:shd w:val="clear" w:color="auto" w:fill="FFFFFF"/>
        <w:spacing w:before="0" w:beforeAutospacing="0" w:after="0" w:afterAutospacing="0" w:line="276" w:lineRule="auto"/>
        <w:jc w:val="both"/>
        <w:rPr>
          <w:rFonts w:ascii="Arial" w:hAnsi="Arial" w:cs="Arial"/>
          <w:sz w:val="14"/>
          <w:szCs w:val="14"/>
        </w:rPr>
      </w:pPr>
      <w:r w:rsidRPr="00DC5AC9">
        <w:rPr>
          <w:rStyle w:val="Refdenotaalpie"/>
          <w:rFonts w:ascii="Arial" w:eastAsiaTheme="majorEastAsia" w:hAnsi="Arial" w:cs="Arial"/>
          <w:sz w:val="14"/>
          <w:szCs w:val="14"/>
        </w:rPr>
        <w:footnoteRef/>
      </w:r>
      <w:r w:rsidRPr="00DC5AC9">
        <w:rPr>
          <w:rFonts w:ascii="Arial" w:hAnsi="Arial" w:cs="Arial"/>
          <w:sz w:val="14"/>
          <w:szCs w:val="14"/>
        </w:rPr>
        <w:t xml:space="preserve"> </w:t>
      </w:r>
      <w:r w:rsidRPr="00DC5AC9">
        <w:rPr>
          <w:rFonts w:ascii="Arial" w:hAnsi="Arial" w:cs="Arial"/>
          <w:bCs/>
          <w:iCs/>
          <w:sz w:val="14"/>
          <w:szCs w:val="14"/>
          <w:lang w:val="es-ES"/>
        </w:rPr>
        <w:t>Ba</w:t>
      </w:r>
      <w:r w:rsidRPr="00DC5AC9">
        <w:rPr>
          <w:rFonts w:ascii="Arial" w:hAnsi="Arial" w:cs="Arial"/>
          <w:bCs/>
          <w:iCs/>
          <w:sz w:val="14"/>
          <w:szCs w:val="14"/>
        </w:rPr>
        <w:t>se de datos de diagnósticos de financiamientos y solicitudes para fortalecimiento.</w:t>
      </w:r>
    </w:p>
  </w:footnote>
  <w:footnote w:id="27">
    <w:p w:rsidR="007E0B73" w:rsidRPr="00752228" w:rsidRDefault="007E0B73" w:rsidP="0043533F">
      <w:pPr>
        <w:pStyle w:val="Textonotapie"/>
        <w:spacing w:line="276" w:lineRule="auto"/>
        <w:jc w:val="both"/>
        <w:rPr>
          <w:lang w:val="es-ES"/>
        </w:rPr>
      </w:pPr>
      <w:r w:rsidRPr="00DC5AC9">
        <w:rPr>
          <w:rStyle w:val="Refdenotaalpie"/>
          <w:rFonts w:ascii="Arial" w:hAnsi="Arial" w:cs="Arial"/>
          <w:sz w:val="14"/>
          <w:szCs w:val="14"/>
        </w:rPr>
        <w:footnoteRef/>
      </w:r>
      <w:r w:rsidRPr="00DC5AC9">
        <w:rPr>
          <w:rFonts w:ascii="Arial" w:hAnsi="Arial" w:cs="Arial"/>
          <w:sz w:val="14"/>
          <w:szCs w:val="14"/>
        </w:rPr>
        <w:t xml:space="preserve"> </w:t>
      </w:r>
      <w:r w:rsidRPr="00DC5AC9">
        <w:rPr>
          <w:rFonts w:ascii="Arial" w:hAnsi="Arial" w:cs="Arial"/>
          <w:sz w:val="14"/>
          <w:szCs w:val="14"/>
          <w:lang w:val="es-ES"/>
        </w:rPr>
        <w:t xml:space="preserve">Secretaría de Turismo (s/f). </w:t>
      </w:r>
      <w:r w:rsidRPr="00DC5AC9">
        <w:rPr>
          <w:rFonts w:ascii="Arial" w:hAnsi="Arial" w:cs="Arial"/>
          <w:i/>
          <w:sz w:val="14"/>
          <w:szCs w:val="14"/>
          <w:lang w:val="es-ES"/>
        </w:rPr>
        <w:t>Acerca de PROASTUR.</w:t>
      </w:r>
      <w:r w:rsidRPr="00DC5AC9">
        <w:rPr>
          <w:rFonts w:ascii="Arial" w:hAnsi="Arial" w:cs="Arial"/>
          <w:sz w:val="14"/>
          <w:szCs w:val="14"/>
          <w:lang w:val="es-ES"/>
        </w:rPr>
        <w:t xml:space="preserve"> Obtenido en: </w:t>
      </w:r>
      <w:hyperlink r:id="rId6" w:history="1">
        <w:r w:rsidRPr="00DC5AC9">
          <w:rPr>
            <w:rStyle w:val="Hipervnculo"/>
            <w:rFonts w:ascii="Arial" w:hAnsi="Arial" w:cs="Arial"/>
            <w:bCs/>
            <w:iCs/>
            <w:color w:val="auto"/>
            <w:sz w:val="14"/>
            <w:szCs w:val="14"/>
            <w:shd w:val="clear" w:color="auto" w:fill="FFFFFF"/>
          </w:rPr>
          <w:t>https://qroo.gob.mx/sedetur/acerca-de-proastur</w:t>
        </w:r>
      </w:hyperlink>
      <w:r w:rsidRPr="00DC5AC9">
        <w:rPr>
          <w:rFonts w:ascii="Arial" w:hAnsi="Arial" w:cs="Arial"/>
          <w:bCs/>
          <w:iCs/>
          <w:sz w:val="22"/>
          <w:szCs w:val="22"/>
          <w:shd w:val="clear" w:color="auto" w:fill="FFFFFF"/>
        </w:rPr>
        <w:t xml:space="preserve"> </w:t>
      </w:r>
    </w:p>
  </w:footnote>
  <w:footnote w:id="28">
    <w:p w:rsidR="007E0B73" w:rsidRPr="00F52D17" w:rsidRDefault="007E0B73" w:rsidP="008C6DDD">
      <w:pPr>
        <w:pStyle w:val="Textonotapie"/>
        <w:spacing w:line="276" w:lineRule="auto"/>
        <w:ind w:left="112" w:hanging="112"/>
        <w:jc w:val="both"/>
        <w:rPr>
          <w:rFonts w:ascii="Arial" w:hAnsi="Arial" w:cs="Arial"/>
          <w:sz w:val="14"/>
          <w:szCs w:val="14"/>
          <w:lang w:val="es-ES"/>
        </w:rPr>
      </w:pPr>
      <w:r w:rsidRPr="008A141A">
        <w:rPr>
          <w:rStyle w:val="Refdenotaalpie"/>
          <w:rFonts w:ascii="Arial" w:hAnsi="Arial" w:cs="Arial"/>
          <w:sz w:val="14"/>
          <w:szCs w:val="14"/>
        </w:rPr>
        <w:footnoteRef/>
      </w:r>
      <w:r w:rsidRPr="008A141A">
        <w:rPr>
          <w:rFonts w:ascii="Arial" w:hAnsi="Arial" w:cs="Arial"/>
          <w:sz w:val="14"/>
          <w:szCs w:val="14"/>
        </w:rPr>
        <w:t xml:space="preserve"> Poder legislativo del Estado de Quintana Roo (2014). </w:t>
      </w:r>
      <w:r w:rsidRPr="008A141A">
        <w:rPr>
          <w:rFonts w:ascii="Arial" w:hAnsi="Arial" w:cs="Arial"/>
          <w:i/>
          <w:sz w:val="14"/>
          <w:szCs w:val="14"/>
          <w:lang w:val="es-419"/>
        </w:rPr>
        <w:t>Ley de Turismo del Estado de Quintana Roo</w:t>
      </w:r>
      <w:r w:rsidRPr="008A141A">
        <w:rPr>
          <w:rFonts w:ascii="Arial" w:hAnsi="Arial" w:cs="Arial"/>
          <w:sz w:val="14"/>
          <w:szCs w:val="14"/>
        </w:rPr>
        <w:t xml:space="preserve">. Última reforma </w:t>
      </w:r>
      <w:r w:rsidRPr="00F52D17">
        <w:rPr>
          <w:rFonts w:ascii="Arial" w:hAnsi="Arial" w:cs="Arial"/>
          <w:sz w:val="14"/>
          <w:szCs w:val="14"/>
        </w:rPr>
        <w:t xml:space="preserve">publicada en el Periódico Oficial del Estado el 19 de octubre de 2021. </w:t>
      </w:r>
      <w:r w:rsidRPr="00F52D17">
        <w:rPr>
          <w:rFonts w:ascii="Arial" w:hAnsi="Arial" w:cs="Arial"/>
          <w:sz w:val="14"/>
          <w:szCs w:val="14"/>
          <w:lang w:val="es-419"/>
        </w:rPr>
        <w:t>Artículo 4, fracción XX.</w:t>
      </w:r>
    </w:p>
  </w:footnote>
  <w:footnote w:id="29">
    <w:p w:rsidR="007E0B73" w:rsidRPr="00712F01" w:rsidRDefault="007E0B73" w:rsidP="0043533F">
      <w:pPr>
        <w:pStyle w:val="Textonotapie"/>
        <w:spacing w:line="276" w:lineRule="auto"/>
        <w:jc w:val="both"/>
        <w:rPr>
          <w:lang w:val="es-ES"/>
        </w:rPr>
      </w:pPr>
      <w:r w:rsidRPr="00F52D17">
        <w:rPr>
          <w:rStyle w:val="Refdenotaalpie"/>
          <w:rFonts w:ascii="Arial" w:hAnsi="Arial" w:cs="Arial"/>
          <w:sz w:val="14"/>
          <w:szCs w:val="14"/>
        </w:rPr>
        <w:footnoteRef/>
      </w:r>
      <w:r w:rsidRPr="00F52D17">
        <w:rPr>
          <w:rFonts w:ascii="Arial" w:hAnsi="Arial" w:cs="Arial"/>
          <w:sz w:val="14"/>
          <w:szCs w:val="14"/>
        </w:rPr>
        <w:t xml:space="preserve"> </w:t>
      </w:r>
      <w:r w:rsidRPr="00F52D17">
        <w:rPr>
          <w:rFonts w:ascii="Arial" w:hAnsi="Arial" w:cs="Arial"/>
          <w:sz w:val="14"/>
          <w:szCs w:val="14"/>
          <w:lang w:val="es-ES"/>
        </w:rPr>
        <w:t xml:space="preserve">Secretaría de Turismo (s/f). </w:t>
      </w:r>
      <w:r w:rsidRPr="00F52D17">
        <w:rPr>
          <w:rFonts w:ascii="Arial" w:hAnsi="Arial" w:cs="Arial"/>
          <w:i/>
          <w:sz w:val="14"/>
          <w:szCs w:val="14"/>
          <w:lang w:val="es-ES"/>
        </w:rPr>
        <w:t>Acerca de Guest Assist</w:t>
      </w:r>
      <w:r w:rsidRPr="00F52D17">
        <w:rPr>
          <w:rFonts w:ascii="Arial" w:hAnsi="Arial" w:cs="Arial"/>
          <w:sz w:val="14"/>
          <w:szCs w:val="14"/>
          <w:lang w:val="es-ES"/>
        </w:rPr>
        <w:t xml:space="preserve">. Disponible: </w:t>
      </w:r>
      <w:hyperlink r:id="rId7" w:tgtFrame="_blank" w:history="1">
        <w:r w:rsidRPr="00F52D17">
          <w:rPr>
            <w:rStyle w:val="Hipervnculo"/>
            <w:rFonts w:ascii="Arial" w:hAnsi="Arial" w:cs="Arial"/>
            <w:color w:val="auto"/>
            <w:sz w:val="14"/>
            <w:szCs w:val="14"/>
            <w:shd w:val="clear" w:color="auto" w:fill="FFFFFF"/>
          </w:rPr>
          <w:t>https://qroo.gob.mx/sedetur/acerca-de-guest-assist</w:t>
        </w:r>
      </w:hyperlink>
    </w:p>
  </w:footnote>
  <w:footnote w:id="30">
    <w:p w:rsidR="007E0B73" w:rsidRPr="002D54AD" w:rsidRDefault="007E0B73" w:rsidP="0043533F">
      <w:pPr>
        <w:pStyle w:val="Textonotapie"/>
        <w:spacing w:line="276" w:lineRule="auto"/>
        <w:jc w:val="both"/>
        <w:rPr>
          <w:rFonts w:ascii="Arial" w:hAnsi="Arial" w:cs="Arial"/>
          <w:sz w:val="14"/>
          <w:szCs w:val="14"/>
        </w:rPr>
      </w:pPr>
      <w:r w:rsidRPr="002D54AD">
        <w:rPr>
          <w:rStyle w:val="Refdenotaalpie"/>
          <w:rFonts w:ascii="Arial" w:hAnsi="Arial" w:cs="Arial"/>
          <w:sz w:val="14"/>
          <w:szCs w:val="14"/>
        </w:rPr>
        <w:footnoteRef/>
      </w:r>
      <w:r w:rsidRPr="002D54AD">
        <w:rPr>
          <w:rFonts w:ascii="Arial" w:hAnsi="Arial" w:cs="Arial"/>
          <w:sz w:val="14"/>
          <w:szCs w:val="14"/>
        </w:rPr>
        <w:t xml:space="preserve"> </w:t>
      </w:r>
      <w:r>
        <w:rPr>
          <w:rFonts w:ascii="Arial" w:hAnsi="Arial" w:cs="Arial"/>
          <w:sz w:val="14"/>
          <w:szCs w:val="14"/>
        </w:rPr>
        <w:t>B</w:t>
      </w:r>
      <w:r w:rsidRPr="002D54AD">
        <w:rPr>
          <w:rFonts w:ascii="Arial" w:hAnsi="Arial" w:cs="Arial"/>
          <w:sz w:val="14"/>
          <w:szCs w:val="14"/>
        </w:rPr>
        <w:t>ase de datos denominada “Solicitudes de atención-casos 2022”</w:t>
      </w:r>
      <w:r>
        <w:rPr>
          <w:rFonts w:ascii="Arial" w:hAnsi="Arial" w:cs="Arial"/>
          <w:sz w:val="14"/>
          <w:szCs w:val="14"/>
        </w:rPr>
        <w:t>.</w:t>
      </w:r>
    </w:p>
  </w:footnote>
  <w:footnote w:id="31">
    <w:p w:rsidR="007E0B73" w:rsidRPr="002D54AD" w:rsidRDefault="007E0B73" w:rsidP="0043533F">
      <w:pPr>
        <w:pStyle w:val="Textonotapie"/>
        <w:spacing w:line="276" w:lineRule="auto"/>
        <w:jc w:val="both"/>
        <w:rPr>
          <w:rFonts w:ascii="Arial" w:hAnsi="Arial" w:cs="Arial"/>
          <w:sz w:val="14"/>
          <w:szCs w:val="14"/>
          <w:lang w:val="es-ES"/>
        </w:rPr>
      </w:pPr>
      <w:r w:rsidRPr="002D54AD">
        <w:rPr>
          <w:rStyle w:val="Refdenotaalpie"/>
          <w:rFonts w:ascii="Arial" w:hAnsi="Arial" w:cs="Arial"/>
          <w:sz w:val="14"/>
          <w:szCs w:val="14"/>
        </w:rPr>
        <w:footnoteRef/>
      </w:r>
      <w:r w:rsidRPr="002D54AD">
        <w:rPr>
          <w:rFonts w:ascii="Arial" w:hAnsi="Arial" w:cs="Arial"/>
          <w:sz w:val="14"/>
          <w:szCs w:val="14"/>
        </w:rPr>
        <w:t xml:space="preserve"> </w:t>
      </w:r>
      <w:r w:rsidRPr="002D54AD">
        <w:rPr>
          <w:rFonts w:ascii="Arial" w:hAnsi="Arial" w:cs="Arial"/>
          <w:sz w:val="14"/>
          <w:szCs w:val="14"/>
          <w:lang w:val="es-ES"/>
        </w:rPr>
        <w:t>Secretaría de Turismo (s/f). ¿Qué es Guest Locator?</w:t>
      </w:r>
      <w:r w:rsidRPr="00F52D17">
        <w:rPr>
          <w:rFonts w:ascii="Arial" w:hAnsi="Arial" w:cs="Arial"/>
          <w:sz w:val="14"/>
          <w:szCs w:val="14"/>
          <w:lang w:val="es-ES"/>
        </w:rPr>
        <w:t xml:space="preserve"> Disponible en: </w:t>
      </w:r>
      <w:hyperlink r:id="rId8" w:history="1">
        <w:r w:rsidRPr="00F52D17">
          <w:rPr>
            <w:rFonts w:ascii="Arial" w:eastAsiaTheme="minorHAnsi" w:hAnsi="Arial" w:cs="Arial"/>
            <w:sz w:val="14"/>
            <w:szCs w:val="14"/>
            <w:u w:val="single"/>
          </w:rPr>
          <w:t>https://guestlocatorcaribe.mx/</w:t>
        </w:r>
      </w:hyperlink>
    </w:p>
  </w:footnote>
  <w:footnote w:id="32">
    <w:p w:rsidR="007E0B73" w:rsidRPr="000827A4" w:rsidRDefault="007E0B73" w:rsidP="0043533F">
      <w:pPr>
        <w:pStyle w:val="Textonotapie"/>
        <w:ind w:left="142" w:hanging="142"/>
        <w:jc w:val="both"/>
        <w:rPr>
          <w:rFonts w:ascii="Arial" w:hAnsi="Arial" w:cs="Arial"/>
          <w:sz w:val="14"/>
          <w:szCs w:val="14"/>
          <w:lang w:val="es-ES"/>
        </w:rPr>
      </w:pPr>
      <w:r w:rsidRPr="000827A4">
        <w:rPr>
          <w:rStyle w:val="Refdenotaalpie"/>
          <w:rFonts w:ascii="Arial" w:hAnsi="Arial" w:cs="Arial"/>
          <w:sz w:val="14"/>
          <w:szCs w:val="14"/>
        </w:rPr>
        <w:footnoteRef/>
      </w:r>
      <w:r w:rsidRPr="000827A4">
        <w:rPr>
          <w:rFonts w:ascii="Arial" w:hAnsi="Arial" w:cs="Arial"/>
          <w:sz w:val="14"/>
          <w:szCs w:val="14"/>
        </w:rPr>
        <w:t xml:space="preserve"> </w:t>
      </w:r>
      <w:r>
        <w:rPr>
          <w:rFonts w:ascii="Arial" w:hAnsi="Arial" w:cs="Arial"/>
          <w:sz w:val="14"/>
          <w:szCs w:val="14"/>
        </w:rPr>
        <w:t xml:space="preserve">Poder Legislativo del Estado de Quintana Roo (2014). </w:t>
      </w:r>
      <w:r w:rsidRPr="0049330A">
        <w:rPr>
          <w:rFonts w:ascii="Arial" w:hAnsi="Arial" w:cs="Arial"/>
          <w:i/>
          <w:sz w:val="14"/>
          <w:szCs w:val="14"/>
        </w:rPr>
        <w:t>Ley Orgánica de la Administración Pública del Estado de Quintana Roo</w:t>
      </w:r>
      <w:r>
        <w:rPr>
          <w:rFonts w:ascii="Arial" w:hAnsi="Arial" w:cs="Arial"/>
          <w:sz w:val="14"/>
          <w:szCs w:val="14"/>
        </w:rPr>
        <w:t xml:space="preserve">. </w:t>
      </w:r>
      <w:r>
        <w:rPr>
          <w:rFonts w:ascii="Arial" w:hAnsi="Arial" w:cs="Arial"/>
          <w:sz w:val="14"/>
          <w:szCs w:val="16"/>
        </w:rPr>
        <w:t xml:space="preserve">Última reforma </w:t>
      </w:r>
      <w:r w:rsidRPr="0049330A">
        <w:rPr>
          <w:rFonts w:ascii="Arial" w:hAnsi="Arial" w:cs="Arial"/>
          <w:sz w:val="14"/>
          <w:szCs w:val="16"/>
        </w:rPr>
        <w:t>publicada en el Periódico Oficial del Estado el 13 de julio de 2023.</w:t>
      </w:r>
      <w:r w:rsidRPr="000827A4">
        <w:rPr>
          <w:rFonts w:ascii="Arial" w:hAnsi="Arial" w:cs="Arial"/>
          <w:sz w:val="14"/>
          <w:szCs w:val="14"/>
          <w:lang w:val="es-ES"/>
        </w:rPr>
        <w:t xml:space="preserve"> </w:t>
      </w:r>
      <w:r>
        <w:rPr>
          <w:rFonts w:ascii="Arial" w:hAnsi="Arial" w:cs="Arial"/>
          <w:sz w:val="14"/>
          <w:szCs w:val="14"/>
          <w:lang w:val="es-ES"/>
        </w:rPr>
        <w:t>A</w:t>
      </w:r>
      <w:r w:rsidRPr="000827A4">
        <w:rPr>
          <w:rFonts w:ascii="Arial" w:hAnsi="Arial" w:cs="Arial"/>
          <w:sz w:val="14"/>
          <w:szCs w:val="14"/>
          <w:lang w:val="es-ES"/>
        </w:rPr>
        <w:t>rtículo 42, fracción XVI.</w:t>
      </w:r>
    </w:p>
  </w:footnote>
  <w:footnote w:id="33">
    <w:p w:rsidR="007E0B73" w:rsidRPr="00E13CBE" w:rsidRDefault="007E0B73" w:rsidP="0043533F">
      <w:pPr>
        <w:pStyle w:val="Textonotapie"/>
        <w:spacing w:line="276" w:lineRule="auto"/>
        <w:ind w:left="154" w:hanging="154"/>
        <w:jc w:val="both"/>
        <w:rPr>
          <w:rFonts w:ascii="Arial" w:hAnsi="Arial" w:cs="Arial"/>
          <w:sz w:val="14"/>
          <w:szCs w:val="14"/>
          <w:lang w:val="es-ES"/>
        </w:rPr>
      </w:pPr>
      <w:r w:rsidRPr="00E13CBE">
        <w:rPr>
          <w:rStyle w:val="Refdenotaalpie"/>
          <w:rFonts w:ascii="Arial" w:hAnsi="Arial" w:cs="Arial"/>
          <w:sz w:val="14"/>
          <w:szCs w:val="14"/>
        </w:rPr>
        <w:footnoteRef/>
      </w:r>
      <w:r w:rsidRPr="00E13CBE">
        <w:rPr>
          <w:rFonts w:ascii="Arial" w:hAnsi="Arial" w:cs="Arial"/>
          <w:sz w:val="14"/>
          <w:szCs w:val="14"/>
        </w:rPr>
        <w:t xml:space="preserve"> </w:t>
      </w:r>
      <w:r w:rsidRPr="00150459">
        <w:rPr>
          <w:rFonts w:ascii="Arial" w:hAnsi="Arial" w:cs="Arial"/>
          <w:sz w:val="14"/>
          <w:szCs w:val="14"/>
        </w:rPr>
        <w:t xml:space="preserve"> </w:t>
      </w:r>
      <w:r>
        <w:rPr>
          <w:rFonts w:ascii="Arial" w:hAnsi="Arial" w:cs="Arial"/>
          <w:sz w:val="14"/>
          <w:szCs w:val="14"/>
        </w:rPr>
        <w:t xml:space="preserve">Poder legislativo del Estado de Quintana Roo (2014). </w:t>
      </w:r>
      <w:r w:rsidRPr="0049330A">
        <w:rPr>
          <w:rFonts w:ascii="Arial" w:hAnsi="Arial" w:cs="Arial"/>
          <w:i/>
          <w:sz w:val="14"/>
          <w:szCs w:val="14"/>
          <w:lang w:val="es-419"/>
        </w:rPr>
        <w:t>Ley de Turismo del Estado de Quintana Roo</w:t>
      </w:r>
      <w:r>
        <w:rPr>
          <w:rFonts w:ascii="Arial" w:hAnsi="Arial" w:cs="Arial"/>
          <w:sz w:val="14"/>
          <w:szCs w:val="14"/>
        </w:rPr>
        <w:t>.</w:t>
      </w:r>
      <w:r w:rsidRPr="0049330A">
        <w:t xml:space="preserve"> </w:t>
      </w:r>
      <w:r w:rsidRPr="0049330A">
        <w:rPr>
          <w:rFonts w:ascii="Arial" w:hAnsi="Arial" w:cs="Arial"/>
          <w:sz w:val="14"/>
          <w:szCs w:val="16"/>
        </w:rPr>
        <w:t>Última reforma publicada en el Periódico Oficial del Estado el 19 de octubre de 2021</w:t>
      </w:r>
      <w:r w:rsidRPr="00E13CBE">
        <w:rPr>
          <w:rFonts w:ascii="Arial" w:hAnsi="Arial" w:cs="Arial"/>
          <w:color w:val="212121"/>
          <w:sz w:val="14"/>
          <w:szCs w:val="14"/>
          <w:shd w:val="clear" w:color="auto" w:fill="FFFFFF"/>
        </w:rPr>
        <w:t xml:space="preserve">, </w:t>
      </w:r>
      <w:r>
        <w:rPr>
          <w:rFonts w:ascii="Arial" w:hAnsi="Arial" w:cs="Arial"/>
          <w:color w:val="212121"/>
          <w:sz w:val="14"/>
          <w:szCs w:val="14"/>
          <w:shd w:val="clear" w:color="auto" w:fill="FFFFFF"/>
        </w:rPr>
        <w:t xml:space="preserve">artículo 4 </w:t>
      </w:r>
      <w:r w:rsidRPr="00E13CBE">
        <w:rPr>
          <w:rFonts w:ascii="Arial" w:hAnsi="Arial" w:cs="Arial"/>
          <w:color w:val="212121"/>
          <w:sz w:val="14"/>
          <w:szCs w:val="14"/>
          <w:shd w:val="clear" w:color="auto" w:fill="FFFFFF"/>
        </w:rPr>
        <w:t>fracción IX.</w:t>
      </w:r>
    </w:p>
  </w:footnote>
  <w:footnote w:id="34">
    <w:p w:rsidR="007E0B73" w:rsidRPr="004E2A93" w:rsidRDefault="007E0B73" w:rsidP="0043533F">
      <w:pPr>
        <w:pStyle w:val="Textonotapie"/>
        <w:spacing w:line="276" w:lineRule="auto"/>
        <w:jc w:val="both"/>
        <w:rPr>
          <w:rFonts w:ascii="Arial" w:hAnsi="Arial" w:cs="Arial"/>
          <w:lang w:val="es-ES"/>
        </w:rPr>
      </w:pPr>
      <w:r w:rsidRPr="004E2A93">
        <w:rPr>
          <w:rStyle w:val="Refdenotaalpie"/>
          <w:rFonts w:ascii="Arial" w:hAnsi="Arial" w:cs="Arial"/>
          <w:sz w:val="14"/>
        </w:rPr>
        <w:footnoteRef/>
      </w:r>
      <w:r w:rsidRPr="004E2A93">
        <w:rPr>
          <w:rFonts w:ascii="Arial" w:hAnsi="Arial" w:cs="Arial"/>
          <w:sz w:val="14"/>
        </w:rPr>
        <w:t xml:space="preserve"> </w:t>
      </w:r>
      <w:r>
        <w:rPr>
          <w:rFonts w:ascii="Arial" w:hAnsi="Arial" w:cs="Arial"/>
          <w:sz w:val="14"/>
          <w:lang w:val="es-ES"/>
        </w:rPr>
        <w:t>Secretaría Federal</w:t>
      </w:r>
      <w:r w:rsidRPr="004E2A93">
        <w:rPr>
          <w:rFonts w:ascii="Arial" w:hAnsi="Arial" w:cs="Arial"/>
          <w:sz w:val="14"/>
          <w:lang w:val="es-ES"/>
        </w:rPr>
        <w:t>.</w:t>
      </w:r>
    </w:p>
  </w:footnote>
  <w:footnote w:id="35">
    <w:p w:rsidR="007E0B73" w:rsidRPr="00B33316" w:rsidRDefault="007E0B73" w:rsidP="0043533F">
      <w:pPr>
        <w:pStyle w:val="Textonotapie"/>
        <w:spacing w:line="276" w:lineRule="auto"/>
        <w:jc w:val="both"/>
        <w:rPr>
          <w:rFonts w:ascii="Arial" w:hAnsi="Arial" w:cs="Arial"/>
          <w:sz w:val="14"/>
          <w:szCs w:val="14"/>
          <w:lang w:val="es-ES"/>
        </w:rPr>
      </w:pPr>
      <w:r w:rsidRPr="00B33316">
        <w:rPr>
          <w:rStyle w:val="Refdenotaalpie"/>
          <w:rFonts w:ascii="Arial" w:hAnsi="Arial" w:cs="Arial"/>
          <w:sz w:val="14"/>
          <w:szCs w:val="14"/>
        </w:rPr>
        <w:footnoteRef/>
      </w:r>
      <w:r w:rsidRPr="00B33316">
        <w:rPr>
          <w:rFonts w:ascii="Arial" w:hAnsi="Arial" w:cs="Arial"/>
          <w:sz w:val="14"/>
          <w:szCs w:val="14"/>
        </w:rPr>
        <w:t xml:space="preserve"> </w:t>
      </w:r>
      <w:r w:rsidRPr="00B33316">
        <w:rPr>
          <w:rFonts w:ascii="Arial" w:hAnsi="Arial" w:cs="Arial"/>
          <w:color w:val="212121"/>
          <w:sz w:val="14"/>
          <w:szCs w:val="14"/>
          <w:shd w:val="clear" w:color="auto" w:fill="FFFFFF"/>
        </w:rPr>
        <w:t xml:space="preserve">Secretaría de Turismo (S/F). </w:t>
      </w:r>
      <w:r w:rsidRPr="00B33316">
        <w:rPr>
          <w:rFonts w:ascii="Arial" w:hAnsi="Arial" w:cs="Arial"/>
          <w:i/>
          <w:color w:val="212121"/>
          <w:sz w:val="14"/>
          <w:szCs w:val="14"/>
          <w:shd w:val="clear" w:color="auto" w:fill="FFFFFF"/>
        </w:rPr>
        <w:t>Programa de Calidad Mod</w:t>
      </w:r>
      <w:r>
        <w:rPr>
          <w:rFonts w:ascii="Arial" w:hAnsi="Arial" w:cs="Arial"/>
          <w:i/>
          <w:color w:val="212121"/>
          <w:sz w:val="14"/>
          <w:szCs w:val="14"/>
          <w:shd w:val="clear" w:color="auto" w:fill="FFFFFF"/>
        </w:rPr>
        <w:t>erniza, para la Micro, Pequeña y</w:t>
      </w:r>
      <w:r w:rsidRPr="00B33316">
        <w:rPr>
          <w:rFonts w:ascii="Arial" w:hAnsi="Arial" w:cs="Arial"/>
          <w:i/>
          <w:color w:val="212121"/>
          <w:sz w:val="14"/>
          <w:szCs w:val="14"/>
          <w:shd w:val="clear" w:color="auto" w:fill="FFFFFF"/>
        </w:rPr>
        <w:t xml:space="preserve"> Mediana Empresa Turística</w:t>
      </w:r>
      <w:r w:rsidRPr="00B33316">
        <w:rPr>
          <w:rFonts w:ascii="Arial" w:hAnsi="Arial" w:cs="Arial"/>
          <w:color w:val="212121"/>
          <w:sz w:val="14"/>
          <w:szCs w:val="14"/>
          <w:shd w:val="clear" w:color="auto" w:fill="FFFFFF"/>
        </w:rPr>
        <w:t>. SECTUR.</w:t>
      </w:r>
    </w:p>
  </w:footnote>
  <w:footnote w:id="36">
    <w:p w:rsidR="007E0B73" w:rsidRPr="00B33316" w:rsidRDefault="007E0B73" w:rsidP="0043533F">
      <w:pPr>
        <w:pStyle w:val="Textonotapie"/>
        <w:spacing w:line="276" w:lineRule="auto"/>
        <w:jc w:val="both"/>
        <w:rPr>
          <w:rFonts w:ascii="Arial" w:hAnsi="Arial" w:cs="Arial"/>
          <w:sz w:val="14"/>
          <w:szCs w:val="14"/>
          <w:lang w:val="es-ES"/>
        </w:rPr>
      </w:pPr>
      <w:r w:rsidRPr="00B33316">
        <w:rPr>
          <w:rStyle w:val="Refdenotaalpie"/>
          <w:rFonts w:ascii="Arial" w:hAnsi="Arial" w:cs="Arial"/>
          <w:sz w:val="14"/>
          <w:szCs w:val="14"/>
        </w:rPr>
        <w:footnoteRef/>
      </w:r>
      <w:r w:rsidRPr="00B33316">
        <w:rPr>
          <w:rFonts w:ascii="Arial" w:hAnsi="Arial" w:cs="Arial"/>
          <w:sz w:val="14"/>
          <w:szCs w:val="14"/>
        </w:rPr>
        <w:t xml:space="preserve"> </w:t>
      </w:r>
      <w:r w:rsidRPr="00B33316">
        <w:rPr>
          <w:rFonts w:ascii="Arial" w:hAnsi="Arial" w:cs="Arial"/>
          <w:color w:val="212121"/>
          <w:sz w:val="14"/>
          <w:szCs w:val="14"/>
          <w:shd w:val="clear" w:color="auto" w:fill="FFFFFF"/>
        </w:rPr>
        <w:t xml:space="preserve">Secretaría de Turismo(S/F). </w:t>
      </w:r>
      <w:r w:rsidRPr="00B33316">
        <w:rPr>
          <w:rFonts w:ascii="Arial" w:hAnsi="Arial" w:cs="Arial"/>
          <w:i/>
          <w:color w:val="212121"/>
          <w:sz w:val="14"/>
          <w:szCs w:val="14"/>
          <w:shd w:val="clear" w:color="auto" w:fill="FFFFFF"/>
        </w:rPr>
        <w:t>Programa de Calidad de Distintivo H</w:t>
      </w:r>
      <w:r w:rsidRPr="00B33316">
        <w:rPr>
          <w:rFonts w:ascii="Arial" w:hAnsi="Arial" w:cs="Arial"/>
          <w:color w:val="212121"/>
          <w:sz w:val="14"/>
          <w:szCs w:val="14"/>
          <w:shd w:val="clear" w:color="auto" w:fill="FFFFFF"/>
        </w:rPr>
        <w:t>. SECTUR.</w:t>
      </w:r>
    </w:p>
  </w:footnote>
  <w:footnote w:id="37">
    <w:p w:rsidR="007E0B73" w:rsidRPr="00B33316" w:rsidRDefault="007E0B73" w:rsidP="0043533F">
      <w:pPr>
        <w:pStyle w:val="Textonotapie"/>
        <w:spacing w:line="276" w:lineRule="auto"/>
        <w:jc w:val="both"/>
        <w:rPr>
          <w:rFonts w:ascii="Arial" w:hAnsi="Arial" w:cs="Arial"/>
          <w:sz w:val="14"/>
          <w:szCs w:val="14"/>
          <w:lang w:val="es-ES"/>
        </w:rPr>
      </w:pPr>
      <w:r w:rsidRPr="00B33316">
        <w:rPr>
          <w:rStyle w:val="Refdenotaalpie"/>
          <w:rFonts w:ascii="Arial" w:hAnsi="Arial" w:cs="Arial"/>
          <w:sz w:val="14"/>
          <w:szCs w:val="14"/>
        </w:rPr>
        <w:footnoteRef/>
      </w:r>
      <w:r w:rsidRPr="00B33316">
        <w:rPr>
          <w:rFonts w:ascii="Arial" w:hAnsi="Arial" w:cs="Arial"/>
          <w:sz w:val="14"/>
          <w:szCs w:val="14"/>
        </w:rPr>
        <w:t xml:space="preserve"> </w:t>
      </w:r>
      <w:r w:rsidRPr="00B33316">
        <w:rPr>
          <w:rFonts w:ascii="Arial" w:hAnsi="Arial" w:cs="Arial"/>
          <w:color w:val="212121"/>
          <w:sz w:val="14"/>
          <w:szCs w:val="14"/>
          <w:shd w:val="clear" w:color="auto" w:fill="FFFFFF"/>
        </w:rPr>
        <w:t xml:space="preserve">Secretaría de Turismo (S/F). </w:t>
      </w:r>
      <w:r w:rsidRPr="00B33316">
        <w:rPr>
          <w:rFonts w:ascii="Arial" w:hAnsi="Arial" w:cs="Arial"/>
          <w:i/>
          <w:color w:val="212121"/>
          <w:sz w:val="14"/>
          <w:szCs w:val="14"/>
          <w:shd w:val="clear" w:color="auto" w:fill="FFFFFF"/>
        </w:rPr>
        <w:t>Reconocimiento a las Buenas Prácticas Sustentables en las Empresas Turísticas “Distintivo S”</w:t>
      </w:r>
      <w:r w:rsidRPr="00B33316">
        <w:rPr>
          <w:rFonts w:ascii="Arial" w:hAnsi="Arial" w:cs="Arial"/>
          <w:color w:val="212121"/>
          <w:sz w:val="14"/>
          <w:szCs w:val="14"/>
          <w:shd w:val="clear" w:color="auto" w:fill="FFFFFF"/>
        </w:rPr>
        <w:t>. SECTUR.</w:t>
      </w:r>
    </w:p>
  </w:footnote>
  <w:footnote w:id="38">
    <w:p w:rsidR="007E0B73" w:rsidRPr="00B33316" w:rsidRDefault="007E0B73" w:rsidP="0043533F">
      <w:pPr>
        <w:pStyle w:val="Textonotapie"/>
        <w:spacing w:line="276" w:lineRule="auto"/>
        <w:jc w:val="both"/>
        <w:rPr>
          <w:rFonts w:ascii="Arial" w:hAnsi="Arial" w:cs="Arial"/>
          <w:sz w:val="14"/>
          <w:szCs w:val="14"/>
          <w:lang w:val="es-ES"/>
        </w:rPr>
      </w:pPr>
      <w:r w:rsidRPr="00B33316">
        <w:rPr>
          <w:rStyle w:val="Refdenotaalpie"/>
          <w:rFonts w:ascii="Arial" w:hAnsi="Arial" w:cs="Arial"/>
          <w:sz w:val="14"/>
          <w:szCs w:val="14"/>
        </w:rPr>
        <w:footnoteRef/>
      </w:r>
      <w:r w:rsidRPr="00B33316">
        <w:rPr>
          <w:rFonts w:ascii="Arial" w:hAnsi="Arial" w:cs="Arial"/>
          <w:sz w:val="14"/>
          <w:szCs w:val="14"/>
        </w:rPr>
        <w:t xml:space="preserve"> </w:t>
      </w:r>
      <w:r w:rsidRPr="00B33316">
        <w:rPr>
          <w:rFonts w:ascii="Arial" w:hAnsi="Arial" w:cs="Arial"/>
          <w:color w:val="212121"/>
          <w:sz w:val="14"/>
          <w:szCs w:val="14"/>
          <w:shd w:val="clear" w:color="auto" w:fill="FFFFFF"/>
        </w:rPr>
        <w:t xml:space="preserve">Secretaría de Turismo (S/F). </w:t>
      </w:r>
      <w:r w:rsidRPr="00B33316">
        <w:rPr>
          <w:rFonts w:ascii="Arial" w:hAnsi="Arial" w:cs="Arial"/>
          <w:i/>
          <w:color w:val="212121"/>
          <w:sz w:val="14"/>
          <w:szCs w:val="14"/>
          <w:shd w:val="clear" w:color="auto" w:fill="FFFFFF"/>
        </w:rPr>
        <w:t>Buenas Prácticas para la Calidad Higiénico - Sanitaria en el Sector Turismo Punto Limpio</w:t>
      </w:r>
      <w:r w:rsidRPr="00B33316">
        <w:rPr>
          <w:rFonts w:ascii="Arial" w:hAnsi="Arial" w:cs="Arial"/>
          <w:color w:val="212121"/>
          <w:sz w:val="14"/>
          <w:szCs w:val="14"/>
          <w:shd w:val="clear" w:color="auto" w:fill="FFFFFF"/>
        </w:rPr>
        <w:t>. SECTUR.</w:t>
      </w:r>
    </w:p>
  </w:footnote>
  <w:footnote w:id="39">
    <w:p w:rsidR="007E0B73" w:rsidRPr="00B33316" w:rsidRDefault="007E0B73" w:rsidP="0043533F">
      <w:pPr>
        <w:pStyle w:val="Textonotapie"/>
        <w:spacing w:line="276" w:lineRule="auto"/>
        <w:jc w:val="both"/>
        <w:rPr>
          <w:lang w:val="es-ES"/>
        </w:rPr>
      </w:pPr>
      <w:r w:rsidRPr="00B33316">
        <w:rPr>
          <w:rStyle w:val="Refdenotaalpie"/>
          <w:rFonts w:ascii="Arial" w:hAnsi="Arial" w:cs="Arial"/>
          <w:sz w:val="14"/>
          <w:szCs w:val="14"/>
        </w:rPr>
        <w:footnoteRef/>
      </w:r>
      <w:r w:rsidRPr="00B33316">
        <w:rPr>
          <w:rFonts w:ascii="Arial" w:hAnsi="Arial" w:cs="Arial"/>
          <w:sz w:val="14"/>
          <w:szCs w:val="14"/>
        </w:rPr>
        <w:t xml:space="preserve"> </w:t>
      </w:r>
      <w:r w:rsidRPr="00B33316">
        <w:rPr>
          <w:rFonts w:ascii="Arial" w:hAnsi="Arial" w:cs="Arial"/>
          <w:color w:val="212121"/>
          <w:sz w:val="14"/>
          <w:szCs w:val="14"/>
          <w:shd w:val="clear" w:color="auto" w:fill="FFFFFF"/>
        </w:rPr>
        <w:t xml:space="preserve">Secretaría de Turismo (S/F). </w:t>
      </w:r>
      <w:r w:rsidRPr="00B33316">
        <w:rPr>
          <w:rFonts w:ascii="Arial" w:hAnsi="Arial" w:cs="Arial"/>
          <w:i/>
          <w:color w:val="212121"/>
          <w:sz w:val="14"/>
          <w:szCs w:val="14"/>
          <w:shd w:val="clear" w:color="auto" w:fill="FFFFFF"/>
        </w:rPr>
        <w:t>Sello Turismo Incluyente</w:t>
      </w:r>
      <w:r w:rsidRPr="00B33316">
        <w:rPr>
          <w:rFonts w:ascii="Arial" w:hAnsi="Arial" w:cs="Arial"/>
          <w:color w:val="212121"/>
          <w:sz w:val="14"/>
          <w:szCs w:val="14"/>
          <w:shd w:val="clear" w:color="auto" w:fill="FFFFFF"/>
        </w:rPr>
        <w:t>. SECTUR.</w:t>
      </w:r>
    </w:p>
  </w:footnote>
  <w:footnote w:id="40">
    <w:p w:rsidR="007E0B73" w:rsidRPr="00436A73" w:rsidRDefault="007E0B73" w:rsidP="0043533F">
      <w:pPr>
        <w:pStyle w:val="Textonotapie"/>
        <w:spacing w:line="276" w:lineRule="auto"/>
        <w:jc w:val="both"/>
        <w:rPr>
          <w:rFonts w:ascii="Arial" w:hAnsi="Arial" w:cs="Arial"/>
          <w:sz w:val="14"/>
          <w:szCs w:val="14"/>
          <w:lang w:val="es-ES"/>
        </w:rPr>
      </w:pPr>
      <w:r w:rsidRPr="00436A73">
        <w:rPr>
          <w:rStyle w:val="Refdenotaalpie"/>
          <w:rFonts w:ascii="Arial" w:hAnsi="Arial" w:cs="Arial"/>
          <w:sz w:val="14"/>
          <w:szCs w:val="14"/>
        </w:rPr>
        <w:footnoteRef/>
      </w:r>
      <w:r w:rsidRPr="00436A73">
        <w:rPr>
          <w:rFonts w:ascii="Arial" w:hAnsi="Arial" w:cs="Arial"/>
          <w:sz w:val="14"/>
          <w:szCs w:val="14"/>
        </w:rPr>
        <w:t xml:space="preserve"> </w:t>
      </w:r>
      <w:r w:rsidRPr="00436A73">
        <w:rPr>
          <w:rFonts w:ascii="Arial" w:hAnsi="Arial" w:cs="Arial"/>
          <w:sz w:val="14"/>
          <w:szCs w:val="14"/>
          <w:lang w:val="es-ES"/>
        </w:rPr>
        <w:t>Procuraduría Federal de Protección al Ambiente.</w:t>
      </w:r>
    </w:p>
  </w:footnote>
  <w:footnote w:id="41">
    <w:p w:rsidR="007E0B73" w:rsidRPr="00123814" w:rsidRDefault="007E0B73" w:rsidP="0043533F">
      <w:pPr>
        <w:pStyle w:val="Textonotapie"/>
        <w:ind w:left="142" w:hanging="142"/>
        <w:jc w:val="both"/>
        <w:rPr>
          <w:rFonts w:ascii="Arial" w:hAnsi="Arial" w:cs="Arial"/>
          <w:sz w:val="14"/>
          <w:szCs w:val="16"/>
        </w:rPr>
      </w:pPr>
      <w:r w:rsidRPr="000114A4">
        <w:rPr>
          <w:rStyle w:val="Refdenotaalpie"/>
          <w:rFonts w:ascii="Arial" w:hAnsi="Arial" w:cs="Arial"/>
          <w:sz w:val="14"/>
          <w:szCs w:val="16"/>
        </w:rPr>
        <w:footnoteRef/>
      </w:r>
      <w:r w:rsidRPr="000114A4">
        <w:rPr>
          <w:rFonts w:ascii="Arial" w:hAnsi="Arial" w:cs="Arial"/>
          <w:sz w:val="14"/>
          <w:szCs w:val="16"/>
        </w:rPr>
        <w:t xml:space="preserve"> </w:t>
      </w:r>
      <w:r>
        <w:rPr>
          <w:rFonts w:ascii="Arial" w:hAnsi="Arial" w:cs="Arial"/>
          <w:sz w:val="14"/>
          <w:szCs w:val="16"/>
        </w:rPr>
        <w:t xml:space="preserve">El número de empresas certificadas es variante al número de distintivos entregados, debido a que algunas de ellas cuentan con más de un área certificada. </w:t>
      </w:r>
    </w:p>
  </w:footnote>
  <w:footnote w:id="42">
    <w:p w:rsidR="007E0B73" w:rsidRPr="0098452F" w:rsidRDefault="007E0B73" w:rsidP="0043533F">
      <w:pPr>
        <w:pStyle w:val="Textonotapie"/>
        <w:spacing w:line="276" w:lineRule="auto"/>
        <w:ind w:left="126" w:hanging="126"/>
        <w:jc w:val="both"/>
        <w:rPr>
          <w:rFonts w:ascii="Arial" w:hAnsi="Arial" w:cs="Arial"/>
          <w:sz w:val="14"/>
          <w:szCs w:val="14"/>
          <w:lang w:val="es-ES"/>
        </w:rPr>
      </w:pPr>
      <w:r w:rsidRPr="0098452F">
        <w:rPr>
          <w:rStyle w:val="Refdenotaalpie"/>
          <w:rFonts w:ascii="Arial" w:hAnsi="Arial" w:cs="Arial"/>
          <w:sz w:val="14"/>
          <w:szCs w:val="14"/>
        </w:rPr>
        <w:footnoteRef/>
      </w:r>
      <w:r w:rsidRPr="0098452F">
        <w:rPr>
          <w:rFonts w:ascii="Arial" w:hAnsi="Arial" w:cs="Arial"/>
          <w:sz w:val="14"/>
          <w:szCs w:val="14"/>
        </w:rPr>
        <w:t xml:space="preserve"> Secretaría de Turismo (2021). </w:t>
      </w:r>
      <w:r w:rsidRPr="0098452F">
        <w:rPr>
          <w:rFonts w:ascii="Arial" w:hAnsi="Arial" w:cs="Arial"/>
          <w:i/>
          <w:sz w:val="14"/>
          <w:szCs w:val="14"/>
        </w:rPr>
        <w:t>Actualización del Programa Sectorial de Diversificación y Desarrollo del Turismo.</w:t>
      </w:r>
      <w:r w:rsidRPr="0098452F">
        <w:rPr>
          <w:rFonts w:ascii="Arial" w:hAnsi="Arial" w:cs="Arial"/>
          <w:sz w:val="14"/>
          <w:szCs w:val="14"/>
        </w:rPr>
        <w:t xml:space="preserve"> Publicado en el Periódico Oficial del Estado de Quintana Roo el 12 de febrero </w:t>
      </w:r>
      <w:r>
        <w:rPr>
          <w:rFonts w:ascii="Arial" w:hAnsi="Arial" w:cs="Arial"/>
          <w:sz w:val="14"/>
          <w:szCs w:val="14"/>
        </w:rPr>
        <w:t xml:space="preserve">de </w:t>
      </w:r>
      <w:r w:rsidRPr="0098452F">
        <w:rPr>
          <w:rFonts w:ascii="Arial" w:hAnsi="Arial" w:cs="Arial"/>
          <w:sz w:val="14"/>
          <w:szCs w:val="14"/>
        </w:rPr>
        <w:t>2021</w:t>
      </w:r>
      <w:r w:rsidRPr="0098452F">
        <w:rPr>
          <w:rFonts w:ascii="Arial" w:hAnsi="Arial" w:cs="Arial"/>
          <w:sz w:val="14"/>
          <w:szCs w:val="14"/>
          <w:lang w:val="es-419"/>
        </w:rPr>
        <w:t>. Página 21.</w:t>
      </w:r>
    </w:p>
  </w:footnote>
  <w:footnote w:id="43">
    <w:p w:rsidR="007E0B73" w:rsidRPr="003D11D5" w:rsidRDefault="007E0B73" w:rsidP="003D11D5">
      <w:pPr>
        <w:pStyle w:val="Textonotapie"/>
        <w:spacing w:line="276" w:lineRule="auto"/>
        <w:jc w:val="both"/>
        <w:rPr>
          <w:rFonts w:ascii="Arial" w:hAnsi="Arial" w:cs="Arial"/>
          <w:sz w:val="14"/>
          <w:szCs w:val="14"/>
          <w:lang w:val="es-ES"/>
        </w:rPr>
      </w:pPr>
      <w:r w:rsidRPr="003D11D5">
        <w:rPr>
          <w:rStyle w:val="Refdenotaalpie"/>
          <w:rFonts w:ascii="Arial" w:hAnsi="Arial" w:cs="Arial"/>
          <w:sz w:val="14"/>
          <w:szCs w:val="14"/>
        </w:rPr>
        <w:footnoteRef/>
      </w:r>
      <w:r w:rsidRPr="003D11D5">
        <w:rPr>
          <w:rFonts w:ascii="Arial" w:hAnsi="Arial" w:cs="Arial"/>
          <w:sz w:val="14"/>
          <w:szCs w:val="14"/>
        </w:rPr>
        <w:t xml:space="preserve"> Calculado de las cifras estadísticas del documento denominado “Quintana Roo ¿Cómo Vamos en Turismo? diciembre 2021 – diciembre 2022”.</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0B73" w:rsidRPr="008F02FF" w:rsidRDefault="007E0B73" w:rsidP="00BE3BF8">
    <w:pPr>
      <w:tabs>
        <w:tab w:val="center" w:pos="4419"/>
        <w:tab w:val="right" w:pos="8838"/>
      </w:tabs>
      <w:spacing w:after="240" w:line="240" w:lineRule="auto"/>
      <w:jc w:val="right"/>
      <w:rPr>
        <w:rFonts w:ascii="Arial" w:eastAsia="Times New Roman" w:hAnsi="Arial" w:cs="Arial"/>
        <w:sz w:val="18"/>
        <w:szCs w:val="20"/>
      </w:rPr>
    </w:pPr>
    <w:r w:rsidRPr="00CE51FA">
      <w:rPr>
        <w:rFonts w:ascii="Arial Narrow" w:eastAsia="Times New Roman" w:hAnsi="Arial Narrow" w:cs="Arial"/>
        <w:b/>
        <w:noProof/>
        <w:sz w:val="48"/>
        <w:szCs w:val="20"/>
      </w:rPr>
      <w:drawing>
        <wp:anchor distT="0" distB="0" distL="114300" distR="114300" simplePos="0" relativeHeight="251663360" behindDoc="1" locked="0" layoutInCell="1" allowOverlap="1" wp14:anchorId="0DBAB573" wp14:editId="4ECFC2E9">
          <wp:simplePos x="0" y="0"/>
          <wp:positionH relativeFrom="margin">
            <wp:align>left</wp:align>
          </wp:positionH>
          <wp:positionV relativeFrom="paragraph">
            <wp:posOffset>70485</wp:posOffset>
          </wp:positionV>
          <wp:extent cx="904875" cy="1114425"/>
          <wp:effectExtent l="0" t="0" r="9525" b="9525"/>
          <wp:wrapNone/>
          <wp:docPr id="1028" name="Imagen 4" descr="LOGO H XVII LEGISLA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n 4" descr="LOGO H XVII LEGISLATUR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4875" cy="1114425"/>
                  </a:xfrm>
                  <a:prstGeom prst="rect">
                    <a:avLst/>
                  </a:prstGeom>
                  <a:noFill/>
                  <a:extLst/>
                </pic:spPr>
              </pic:pic>
            </a:graphicData>
          </a:graphic>
          <wp14:sizeRelH relativeFrom="page">
            <wp14:pctWidth>0</wp14:pctWidth>
          </wp14:sizeRelH>
          <wp14:sizeRelV relativeFrom="page">
            <wp14:pctHeight>0</wp14:pctHeight>
          </wp14:sizeRelV>
        </wp:anchor>
      </w:drawing>
    </w:r>
    <w:r w:rsidRPr="008F02FF">
      <w:rPr>
        <w:rFonts w:ascii="Arial Narrow" w:eastAsia="Times New Roman" w:hAnsi="Arial Narrow" w:cs="Times New Roman"/>
        <w:noProof/>
        <w:sz w:val="40"/>
      </w:rPr>
      <w:drawing>
        <wp:anchor distT="0" distB="0" distL="114300" distR="114300" simplePos="0" relativeHeight="251662336" behindDoc="0" locked="0" layoutInCell="1" allowOverlap="1" wp14:anchorId="13753F16" wp14:editId="1401EBB0">
          <wp:simplePos x="0" y="0"/>
          <wp:positionH relativeFrom="column">
            <wp:posOffset>4736465</wp:posOffset>
          </wp:positionH>
          <wp:positionV relativeFrom="paragraph">
            <wp:posOffset>248286</wp:posOffset>
          </wp:positionV>
          <wp:extent cx="998855" cy="939800"/>
          <wp:effectExtent l="0" t="0" r="0" b="0"/>
          <wp:wrapNone/>
          <wp:docPr id="107" name="Imagen 107" descr="cid:image002.png@01D3D6F7.8A428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3D6F7.8A428DC0"/>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998855" cy="93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sz w:val="18"/>
        <w:szCs w:val="20"/>
      </w:rPr>
      <w:t>AEMD-FO-018-R03</w:t>
    </w:r>
  </w:p>
  <w:p w:rsidR="007E0B73" w:rsidRPr="008F02FF" w:rsidRDefault="007E0B73" w:rsidP="00BE3BF8">
    <w:pPr>
      <w:tabs>
        <w:tab w:val="center" w:pos="4419"/>
        <w:tab w:val="right" w:pos="8838"/>
      </w:tabs>
      <w:spacing w:after="0" w:line="240" w:lineRule="auto"/>
      <w:rPr>
        <w:rFonts w:ascii="Algerian" w:eastAsia="Times New Roman" w:hAnsi="Algerian" w:cs="Arial"/>
        <w:b/>
        <w:sz w:val="48"/>
        <w:szCs w:val="20"/>
      </w:rPr>
    </w:pPr>
    <w:r w:rsidRPr="008F02FF">
      <w:rPr>
        <w:rFonts w:ascii="Arial Narrow" w:eastAsia="Times New Roman" w:hAnsi="Arial Narrow" w:cs="Arial"/>
        <w:b/>
        <w:sz w:val="48"/>
        <w:szCs w:val="20"/>
      </w:rPr>
      <w:t xml:space="preserve">                     </w:t>
    </w:r>
    <w:r w:rsidRPr="008F02FF">
      <w:rPr>
        <w:rFonts w:ascii="Algerian" w:eastAsia="Times New Roman" w:hAnsi="Algerian" w:cs="Arial"/>
        <w:b/>
        <w:sz w:val="48"/>
        <w:szCs w:val="20"/>
      </w:rPr>
      <w:t xml:space="preserve">AUDITORÍA SUPERIOR </w:t>
    </w:r>
  </w:p>
  <w:p w:rsidR="007E0B73" w:rsidRPr="00386091" w:rsidRDefault="007E0B73" w:rsidP="002705ED">
    <w:pPr>
      <w:pStyle w:val="Encabezado"/>
      <w:jc w:val="center"/>
      <w:rPr>
        <w:rFonts w:ascii="Algerian" w:hAnsi="Algerian" w:cs="Arial"/>
        <w:b/>
        <w:sz w:val="28"/>
        <w:szCs w:val="20"/>
      </w:rPr>
    </w:pPr>
    <w:r w:rsidRPr="00386091">
      <w:rPr>
        <w:rFonts w:ascii="Algerian" w:hAnsi="Algerian" w:cs="Arial"/>
        <w:b/>
        <w:sz w:val="48"/>
        <w:szCs w:val="20"/>
      </w:rPr>
      <w:t xml:space="preserve">DEL ESTADO </w:t>
    </w:r>
  </w:p>
  <w:p w:rsidR="007E0B73" w:rsidRPr="00DF2B4A" w:rsidRDefault="007E0B73" w:rsidP="002705ED">
    <w:pPr>
      <w:pStyle w:val="Encabezado"/>
      <w:jc w:val="center"/>
      <w:rPr>
        <w:rFonts w:cs="Arial"/>
        <w:b/>
        <w:sz w:val="28"/>
        <w:szCs w:val="20"/>
      </w:rPr>
    </w:pPr>
    <w:r>
      <w:rPr>
        <w:noProof/>
        <w:sz w:val="20"/>
        <w:szCs w:val="20"/>
      </w:rPr>
      <mc:AlternateContent>
        <mc:Choice Requires="wps">
          <w:drawing>
            <wp:anchor distT="0" distB="0" distL="114300" distR="114300" simplePos="0" relativeHeight="251660288" behindDoc="0" locked="0" layoutInCell="1" allowOverlap="1" wp14:anchorId="28BB775C" wp14:editId="3ADED5A5">
              <wp:simplePos x="0" y="0"/>
              <wp:positionH relativeFrom="margin">
                <wp:posOffset>-48260</wp:posOffset>
              </wp:positionH>
              <wp:positionV relativeFrom="paragraph">
                <wp:posOffset>137160</wp:posOffset>
              </wp:positionV>
              <wp:extent cx="5940000" cy="7620"/>
              <wp:effectExtent l="57150" t="38100" r="41910" b="125730"/>
              <wp:wrapNone/>
              <wp:docPr id="2" name="Conector recto 2"/>
              <wp:cNvGraphicFramePr/>
              <a:graphic xmlns:a="http://schemas.openxmlformats.org/drawingml/2006/main">
                <a:graphicData uri="http://schemas.microsoft.com/office/word/2010/wordprocessingShape">
                  <wps:wsp>
                    <wps:cNvCnPr/>
                    <wps:spPr>
                      <a:xfrm>
                        <a:off x="0" y="0"/>
                        <a:ext cx="5940000" cy="7620"/>
                      </a:xfrm>
                      <a:prstGeom prst="line">
                        <a:avLst/>
                      </a:prstGeom>
                      <a:ln>
                        <a:solidFill>
                          <a:srgbClr val="761010"/>
                        </a:solidFill>
                      </a:ln>
                      <a:effectLst>
                        <a:outerShdw blurRad="50800" dist="38100" dir="5400000" algn="t" rotWithShape="0">
                          <a:prstClr val="black">
                            <a:alpha val="48000"/>
                          </a:prstClr>
                        </a:outerShd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B297AF" id="Conector recto 2"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pt,10.8pt" to="463.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" strokecolor="#761010" strokeweight="3pt">
              <v:shadow on="t" color="black" opacity="31457f" origin=",-.5" offset="0,3pt"/>
              <w10:wrap anchorx="margin"/>
            </v:line>
          </w:pict>
        </mc:Fallback>
      </mc:AlternateContent>
    </w:r>
  </w:p>
  <w:p w:rsidR="007E0B73" w:rsidRDefault="007E0B7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31AE3B60"/>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215170B"/>
    <w:multiLevelType w:val="hybridMultilevel"/>
    <w:tmpl w:val="2D18528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22F06C2"/>
    <w:multiLevelType w:val="hybridMultilevel"/>
    <w:tmpl w:val="E1728A3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82106B3"/>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E212746"/>
    <w:multiLevelType w:val="hybridMultilevel"/>
    <w:tmpl w:val="3DF425A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2A043E4"/>
    <w:multiLevelType w:val="hybridMultilevel"/>
    <w:tmpl w:val="63B0CEE0"/>
    <w:lvl w:ilvl="0" w:tplc="01FA4E28">
      <w:start w:val="1"/>
      <w:numFmt w:val="decimal"/>
      <w:lvlText w:val="%1."/>
      <w:lvlJc w:val="left"/>
      <w:pPr>
        <w:ind w:left="360" w:hanging="360"/>
      </w:pPr>
      <w:rPr>
        <w:b w:val="0"/>
        <w:sz w:val="24"/>
      </w:rPr>
    </w:lvl>
    <w:lvl w:ilvl="1" w:tplc="080A0019" w:tentative="1">
      <w:start w:val="1"/>
      <w:numFmt w:val="lowerLetter"/>
      <w:lvlText w:val="%2."/>
      <w:lvlJc w:val="left"/>
      <w:pPr>
        <w:ind w:left="1298" w:hanging="360"/>
      </w:pPr>
    </w:lvl>
    <w:lvl w:ilvl="2" w:tplc="080A001B" w:tentative="1">
      <w:start w:val="1"/>
      <w:numFmt w:val="lowerRoman"/>
      <w:lvlText w:val="%3."/>
      <w:lvlJc w:val="right"/>
      <w:pPr>
        <w:ind w:left="2018" w:hanging="180"/>
      </w:pPr>
    </w:lvl>
    <w:lvl w:ilvl="3" w:tplc="080A000F" w:tentative="1">
      <w:start w:val="1"/>
      <w:numFmt w:val="decimal"/>
      <w:lvlText w:val="%4."/>
      <w:lvlJc w:val="left"/>
      <w:pPr>
        <w:ind w:left="2738" w:hanging="360"/>
      </w:pPr>
    </w:lvl>
    <w:lvl w:ilvl="4" w:tplc="080A0019" w:tentative="1">
      <w:start w:val="1"/>
      <w:numFmt w:val="lowerLetter"/>
      <w:lvlText w:val="%5."/>
      <w:lvlJc w:val="left"/>
      <w:pPr>
        <w:ind w:left="3458" w:hanging="360"/>
      </w:pPr>
    </w:lvl>
    <w:lvl w:ilvl="5" w:tplc="080A001B" w:tentative="1">
      <w:start w:val="1"/>
      <w:numFmt w:val="lowerRoman"/>
      <w:lvlText w:val="%6."/>
      <w:lvlJc w:val="right"/>
      <w:pPr>
        <w:ind w:left="4178" w:hanging="180"/>
      </w:pPr>
    </w:lvl>
    <w:lvl w:ilvl="6" w:tplc="080A000F" w:tentative="1">
      <w:start w:val="1"/>
      <w:numFmt w:val="decimal"/>
      <w:lvlText w:val="%7."/>
      <w:lvlJc w:val="left"/>
      <w:pPr>
        <w:ind w:left="4898" w:hanging="360"/>
      </w:pPr>
    </w:lvl>
    <w:lvl w:ilvl="7" w:tplc="080A0019" w:tentative="1">
      <w:start w:val="1"/>
      <w:numFmt w:val="lowerLetter"/>
      <w:lvlText w:val="%8."/>
      <w:lvlJc w:val="left"/>
      <w:pPr>
        <w:ind w:left="5618" w:hanging="360"/>
      </w:pPr>
    </w:lvl>
    <w:lvl w:ilvl="8" w:tplc="080A001B" w:tentative="1">
      <w:start w:val="1"/>
      <w:numFmt w:val="lowerRoman"/>
      <w:lvlText w:val="%9."/>
      <w:lvlJc w:val="right"/>
      <w:pPr>
        <w:ind w:left="6338" w:hanging="180"/>
      </w:pPr>
    </w:lvl>
  </w:abstractNum>
  <w:abstractNum w:abstractNumId="6" w15:restartNumberingAfterBreak="0">
    <w:nsid w:val="13304B39"/>
    <w:multiLevelType w:val="hybridMultilevel"/>
    <w:tmpl w:val="35D217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56B4EB0"/>
    <w:multiLevelType w:val="hybridMultilevel"/>
    <w:tmpl w:val="D7EC37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9B02095"/>
    <w:multiLevelType w:val="hybridMultilevel"/>
    <w:tmpl w:val="75548C1C"/>
    <w:lvl w:ilvl="0" w:tplc="738E6EFC">
      <w:start w:val="1"/>
      <w:numFmt w:val="decimal"/>
      <w:lvlText w:val="%1."/>
      <w:lvlJc w:val="left"/>
      <w:pPr>
        <w:ind w:left="783"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9FC03CB"/>
    <w:multiLevelType w:val="hybridMultilevel"/>
    <w:tmpl w:val="865C1A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A4F736F"/>
    <w:multiLevelType w:val="hybridMultilevel"/>
    <w:tmpl w:val="0908C3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C192C31"/>
    <w:multiLevelType w:val="hybridMultilevel"/>
    <w:tmpl w:val="202244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F2F1278"/>
    <w:multiLevelType w:val="hybridMultilevel"/>
    <w:tmpl w:val="1B7E124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059409B"/>
    <w:multiLevelType w:val="hybridMultilevel"/>
    <w:tmpl w:val="C880904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35071E6"/>
    <w:multiLevelType w:val="multilevel"/>
    <w:tmpl w:val="78D2A10E"/>
    <w:styleLink w:val="Estilo3"/>
    <w:lvl w:ilvl="0">
      <w:start w:val="1"/>
      <w:numFmt w:val="decimal"/>
      <w:lvlText w:val="%1."/>
      <w:lvlJc w:val="left"/>
      <w:pPr>
        <w:ind w:left="360" w:hanging="360"/>
      </w:pPr>
      <w:rPr>
        <w:rFonts w:hint="default"/>
      </w:rPr>
    </w:lvl>
    <w:lvl w:ilvl="1">
      <w:start w:val="5"/>
      <w:numFmt w:val="decimal"/>
      <w:lvlText w:val="%1.%2."/>
      <w:lvlJc w:val="left"/>
      <w:pPr>
        <w:ind w:left="792" w:hanging="432"/>
      </w:pPr>
      <w:rPr>
        <w:rFonts w:ascii="1.5" w:hAnsi="1.5"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27726AC2"/>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639"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9EC7A9A"/>
    <w:multiLevelType w:val="multilevel"/>
    <w:tmpl w:val="0A188DB4"/>
    <w:styleLink w:val="Estilo2"/>
    <w:lvl w:ilvl="0">
      <w:start w:val="1"/>
      <w:numFmt w:val="none"/>
      <w:lvlText w:val="10.1"/>
      <w:lvlJc w:val="left"/>
      <w:pPr>
        <w:ind w:left="360" w:hanging="360"/>
      </w:pPr>
      <w:rPr>
        <w:rFonts w:asciiTheme="majorHAnsi" w:eastAsia="Times New Roman" w:hAnsiTheme="majorHAnsi" w:cs="Arial" w:hint="default"/>
        <w:sz w:val="22"/>
        <w:szCs w:val="22"/>
      </w:rPr>
    </w:lvl>
    <w:lvl w:ilvl="1">
      <w:start w:val="1"/>
      <w:numFmt w:val="none"/>
      <w:lvlText w:val="10.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B3C6948"/>
    <w:multiLevelType w:val="hybridMultilevel"/>
    <w:tmpl w:val="36FE21E0"/>
    <w:lvl w:ilvl="0" w:tplc="738E6EFC">
      <w:start w:val="1"/>
      <w:numFmt w:val="decimal"/>
      <w:lvlText w:val="%1."/>
      <w:lvlJc w:val="left"/>
      <w:pPr>
        <w:ind w:left="783" w:hanging="360"/>
      </w:pPr>
      <w:rPr>
        <w:b w:val="0"/>
      </w:rPr>
    </w:lvl>
    <w:lvl w:ilvl="1" w:tplc="080A0019" w:tentative="1">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tentative="1">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18" w15:restartNumberingAfterBreak="0">
    <w:nsid w:val="3605236B"/>
    <w:multiLevelType w:val="hybridMultilevel"/>
    <w:tmpl w:val="36FE21E0"/>
    <w:lvl w:ilvl="0" w:tplc="738E6EFC">
      <w:start w:val="1"/>
      <w:numFmt w:val="decimal"/>
      <w:lvlText w:val="%1."/>
      <w:lvlJc w:val="left"/>
      <w:pPr>
        <w:ind w:left="783" w:hanging="360"/>
      </w:pPr>
      <w:rPr>
        <w:b w:val="0"/>
      </w:rPr>
    </w:lvl>
    <w:lvl w:ilvl="1" w:tplc="080A0019" w:tentative="1">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tentative="1">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19" w15:restartNumberingAfterBreak="0">
    <w:nsid w:val="3AD1234F"/>
    <w:multiLevelType w:val="hybridMultilevel"/>
    <w:tmpl w:val="A2F647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C750575"/>
    <w:multiLevelType w:val="hybridMultilevel"/>
    <w:tmpl w:val="09B48F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DB62DD2"/>
    <w:multiLevelType w:val="hybridMultilevel"/>
    <w:tmpl w:val="D74631EE"/>
    <w:lvl w:ilvl="0" w:tplc="C33ED256">
      <w:start w:val="1"/>
      <w:numFmt w:val="decimal"/>
      <w:lvlText w:val="%1."/>
      <w:lvlJc w:val="left"/>
      <w:pPr>
        <w:ind w:left="360" w:hanging="360"/>
      </w:pPr>
      <w:rPr>
        <w:b w:val="0"/>
        <w:sz w:val="24"/>
      </w:rPr>
    </w:lvl>
    <w:lvl w:ilvl="1" w:tplc="080A0019" w:tentative="1">
      <w:start w:val="1"/>
      <w:numFmt w:val="lowerLetter"/>
      <w:lvlText w:val="%2."/>
      <w:lvlJc w:val="left"/>
      <w:pPr>
        <w:ind w:left="1298" w:hanging="360"/>
      </w:pPr>
    </w:lvl>
    <w:lvl w:ilvl="2" w:tplc="080A001B" w:tentative="1">
      <w:start w:val="1"/>
      <w:numFmt w:val="lowerRoman"/>
      <w:lvlText w:val="%3."/>
      <w:lvlJc w:val="right"/>
      <w:pPr>
        <w:ind w:left="2018" w:hanging="180"/>
      </w:pPr>
    </w:lvl>
    <w:lvl w:ilvl="3" w:tplc="080A000F" w:tentative="1">
      <w:start w:val="1"/>
      <w:numFmt w:val="decimal"/>
      <w:lvlText w:val="%4."/>
      <w:lvlJc w:val="left"/>
      <w:pPr>
        <w:ind w:left="2738" w:hanging="360"/>
      </w:pPr>
    </w:lvl>
    <w:lvl w:ilvl="4" w:tplc="080A0019" w:tentative="1">
      <w:start w:val="1"/>
      <w:numFmt w:val="lowerLetter"/>
      <w:lvlText w:val="%5."/>
      <w:lvlJc w:val="left"/>
      <w:pPr>
        <w:ind w:left="3458" w:hanging="360"/>
      </w:pPr>
    </w:lvl>
    <w:lvl w:ilvl="5" w:tplc="080A001B" w:tentative="1">
      <w:start w:val="1"/>
      <w:numFmt w:val="lowerRoman"/>
      <w:lvlText w:val="%6."/>
      <w:lvlJc w:val="right"/>
      <w:pPr>
        <w:ind w:left="4178" w:hanging="180"/>
      </w:pPr>
    </w:lvl>
    <w:lvl w:ilvl="6" w:tplc="080A000F" w:tentative="1">
      <w:start w:val="1"/>
      <w:numFmt w:val="decimal"/>
      <w:lvlText w:val="%7."/>
      <w:lvlJc w:val="left"/>
      <w:pPr>
        <w:ind w:left="4898" w:hanging="360"/>
      </w:pPr>
    </w:lvl>
    <w:lvl w:ilvl="7" w:tplc="080A0019" w:tentative="1">
      <w:start w:val="1"/>
      <w:numFmt w:val="lowerLetter"/>
      <w:lvlText w:val="%8."/>
      <w:lvlJc w:val="left"/>
      <w:pPr>
        <w:ind w:left="5618" w:hanging="360"/>
      </w:pPr>
    </w:lvl>
    <w:lvl w:ilvl="8" w:tplc="080A001B" w:tentative="1">
      <w:start w:val="1"/>
      <w:numFmt w:val="lowerRoman"/>
      <w:lvlText w:val="%9."/>
      <w:lvlJc w:val="right"/>
      <w:pPr>
        <w:ind w:left="6338" w:hanging="180"/>
      </w:pPr>
    </w:lvl>
  </w:abstractNum>
  <w:abstractNum w:abstractNumId="22" w15:restartNumberingAfterBreak="0">
    <w:nsid w:val="3F044351"/>
    <w:multiLevelType w:val="multilevel"/>
    <w:tmpl w:val="70364008"/>
    <w:styleLink w:val="Estilo1"/>
    <w:lvl w:ilvl="0">
      <w:start w:val="9"/>
      <w:numFmt w:val="decimal"/>
      <w:lvlText w:val="%1."/>
      <w:lvlJc w:val="left"/>
      <w:pPr>
        <w:ind w:left="360" w:hanging="360"/>
      </w:pPr>
      <w:rPr>
        <w:rFonts w:asciiTheme="majorHAnsi" w:eastAsia="Times New Roman" w:hAnsiTheme="majorHAnsi" w:cs="Arial" w:hint="default"/>
        <w:sz w:val="22"/>
        <w:szCs w:val="22"/>
      </w:rPr>
    </w:lvl>
    <w:lvl w:ilvl="1">
      <w:start w:val="9"/>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3F945A47"/>
    <w:multiLevelType w:val="hybridMultilevel"/>
    <w:tmpl w:val="9F225AC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4164BE3"/>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45004873"/>
    <w:multiLevelType w:val="hybridMultilevel"/>
    <w:tmpl w:val="4BA67B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58C46D5"/>
    <w:multiLevelType w:val="hybridMultilevel"/>
    <w:tmpl w:val="2AEABC5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74901B9"/>
    <w:multiLevelType w:val="hybridMultilevel"/>
    <w:tmpl w:val="CE2CEA76"/>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8BD331B"/>
    <w:multiLevelType w:val="hybridMultilevel"/>
    <w:tmpl w:val="E81E54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49481041"/>
    <w:multiLevelType w:val="multilevel"/>
    <w:tmpl w:val="158CDCEE"/>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51706D64"/>
    <w:multiLevelType w:val="hybridMultilevel"/>
    <w:tmpl w:val="783AD5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758228A"/>
    <w:multiLevelType w:val="hybridMultilevel"/>
    <w:tmpl w:val="8556DB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D055DC6"/>
    <w:multiLevelType w:val="hybridMultilevel"/>
    <w:tmpl w:val="726CF4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D0D0DCE"/>
    <w:multiLevelType w:val="hybridMultilevel"/>
    <w:tmpl w:val="8820AE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02C4BF3"/>
    <w:multiLevelType w:val="hybridMultilevel"/>
    <w:tmpl w:val="F14E03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03B799F"/>
    <w:multiLevelType w:val="hybridMultilevel"/>
    <w:tmpl w:val="0150BF7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38377BE"/>
    <w:multiLevelType w:val="hybridMultilevel"/>
    <w:tmpl w:val="12AEEF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4573615"/>
    <w:multiLevelType w:val="hybridMultilevel"/>
    <w:tmpl w:val="24D8BC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54D03F2"/>
    <w:multiLevelType w:val="hybridMultilevel"/>
    <w:tmpl w:val="0908C3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7FA35A6"/>
    <w:multiLevelType w:val="hybridMultilevel"/>
    <w:tmpl w:val="640E0AAC"/>
    <w:lvl w:ilvl="0" w:tplc="24426F2C">
      <w:start w:val="1"/>
      <w:numFmt w:val="decimal"/>
      <w:lvlText w:val="%1."/>
      <w:lvlJc w:val="left"/>
      <w:pPr>
        <w:ind w:left="1211" w:hanging="360"/>
      </w:pPr>
      <w:rPr>
        <w:b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68236594"/>
    <w:multiLevelType w:val="hybridMultilevel"/>
    <w:tmpl w:val="692E87EA"/>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6E8E0382"/>
    <w:multiLevelType w:val="hybridMultilevel"/>
    <w:tmpl w:val="95009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20274CF"/>
    <w:multiLevelType w:val="multilevel"/>
    <w:tmpl w:val="FDB21FC6"/>
    <w:lvl w:ilvl="0">
      <w:start w:val="3"/>
      <w:numFmt w:val="decimal"/>
      <w:lvlText w:val="%1."/>
      <w:lvlJc w:val="left"/>
      <w:pPr>
        <w:ind w:left="360" w:hanging="360"/>
      </w:pPr>
      <w:rPr>
        <w:rFonts w:hint="default"/>
        <w:b w:val="0"/>
        <w:sz w:val="22"/>
        <w:szCs w:val="22"/>
      </w:rPr>
    </w:lvl>
    <w:lvl w:ilvl="1">
      <w:start w:val="1"/>
      <w:numFmt w:val="decimal"/>
      <w:isLgl/>
      <w:lvlText w:val="%1.%2"/>
      <w:lvlJc w:val="left"/>
      <w:pPr>
        <w:ind w:left="797" w:hanging="444"/>
      </w:pPr>
      <w:rPr>
        <w:rFonts w:hint="default"/>
      </w:rPr>
    </w:lvl>
    <w:lvl w:ilvl="2">
      <w:start w:val="1"/>
      <w:numFmt w:val="decimal"/>
      <w:isLgl/>
      <w:lvlText w:val="%1.%2.%3"/>
      <w:lvlJc w:val="left"/>
      <w:pPr>
        <w:ind w:left="1426" w:hanging="720"/>
      </w:pPr>
      <w:rPr>
        <w:rFonts w:hint="default"/>
      </w:rPr>
    </w:lvl>
    <w:lvl w:ilvl="3">
      <w:start w:val="1"/>
      <w:numFmt w:val="decimal"/>
      <w:isLgl/>
      <w:lvlText w:val="%1.%2.%3.%4"/>
      <w:lvlJc w:val="left"/>
      <w:pPr>
        <w:ind w:left="1779" w:hanging="720"/>
      </w:pPr>
      <w:rPr>
        <w:rFonts w:hint="default"/>
      </w:rPr>
    </w:lvl>
    <w:lvl w:ilvl="4">
      <w:start w:val="1"/>
      <w:numFmt w:val="decimal"/>
      <w:isLgl/>
      <w:lvlText w:val="%1.%2.%3.%4.%5"/>
      <w:lvlJc w:val="left"/>
      <w:pPr>
        <w:ind w:left="2492" w:hanging="1080"/>
      </w:pPr>
      <w:rPr>
        <w:rFonts w:hint="default"/>
      </w:rPr>
    </w:lvl>
    <w:lvl w:ilvl="5">
      <w:start w:val="1"/>
      <w:numFmt w:val="decimal"/>
      <w:isLgl/>
      <w:lvlText w:val="%1.%2.%3.%4.%5.%6"/>
      <w:lvlJc w:val="left"/>
      <w:pPr>
        <w:ind w:left="2845" w:hanging="1080"/>
      </w:pPr>
      <w:rPr>
        <w:rFonts w:hint="default"/>
      </w:rPr>
    </w:lvl>
    <w:lvl w:ilvl="6">
      <w:start w:val="1"/>
      <w:numFmt w:val="decimal"/>
      <w:isLgl/>
      <w:lvlText w:val="%1.%2.%3.%4.%5.%6.%7"/>
      <w:lvlJc w:val="left"/>
      <w:pPr>
        <w:ind w:left="3558" w:hanging="1440"/>
      </w:pPr>
      <w:rPr>
        <w:rFonts w:hint="default"/>
      </w:rPr>
    </w:lvl>
    <w:lvl w:ilvl="7">
      <w:start w:val="1"/>
      <w:numFmt w:val="decimal"/>
      <w:isLgl/>
      <w:lvlText w:val="%1.%2.%3.%4.%5.%6.%7.%8"/>
      <w:lvlJc w:val="left"/>
      <w:pPr>
        <w:ind w:left="3911" w:hanging="1440"/>
      </w:pPr>
      <w:rPr>
        <w:rFonts w:hint="default"/>
      </w:rPr>
    </w:lvl>
    <w:lvl w:ilvl="8">
      <w:start w:val="1"/>
      <w:numFmt w:val="decimal"/>
      <w:isLgl/>
      <w:lvlText w:val="%1.%2.%3.%4.%5.%6.%7.%8.%9"/>
      <w:lvlJc w:val="left"/>
      <w:pPr>
        <w:ind w:left="4624" w:hanging="1800"/>
      </w:pPr>
      <w:rPr>
        <w:rFonts w:hint="default"/>
      </w:rPr>
    </w:lvl>
  </w:abstractNum>
  <w:abstractNum w:abstractNumId="43" w15:restartNumberingAfterBreak="0">
    <w:nsid w:val="7A067A7D"/>
    <w:multiLevelType w:val="hybridMultilevel"/>
    <w:tmpl w:val="BDDA09A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7A8E5FF3"/>
    <w:multiLevelType w:val="multilevel"/>
    <w:tmpl w:val="1F4E4E44"/>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071"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2"/>
  </w:num>
  <w:num w:numId="2">
    <w:abstractNumId w:val="16"/>
  </w:num>
  <w:num w:numId="3">
    <w:abstractNumId w:val="14"/>
  </w:num>
  <w:num w:numId="4">
    <w:abstractNumId w:val="15"/>
  </w:num>
  <w:num w:numId="5">
    <w:abstractNumId w:val="17"/>
  </w:num>
  <w:num w:numId="6">
    <w:abstractNumId w:val="13"/>
  </w:num>
  <w:num w:numId="7">
    <w:abstractNumId w:val="32"/>
  </w:num>
  <w:num w:numId="8">
    <w:abstractNumId w:val="3"/>
  </w:num>
  <w:num w:numId="9">
    <w:abstractNumId w:val="24"/>
  </w:num>
  <w:num w:numId="10">
    <w:abstractNumId w:val="18"/>
  </w:num>
  <w:num w:numId="11">
    <w:abstractNumId w:val="39"/>
  </w:num>
  <w:num w:numId="12">
    <w:abstractNumId w:val="8"/>
  </w:num>
  <w:num w:numId="13">
    <w:abstractNumId w:val="29"/>
  </w:num>
  <w:num w:numId="14">
    <w:abstractNumId w:val="42"/>
  </w:num>
  <w:num w:numId="15">
    <w:abstractNumId w:val="44"/>
  </w:num>
  <w:num w:numId="16">
    <w:abstractNumId w:val="5"/>
  </w:num>
  <w:num w:numId="17">
    <w:abstractNumId w:val="27"/>
  </w:num>
  <w:num w:numId="18">
    <w:abstractNumId w:val="21"/>
  </w:num>
  <w:num w:numId="19">
    <w:abstractNumId w:val="43"/>
  </w:num>
  <w:num w:numId="20">
    <w:abstractNumId w:val="6"/>
  </w:num>
  <w:num w:numId="21">
    <w:abstractNumId w:val="26"/>
  </w:num>
  <w:num w:numId="22">
    <w:abstractNumId w:val="34"/>
  </w:num>
  <w:num w:numId="23">
    <w:abstractNumId w:val="37"/>
  </w:num>
  <w:num w:numId="24">
    <w:abstractNumId w:val="7"/>
  </w:num>
  <w:num w:numId="25">
    <w:abstractNumId w:val="36"/>
  </w:num>
  <w:num w:numId="26">
    <w:abstractNumId w:val="9"/>
  </w:num>
  <w:num w:numId="27">
    <w:abstractNumId w:val="31"/>
  </w:num>
  <w:num w:numId="28">
    <w:abstractNumId w:val="28"/>
  </w:num>
  <w:num w:numId="29">
    <w:abstractNumId w:val="20"/>
  </w:num>
  <w:num w:numId="30">
    <w:abstractNumId w:val="41"/>
  </w:num>
  <w:num w:numId="31">
    <w:abstractNumId w:val="30"/>
  </w:num>
  <w:num w:numId="32">
    <w:abstractNumId w:val="19"/>
  </w:num>
  <w:num w:numId="33">
    <w:abstractNumId w:val="38"/>
  </w:num>
  <w:num w:numId="34">
    <w:abstractNumId w:val="10"/>
  </w:num>
  <w:num w:numId="35">
    <w:abstractNumId w:val="40"/>
  </w:num>
  <w:num w:numId="36">
    <w:abstractNumId w:val="25"/>
  </w:num>
  <w:num w:numId="37">
    <w:abstractNumId w:val="1"/>
  </w:num>
  <w:num w:numId="38">
    <w:abstractNumId w:val="2"/>
  </w:num>
  <w:num w:numId="39">
    <w:abstractNumId w:val="4"/>
  </w:num>
  <w:num w:numId="40">
    <w:abstractNumId w:val="11"/>
  </w:num>
  <w:num w:numId="41">
    <w:abstractNumId w:val="33"/>
  </w:num>
  <w:num w:numId="42">
    <w:abstractNumId w:val="35"/>
  </w:num>
  <w:num w:numId="43">
    <w:abstractNumId w:val="23"/>
  </w:num>
  <w:num w:numId="44">
    <w:abstractNumId w:val="12"/>
  </w:num>
  <w:num w:numId="45">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4E"/>
    <w:rsid w:val="00000AC7"/>
    <w:rsid w:val="00000DB5"/>
    <w:rsid w:val="00000FB8"/>
    <w:rsid w:val="000011B1"/>
    <w:rsid w:val="00001FE0"/>
    <w:rsid w:val="00002491"/>
    <w:rsid w:val="000039F3"/>
    <w:rsid w:val="000044D0"/>
    <w:rsid w:val="00004533"/>
    <w:rsid w:val="000045BA"/>
    <w:rsid w:val="00004796"/>
    <w:rsid w:val="00004E98"/>
    <w:rsid w:val="000052C5"/>
    <w:rsid w:val="000054E4"/>
    <w:rsid w:val="00005A82"/>
    <w:rsid w:val="00005BD8"/>
    <w:rsid w:val="00005DAC"/>
    <w:rsid w:val="0000635C"/>
    <w:rsid w:val="000068B3"/>
    <w:rsid w:val="00006B2D"/>
    <w:rsid w:val="00006ED1"/>
    <w:rsid w:val="0000715D"/>
    <w:rsid w:val="000073BC"/>
    <w:rsid w:val="000073F9"/>
    <w:rsid w:val="000077F4"/>
    <w:rsid w:val="00010C9B"/>
    <w:rsid w:val="00010E9A"/>
    <w:rsid w:val="00011555"/>
    <w:rsid w:val="00011B20"/>
    <w:rsid w:val="00012102"/>
    <w:rsid w:val="0001246D"/>
    <w:rsid w:val="0001294B"/>
    <w:rsid w:val="00012A8D"/>
    <w:rsid w:val="00012C5E"/>
    <w:rsid w:val="00012E60"/>
    <w:rsid w:val="000133D5"/>
    <w:rsid w:val="00013F17"/>
    <w:rsid w:val="000144BC"/>
    <w:rsid w:val="0001472B"/>
    <w:rsid w:val="00014BB3"/>
    <w:rsid w:val="00015A9D"/>
    <w:rsid w:val="00016487"/>
    <w:rsid w:val="000175C5"/>
    <w:rsid w:val="00017B9B"/>
    <w:rsid w:val="00020FB9"/>
    <w:rsid w:val="00021336"/>
    <w:rsid w:val="00021824"/>
    <w:rsid w:val="000218FB"/>
    <w:rsid w:val="00021B56"/>
    <w:rsid w:val="00022253"/>
    <w:rsid w:val="00023832"/>
    <w:rsid w:val="00023868"/>
    <w:rsid w:val="000239EB"/>
    <w:rsid w:val="00023C7A"/>
    <w:rsid w:val="00023CA7"/>
    <w:rsid w:val="00023DFE"/>
    <w:rsid w:val="00024356"/>
    <w:rsid w:val="000244F0"/>
    <w:rsid w:val="00024550"/>
    <w:rsid w:val="00024CA2"/>
    <w:rsid w:val="00025461"/>
    <w:rsid w:val="000260E2"/>
    <w:rsid w:val="000262E7"/>
    <w:rsid w:val="000263FC"/>
    <w:rsid w:val="00026F4F"/>
    <w:rsid w:val="000270EF"/>
    <w:rsid w:val="0002750F"/>
    <w:rsid w:val="00030DED"/>
    <w:rsid w:val="00030EDE"/>
    <w:rsid w:val="000310BA"/>
    <w:rsid w:val="000315BC"/>
    <w:rsid w:val="0003165F"/>
    <w:rsid w:val="00031A61"/>
    <w:rsid w:val="00032333"/>
    <w:rsid w:val="00032AA7"/>
    <w:rsid w:val="0003303F"/>
    <w:rsid w:val="00033CEE"/>
    <w:rsid w:val="0003494D"/>
    <w:rsid w:val="00034A29"/>
    <w:rsid w:val="00035383"/>
    <w:rsid w:val="00035800"/>
    <w:rsid w:val="00035C52"/>
    <w:rsid w:val="00036495"/>
    <w:rsid w:val="00036782"/>
    <w:rsid w:val="0003765C"/>
    <w:rsid w:val="00040922"/>
    <w:rsid w:val="00041B67"/>
    <w:rsid w:val="000423C4"/>
    <w:rsid w:val="00042A41"/>
    <w:rsid w:val="0004348E"/>
    <w:rsid w:val="00043563"/>
    <w:rsid w:val="000439B5"/>
    <w:rsid w:val="0004413D"/>
    <w:rsid w:val="000442F9"/>
    <w:rsid w:val="0004436D"/>
    <w:rsid w:val="0004436F"/>
    <w:rsid w:val="000446F1"/>
    <w:rsid w:val="0004603D"/>
    <w:rsid w:val="00046306"/>
    <w:rsid w:val="000463E2"/>
    <w:rsid w:val="0004671B"/>
    <w:rsid w:val="000473EB"/>
    <w:rsid w:val="0005006B"/>
    <w:rsid w:val="000500DE"/>
    <w:rsid w:val="0005092C"/>
    <w:rsid w:val="00050D39"/>
    <w:rsid w:val="0005197F"/>
    <w:rsid w:val="00052129"/>
    <w:rsid w:val="00054084"/>
    <w:rsid w:val="000542B9"/>
    <w:rsid w:val="000543E5"/>
    <w:rsid w:val="000544CD"/>
    <w:rsid w:val="000550C5"/>
    <w:rsid w:val="0005530D"/>
    <w:rsid w:val="00055639"/>
    <w:rsid w:val="00056577"/>
    <w:rsid w:val="000569B7"/>
    <w:rsid w:val="0005738C"/>
    <w:rsid w:val="000578D7"/>
    <w:rsid w:val="00057B8E"/>
    <w:rsid w:val="00057C9B"/>
    <w:rsid w:val="00060D4A"/>
    <w:rsid w:val="000619B7"/>
    <w:rsid w:val="00061B70"/>
    <w:rsid w:val="00061C99"/>
    <w:rsid w:val="0006228E"/>
    <w:rsid w:val="00062A1B"/>
    <w:rsid w:val="00062C65"/>
    <w:rsid w:val="00062F13"/>
    <w:rsid w:val="00063255"/>
    <w:rsid w:val="00063E8D"/>
    <w:rsid w:val="00064864"/>
    <w:rsid w:val="00064D97"/>
    <w:rsid w:val="000654AF"/>
    <w:rsid w:val="000655D3"/>
    <w:rsid w:val="00065B33"/>
    <w:rsid w:val="00065DC5"/>
    <w:rsid w:val="00065F9C"/>
    <w:rsid w:val="00066550"/>
    <w:rsid w:val="000665A0"/>
    <w:rsid w:val="00066813"/>
    <w:rsid w:val="00066A04"/>
    <w:rsid w:val="00066B0D"/>
    <w:rsid w:val="000672C8"/>
    <w:rsid w:val="00067788"/>
    <w:rsid w:val="00070B58"/>
    <w:rsid w:val="00070C32"/>
    <w:rsid w:val="00071028"/>
    <w:rsid w:val="00071395"/>
    <w:rsid w:val="00071782"/>
    <w:rsid w:val="00071932"/>
    <w:rsid w:val="00071A6C"/>
    <w:rsid w:val="00071B86"/>
    <w:rsid w:val="00071C4B"/>
    <w:rsid w:val="00072301"/>
    <w:rsid w:val="000737C1"/>
    <w:rsid w:val="00073C0B"/>
    <w:rsid w:val="0007431C"/>
    <w:rsid w:val="00074492"/>
    <w:rsid w:val="00074E85"/>
    <w:rsid w:val="00075EAA"/>
    <w:rsid w:val="000771BC"/>
    <w:rsid w:val="0007738A"/>
    <w:rsid w:val="00077B94"/>
    <w:rsid w:val="0008172F"/>
    <w:rsid w:val="000817BB"/>
    <w:rsid w:val="00081EDD"/>
    <w:rsid w:val="000825A8"/>
    <w:rsid w:val="00082970"/>
    <w:rsid w:val="0008311D"/>
    <w:rsid w:val="00084196"/>
    <w:rsid w:val="000846B1"/>
    <w:rsid w:val="000848AD"/>
    <w:rsid w:val="0008620B"/>
    <w:rsid w:val="00086459"/>
    <w:rsid w:val="0008677B"/>
    <w:rsid w:val="0008687A"/>
    <w:rsid w:val="0008768D"/>
    <w:rsid w:val="000901E7"/>
    <w:rsid w:val="000902AF"/>
    <w:rsid w:val="00090B92"/>
    <w:rsid w:val="00090CAF"/>
    <w:rsid w:val="0009121A"/>
    <w:rsid w:val="000912BA"/>
    <w:rsid w:val="000915D8"/>
    <w:rsid w:val="0009172C"/>
    <w:rsid w:val="000921D8"/>
    <w:rsid w:val="0009256E"/>
    <w:rsid w:val="00093151"/>
    <w:rsid w:val="000932B7"/>
    <w:rsid w:val="000934D8"/>
    <w:rsid w:val="000938C1"/>
    <w:rsid w:val="00093EF7"/>
    <w:rsid w:val="000941F3"/>
    <w:rsid w:val="00094490"/>
    <w:rsid w:val="00094DCA"/>
    <w:rsid w:val="00095148"/>
    <w:rsid w:val="000955FD"/>
    <w:rsid w:val="000957AE"/>
    <w:rsid w:val="00095AD3"/>
    <w:rsid w:val="00095FA3"/>
    <w:rsid w:val="000970AB"/>
    <w:rsid w:val="00097104"/>
    <w:rsid w:val="00097FDD"/>
    <w:rsid w:val="000A09E6"/>
    <w:rsid w:val="000A1946"/>
    <w:rsid w:val="000A1C10"/>
    <w:rsid w:val="000A286D"/>
    <w:rsid w:val="000A29D3"/>
    <w:rsid w:val="000A2B61"/>
    <w:rsid w:val="000A3118"/>
    <w:rsid w:val="000A4587"/>
    <w:rsid w:val="000A5170"/>
    <w:rsid w:val="000A545B"/>
    <w:rsid w:val="000A5888"/>
    <w:rsid w:val="000A58E5"/>
    <w:rsid w:val="000A6751"/>
    <w:rsid w:val="000B17A5"/>
    <w:rsid w:val="000B1961"/>
    <w:rsid w:val="000B24C9"/>
    <w:rsid w:val="000B257B"/>
    <w:rsid w:val="000B33C5"/>
    <w:rsid w:val="000B33F4"/>
    <w:rsid w:val="000B343B"/>
    <w:rsid w:val="000B3F10"/>
    <w:rsid w:val="000B5157"/>
    <w:rsid w:val="000B550D"/>
    <w:rsid w:val="000B5DB2"/>
    <w:rsid w:val="000B6B7D"/>
    <w:rsid w:val="000B6C6E"/>
    <w:rsid w:val="000C049D"/>
    <w:rsid w:val="000C14D6"/>
    <w:rsid w:val="000C1A23"/>
    <w:rsid w:val="000C1E41"/>
    <w:rsid w:val="000C1F1C"/>
    <w:rsid w:val="000C2DD2"/>
    <w:rsid w:val="000C3456"/>
    <w:rsid w:val="000C34EE"/>
    <w:rsid w:val="000C38D5"/>
    <w:rsid w:val="000C4E3F"/>
    <w:rsid w:val="000C55D2"/>
    <w:rsid w:val="000C660F"/>
    <w:rsid w:val="000C6982"/>
    <w:rsid w:val="000C6995"/>
    <w:rsid w:val="000C7B88"/>
    <w:rsid w:val="000D047C"/>
    <w:rsid w:val="000D057C"/>
    <w:rsid w:val="000D09B2"/>
    <w:rsid w:val="000D25AA"/>
    <w:rsid w:val="000D25D2"/>
    <w:rsid w:val="000D2847"/>
    <w:rsid w:val="000D2880"/>
    <w:rsid w:val="000D2C05"/>
    <w:rsid w:val="000D405D"/>
    <w:rsid w:val="000D44B5"/>
    <w:rsid w:val="000D4A70"/>
    <w:rsid w:val="000D4C44"/>
    <w:rsid w:val="000D51F7"/>
    <w:rsid w:val="000D5BFC"/>
    <w:rsid w:val="000D601D"/>
    <w:rsid w:val="000D63C5"/>
    <w:rsid w:val="000D65AB"/>
    <w:rsid w:val="000D6A01"/>
    <w:rsid w:val="000D6C58"/>
    <w:rsid w:val="000D6E75"/>
    <w:rsid w:val="000D73BA"/>
    <w:rsid w:val="000D773A"/>
    <w:rsid w:val="000E0609"/>
    <w:rsid w:val="000E0684"/>
    <w:rsid w:val="000E0F72"/>
    <w:rsid w:val="000E13EB"/>
    <w:rsid w:val="000E163B"/>
    <w:rsid w:val="000E18BD"/>
    <w:rsid w:val="000E1F65"/>
    <w:rsid w:val="000E2CEF"/>
    <w:rsid w:val="000E2DDA"/>
    <w:rsid w:val="000E3AE5"/>
    <w:rsid w:val="000E3E0B"/>
    <w:rsid w:val="000E3ED3"/>
    <w:rsid w:val="000E4195"/>
    <w:rsid w:val="000E509B"/>
    <w:rsid w:val="000E53C3"/>
    <w:rsid w:val="000E668F"/>
    <w:rsid w:val="000E69F6"/>
    <w:rsid w:val="000E6DB8"/>
    <w:rsid w:val="000E6ED3"/>
    <w:rsid w:val="000F075A"/>
    <w:rsid w:val="000F0855"/>
    <w:rsid w:val="000F0C3B"/>
    <w:rsid w:val="000F0DF6"/>
    <w:rsid w:val="000F13FD"/>
    <w:rsid w:val="000F1480"/>
    <w:rsid w:val="000F2535"/>
    <w:rsid w:val="000F2D46"/>
    <w:rsid w:val="000F39EF"/>
    <w:rsid w:val="000F3E4C"/>
    <w:rsid w:val="000F4033"/>
    <w:rsid w:val="000F4114"/>
    <w:rsid w:val="000F43B0"/>
    <w:rsid w:val="000F4833"/>
    <w:rsid w:val="000F4EBF"/>
    <w:rsid w:val="000F5480"/>
    <w:rsid w:val="000F6147"/>
    <w:rsid w:val="000F62B7"/>
    <w:rsid w:val="000F6717"/>
    <w:rsid w:val="000F7174"/>
    <w:rsid w:val="000F781B"/>
    <w:rsid w:val="00100033"/>
    <w:rsid w:val="00100483"/>
    <w:rsid w:val="00100500"/>
    <w:rsid w:val="00100885"/>
    <w:rsid w:val="00101216"/>
    <w:rsid w:val="001012B4"/>
    <w:rsid w:val="00101378"/>
    <w:rsid w:val="00101759"/>
    <w:rsid w:val="001038B7"/>
    <w:rsid w:val="001046DB"/>
    <w:rsid w:val="00104B37"/>
    <w:rsid w:val="0010559C"/>
    <w:rsid w:val="001055CA"/>
    <w:rsid w:val="001055CD"/>
    <w:rsid w:val="001063DF"/>
    <w:rsid w:val="00106995"/>
    <w:rsid w:val="00106DD0"/>
    <w:rsid w:val="00106E3C"/>
    <w:rsid w:val="00106F28"/>
    <w:rsid w:val="00106F33"/>
    <w:rsid w:val="00107C0B"/>
    <w:rsid w:val="00110E95"/>
    <w:rsid w:val="00110E97"/>
    <w:rsid w:val="00111F01"/>
    <w:rsid w:val="00112029"/>
    <w:rsid w:val="00112537"/>
    <w:rsid w:val="00112719"/>
    <w:rsid w:val="0011284D"/>
    <w:rsid w:val="001132CB"/>
    <w:rsid w:val="00113361"/>
    <w:rsid w:val="00114DB1"/>
    <w:rsid w:val="00114DEF"/>
    <w:rsid w:val="0011590A"/>
    <w:rsid w:val="0011627C"/>
    <w:rsid w:val="00116662"/>
    <w:rsid w:val="00116777"/>
    <w:rsid w:val="00117BE5"/>
    <w:rsid w:val="0012002F"/>
    <w:rsid w:val="001202AD"/>
    <w:rsid w:val="001217E3"/>
    <w:rsid w:val="00122249"/>
    <w:rsid w:val="00122950"/>
    <w:rsid w:val="00123D1E"/>
    <w:rsid w:val="00123F9C"/>
    <w:rsid w:val="00124261"/>
    <w:rsid w:val="0012439E"/>
    <w:rsid w:val="00124CEB"/>
    <w:rsid w:val="00125555"/>
    <w:rsid w:val="001259D7"/>
    <w:rsid w:val="00125A1D"/>
    <w:rsid w:val="00125B18"/>
    <w:rsid w:val="00125FEB"/>
    <w:rsid w:val="001272BF"/>
    <w:rsid w:val="00130148"/>
    <w:rsid w:val="001307F0"/>
    <w:rsid w:val="00130E73"/>
    <w:rsid w:val="00130EF6"/>
    <w:rsid w:val="00131460"/>
    <w:rsid w:val="00131F83"/>
    <w:rsid w:val="00132110"/>
    <w:rsid w:val="00132B9A"/>
    <w:rsid w:val="00133124"/>
    <w:rsid w:val="0013423B"/>
    <w:rsid w:val="0013480A"/>
    <w:rsid w:val="00134A7E"/>
    <w:rsid w:val="00134B2D"/>
    <w:rsid w:val="00135412"/>
    <w:rsid w:val="00135644"/>
    <w:rsid w:val="00135B83"/>
    <w:rsid w:val="00135E6E"/>
    <w:rsid w:val="00136052"/>
    <w:rsid w:val="00136D3F"/>
    <w:rsid w:val="00137C90"/>
    <w:rsid w:val="00137DC3"/>
    <w:rsid w:val="00140092"/>
    <w:rsid w:val="00140A5F"/>
    <w:rsid w:val="00140B4D"/>
    <w:rsid w:val="001415FD"/>
    <w:rsid w:val="0014172E"/>
    <w:rsid w:val="00141FFE"/>
    <w:rsid w:val="001421B4"/>
    <w:rsid w:val="001422B3"/>
    <w:rsid w:val="00142852"/>
    <w:rsid w:val="00142CF9"/>
    <w:rsid w:val="00143088"/>
    <w:rsid w:val="00143653"/>
    <w:rsid w:val="001438A1"/>
    <w:rsid w:val="00143C9D"/>
    <w:rsid w:val="00144D80"/>
    <w:rsid w:val="001454B3"/>
    <w:rsid w:val="00145602"/>
    <w:rsid w:val="00146142"/>
    <w:rsid w:val="00146C58"/>
    <w:rsid w:val="00146D76"/>
    <w:rsid w:val="00146F33"/>
    <w:rsid w:val="00147B83"/>
    <w:rsid w:val="001506D3"/>
    <w:rsid w:val="00150E3E"/>
    <w:rsid w:val="00151269"/>
    <w:rsid w:val="001516CD"/>
    <w:rsid w:val="00152012"/>
    <w:rsid w:val="001531EA"/>
    <w:rsid w:val="001532AA"/>
    <w:rsid w:val="00153569"/>
    <w:rsid w:val="0015393B"/>
    <w:rsid w:val="00153964"/>
    <w:rsid w:val="00153ADC"/>
    <w:rsid w:val="001546D9"/>
    <w:rsid w:val="001549C4"/>
    <w:rsid w:val="00154B1E"/>
    <w:rsid w:val="00154F4A"/>
    <w:rsid w:val="00155E6F"/>
    <w:rsid w:val="0015678B"/>
    <w:rsid w:val="00156882"/>
    <w:rsid w:val="00156DD7"/>
    <w:rsid w:val="00157B27"/>
    <w:rsid w:val="0016001B"/>
    <w:rsid w:val="0016165A"/>
    <w:rsid w:val="00161AEF"/>
    <w:rsid w:val="001621E8"/>
    <w:rsid w:val="001622C6"/>
    <w:rsid w:val="001627AA"/>
    <w:rsid w:val="001630F3"/>
    <w:rsid w:val="00163204"/>
    <w:rsid w:val="001644FF"/>
    <w:rsid w:val="00164918"/>
    <w:rsid w:val="00164CFC"/>
    <w:rsid w:val="00164D06"/>
    <w:rsid w:val="001651A1"/>
    <w:rsid w:val="00165776"/>
    <w:rsid w:val="001661B4"/>
    <w:rsid w:val="001663AB"/>
    <w:rsid w:val="001667A8"/>
    <w:rsid w:val="00166961"/>
    <w:rsid w:val="00166962"/>
    <w:rsid w:val="0016734E"/>
    <w:rsid w:val="001679C6"/>
    <w:rsid w:val="00167C61"/>
    <w:rsid w:val="00167CA5"/>
    <w:rsid w:val="0017011F"/>
    <w:rsid w:val="00170394"/>
    <w:rsid w:val="00170610"/>
    <w:rsid w:val="00170995"/>
    <w:rsid w:val="00170AB1"/>
    <w:rsid w:val="00170E7C"/>
    <w:rsid w:val="00171243"/>
    <w:rsid w:val="0017178E"/>
    <w:rsid w:val="00171C29"/>
    <w:rsid w:val="001720AF"/>
    <w:rsid w:val="00172DE5"/>
    <w:rsid w:val="00173231"/>
    <w:rsid w:val="001738B8"/>
    <w:rsid w:val="001739D3"/>
    <w:rsid w:val="00173A93"/>
    <w:rsid w:val="00174642"/>
    <w:rsid w:val="00174A2D"/>
    <w:rsid w:val="00174A56"/>
    <w:rsid w:val="00174C0A"/>
    <w:rsid w:val="00174E47"/>
    <w:rsid w:val="00175109"/>
    <w:rsid w:val="001751AE"/>
    <w:rsid w:val="00175F0E"/>
    <w:rsid w:val="00176087"/>
    <w:rsid w:val="00176A18"/>
    <w:rsid w:val="001770CA"/>
    <w:rsid w:val="001770F0"/>
    <w:rsid w:val="0018004E"/>
    <w:rsid w:val="001804D3"/>
    <w:rsid w:val="0018176A"/>
    <w:rsid w:val="00181A60"/>
    <w:rsid w:val="00181FF6"/>
    <w:rsid w:val="001836E5"/>
    <w:rsid w:val="0018380A"/>
    <w:rsid w:val="001840E4"/>
    <w:rsid w:val="00184107"/>
    <w:rsid w:val="00184328"/>
    <w:rsid w:val="00185461"/>
    <w:rsid w:val="001863AD"/>
    <w:rsid w:val="001869CD"/>
    <w:rsid w:val="00186E6A"/>
    <w:rsid w:val="0019003C"/>
    <w:rsid w:val="00191802"/>
    <w:rsid w:val="00191973"/>
    <w:rsid w:val="00191F87"/>
    <w:rsid w:val="001928CF"/>
    <w:rsid w:val="0019301B"/>
    <w:rsid w:val="00193524"/>
    <w:rsid w:val="0019360B"/>
    <w:rsid w:val="001954F4"/>
    <w:rsid w:val="00195840"/>
    <w:rsid w:val="00196073"/>
    <w:rsid w:val="0019676E"/>
    <w:rsid w:val="00196FB7"/>
    <w:rsid w:val="001A00A0"/>
    <w:rsid w:val="001A0272"/>
    <w:rsid w:val="001A05BE"/>
    <w:rsid w:val="001A167C"/>
    <w:rsid w:val="001A1A39"/>
    <w:rsid w:val="001A1D64"/>
    <w:rsid w:val="001A2ED3"/>
    <w:rsid w:val="001A308F"/>
    <w:rsid w:val="001A3BF6"/>
    <w:rsid w:val="001A4777"/>
    <w:rsid w:val="001A4B9F"/>
    <w:rsid w:val="001A5878"/>
    <w:rsid w:val="001A598D"/>
    <w:rsid w:val="001A59FF"/>
    <w:rsid w:val="001A5DD5"/>
    <w:rsid w:val="001A6508"/>
    <w:rsid w:val="001A660D"/>
    <w:rsid w:val="001A686C"/>
    <w:rsid w:val="001A70EE"/>
    <w:rsid w:val="001A71C4"/>
    <w:rsid w:val="001A7899"/>
    <w:rsid w:val="001A7CC3"/>
    <w:rsid w:val="001B038A"/>
    <w:rsid w:val="001B07B2"/>
    <w:rsid w:val="001B0CE5"/>
    <w:rsid w:val="001B233B"/>
    <w:rsid w:val="001B2459"/>
    <w:rsid w:val="001B2CB1"/>
    <w:rsid w:val="001B3724"/>
    <w:rsid w:val="001B3A44"/>
    <w:rsid w:val="001B42E8"/>
    <w:rsid w:val="001B44AF"/>
    <w:rsid w:val="001B45C4"/>
    <w:rsid w:val="001B477D"/>
    <w:rsid w:val="001B4F7F"/>
    <w:rsid w:val="001B5608"/>
    <w:rsid w:val="001B60F5"/>
    <w:rsid w:val="001B73B2"/>
    <w:rsid w:val="001B791B"/>
    <w:rsid w:val="001B7929"/>
    <w:rsid w:val="001B7A46"/>
    <w:rsid w:val="001B7E97"/>
    <w:rsid w:val="001B7FD7"/>
    <w:rsid w:val="001C04E0"/>
    <w:rsid w:val="001C1087"/>
    <w:rsid w:val="001C19C9"/>
    <w:rsid w:val="001C1D57"/>
    <w:rsid w:val="001C1E4A"/>
    <w:rsid w:val="001C379B"/>
    <w:rsid w:val="001C3829"/>
    <w:rsid w:val="001C3ACF"/>
    <w:rsid w:val="001C4167"/>
    <w:rsid w:val="001C4172"/>
    <w:rsid w:val="001C5235"/>
    <w:rsid w:val="001C5863"/>
    <w:rsid w:val="001C58E3"/>
    <w:rsid w:val="001C5BFE"/>
    <w:rsid w:val="001C6A92"/>
    <w:rsid w:val="001C6ACB"/>
    <w:rsid w:val="001C6E50"/>
    <w:rsid w:val="001C7A50"/>
    <w:rsid w:val="001D1051"/>
    <w:rsid w:val="001D14FD"/>
    <w:rsid w:val="001D1720"/>
    <w:rsid w:val="001D1F64"/>
    <w:rsid w:val="001D226F"/>
    <w:rsid w:val="001D24BF"/>
    <w:rsid w:val="001D29B3"/>
    <w:rsid w:val="001D360D"/>
    <w:rsid w:val="001D3DD3"/>
    <w:rsid w:val="001D42D8"/>
    <w:rsid w:val="001D489F"/>
    <w:rsid w:val="001D4BA1"/>
    <w:rsid w:val="001D537A"/>
    <w:rsid w:val="001D5DCB"/>
    <w:rsid w:val="001D5EEB"/>
    <w:rsid w:val="001D6673"/>
    <w:rsid w:val="001D6DF4"/>
    <w:rsid w:val="001D713A"/>
    <w:rsid w:val="001D764B"/>
    <w:rsid w:val="001D764E"/>
    <w:rsid w:val="001E000B"/>
    <w:rsid w:val="001E0268"/>
    <w:rsid w:val="001E0610"/>
    <w:rsid w:val="001E0912"/>
    <w:rsid w:val="001E093E"/>
    <w:rsid w:val="001E0DA0"/>
    <w:rsid w:val="001E10CD"/>
    <w:rsid w:val="001E12FC"/>
    <w:rsid w:val="001E1930"/>
    <w:rsid w:val="001E20AF"/>
    <w:rsid w:val="001E39FA"/>
    <w:rsid w:val="001E4DB8"/>
    <w:rsid w:val="001E52F6"/>
    <w:rsid w:val="001E5461"/>
    <w:rsid w:val="001E577A"/>
    <w:rsid w:val="001E589A"/>
    <w:rsid w:val="001E6AF3"/>
    <w:rsid w:val="001E6C61"/>
    <w:rsid w:val="001E6D86"/>
    <w:rsid w:val="001E6F12"/>
    <w:rsid w:val="001E7A78"/>
    <w:rsid w:val="001E7BA0"/>
    <w:rsid w:val="001E7C09"/>
    <w:rsid w:val="001F03DD"/>
    <w:rsid w:val="001F131B"/>
    <w:rsid w:val="001F17C9"/>
    <w:rsid w:val="001F1F88"/>
    <w:rsid w:val="001F28CB"/>
    <w:rsid w:val="001F32C5"/>
    <w:rsid w:val="001F375A"/>
    <w:rsid w:val="001F3997"/>
    <w:rsid w:val="001F3F8C"/>
    <w:rsid w:val="001F3FC5"/>
    <w:rsid w:val="001F42CF"/>
    <w:rsid w:val="001F49E9"/>
    <w:rsid w:val="001F4E9C"/>
    <w:rsid w:val="001F511B"/>
    <w:rsid w:val="001F5CA6"/>
    <w:rsid w:val="001F6541"/>
    <w:rsid w:val="001F66CF"/>
    <w:rsid w:val="001F6926"/>
    <w:rsid w:val="001F7232"/>
    <w:rsid w:val="001F7556"/>
    <w:rsid w:val="001F7B50"/>
    <w:rsid w:val="002001FE"/>
    <w:rsid w:val="00200C8D"/>
    <w:rsid w:val="00200D3D"/>
    <w:rsid w:val="00200F1A"/>
    <w:rsid w:val="00201426"/>
    <w:rsid w:val="00201D33"/>
    <w:rsid w:val="0020282E"/>
    <w:rsid w:val="002029EC"/>
    <w:rsid w:val="0020360E"/>
    <w:rsid w:val="00203F00"/>
    <w:rsid w:val="00203F6F"/>
    <w:rsid w:val="00204279"/>
    <w:rsid w:val="002042B6"/>
    <w:rsid w:val="00204612"/>
    <w:rsid w:val="0020497F"/>
    <w:rsid w:val="00204AFB"/>
    <w:rsid w:val="00205CF6"/>
    <w:rsid w:val="002060CE"/>
    <w:rsid w:val="0020641B"/>
    <w:rsid w:val="00206A60"/>
    <w:rsid w:val="00206B2C"/>
    <w:rsid w:val="0021047F"/>
    <w:rsid w:val="0021050E"/>
    <w:rsid w:val="002105DF"/>
    <w:rsid w:val="0021066A"/>
    <w:rsid w:val="00210EBA"/>
    <w:rsid w:val="00211941"/>
    <w:rsid w:val="0021396E"/>
    <w:rsid w:val="00213C2E"/>
    <w:rsid w:val="00215C20"/>
    <w:rsid w:val="00215C47"/>
    <w:rsid w:val="00215DDB"/>
    <w:rsid w:val="002164CA"/>
    <w:rsid w:val="00217895"/>
    <w:rsid w:val="00217FA4"/>
    <w:rsid w:val="0022060B"/>
    <w:rsid w:val="00220762"/>
    <w:rsid w:val="002207E4"/>
    <w:rsid w:val="00220DFA"/>
    <w:rsid w:val="00221422"/>
    <w:rsid w:val="00221BC3"/>
    <w:rsid w:val="00222068"/>
    <w:rsid w:val="002221C3"/>
    <w:rsid w:val="002223D5"/>
    <w:rsid w:val="00222B9F"/>
    <w:rsid w:val="0022316F"/>
    <w:rsid w:val="00223355"/>
    <w:rsid w:val="00224291"/>
    <w:rsid w:val="0022443A"/>
    <w:rsid w:val="00224D2B"/>
    <w:rsid w:val="002255A1"/>
    <w:rsid w:val="0022584F"/>
    <w:rsid w:val="00225A81"/>
    <w:rsid w:val="0022631D"/>
    <w:rsid w:val="00226CE9"/>
    <w:rsid w:val="00227D9C"/>
    <w:rsid w:val="00230376"/>
    <w:rsid w:val="0023048C"/>
    <w:rsid w:val="00230CF9"/>
    <w:rsid w:val="00231050"/>
    <w:rsid w:val="00231E3F"/>
    <w:rsid w:val="00233337"/>
    <w:rsid w:val="002334CE"/>
    <w:rsid w:val="002339B4"/>
    <w:rsid w:val="00234609"/>
    <w:rsid w:val="0023462B"/>
    <w:rsid w:val="00234E55"/>
    <w:rsid w:val="00235A9D"/>
    <w:rsid w:val="0023670D"/>
    <w:rsid w:val="00236D1F"/>
    <w:rsid w:val="00236D59"/>
    <w:rsid w:val="00237880"/>
    <w:rsid w:val="00237A03"/>
    <w:rsid w:val="00237FFD"/>
    <w:rsid w:val="00240433"/>
    <w:rsid w:val="00240622"/>
    <w:rsid w:val="00240861"/>
    <w:rsid w:val="00240C6C"/>
    <w:rsid w:val="00241228"/>
    <w:rsid w:val="00241647"/>
    <w:rsid w:val="002417F8"/>
    <w:rsid w:val="00241B8C"/>
    <w:rsid w:val="00241DA9"/>
    <w:rsid w:val="00241F9D"/>
    <w:rsid w:val="00242ED1"/>
    <w:rsid w:val="00243013"/>
    <w:rsid w:val="0024351A"/>
    <w:rsid w:val="00243C1E"/>
    <w:rsid w:val="00243EE0"/>
    <w:rsid w:val="00245425"/>
    <w:rsid w:val="00245671"/>
    <w:rsid w:val="00245DD5"/>
    <w:rsid w:val="00245E93"/>
    <w:rsid w:val="00245F7A"/>
    <w:rsid w:val="00245FD2"/>
    <w:rsid w:val="002466CE"/>
    <w:rsid w:val="002469FE"/>
    <w:rsid w:val="002472A2"/>
    <w:rsid w:val="00247BE9"/>
    <w:rsid w:val="002507B9"/>
    <w:rsid w:val="002511A9"/>
    <w:rsid w:val="002513F3"/>
    <w:rsid w:val="00251427"/>
    <w:rsid w:val="00251C83"/>
    <w:rsid w:val="0025237B"/>
    <w:rsid w:val="002523A8"/>
    <w:rsid w:val="00253059"/>
    <w:rsid w:val="0025370C"/>
    <w:rsid w:val="0025398F"/>
    <w:rsid w:val="002549C7"/>
    <w:rsid w:val="00254F0C"/>
    <w:rsid w:val="00255095"/>
    <w:rsid w:val="00255A3D"/>
    <w:rsid w:val="00255CFA"/>
    <w:rsid w:val="00256281"/>
    <w:rsid w:val="00256783"/>
    <w:rsid w:val="002569A6"/>
    <w:rsid w:val="00257C8F"/>
    <w:rsid w:val="00257D29"/>
    <w:rsid w:val="002601DA"/>
    <w:rsid w:val="00260BC8"/>
    <w:rsid w:val="002611AE"/>
    <w:rsid w:val="00261465"/>
    <w:rsid w:val="00261483"/>
    <w:rsid w:val="0026200E"/>
    <w:rsid w:val="00262288"/>
    <w:rsid w:val="00262672"/>
    <w:rsid w:val="0026277B"/>
    <w:rsid w:val="00262BAC"/>
    <w:rsid w:val="00262DF8"/>
    <w:rsid w:val="0026369F"/>
    <w:rsid w:val="00263B46"/>
    <w:rsid w:val="00263C6C"/>
    <w:rsid w:val="002648DE"/>
    <w:rsid w:val="002651AC"/>
    <w:rsid w:val="00265284"/>
    <w:rsid w:val="00265453"/>
    <w:rsid w:val="00265C27"/>
    <w:rsid w:val="00265CFB"/>
    <w:rsid w:val="002660A0"/>
    <w:rsid w:val="002669B3"/>
    <w:rsid w:val="00267080"/>
    <w:rsid w:val="00267860"/>
    <w:rsid w:val="002700F0"/>
    <w:rsid w:val="0027053D"/>
    <w:rsid w:val="002705C9"/>
    <w:rsid w:val="002705ED"/>
    <w:rsid w:val="002709F4"/>
    <w:rsid w:val="002713BD"/>
    <w:rsid w:val="00271CE7"/>
    <w:rsid w:val="00271E93"/>
    <w:rsid w:val="00273333"/>
    <w:rsid w:val="0027341D"/>
    <w:rsid w:val="00273B11"/>
    <w:rsid w:val="002743DD"/>
    <w:rsid w:val="00274792"/>
    <w:rsid w:val="0027484E"/>
    <w:rsid w:val="00275175"/>
    <w:rsid w:val="002755AA"/>
    <w:rsid w:val="0027567D"/>
    <w:rsid w:val="002757FA"/>
    <w:rsid w:val="00275B39"/>
    <w:rsid w:val="00275C8C"/>
    <w:rsid w:val="00275F20"/>
    <w:rsid w:val="002760B3"/>
    <w:rsid w:val="00276BD0"/>
    <w:rsid w:val="00277084"/>
    <w:rsid w:val="00277167"/>
    <w:rsid w:val="002773CF"/>
    <w:rsid w:val="002805E8"/>
    <w:rsid w:val="002808D1"/>
    <w:rsid w:val="00280912"/>
    <w:rsid w:val="002819CA"/>
    <w:rsid w:val="00281E9A"/>
    <w:rsid w:val="00282ABF"/>
    <w:rsid w:val="00282D4A"/>
    <w:rsid w:val="002839CD"/>
    <w:rsid w:val="00283D80"/>
    <w:rsid w:val="00284168"/>
    <w:rsid w:val="00284290"/>
    <w:rsid w:val="00284412"/>
    <w:rsid w:val="00284660"/>
    <w:rsid w:val="00284836"/>
    <w:rsid w:val="0028515E"/>
    <w:rsid w:val="002853BF"/>
    <w:rsid w:val="00285578"/>
    <w:rsid w:val="002855A0"/>
    <w:rsid w:val="00285CCE"/>
    <w:rsid w:val="00287484"/>
    <w:rsid w:val="002875DD"/>
    <w:rsid w:val="00287E86"/>
    <w:rsid w:val="00290202"/>
    <w:rsid w:val="00290785"/>
    <w:rsid w:val="00290A87"/>
    <w:rsid w:val="002910FD"/>
    <w:rsid w:val="002911BF"/>
    <w:rsid w:val="00291AA9"/>
    <w:rsid w:val="00291E48"/>
    <w:rsid w:val="0029229B"/>
    <w:rsid w:val="00293874"/>
    <w:rsid w:val="00293B39"/>
    <w:rsid w:val="00293D5A"/>
    <w:rsid w:val="00294158"/>
    <w:rsid w:val="00294440"/>
    <w:rsid w:val="00295835"/>
    <w:rsid w:val="00295FC3"/>
    <w:rsid w:val="00296765"/>
    <w:rsid w:val="00296816"/>
    <w:rsid w:val="00296A34"/>
    <w:rsid w:val="002974ED"/>
    <w:rsid w:val="002977E3"/>
    <w:rsid w:val="002A085E"/>
    <w:rsid w:val="002A1169"/>
    <w:rsid w:val="002A19B2"/>
    <w:rsid w:val="002A1D8D"/>
    <w:rsid w:val="002A2C86"/>
    <w:rsid w:val="002A2CB8"/>
    <w:rsid w:val="002A3102"/>
    <w:rsid w:val="002A3611"/>
    <w:rsid w:val="002A376B"/>
    <w:rsid w:val="002A3CC9"/>
    <w:rsid w:val="002A4533"/>
    <w:rsid w:val="002A453C"/>
    <w:rsid w:val="002A474B"/>
    <w:rsid w:val="002A4864"/>
    <w:rsid w:val="002A4C8C"/>
    <w:rsid w:val="002A561F"/>
    <w:rsid w:val="002A574C"/>
    <w:rsid w:val="002A60D2"/>
    <w:rsid w:val="002A6609"/>
    <w:rsid w:val="002A6B2C"/>
    <w:rsid w:val="002A7833"/>
    <w:rsid w:val="002A7C50"/>
    <w:rsid w:val="002A7F58"/>
    <w:rsid w:val="002B06C5"/>
    <w:rsid w:val="002B0A2C"/>
    <w:rsid w:val="002B1BA7"/>
    <w:rsid w:val="002B1CDD"/>
    <w:rsid w:val="002B24A5"/>
    <w:rsid w:val="002B27F8"/>
    <w:rsid w:val="002B2A15"/>
    <w:rsid w:val="002B30A4"/>
    <w:rsid w:val="002B3512"/>
    <w:rsid w:val="002B4F0E"/>
    <w:rsid w:val="002B67E9"/>
    <w:rsid w:val="002B6B92"/>
    <w:rsid w:val="002B7E31"/>
    <w:rsid w:val="002C060E"/>
    <w:rsid w:val="002C08A1"/>
    <w:rsid w:val="002C0AB5"/>
    <w:rsid w:val="002C1326"/>
    <w:rsid w:val="002C1444"/>
    <w:rsid w:val="002C14A5"/>
    <w:rsid w:val="002C15BC"/>
    <w:rsid w:val="002C1934"/>
    <w:rsid w:val="002C1D41"/>
    <w:rsid w:val="002C2123"/>
    <w:rsid w:val="002C2299"/>
    <w:rsid w:val="002C399B"/>
    <w:rsid w:val="002C3C4F"/>
    <w:rsid w:val="002C46F8"/>
    <w:rsid w:val="002C4AF5"/>
    <w:rsid w:val="002C53F8"/>
    <w:rsid w:val="002C54DB"/>
    <w:rsid w:val="002C56D2"/>
    <w:rsid w:val="002C61C7"/>
    <w:rsid w:val="002C6768"/>
    <w:rsid w:val="002C6B68"/>
    <w:rsid w:val="002C7009"/>
    <w:rsid w:val="002C766E"/>
    <w:rsid w:val="002C76CE"/>
    <w:rsid w:val="002D0865"/>
    <w:rsid w:val="002D0AA8"/>
    <w:rsid w:val="002D0DEE"/>
    <w:rsid w:val="002D17A0"/>
    <w:rsid w:val="002D21D4"/>
    <w:rsid w:val="002D2834"/>
    <w:rsid w:val="002D35BA"/>
    <w:rsid w:val="002D3F34"/>
    <w:rsid w:val="002D40AC"/>
    <w:rsid w:val="002D4343"/>
    <w:rsid w:val="002D4436"/>
    <w:rsid w:val="002D475D"/>
    <w:rsid w:val="002D491C"/>
    <w:rsid w:val="002D4D96"/>
    <w:rsid w:val="002D65A3"/>
    <w:rsid w:val="002D65BE"/>
    <w:rsid w:val="002D69CD"/>
    <w:rsid w:val="002D6A0F"/>
    <w:rsid w:val="002D6B3D"/>
    <w:rsid w:val="002D786F"/>
    <w:rsid w:val="002D792B"/>
    <w:rsid w:val="002D7984"/>
    <w:rsid w:val="002D7AC7"/>
    <w:rsid w:val="002E09D4"/>
    <w:rsid w:val="002E3265"/>
    <w:rsid w:val="002E3A54"/>
    <w:rsid w:val="002E3F74"/>
    <w:rsid w:val="002E4BF6"/>
    <w:rsid w:val="002E4EE3"/>
    <w:rsid w:val="002E57A8"/>
    <w:rsid w:val="002E5C59"/>
    <w:rsid w:val="002E6554"/>
    <w:rsid w:val="002E701C"/>
    <w:rsid w:val="002E7600"/>
    <w:rsid w:val="002E7C65"/>
    <w:rsid w:val="002E7F16"/>
    <w:rsid w:val="002E7F58"/>
    <w:rsid w:val="002F0727"/>
    <w:rsid w:val="002F1753"/>
    <w:rsid w:val="002F1B7B"/>
    <w:rsid w:val="002F2658"/>
    <w:rsid w:val="002F31A4"/>
    <w:rsid w:val="002F36ED"/>
    <w:rsid w:val="002F3902"/>
    <w:rsid w:val="002F3E70"/>
    <w:rsid w:val="002F443E"/>
    <w:rsid w:val="002F4456"/>
    <w:rsid w:val="002F4A32"/>
    <w:rsid w:val="002F4C1A"/>
    <w:rsid w:val="002F50E1"/>
    <w:rsid w:val="002F54DF"/>
    <w:rsid w:val="002F5BA8"/>
    <w:rsid w:val="002F5BBB"/>
    <w:rsid w:val="002F6904"/>
    <w:rsid w:val="002F77B3"/>
    <w:rsid w:val="002F7CA5"/>
    <w:rsid w:val="002F7E8C"/>
    <w:rsid w:val="00300A54"/>
    <w:rsid w:val="00301254"/>
    <w:rsid w:val="003017CC"/>
    <w:rsid w:val="00301E75"/>
    <w:rsid w:val="0030255F"/>
    <w:rsid w:val="00303C25"/>
    <w:rsid w:val="00303CD6"/>
    <w:rsid w:val="00303F70"/>
    <w:rsid w:val="0030433D"/>
    <w:rsid w:val="00304844"/>
    <w:rsid w:val="00304885"/>
    <w:rsid w:val="00304DE7"/>
    <w:rsid w:val="003050E5"/>
    <w:rsid w:val="00305E5F"/>
    <w:rsid w:val="0030650F"/>
    <w:rsid w:val="003072CA"/>
    <w:rsid w:val="003077E1"/>
    <w:rsid w:val="00307C9D"/>
    <w:rsid w:val="00307D1E"/>
    <w:rsid w:val="00307FCE"/>
    <w:rsid w:val="00310148"/>
    <w:rsid w:val="003101C0"/>
    <w:rsid w:val="00310DB4"/>
    <w:rsid w:val="00310EA6"/>
    <w:rsid w:val="00311377"/>
    <w:rsid w:val="00311700"/>
    <w:rsid w:val="00311C79"/>
    <w:rsid w:val="00311E45"/>
    <w:rsid w:val="00311EEC"/>
    <w:rsid w:val="003120A9"/>
    <w:rsid w:val="0031284D"/>
    <w:rsid w:val="00312AC5"/>
    <w:rsid w:val="00312E09"/>
    <w:rsid w:val="0031404C"/>
    <w:rsid w:val="003140AB"/>
    <w:rsid w:val="0031435C"/>
    <w:rsid w:val="003150D9"/>
    <w:rsid w:val="00315361"/>
    <w:rsid w:val="00315602"/>
    <w:rsid w:val="003158ED"/>
    <w:rsid w:val="00315C2B"/>
    <w:rsid w:val="00316711"/>
    <w:rsid w:val="00316CC9"/>
    <w:rsid w:val="0031724E"/>
    <w:rsid w:val="003179BF"/>
    <w:rsid w:val="00317E02"/>
    <w:rsid w:val="003216F9"/>
    <w:rsid w:val="00321853"/>
    <w:rsid w:val="00321941"/>
    <w:rsid w:val="00321D63"/>
    <w:rsid w:val="00322270"/>
    <w:rsid w:val="00322336"/>
    <w:rsid w:val="00322429"/>
    <w:rsid w:val="00322CDF"/>
    <w:rsid w:val="00322E38"/>
    <w:rsid w:val="003236CF"/>
    <w:rsid w:val="00323D33"/>
    <w:rsid w:val="00324522"/>
    <w:rsid w:val="00324E06"/>
    <w:rsid w:val="003253AF"/>
    <w:rsid w:val="00326A83"/>
    <w:rsid w:val="00326C65"/>
    <w:rsid w:val="00327146"/>
    <w:rsid w:val="00327D1A"/>
    <w:rsid w:val="00331861"/>
    <w:rsid w:val="00332237"/>
    <w:rsid w:val="00332AB7"/>
    <w:rsid w:val="00332B04"/>
    <w:rsid w:val="00333151"/>
    <w:rsid w:val="00335348"/>
    <w:rsid w:val="00335AC7"/>
    <w:rsid w:val="00336833"/>
    <w:rsid w:val="00336C5B"/>
    <w:rsid w:val="00336CCF"/>
    <w:rsid w:val="0033715E"/>
    <w:rsid w:val="0033720F"/>
    <w:rsid w:val="0033724C"/>
    <w:rsid w:val="003379E6"/>
    <w:rsid w:val="00337A48"/>
    <w:rsid w:val="00340124"/>
    <w:rsid w:val="00340A96"/>
    <w:rsid w:val="00340BAF"/>
    <w:rsid w:val="003416D2"/>
    <w:rsid w:val="00341829"/>
    <w:rsid w:val="00342528"/>
    <w:rsid w:val="00342778"/>
    <w:rsid w:val="0034309D"/>
    <w:rsid w:val="00343A51"/>
    <w:rsid w:val="00343DF1"/>
    <w:rsid w:val="00344039"/>
    <w:rsid w:val="00344159"/>
    <w:rsid w:val="003443A1"/>
    <w:rsid w:val="00344AD2"/>
    <w:rsid w:val="0034550C"/>
    <w:rsid w:val="00345A1C"/>
    <w:rsid w:val="00345D7E"/>
    <w:rsid w:val="00345E09"/>
    <w:rsid w:val="00345E3E"/>
    <w:rsid w:val="00346292"/>
    <w:rsid w:val="00346518"/>
    <w:rsid w:val="00346DBC"/>
    <w:rsid w:val="003472BB"/>
    <w:rsid w:val="003473EA"/>
    <w:rsid w:val="00347503"/>
    <w:rsid w:val="00347892"/>
    <w:rsid w:val="00347EAB"/>
    <w:rsid w:val="00350EA9"/>
    <w:rsid w:val="00351481"/>
    <w:rsid w:val="003516B6"/>
    <w:rsid w:val="00352010"/>
    <w:rsid w:val="003534F4"/>
    <w:rsid w:val="003537C9"/>
    <w:rsid w:val="00353ABA"/>
    <w:rsid w:val="00353E0D"/>
    <w:rsid w:val="00353F8F"/>
    <w:rsid w:val="003543EF"/>
    <w:rsid w:val="003545E3"/>
    <w:rsid w:val="00354B9E"/>
    <w:rsid w:val="00354DD3"/>
    <w:rsid w:val="00355D42"/>
    <w:rsid w:val="00355DE1"/>
    <w:rsid w:val="00355EAB"/>
    <w:rsid w:val="00355F38"/>
    <w:rsid w:val="00356DE4"/>
    <w:rsid w:val="00356F6C"/>
    <w:rsid w:val="00356F98"/>
    <w:rsid w:val="00357CA6"/>
    <w:rsid w:val="00357D55"/>
    <w:rsid w:val="0036028B"/>
    <w:rsid w:val="00360981"/>
    <w:rsid w:val="00361076"/>
    <w:rsid w:val="0036142E"/>
    <w:rsid w:val="00361656"/>
    <w:rsid w:val="00361B58"/>
    <w:rsid w:val="00361D3E"/>
    <w:rsid w:val="00361FF4"/>
    <w:rsid w:val="00362C02"/>
    <w:rsid w:val="0036306B"/>
    <w:rsid w:val="00363166"/>
    <w:rsid w:val="003635FD"/>
    <w:rsid w:val="0036439C"/>
    <w:rsid w:val="00364658"/>
    <w:rsid w:val="003646BE"/>
    <w:rsid w:val="00364E9F"/>
    <w:rsid w:val="00367689"/>
    <w:rsid w:val="003679B4"/>
    <w:rsid w:val="00367D8E"/>
    <w:rsid w:val="003709A2"/>
    <w:rsid w:val="00370B76"/>
    <w:rsid w:val="00370CBC"/>
    <w:rsid w:val="00371AEE"/>
    <w:rsid w:val="00371F25"/>
    <w:rsid w:val="003720D4"/>
    <w:rsid w:val="003727D7"/>
    <w:rsid w:val="00372B1D"/>
    <w:rsid w:val="00373339"/>
    <w:rsid w:val="0037364D"/>
    <w:rsid w:val="003737F3"/>
    <w:rsid w:val="003741B9"/>
    <w:rsid w:val="003746E8"/>
    <w:rsid w:val="0037487A"/>
    <w:rsid w:val="003748E3"/>
    <w:rsid w:val="00375FBC"/>
    <w:rsid w:val="003760D9"/>
    <w:rsid w:val="00376574"/>
    <w:rsid w:val="003774BD"/>
    <w:rsid w:val="00377B60"/>
    <w:rsid w:val="0038001C"/>
    <w:rsid w:val="003805F3"/>
    <w:rsid w:val="00380629"/>
    <w:rsid w:val="00380796"/>
    <w:rsid w:val="00381F07"/>
    <w:rsid w:val="0038230B"/>
    <w:rsid w:val="003826B7"/>
    <w:rsid w:val="00382B3C"/>
    <w:rsid w:val="003837B4"/>
    <w:rsid w:val="003845C1"/>
    <w:rsid w:val="00384B37"/>
    <w:rsid w:val="00384F05"/>
    <w:rsid w:val="00386091"/>
    <w:rsid w:val="00386203"/>
    <w:rsid w:val="00386A79"/>
    <w:rsid w:val="00386E15"/>
    <w:rsid w:val="00387097"/>
    <w:rsid w:val="00387E41"/>
    <w:rsid w:val="00390361"/>
    <w:rsid w:val="00390954"/>
    <w:rsid w:val="00390ABA"/>
    <w:rsid w:val="00392222"/>
    <w:rsid w:val="00392351"/>
    <w:rsid w:val="0039283B"/>
    <w:rsid w:val="00392E5C"/>
    <w:rsid w:val="00393086"/>
    <w:rsid w:val="0039315E"/>
    <w:rsid w:val="00393B14"/>
    <w:rsid w:val="00393ED8"/>
    <w:rsid w:val="003940A7"/>
    <w:rsid w:val="003943C2"/>
    <w:rsid w:val="00394579"/>
    <w:rsid w:val="00394808"/>
    <w:rsid w:val="00394AC4"/>
    <w:rsid w:val="00394D2F"/>
    <w:rsid w:val="00394DA6"/>
    <w:rsid w:val="00395480"/>
    <w:rsid w:val="0039551A"/>
    <w:rsid w:val="00395838"/>
    <w:rsid w:val="00395AF8"/>
    <w:rsid w:val="00396809"/>
    <w:rsid w:val="00396F8B"/>
    <w:rsid w:val="003974DB"/>
    <w:rsid w:val="00397743"/>
    <w:rsid w:val="00397A8F"/>
    <w:rsid w:val="00397C14"/>
    <w:rsid w:val="003A188C"/>
    <w:rsid w:val="003A318D"/>
    <w:rsid w:val="003A4378"/>
    <w:rsid w:val="003A5193"/>
    <w:rsid w:val="003A533E"/>
    <w:rsid w:val="003A572D"/>
    <w:rsid w:val="003A5937"/>
    <w:rsid w:val="003A6071"/>
    <w:rsid w:val="003A615C"/>
    <w:rsid w:val="003A6518"/>
    <w:rsid w:val="003A673D"/>
    <w:rsid w:val="003A74A8"/>
    <w:rsid w:val="003B02AF"/>
    <w:rsid w:val="003B0D86"/>
    <w:rsid w:val="003B1257"/>
    <w:rsid w:val="003B1367"/>
    <w:rsid w:val="003B136B"/>
    <w:rsid w:val="003B147C"/>
    <w:rsid w:val="003B19A2"/>
    <w:rsid w:val="003B1BFA"/>
    <w:rsid w:val="003B24D9"/>
    <w:rsid w:val="003B28BE"/>
    <w:rsid w:val="003B2D09"/>
    <w:rsid w:val="003B2D6C"/>
    <w:rsid w:val="003B3539"/>
    <w:rsid w:val="003B3638"/>
    <w:rsid w:val="003B3A73"/>
    <w:rsid w:val="003B3B97"/>
    <w:rsid w:val="003B3C6A"/>
    <w:rsid w:val="003B49E3"/>
    <w:rsid w:val="003B5299"/>
    <w:rsid w:val="003B548D"/>
    <w:rsid w:val="003B5E6D"/>
    <w:rsid w:val="003B6B83"/>
    <w:rsid w:val="003C0455"/>
    <w:rsid w:val="003C070E"/>
    <w:rsid w:val="003C0886"/>
    <w:rsid w:val="003C0A68"/>
    <w:rsid w:val="003C1388"/>
    <w:rsid w:val="003C16E3"/>
    <w:rsid w:val="003C1983"/>
    <w:rsid w:val="003C1992"/>
    <w:rsid w:val="003C1DE4"/>
    <w:rsid w:val="003C1E3D"/>
    <w:rsid w:val="003C20F2"/>
    <w:rsid w:val="003C26A8"/>
    <w:rsid w:val="003C2799"/>
    <w:rsid w:val="003C29A0"/>
    <w:rsid w:val="003C35F7"/>
    <w:rsid w:val="003C38CE"/>
    <w:rsid w:val="003C396A"/>
    <w:rsid w:val="003C3A58"/>
    <w:rsid w:val="003C41E9"/>
    <w:rsid w:val="003C47AA"/>
    <w:rsid w:val="003C52BB"/>
    <w:rsid w:val="003C5447"/>
    <w:rsid w:val="003C65C7"/>
    <w:rsid w:val="003C674D"/>
    <w:rsid w:val="003C683E"/>
    <w:rsid w:val="003C6960"/>
    <w:rsid w:val="003C6C9B"/>
    <w:rsid w:val="003C7F45"/>
    <w:rsid w:val="003D0EAB"/>
    <w:rsid w:val="003D1083"/>
    <w:rsid w:val="003D11D5"/>
    <w:rsid w:val="003D13C4"/>
    <w:rsid w:val="003D2291"/>
    <w:rsid w:val="003D26C9"/>
    <w:rsid w:val="003D3861"/>
    <w:rsid w:val="003D3D4A"/>
    <w:rsid w:val="003D4033"/>
    <w:rsid w:val="003D462A"/>
    <w:rsid w:val="003D4F19"/>
    <w:rsid w:val="003D5B55"/>
    <w:rsid w:val="003D6B8A"/>
    <w:rsid w:val="003D7177"/>
    <w:rsid w:val="003D786F"/>
    <w:rsid w:val="003D7ED6"/>
    <w:rsid w:val="003E0E3D"/>
    <w:rsid w:val="003E224C"/>
    <w:rsid w:val="003E23EB"/>
    <w:rsid w:val="003E3860"/>
    <w:rsid w:val="003E3BB3"/>
    <w:rsid w:val="003E4490"/>
    <w:rsid w:val="003E45D6"/>
    <w:rsid w:val="003E4EDF"/>
    <w:rsid w:val="003E58C7"/>
    <w:rsid w:val="003E5BD8"/>
    <w:rsid w:val="003E5BF6"/>
    <w:rsid w:val="003E5CA5"/>
    <w:rsid w:val="003E62CF"/>
    <w:rsid w:val="003E6367"/>
    <w:rsid w:val="003E716F"/>
    <w:rsid w:val="003F0068"/>
    <w:rsid w:val="003F02D8"/>
    <w:rsid w:val="003F0DAF"/>
    <w:rsid w:val="003F12D9"/>
    <w:rsid w:val="003F1880"/>
    <w:rsid w:val="003F189D"/>
    <w:rsid w:val="003F2D5D"/>
    <w:rsid w:val="003F2E14"/>
    <w:rsid w:val="003F2F05"/>
    <w:rsid w:val="003F3312"/>
    <w:rsid w:val="003F37E6"/>
    <w:rsid w:val="003F45FB"/>
    <w:rsid w:val="003F4B84"/>
    <w:rsid w:val="003F6028"/>
    <w:rsid w:val="003F6545"/>
    <w:rsid w:val="003F6E1A"/>
    <w:rsid w:val="003F6F6B"/>
    <w:rsid w:val="003F7176"/>
    <w:rsid w:val="003F7195"/>
    <w:rsid w:val="003F793E"/>
    <w:rsid w:val="003F7B16"/>
    <w:rsid w:val="003F7B55"/>
    <w:rsid w:val="00400197"/>
    <w:rsid w:val="004002D0"/>
    <w:rsid w:val="00400580"/>
    <w:rsid w:val="00400A48"/>
    <w:rsid w:val="00401049"/>
    <w:rsid w:val="00402188"/>
    <w:rsid w:val="004026FB"/>
    <w:rsid w:val="004029CA"/>
    <w:rsid w:val="0040362F"/>
    <w:rsid w:val="00403904"/>
    <w:rsid w:val="00403D69"/>
    <w:rsid w:val="0040407B"/>
    <w:rsid w:val="00404157"/>
    <w:rsid w:val="00405CCF"/>
    <w:rsid w:val="004060BB"/>
    <w:rsid w:val="0040624E"/>
    <w:rsid w:val="004067D4"/>
    <w:rsid w:val="00406D8E"/>
    <w:rsid w:val="00406DE8"/>
    <w:rsid w:val="0041021C"/>
    <w:rsid w:val="00411FAF"/>
    <w:rsid w:val="00412311"/>
    <w:rsid w:val="00412626"/>
    <w:rsid w:val="0041265D"/>
    <w:rsid w:val="00412F57"/>
    <w:rsid w:val="004131DA"/>
    <w:rsid w:val="0041457E"/>
    <w:rsid w:val="00414B89"/>
    <w:rsid w:val="00414DB4"/>
    <w:rsid w:val="00414E73"/>
    <w:rsid w:val="004150B5"/>
    <w:rsid w:val="00415188"/>
    <w:rsid w:val="00415680"/>
    <w:rsid w:val="00415AD9"/>
    <w:rsid w:val="00415CD7"/>
    <w:rsid w:val="00417E28"/>
    <w:rsid w:val="00421D43"/>
    <w:rsid w:val="0042244F"/>
    <w:rsid w:val="0042281D"/>
    <w:rsid w:val="00423C8C"/>
    <w:rsid w:val="0042469D"/>
    <w:rsid w:val="00424945"/>
    <w:rsid w:val="004254BB"/>
    <w:rsid w:val="004264F1"/>
    <w:rsid w:val="00426AC6"/>
    <w:rsid w:val="00426ED3"/>
    <w:rsid w:val="004270F1"/>
    <w:rsid w:val="00430B2C"/>
    <w:rsid w:val="00431607"/>
    <w:rsid w:val="00431894"/>
    <w:rsid w:val="00432C7E"/>
    <w:rsid w:val="00432F39"/>
    <w:rsid w:val="00433E30"/>
    <w:rsid w:val="00434120"/>
    <w:rsid w:val="0043533F"/>
    <w:rsid w:val="004359AA"/>
    <w:rsid w:val="00435F31"/>
    <w:rsid w:val="0043650D"/>
    <w:rsid w:val="004365B4"/>
    <w:rsid w:val="004376BB"/>
    <w:rsid w:val="00437C32"/>
    <w:rsid w:val="00437C54"/>
    <w:rsid w:val="00437DD6"/>
    <w:rsid w:val="004405DD"/>
    <w:rsid w:val="0044154C"/>
    <w:rsid w:val="00441A59"/>
    <w:rsid w:val="004422FA"/>
    <w:rsid w:val="00443179"/>
    <w:rsid w:val="004436C5"/>
    <w:rsid w:val="00443EBD"/>
    <w:rsid w:val="00444B19"/>
    <w:rsid w:val="00444E0F"/>
    <w:rsid w:val="00445457"/>
    <w:rsid w:val="00445A24"/>
    <w:rsid w:val="00446048"/>
    <w:rsid w:val="004465B8"/>
    <w:rsid w:val="00446D29"/>
    <w:rsid w:val="00446DDC"/>
    <w:rsid w:val="00447231"/>
    <w:rsid w:val="00447246"/>
    <w:rsid w:val="0044745D"/>
    <w:rsid w:val="004500CE"/>
    <w:rsid w:val="00450199"/>
    <w:rsid w:val="00450369"/>
    <w:rsid w:val="0045076D"/>
    <w:rsid w:val="00450E9B"/>
    <w:rsid w:val="004518EF"/>
    <w:rsid w:val="0045194E"/>
    <w:rsid w:val="00451A5E"/>
    <w:rsid w:val="00451DF9"/>
    <w:rsid w:val="004523DD"/>
    <w:rsid w:val="00452476"/>
    <w:rsid w:val="00452B61"/>
    <w:rsid w:val="00453122"/>
    <w:rsid w:val="004536EC"/>
    <w:rsid w:val="00453AE4"/>
    <w:rsid w:val="00454CC9"/>
    <w:rsid w:val="00455004"/>
    <w:rsid w:val="00455374"/>
    <w:rsid w:val="00456425"/>
    <w:rsid w:val="0045650D"/>
    <w:rsid w:val="004565A5"/>
    <w:rsid w:val="0045668E"/>
    <w:rsid w:val="0045748C"/>
    <w:rsid w:val="004576D6"/>
    <w:rsid w:val="00457821"/>
    <w:rsid w:val="004604E8"/>
    <w:rsid w:val="0046092D"/>
    <w:rsid w:val="004619A1"/>
    <w:rsid w:val="00461CD9"/>
    <w:rsid w:val="0046212D"/>
    <w:rsid w:val="00462492"/>
    <w:rsid w:val="00462743"/>
    <w:rsid w:val="00463964"/>
    <w:rsid w:val="004639A8"/>
    <w:rsid w:val="004649C1"/>
    <w:rsid w:val="00464E03"/>
    <w:rsid w:val="004650E5"/>
    <w:rsid w:val="00465932"/>
    <w:rsid w:val="00465C85"/>
    <w:rsid w:val="00465E85"/>
    <w:rsid w:val="0046654C"/>
    <w:rsid w:val="004666AC"/>
    <w:rsid w:val="00466C23"/>
    <w:rsid w:val="00466EF0"/>
    <w:rsid w:val="004670A2"/>
    <w:rsid w:val="00467307"/>
    <w:rsid w:val="00467DFD"/>
    <w:rsid w:val="00470ABE"/>
    <w:rsid w:val="004714CD"/>
    <w:rsid w:val="0047162A"/>
    <w:rsid w:val="0047199E"/>
    <w:rsid w:val="00471EB6"/>
    <w:rsid w:val="00471FA5"/>
    <w:rsid w:val="00472095"/>
    <w:rsid w:val="00472215"/>
    <w:rsid w:val="004722D2"/>
    <w:rsid w:val="00472413"/>
    <w:rsid w:val="00472422"/>
    <w:rsid w:val="00472432"/>
    <w:rsid w:val="0047283B"/>
    <w:rsid w:val="00473ADA"/>
    <w:rsid w:val="00473D9F"/>
    <w:rsid w:val="004742D8"/>
    <w:rsid w:val="004743C5"/>
    <w:rsid w:val="00474568"/>
    <w:rsid w:val="00474BB6"/>
    <w:rsid w:val="00474D79"/>
    <w:rsid w:val="004750F1"/>
    <w:rsid w:val="0047533A"/>
    <w:rsid w:val="004758A6"/>
    <w:rsid w:val="004762DE"/>
    <w:rsid w:val="00477920"/>
    <w:rsid w:val="00477E0C"/>
    <w:rsid w:val="0048003C"/>
    <w:rsid w:val="004803AA"/>
    <w:rsid w:val="00480A18"/>
    <w:rsid w:val="00480BDB"/>
    <w:rsid w:val="00480CF5"/>
    <w:rsid w:val="0048233F"/>
    <w:rsid w:val="004826C1"/>
    <w:rsid w:val="0048315B"/>
    <w:rsid w:val="00483E84"/>
    <w:rsid w:val="00483ED1"/>
    <w:rsid w:val="00484BC6"/>
    <w:rsid w:val="00484ED1"/>
    <w:rsid w:val="00485B61"/>
    <w:rsid w:val="00485B67"/>
    <w:rsid w:val="00485CB1"/>
    <w:rsid w:val="00486C62"/>
    <w:rsid w:val="00486D9D"/>
    <w:rsid w:val="00487722"/>
    <w:rsid w:val="00487753"/>
    <w:rsid w:val="00487BBB"/>
    <w:rsid w:val="004900F6"/>
    <w:rsid w:val="00490208"/>
    <w:rsid w:val="004907BE"/>
    <w:rsid w:val="004907C6"/>
    <w:rsid w:val="00490899"/>
    <w:rsid w:val="00491B18"/>
    <w:rsid w:val="00491FF9"/>
    <w:rsid w:val="004924CA"/>
    <w:rsid w:val="00493180"/>
    <w:rsid w:val="00493491"/>
    <w:rsid w:val="00493901"/>
    <w:rsid w:val="00493A0C"/>
    <w:rsid w:val="004947D6"/>
    <w:rsid w:val="00494C16"/>
    <w:rsid w:val="00494E0A"/>
    <w:rsid w:val="0049536E"/>
    <w:rsid w:val="0049682D"/>
    <w:rsid w:val="00496F58"/>
    <w:rsid w:val="00497093"/>
    <w:rsid w:val="004970DB"/>
    <w:rsid w:val="00497ACE"/>
    <w:rsid w:val="00497BAA"/>
    <w:rsid w:val="00497BB2"/>
    <w:rsid w:val="004A0570"/>
    <w:rsid w:val="004A15D4"/>
    <w:rsid w:val="004A1C67"/>
    <w:rsid w:val="004A1DE2"/>
    <w:rsid w:val="004A1E2B"/>
    <w:rsid w:val="004A26D9"/>
    <w:rsid w:val="004A2D3E"/>
    <w:rsid w:val="004A2EFC"/>
    <w:rsid w:val="004A35B3"/>
    <w:rsid w:val="004A37B7"/>
    <w:rsid w:val="004A48C3"/>
    <w:rsid w:val="004A4C7C"/>
    <w:rsid w:val="004A4D02"/>
    <w:rsid w:val="004A5348"/>
    <w:rsid w:val="004A5F5B"/>
    <w:rsid w:val="004A6B14"/>
    <w:rsid w:val="004B02F4"/>
    <w:rsid w:val="004B0A49"/>
    <w:rsid w:val="004B0ADF"/>
    <w:rsid w:val="004B0BAB"/>
    <w:rsid w:val="004B0EBA"/>
    <w:rsid w:val="004B219B"/>
    <w:rsid w:val="004B2200"/>
    <w:rsid w:val="004B2794"/>
    <w:rsid w:val="004B292A"/>
    <w:rsid w:val="004B2BF9"/>
    <w:rsid w:val="004B3052"/>
    <w:rsid w:val="004B3268"/>
    <w:rsid w:val="004B38D6"/>
    <w:rsid w:val="004B3D2A"/>
    <w:rsid w:val="004B506E"/>
    <w:rsid w:val="004B561D"/>
    <w:rsid w:val="004B5B6F"/>
    <w:rsid w:val="004B5D9F"/>
    <w:rsid w:val="004B5F23"/>
    <w:rsid w:val="004B7A10"/>
    <w:rsid w:val="004B7DFE"/>
    <w:rsid w:val="004C0A2D"/>
    <w:rsid w:val="004C0CD6"/>
    <w:rsid w:val="004C1002"/>
    <w:rsid w:val="004C1114"/>
    <w:rsid w:val="004C128C"/>
    <w:rsid w:val="004C19CF"/>
    <w:rsid w:val="004C1EEA"/>
    <w:rsid w:val="004C2259"/>
    <w:rsid w:val="004C2CF2"/>
    <w:rsid w:val="004C2D1A"/>
    <w:rsid w:val="004C3A4C"/>
    <w:rsid w:val="004C3FCD"/>
    <w:rsid w:val="004C43BD"/>
    <w:rsid w:val="004C4AC6"/>
    <w:rsid w:val="004C4D11"/>
    <w:rsid w:val="004C5AE8"/>
    <w:rsid w:val="004C644B"/>
    <w:rsid w:val="004C647C"/>
    <w:rsid w:val="004C6937"/>
    <w:rsid w:val="004C6BF4"/>
    <w:rsid w:val="004C700E"/>
    <w:rsid w:val="004C7330"/>
    <w:rsid w:val="004C73E0"/>
    <w:rsid w:val="004C74E6"/>
    <w:rsid w:val="004C7525"/>
    <w:rsid w:val="004C797E"/>
    <w:rsid w:val="004C7ADB"/>
    <w:rsid w:val="004C7CC7"/>
    <w:rsid w:val="004D1612"/>
    <w:rsid w:val="004D1F52"/>
    <w:rsid w:val="004D2906"/>
    <w:rsid w:val="004D2CCB"/>
    <w:rsid w:val="004D3466"/>
    <w:rsid w:val="004D3636"/>
    <w:rsid w:val="004D4199"/>
    <w:rsid w:val="004D42E0"/>
    <w:rsid w:val="004D482B"/>
    <w:rsid w:val="004D5D80"/>
    <w:rsid w:val="004D64F8"/>
    <w:rsid w:val="004D6B48"/>
    <w:rsid w:val="004D6DDA"/>
    <w:rsid w:val="004D6F05"/>
    <w:rsid w:val="004D7384"/>
    <w:rsid w:val="004D7D8F"/>
    <w:rsid w:val="004E09A6"/>
    <w:rsid w:val="004E0E10"/>
    <w:rsid w:val="004E1278"/>
    <w:rsid w:val="004E151E"/>
    <w:rsid w:val="004E194F"/>
    <w:rsid w:val="004E1A75"/>
    <w:rsid w:val="004E23B9"/>
    <w:rsid w:val="004E2A6D"/>
    <w:rsid w:val="004E38BD"/>
    <w:rsid w:val="004E4A35"/>
    <w:rsid w:val="004E4C83"/>
    <w:rsid w:val="004E50A7"/>
    <w:rsid w:val="004E5407"/>
    <w:rsid w:val="004E57A6"/>
    <w:rsid w:val="004E664F"/>
    <w:rsid w:val="004E679D"/>
    <w:rsid w:val="004E6864"/>
    <w:rsid w:val="004E7393"/>
    <w:rsid w:val="004E74FA"/>
    <w:rsid w:val="004E7C09"/>
    <w:rsid w:val="004F02B7"/>
    <w:rsid w:val="004F044D"/>
    <w:rsid w:val="004F09DC"/>
    <w:rsid w:val="004F1236"/>
    <w:rsid w:val="004F1D27"/>
    <w:rsid w:val="004F1E9D"/>
    <w:rsid w:val="004F276E"/>
    <w:rsid w:val="004F2A44"/>
    <w:rsid w:val="004F316A"/>
    <w:rsid w:val="004F316D"/>
    <w:rsid w:val="004F353B"/>
    <w:rsid w:val="004F480D"/>
    <w:rsid w:val="004F4999"/>
    <w:rsid w:val="004F5279"/>
    <w:rsid w:val="004F6558"/>
    <w:rsid w:val="004F6871"/>
    <w:rsid w:val="004F6996"/>
    <w:rsid w:val="004F6F95"/>
    <w:rsid w:val="004F7D41"/>
    <w:rsid w:val="004F7DA9"/>
    <w:rsid w:val="004F7EBD"/>
    <w:rsid w:val="00500ED3"/>
    <w:rsid w:val="005012F3"/>
    <w:rsid w:val="00502E14"/>
    <w:rsid w:val="00503632"/>
    <w:rsid w:val="005038A9"/>
    <w:rsid w:val="00503F5B"/>
    <w:rsid w:val="005042F0"/>
    <w:rsid w:val="00504835"/>
    <w:rsid w:val="00504A73"/>
    <w:rsid w:val="00505D83"/>
    <w:rsid w:val="00505EF4"/>
    <w:rsid w:val="00507F71"/>
    <w:rsid w:val="005103AF"/>
    <w:rsid w:val="005105B8"/>
    <w:rsid w:val="005109F1"/>
    <w:rsid w:val="00510D62"/>
    <w:rsid w:val="0051100E"/>
    <w:rsid w:val="0051110D"/>
    <w:rsid w:val="00511472"/>
    <w:rsid w:val="005116DD"/>
    <w:rsid w:val="00511F73"/>
    <w:rsid w:val="0051258B"/>
    <w:rsid w:val="00512AD4"/>
    <w:rsid w:val="00512EEC"/>
    <w:rsid w:val="0051355C"/>
    <w:rsid w:val="0051430C"/>
    <w:rsid w:val="005144AC"/>
    <w:rsid w:val="0051462A"/>
    <w:rsid w:val="00515003"/>
    <w:rsid w:val="00515291"/>
    <w:rsid w:val="00515966"/>
    <w:rsid w:val="005159DB"/>
    <w:rsid w:val="00515AA7"/>
    <w:rsid w:val="005160FE"/>
    <w:rsid w:val="00516AA1"/>
    <w:rsid w:val="00520890"/>
    <w:rsid w:val="0052123B"/>
    <w:rsid w:val="005217EB"/>
    <w:rsid w:val="00521E2A"/>
    <w:rsid w:val="005221FC"/>
    <w:rsid w:val="005228E7"/>
    <w:rsid w:val="0052358A"/>
    <w:rsid w:val="00523C22"/>
    <w:rsid w:val="00523F4A"/>
    <w:rsid w:val="00523F5A"/>
    <w:rsid w:val="00524C09"/>
    <w:rsid w:val="00524C58"/>
    <w:rsid w:val="00524EC7"/>
    <w:rsid w:val="005250CC"/>
    <w:rsid w:val="00525ACA"/>
    <w:rsid w:val="00525BAA"/>
    <w:rsid w:val="00526B1D"/>
    <w:rsid w:val="00527395"/>
    <w:rsid w:val="0052755D"/>
    <w:rsid w:val="0052771A"/>
    <w:rsid w:val="0052790D"/>
    <w:rsid w:val="00531228"/>
    <w:rsid w:val="00531A4E"/>
    <w:rsid w:val="00531B4C"/>
    <w:rsid w:val="00532A15"/>
    <w:rsid w:val="00533097"/>
    <w:rsid w:val="00533CDB"/>
    <w:rsid w:val="005341EB"/>
    <w:rsid w:val="00534825"/>
    <w:rsid w:val="00534967"/>
    <w:rsid w:val="00534977"/>
    <w:rsid w:val="00534EF8"/>
    <w:rsid w:val="0053564C"/>
    <w:rsid w:val="00535F5A"/>
    <w:rsid w:val="00535F83"/>
    <w:rsid w:val="00536372"/>
    <w:rsid w:val="00536830"/>
    <w:rsid w:val="00537310"/>
    <w:rsid w:val="00537E62"/>
    <w:rsid w:val="005401C6"/>
    <w:rsid w:val="00541578"/>
    <w:rsid w:val="00541714"/>
    <w:rsid w:val="00542C5B"/>
    <w:rsid w:val="005446C4"/>
    <w:rsid w:val="00544C26"/>
    <w:rsid w:val="00544C2A"/>
    <w:rsid w:val="00544CEE"/>
    <w:rsid w:val="00545C99"/>
    <w:rsid w:val="0054613B"/>
    <w:rsid w:val="00546C15"/>
    <w:rsid w:val="00546CF1"/>
    <w:rsid w:val="00547050"/>
    <w:rsid w:val="00547282"/>
    <w:rsid w:val="0054747C"/>
    <w:rsid w:val="005479C4"/>
    <w:rsid w:val="005500AC"/>
    <w:rsid w:val="005503AD"/>
    <w:rsid w:val="005507CC"/>
    <w:rsid w:val="0055080F"/>
    <w:rsid w:val="005515F5"/>
    <w:rsid w:val="00551CE0"/>
    <w:rsid w:val="00551E90"/>
    <w:rsid w:val="00552685"/>
    <w:rsid w:val="00553E60"/>
    <w:rsid w:val="00554F0A"/>
    <w:rsid w:val="0055543D"/>
    <w:rsid w:val="005555B5"/>
    <w:rsid w:val="005555BF"/>
    <w:rsid w:val="005558C7"/>
    <w:rsid w:val="00555A64"/>
    <w:rsid w:val="00555C6F"/>
    <w:rsid w:val="00555F58"/>
    <w:rsid w:val="0055637F"/>
    <w:rsid w:val="00556D29"/>
    <w:rsid w:val="00556ED2"/>
    <w:rsid w:val="0055756C"/>
    <w:rsid w:val="005577E5"/>
    <w:rsid w:val="00557FD3"/>
    <w:rsid w:val="005608B0"/>
    <w:rsid w:val="00560A35"/>
    <w:rsid w:val="0056117C"/>
    <w:rsid w:val="00561327"/>
    <w:rsid w:val="0056275F"/>
    <w:rsid w:val="005639FD"/>
    <w:rsid w:val="00563E65"/>
    <w:rsid w:val="00563F78"/>
    <w:rsid w:val="00564E85"/>
    <w:rsid w:val="00566125"/>
    <w:rsid w:val="0056627B"/>
    <w:rsid w:val="00566295"/>
    <w:rsid w:val="005665F0"/>
    <w:rsid w:val="00567503"/>
    <w:rsid w:val="00567772"/>
    <w:rsid w:val="005679D5"/>
    <w:rsid w:val="00567C19"/>
    <w:rsid w:val="00570101"/>
    <w:rsid w:val="0057066B"/>
    <w:rsid w:val="0057081A"/>
    <w:rsid w:val="00570900"/>
    <w:rsid w:val="00570B25"/>
    <w:rsid w:val="00570CDD"/>
    <w:rsid w:val="005710D9"/>
    <w:rsid w:val="00571151"/>
    <w:rsid w:val="0057198F"/>
    <w:rsid w:val="00571EAE"/>
    <w:rsid w:val="0057267A"/>
    <w:rsid w:val="00572803"/>
    <w:rsid w:val="00572EF7"/>
    <w:rsid w:val="00573F04"/>
    <w:rsid w:val="00573F34"/>
    <w:rsid w:val="005741E6"/>
    <w:rsid w:val="005744E1"/>
    <w:rsid w:val="00574BA1"/>
    <w:rsid w:val="005753C9"/>
    <w:rsid w:val="00577108"/>
    <w:rsid w:val="00577CB7"/>
    <w:rsid w:val="00577D36"/>
    <w:rsid w:val="0058253C"/>
    <w:rsid w:val="00582F50"/>
    <w:rsid w:val="005834A1"/>
    <w:rsid w:val="005835CE"/>
    <w:rsid w:val="00583792"/>
    <w:rsid w:val="00583B3B"/>
    <w:rsid w:val="00583BAA"/>
    <w:rsid w:val="00583C10"/>
    <w:rsid w:val="00584561"/>
    <w:rsid w:val="00584774"/>
    <w:rsid w:val="00585106"/>
    <w:rsid w:val="00585A96"/>
    <w:rsid w:val="005862F6"/>
    <w:rsid w:val="005863BA"/>
    <w:rsid w:val="00586469"/>
    <w:rsid w:val="00586A09"/>
    <w:rsid w:val="00586E45"/>
    <w:rsid w:val="00587048"/>
    <w:rsid w:val="0058750B"/>
    <w:rsid w:val="0059000B"/>
    <w:rsid w:val="00591BA1"/>
    <w:rsid w:val="00592263"/>
    <w:rsid w:val="0059242A"/>
    <w:rsid w:val="00592593"/>
    <w:rsid w:val="0059261D"/>
    <w:rsid w:val="005930C4"/>
    <w:rsid w:val="005933FC"/>
    <w:rsid w:val="005939BA"/>
    <w:rsid w:val="005940EB"/>
    <w:rsid w:val="00594767"/>
    <w:rsid w:val="0059488F"/>
    <w:rsid w:val="00595175"/>
    <w:rsid w:val="0059572A"/>
    <w:rsid w:val="00595CD2"/>
    <w:rsid w:val="00595E0E"/>
    <w:rsid w:val="00597624"/>
    <w:rsid w:val="00597BF7"/>
    <w:rsid w:val="005A0A04"/>
    <w:rsid w:val="005A2479"/>
    <w:rsid w:val="005A2789"/>
    <w:rsid w:val="005A3260"/>
    <w:rsid w:val="005A34A8"/>
    <w:rsid w:val="005A3BDB"/>
    <w:rsid w:val="005A400D"/>
    <w:rsid w:val="005A45DB"/>
    <w:rsid w:val="005A46FF"/>
    <w:rsid w:val="005A5544"/>
    <w:rsid w:val="005A6037"/>
    <w:rsid w:val="005A620E"/>
    <w:rsid w:val="005A624F"/>
    <w:rsid w:val="005A628C"/>
    <w:rsid w:val="005A62D5"/>
    <w:rsid w:val="005A6DE1"/>
    <w:rsid w:val="005A705C"/>
    <w:rsid w:val="005A7B9C"/>
    <w:rsid w:val="005A7F2D"/>
    <w:rsid w:val="005B004B"/>
    <w:rsid w:val="005B150A"/>
    <w:rsid w:val="005B1751"/>
    <w:rsid w:val="005B1FF7"/>
    <w:rsid w:val="005B281B"/>
    <w:rsid w:val="005B2FF6"/>
    <w:rsid w:val="005B3CB4"/>
    <w:rsid w:val="005B4CDC"/>
    <w:rsid w:val="005B4D0C"/>
    <w:rsid w:val="005B5455"/>
    <w:rsid w:val="005B55AB"/>
    <w:rsid w:val="005B66E9"/>
    <w:rsid w:val="005B704B"/>
    <w:rsid w:val="005B72C8"/>
    <w:rsid w:val="005B73C3"/>
    <w:rsid w:val="005C04B4"/>
    <w:rsid w:val="005C0B18"/>
    <w:rsid w:val="005C0F3B"/>
    <w:rsid w:val="005C14DE"/>
    <w:rsid w:val="005C1934"/>
    <w:rsid w:val="005C19E2"/>
    <w:rsid w:val="005C1A2F"/>
    <w:rsid w:val="005C1F76"/>
    <w:rsid w:val="005C2309"/>
    <w:rsid w:val="005C262D"/>
    <w:rsid w:val="005C2710"/>
    <w:rsid w:val="005C2955"/>
    <w:rsid w:val="005C3C51"/>
    <w:rsid w:val="005C3EBF"/>
    <w:rsid w:val="005C419B"/>
    <w:rsid w:val="005C45DE"/>
    <w:rsid w:val="005C4E79"/>
    <w:rsid w:val="005C50FB"/>
    <w:rsid w:val="005C57B5"/>
    <w:rsid w:val="005C57F7"/>
    <w:rsid w:val="005C6030"/>
    <w:rsid w:val="005C696D"/>
    <w:rsid w:val="005D01BA"/>
    <w:rsid w:val="005D050E"/>
    <w:rsid w:val="005D0534"/>
    <w:rsid w:val="005D0B43"/>
    <w:rsid w:val="005D0DAE"/>
    <w:rsid w:val="005D0DC8"/>
    <w:rsid w:val="005D12ED"/>
    <w:rsid w:val="005D17D5"/>
    <w:rsid w:val="005D26DF"/>
    <w:rsid w:val="005D307E"/>
    <w:rsid w:val="005D3250"/>
    <w:rsid w:val="005D3938"/>
    <w:rsid w:val="005D4133"/>
    <w:rsid w:val="005D44FF"/>
    <w:rsid w:val="005D4A1B"/>
    <w:rsid w:val="005D4F36"/>
    <w:rsid w:val="005D5A61"/>
    <w:rsid w:val="005D5C97"/>
    <w:rsid w:val="005D5CC9"/>
    <w:rsid w:val="005D5E17"/>
    <w:rsid w:val="005D60D0"/>
    <w:rsid w:val="005D685B"/>
    <w:rsid w:val="005D7109"/>
    <w:rsid w:val="005D7256"/>
    <w:rsid w:val="005D73D4"/>
    <w:rsid w:val="005D78BF"/>
    <w:rsid w:val="005D7B7D"/>
    <w:rsid w:val="005E00CC"/>
    <w:rsid w:val="005E20F6"/>
    <w:rsid w:val="005E241E"/>
    <w:rsid w:val="005E2803"/>
    <w:rsid w:val="005E2D58"/>
    <w:rsid w:val="005E3762"/>
    <w:rsid w:val="005E386E"/>
    <w:rsid w:val="005E3C72"/>
    <w:rsid w:val="005E4471"/>
    <w:rsid w:val="005E4CA6"/>
    <w:rsid w:val="005E5879"/>
    <w:rsid w:val="005E5B60"/>
    <w:rsid w:val="005E615A"/>
    <w:rsid w:val="005E66FE"/>
    <w:rsid w:val="005E6FDE"/>
    <w:rsid w:val="005E7F12"/>
    <w:rsid w:val="005F04EF"/>
    <w:rsid w:val="005F097B"/>
    <w:rsid w:val="005F0D52"/>
    <w:rsid w:val="005F115D"/>
    <w:rsid w:val="005F1236"/>
    <w:rsid w:val="005F16C8"/>
    <w:rsid w:val="005F1975"/>
    <w:rsid w:val="005F2083"/>
    <w:rsid w:val="005F20DD"/>
    <w:rsid w:val="005F21DF"/>
    <w:rsid w:val="005F32B7"/>
    <w:rsid w:val="005F4231"/>
    <w:rsid w:val="005F466E"/>
    <w:rsid w:val="005F6425"/>
    <w:rsid w:val="005F67D0"/>
    <w:rsid w:val="005F7405"/>
    <w:rsid w:val="005F7B26"/>
    <w:rsid w:val="005F7F83"/>
    <w:rsid w:val="0060032F"/>
    <w:rsid w:val="00600AD3"/>
    <w:rsid w:val="00600E07"/>
    <w:rsid w:val="0060133E"/>
    <w:rsid w:val="006014CE"/>
    <w:rsid w:val="006016C0"/>
    <w:rsid w:val="006016DE"/>
    <w:rsid w:val="0060228E"/>
    <w:rsid w:val="006023F6"/>
    <w:rsid w:val="006027BC"/>
    <w:rsid w:val="00603698"/>
    <w:rsid w:val="00603905"/>
    <w:rsid w:val="00604516"/>
    <w:rsid w:val="00604574"/>
    <w:rsid w:val="00604B1B"/>
    <w:rsid w:val="00604F76"/>
    <w:rsid w:val="006052A9"/>
    <w:rsid w:val="0060562D"/>
    <w:rsid w:val="00605763"/>
    <w:rsid w:val="00605973"/>
    <w:rsid w:val="00606A65"/>
    <w:rsid w:val="00606EEE"/>
    <w:rsid w:val="00607392"/>
    <w:rsid w:val="00607BD7"/>
    <w:rsid w:val="00610D13"/>
    <w:rsid w:val="00611391"/>
    <w:rsid w:val="006115EB"/>
    <w:rsid w:val="006119C0"/>
    <w:rsid w:val="006127C3"/>
    <w:rsid w:val="00612DCF"/>
    <w:rsid w:val="006143CD"/>
    <w:rsid w:val="006144C9"/>
    <w:rsid w:val="0061585E"/>
    <w:rsid w:val="0061742F"/>
    <w:rsid w:val="00617647"/>
    <w:rsid w:val="006178D6"/>
    <w:rsid w:val="00620329"/>
    <w:rsid w:val="0062084D"/>
    <w:rsid w:val="00620961"/>
    <w:rsid w:val="00620A48"/>
    <w:rsid w:val="00620C51"/>
    <w:rsid w:val="006210F8"/>
    <w:rsid w:val="0062111A"/>
    <w:rsid w:val="00621814"/>
    <w:rsid w:val="00621B5D"/>
    <w:rsid w:val="00621D97"/>
    <w:rsid w:val="006225C0"/>
    <w:rsid w:val="006235FE"/>
    <w:rsid w:val="00623778"/>
    <w:rsid w:val="00623856"/>
    <w:rsid w:val="00623FCA"/>
    <w:rsid w:val="006241F2"/>
    <w:rsid w:val="006249E6"/>
    <w:rsid w:val="006249FA"/>
    <w:rsid w:val="0062524D"/>
    <w:rsid w:val="006257F2"/>
    <w:rsid w:val="0062583E"/>
    <w:rsid w:val="006263CA"/>
    <w:rsid w:val="00626AD7"/>
    <w:rsid w:val="00626E49"/>
    <w:rsid w:val="00626F03"/>
    <w:rsid w:val="006274BF"/>
    <w:rsid w:val="00627634"/>
    <w:rsid w:val="00627D65"/>
    <w:rsid w:val="00627DCB"/>
    <w:rsid w:val="006302F5"/>
    <w:rsid w:val="006305FB"/>
    <w:rsid w:val="006310D7"/>
    <w:rsid w:val="00631FB3"/>
    <w:rsid w:val="00632D6E"/>
    <w:rsid w:val="00633EAC"/>
    <w:rsid w:val="00633FEC"/>
    <w:rsid w:val="00634152"/>
    <w:rsid w:val="00634F88"/>
    <w:rsid w:val="0063548A"/>
    <w:rsid w:val="00636ABA"/>
    <w:rsid w:val="00636C54"/>
    <w:rsid w:val="00636C83"/>
    <w:rsid w:val="00641BA7"/>
    <w:rsid w:val="00641C44"/>
    <w:rsid w:val="0064206E"/>
    <w:rsid w:val="0064250E"/>
    <w:rsid w:val="00643693"/>
    <w:rsid w:val="006436C3"/>
    <w:rsid w:val="006449D3"/>
    <w:rsid w:val="006457F3"/>
    <w:rsid w:val="00645B58"/>
    <w:rsid w:val="00645EE4"/>
    <w:rsid w:val="00646E8C"/>
    <w:rsid w:val="0064752B"/>
    <w:rsid w:val="00647F0E"/>
    <w:rsid w:val="006503C1"/>
    <w:rsid w:val="006505B3"/>
    <w:rsid w:val="006507C9"/>
    <w:rsid w:val="006514BC"/>
    <w:rsid w:val="0065165A"/>
    <w:rsid w:val="006526E3"/>
    <w:rsid w:val="006530B2"/>
    <w:rsid w:val="00653410"/>
    <w:rsid w:val="00653931"/>
    <w:rsid w:val="00653DFB"/>
    <w:rsid w:val="00653E73"/>
    <w:rsid w:val="006542BA"/>
    <w:rsid w:val="006542D2"/>
    <w:rsid w:val="0065455E"/>
    <w:rsid w:val="00654D6D"/>
    <w:rsid w:val="00654FA1"/>
    <w:rsid w:val="006552BD"/>
    <w:rsid w:val="006553BB"/>
    <w:rsid w:val="00655813"/>
    <w:rsid w:val="00655AD9"/>
    <w:rsid w:val="006561CA"/>
    <w:rsid w:val="00656227"/>
    <w:rsid w:val="00656B2C"/>
    <w:rsid w:val="00657145"/>
    <w:rsid w:val="0065729F"/>
    <w:rsid w:val="006575ED"/>
    <w:rsid w:val="00660D51"/>
    <w:rsid w:val="006615E7"/>
    <w:rsid w:val="00662E87"/>
    <w:rsid w:val="00664495"/>
    <w:rsid w:val="0066463C"/>
    <w:rsid w:val="006652D4"/>
    <w:rsid w:val="0066534A"/>
    <w:rsid w:val="0066565F"/>
    <w:rsid w:val="00666164"/>
    <w:rsid w:val="00666E0E"/>
    <w:rsid w:val="00667942"/>
    <w:rsid w:val="00667EAF"/>
    <w:rsid w:val="00667EE4"/>
    <w:rsid w:val="006701D3"/>
    <w:rsid w:val="00671084"/>
    <w:rsid w:val="006713C7"/>
    <w:rsid w:val="00671DF6"/>
    <w:rsid w:val="00671FE0"/>
    <w:rsid w:val="00672B01"/>
    <w:rsid w:val="006735C4"/>
    <w:rsid w:val="0067385C"/>
    <w:rsid w:val="0067414E"/>
    <w:rsid w:val="00674318"/>
    <w:rsid w:val="0067478C"/>
    <w:rsid w:val="00674C86"/>
    <w:rsid w:val="00674D3F"/>
    <w:rsid w:val="0067517D"/>
    <w:rsid w:val="00675356"/>
    <w:rsid w:val="00676059"/>
    <w:rsid w:val="00676B15"/>
    <w:rsid w:val="00677D3A"/>
    <w:rsid w:val="00677F81"/>
    <w:rsid w:val="006804B9"/>
    <w:rsid w:val="006805D3"/>
    <w:rsid w:val="00680D3F"/>
    <w:rsid w:val="00681508"/>
    <w:rsid w:val="00681E78"/>
    <w:rsid w:val="006822EB"/>
    <w:rsid w:val="006827D3"/>
    <w:rsid w:val="006829D5"/>
    <w:rsid w:val="00683527"/>
    <w:rsid w:val="0068383C"/>
    <w:rsid w:val="00683E75"/>
    <w:rsid w:val="0068491D"/>
    <w:rsid w:val="00684AF7"/>
    <w:rsid w:val="00685FA1"/>
    <w:rsid w:val="00686126"/>
    <w:rsid w:val="00686552"/>
    <w:rsid w:val="00686A09"/>
    <w:rsid w:val="00686A7E"/>
    <w:rsid w:val="00686DBD"/>
    <w:rsid w:val="00687278"/>
    <w:rsid w:val="00687368"/>
    <w:rsid w:val="00687E1D"/>
    <w:rsid w:val="00690228"/>
    <w:rsid w:val="006928F7"/>
    <w:rsid w:val="006931E9"/>
    <w:rsid w:val="0069320B"/>
    <w:rsid w:val="00693B30"/>
    <w:rsid w:val="006954D8"/>
    <w:rsid w:val="00696938"/>
    <w:rsid w:val="00697198"/>
    <w:rsid w:val="00697748"/>
    <w:rsid w:val="00697FB1"/>
    <w:rsid w:val="006A0038"/>
    <w:rsid w:val="006A00CA"/>
    <w:rsid w:val="006A0DC4"/>
    <w:rsid w:val="006A118A"/>
    <w:rsid w:val="006A209F"/>
    <w:rsid w:val="006A260B"/>
    <w:rsid w:val="006A282A"/>
    <w:rsid w:val="006A298B"/>
    <w:rsid w:val="006A3418"/>
    <w:rsid w:val="006A3515"/>
    <w:rsid w:val="006A3685"/>
    <w:rsid w:val="006A406E"/>
    <w:rsid w:val="006A4314"/>
    <w:rsid w:val="006A4CF6"/>
    <w:rsid w:val="006A5131"/>
    <w:rsid w:val="006A5994"/>
    <w:rsid w:val="006A5CAC"/>
    <w:rsid w:val="006A6064"/>
    <w:rsid w:val="006A6463"/>
    <w:rsid w:val="006A72D4"/>
    <w:rsid w:val="006A764B"/>
    <w:rsid w:val="006A7E47"/>
    <w:rsid w:val="006B015C"/>
    <w:rsid w:val="006B08B9"/>
    <w:rsid w:val="006B1468"/>
    <w:rsid w:val="006B1501"/>
    <w:rsid w:val="006B157B"/>
    <w:rsid w:val="006B1923"/>
    <w:rsid w:val="006B1A7A"/>
    <w:rsid w:val="006B260F"/>
    <w:rsid w:val="006B28B5"/>
    <w:rsid w:val="006B2C1E"/>
    <w:rsid w:val="006B31E4"/>
    <w:rsid w:val="006B3719"/>
    <w:rsid w:val="006B3769"/>
    <w:rsid w:val="006B3995"/>
    <w:rsid w:val="006B3C01"/>
    <w:rsid w:val="006B3DCA"/>
    <w:rsid w:val="006B40B2"/>
    <w:rsid w:val="006B52AC"/>
    <w:rsid w:val="006B5824"/>
    <w:rsid w:val="006B5D61"/>
    <w:rsid w:val="006B6C3B"/>
    <w:rsid w:val="006B75BA"/>
    <w:rsid w:val="006B7E56"/>
    <w:rsid w:val="006B7E88"/>
    <w:rsid w:val="006C0437"/>
    <w:rsid w:val="006C13F2"/>
    <w:rsid w:val="006C13F8"/>
    <w:rsid w:val="006C1BE7"/>
    <w:rsid w:val="006C274A"/>
    <w:rsid w:val="006C3570"/>
    <w:rsid w:val="006C3659"/>
    <w:rsid w:val="006C3F9B"/>
    <w:rsid w:val="006C450C"/>
    <w:rsid w:val="006C462E"/>
    <w:rsid w:val="006C479A"/>
    <w:rsid w:val="006C47FF"/>
    <w:rsid w:val="006C5BF3"/>
    <w:rsid w:val="006C652C"/>
    <w:rsid w:val="006C711D"/>
    <w:rsid w:val="006C79E9"/>
    <w:rsid w:val="006D11DE"/>
    <w:rsid w:val="006D1723"/>
    <w:rsid w:val="006D1B42"/>
    <w:rsid w:val="006D1FDB"/>
    <w:rsid w:val="006D2DAD"/>
    <w:rsid w:val="006D327A"/>
    <w:rsid w:val="006D3ED6"/>
    <w:rsid w:val="006D58D2"/>
    <w:rsid w:val="006D5D80"/>
    <w:rsid w:val="006D5DEB"/>
    <w:rsid w:val="006D608F"/>
    <w:rsid w:val="006D60F7"/>
    <w:rsid w:val="006D6522"/>
    <w:rsid w:val="006D6F5B"/>
    <w:rsid w:val="006D765B"/>
    <w:rsid w:val="006D7DE4"/>
    <w:rsid w:val="006E0B23"/>
    <w:rsid w:val="006E0F72"/>
    <w:rsid w:val="006E17FA"/>
    <w:rsid w:val="006E2244"/>
    <w:rsid w:val="006E28CF"/>
    <w:rsid w:val="006E35AD"/>
    <w:rsid w:val="006E38C5"/>
    <w:rsid w:val="006E3F68"/>
    <w:rsid w:val="006E4221"/>
    <w:rsid w:val="006E4B8E"/>
    <w:rsid w:val="006E4C0C"/>
    <w:rsid w:val="006E55B5"/>
    <w:rsid w:val="006E56DC"/>
    <w:rsid w:val="006E5764"/>
    <w:rsid w:val="006E5A30"/>
    <w:rsid w:val="006E61ED"/>
    <w:rsid w:val="006E6663"/>
    <w:rsid w:val="006E685E"/>
    <w:rsid w:val="006E68BC"/>
    <w:rsid w:val="006E6D9E"/>
    <w:rsid w:val="006E7241"/>
    <w:rsid w:val="006E7275"/>
    <w:rsid w:val="006E7C1C"/>
    <w:rsid w:val="006F009B"/>
    <w:rsid w:val="006F0442"/>
    <w:rsid w:val="006F0A94"/>
    <w:rsid w:val="006F0C09"/>
    <w:rsid w:val="006F0EA1"/>
    <w:rsid w:val="006F1045"/>
    <w:rsid w:val="006F2AC8"/>
    <w:rsid w:val="006F2BE7"/>
    <w:rsid w:val="006F2EA5"/>
    <w:rsid w:val="006F345F"/>
    <w:rsid w:val="006F3B5D"/>
    <w:rsid w:val="006F4686"/>
    <w:rsid w:val="006F4A41"/>
    <w:rsid w:val="006F4EB4"/>
    <w:rsid w:val="006F4EF3"/>
    <w:rsid w:val="006F5E0B"/>
    <w:rsid w:val="006F5F72"/>
    <w:rsid w:val="006F6014"/>
    <w:rsid w:val="006F6595"/>
    <w:rsid w:val="006F6784"/>
    <w:rsid w:val="006F6926"/>
    <w:rsid w:val="006F6983"/>
    <w:rsid w:val="006F6CF3"/>
    <w:rsid w:val="006F72D8"/>
    <w:rsid w:val="006F7641"/>
    <w:rsid w:val="0070031A"/>
    <w:rsid w:val="00700D8E"/>
    <w:rsid w:val="00700DB1"/>
    <w:rsid w:val="00700FF6"/>
    <w:rsid w:val="00701FFC"/>
    <w:rsid w:val="0070215F"/>
    <w:rsid w:val="00702A03"/>
    <w:rsid w:val="00703EF8"/>
    <w:rsid w:val="0070454C"/>
    <w:rsid w:val="00704AA9"/>
    <w:rsid w:val="00704C41"/>
    <w:rsid w:val="00705059"/>
    <w:rsid w:val="00707001"/>
    <w:rsid w:val="007070DB"/>
    <w:rsid w:val="00707468"/>
    <w:rsid w:val="00710293"/>
    <w:rsid w:val="007102F0"/>
    <w:rsid w:val="00710343"/>
    <w:rsid w:val="007103B7"/>
    <w:rsid w:val="00710F66"/>
    <w:rsid w:val="00711833"/>
    <w:rsid w:val="00711DE5"/>
    <w:rsid w:val="00713223"/>
    <w:rsid w:val="00713D15"/>
    <w:rsid w:val="00715454"/>
    <w:rsid w:val="007154F2"/>
    <w:rsid w:val="00715957"/>
    <w:rsid w:val="00717F38"/>
    <w:rsid w:val="0072030F"/>
    <w:rsid w:val="00720BF5"/>
    <w:rsid w:val="00721590"/>
    <w:rsid w:val="007215D2"/>
    <w:rsid w:val="007220A6"/>
    <w:rsid w:val="007222A8"/>
    <w:rsid w:val="00722B2B"/>
    <w:rsid w:val="00723729"/>
    <w:rsid w:val="00723B75"/>
    <w:rsid w:val="007240D2"/>
    <w:rsid w:val="00724309"/>
    <w:rsid w:val="007243FA"/>
    <w:rsid w:val="00724791"/>
    <w:rsid w:val="00724D2C"/>
    <w:rsid w:val="00725022"/>
    <w:rsid w:val="00725496"/>
    <w:rsid w:val="00730352"/>
    <w:rsid w:val="00730392"/>
    <w:rsid w:val="007328C7"/>
    <w:rsid w:val="00733082"/>
    <w:rsid w:val="0073309F"/>
    <w:rsid w:val="0073382C"/>
    <w:rsid w:val="00735392"/>
    <w:rsid w:val="00735609"/>
    <w:rsid w:val="00735639"/>
    <w:rsid w:val="00735696"/>
    <w:rsid w:val="00735BD2"/>
    <w:rsid w:val="00735D8E"/>
    <w:rsid w:val="007360A3"/>
    <w:rsid w:val="0073633A"/>
    <w:rsid w:val="0073700D"/>
    <w:rsid w:val="00737538"/>
    <w:rsid w:val="00737B77"/>
    <w:rsid w:val="00737CE2"/>
    <w:rsid w:val="007400AF"/>
    <w:rsid w:val="00740877"/>
    <w:rsid w:val="00741AFC"/>
    <w:rsid w:val="00742864"/>
    <w:rsid w:val="0074332D"/>
    <w:rsid w:val="00743475"/>
    <w:rsid w:val="00743A35"/>
    <w:rsid w:val="00743C6A"/>
    <w:rsid w:val="0074467E"/>
    <w:rsid w:val="00744925"/>
    <w:rsid w:val="00744D07"/>
    <w:rsid w:val="00745360"/>
    <w:rsid w:val="007454C8"/>
    <w:rsid w:val="00745727"/>
    <w:rsid w:val="007467F5"/>
    <w:rsid w:val="00746B83"/>
    <w:rsid w:val="00747E61"/>
    <w:rsid w:val="00750A4B"/>
    <w:rsid w:val="007510FE"/>
    <w:rsid w:val="00751412"/>
    <w:rsid w:val="0075156F"/>
    <w:rsid w:val="007516E0"/>
    <w:rsid w:val="0075224D"/>
    <w:rsid w:val="00752418"/>
    <w:rsid w:val="00752F6C"/>
    <w:rsid w:val="00752F87"/>
    <w:rsid w:val="00753049"/>
    <w:rsid w:val="007532F1"/>
    <w:rsid w:val="0075330E"/>
    <w:rsid w:val="00753398"/>
    <w:rsid w:val="007533A1"/>
    <w:rsid w:val="0075410E"/>
    <w:rsid w:val="007541F8"/>
    <w:rsid w:val="007545D9"/>
    <w:rsid w:val="00754C3F"/>
    <w:rsid w:val="00754D07"/>
    <w:rsid w:val="00755027"/>
    <w:rsid w:val="0075510D"/>
    <w:rsid w:val="007553C9"/>
    <w:rsid w:val="00755B26"/>
    <w:rsid w:val="00756303"/>
    <w:rsid w:val="007566ED"/>
    <w:rsid w:val="0075687C"/>
    <w:rsid w:val="00757656"/>
    <w:rsid w:val="00757BD1"/>
    <w:rsid w:val="00757D62"/>
    <w:rsid w:val="00760181"/>
    <w:rsid w:val="00760D48"/>
    <w:rsid w:val="007613B3"/>
    <w:rsid w:val="00762792"/>
    <w:rsid w:val="00762FF7"/>
    <w:rsid w:val="0076355F"/>
    <w:rsid w:val="00764EC8"/>
    <w:rsid w:val="00764FA5"/>
    <w:rsid w:val="00765093"/>
    <w:rsid w:val="007657B8"/>
    <w:rsid w:val="00766204"/>
    <w:rsid w:val="00766CAE"/>
    <w:rsid w:val="00766D0A"/>
    <w:rsid w:val="0076701F"/>
    <w:rsid w:val="00767E6F"/>
    <w:rsid w:val="007703EE"/>
    <w:rsid w:val="007705F4"/>
    <w:rsid w:val="00770648"/>
    <w:rsid w:val="0077070E"/>
    <w:rsid w:val="00770F71"/>
    <w:rsid w:val="00772435"/>
    <w:rsid w:val="00772770"/>
    <w:rsid w:val="007729E0"/>
    <w:rsid w:val="00773A3B"/>
    <w:rsid w:val="0077428D"/>
    <w:rsid w:val="00774432"/>
    <w:rsid w:val="0077448D"/>
    <w:rsid w:val="0077482A"/>
    <w:rsid w:val="00775679"/>
    <w:rsid w:val="00776255"/>
    <w:rsid w:val="00777185"/>
    <w:rsid w:val="0077773C"/>
    <w:rsid w:val="00777897"/>
    <w:rsid w:val="00781851"/>
    <w:rsid w:val="00782713"/>
    <w:rsid w:val="007828E1"/>
    <w:rsid w:val="007828F1"/>
    <w:rsid w:val="00782E52"/>
    <w:rsid w:val="0078323D"/>
    <w:rsid w:val="007834E1"/>
    <w:rsid w:val="007835CB"/>
    <w:rsid w:val="007851AD"/>
    <w:rsid w:val="007853B6"/>
    <w:rsid w:val="00785820"/>
    <w:rsid w:val="00785A8A"/>
    <w:rsid w:val="0078748A"/>
    <w:rsid w:val="0078798E"/>
    <w:rsid w:val="0079043B"/>
    <w:rsid w:val="00790E34"/>
    <w:rsid w:val="00790FA9"/>
    <w:rsid w:val="00791C69"/>
    <w:rsid w:val="00793515"/>
    <w:rsid w:val="007940F9"/>
    <w:rsid w:val="007948E9"/>
    <w:rsid w:val="00795879"/>
    <w:rsid w:val="007964C3"/>
    <w:rsid w:val="00796BCF"/>
    <w:rsid w:val="00796F32"/>
    <w:rsid w:val="007974A5"/>
    <w:rsid w:val="00797540"/>
    <w:rsid w:val="00797F48"/>
    <w:rsid w:val="007A092C"/>
    <w:rsid w:val="007A0F8A"/>
    <w:rsid w:val="007A10B9"/>
    <w:rsid w:val="007A10E4"/>
    <w:rsid w:val="007A14A4"/>
    <w:rsid w:val="007A1FE3"/>
    <w:rsid w:val="007A2793"/>
    <w:rsid w:val="007A288A"/>
    <w:rsid w:val="007A29B7"/>
    <w:rsid w:val="007A2E98"/>
    <w:rsid w:val="007A38A6"/>
    <w:rsid w:val="007A4735"/>
    <w:rsid w:val="007A49FE"/>
    <w:rsid w:val="007A567A"/>
    <w:rsid w:val="007A56C2"/>
    <w:rsid w:val="007A5816"/>
    <w:rsid w:val="007A594B"/>
    <w:rsid w:val="007A6811"/>
    <w:rsid w:val="007A6816"/>
    <w:rsid w:val="007B08F7"/>
    <w:rsid w:val="007B1827"/>
    <w:rsid w:val="007B2196"/>
    <w:rsid w:val="007B2BF2"/>
    <w:rsid w:val="007B320B"/>
    <w:rsid w:val="007B3AD7"/>
    <w:rsid w:val="007B4024"/>
    <w:rsid w:val="007B44E6"/>
    <w:rsid w:val="007B499A"/>
    <w:rsid w:val="007B4A6E"/>
    <w:rsid w:val="007B651A"/>
    <w:rsid w:val="007B6A44"/>
    <w:rsid w:val="007B6E9F"/>
    <w:rsid w:val="007B7A52"/>
    <w:rsid w:val="007C0432"/>
    <w:rsid w:val="007C09D8"/>
    <w:rsid w:val="007C0F6C"/>
    <w:rsid w:val="007C1DEB"/>
    <w:rsid w:val="007C1F7D"/>
    <w:rsid w:val="007C3CD4"/>
    <w:rsid w:val="007C4C53"/>
    <w:rsid w:val="007C53B2"/>
    <w:rsid w:val="007C58E9"/>
    <w:rsid w:val="007C67DB"/>
    <w:rsid w:val="007C6896"/>
    <w:rsid w:val="007C74A8"/>
    <w:rsid w:val="007C74C8"/>
    <w:rsid w:val="007C754F"/>
    <w:rsid w:val="007C7899"/>
    <w:rsid w:val="007C7941"/>
    <w:rsid w:val="007C797D"/>
    <w:rsid w:val="007D0223"/>
    <w:rsid w:val="007D0A1E"/>
    <w:rsid w:val="007D0BEC"/>
    <w:rsid w:val="007D0F04"/>
    <w:rsid w:val="007D18A7"/>
    <w:rsid w:val="007D1D35"/>
    <w:rsid w:val="007D1E7C"/>
    <w:rsid w:val="007D21CF"/>
    <w:rsid w:val="007D24F2"/>
    <w:rsid w:val="007D256C"/>
    <w:rsid w:val="007D2CEE"/>
    <w:rsid w:val="007D31E8"/>
    <w:rsid w:val="007D32BE"/>
    <w:rsid w:val="007D3563"/>
    <w:rsid w:val="007D3594"/>
    <w:rsid w:val="007D3910"/>
    <w:rsid w:val="007D39DE"/>
    <w:rsid w:val="007D3D0A"/>
    <w:rsid w:val="007D4782"/>
    <w:rsid w:val="007D4B0D"/>
    <w:rsid w:val="007D4D3C"/>
    <w:rsid w:val="007D51C9"/>
    <w:rsid w:val="007D5563"/>
    <w:rsid w:val="007D57F1"/>
    <w:rsid w:val="007D651B"/>
    <w:rsid w:val="007D6923"/>
    <w:rsid w:val="007D6F9C"/>
    <w:rsid w:val="007D704B"/>
    <w:rsid w:val="007D7120"/>
    <w:rsid w:val="007D7165"/>
    <w:rsid w:val="007D78BE"/>
    <w:rsid w:val="007D7BFF"/>
    <w:rsid w:val="007D7CD3"/>
    <w:rsid w:val="007E0241"/>
    <w:rsid w:val="007E07F2"/>
    <w:rsid w:val="007E0B73"/>
    <w:rsid w:val="007E0DA0"/>
    <w:rsid w:val="007E1261"/>
    <w:rsid w:val="007E2411"/>
    <w:rsid w:val="007E2CBF"/>
    <w:rsid w:val="007E3677"/>
    <w:rsid w:val="007E37A7"/>
    <w:rsid w:val="007E3A07"/>
    <w:rsid w:val="007E4ADD"/>
    <w:rsid w:val="007E513A"/>
    <w:rsid w:val="007E5D39"/>
    <w:rsid w:val="007E61D6"/>
    <w:rsid w:val="007E6677"/>
    <w:rsid w:val="007E6974"/>
    <w:rsid w:val="007E6CC8"/>
    <w:rsid w:val="007E6FB2"/>
    <w:rsid w:val="007E7575"/>
    <w:rsid w:val="007E77B1"/>
    <w:rsid w:val="007E78D6"/>
    <w:rsid w:val="007E79CA"/>
    <w:rsid w:val="007E7BBB"/>
    <w:rsid w:val="007E7C28"/>
    <w:rsid w:val="007E7C42"/>
    <w:rsid w:val="007F0B57"/>
    <w:rsid w:val="007F0D6B"/>
    <w:rsid w:val="007F1C24"/>
    <w:rsid w:val="007F1F96"/>
    <w:rsid w:val="007F29E0"/>
    <w:rsid w:val="007F2B59"/>
    <w:rsid w:val="007F2F7D"/>
    <w:rsid w:val="007F34C0"/>
    <w:rsid w:val="007F3A57"/>
    <w:rsid w:val="007F3B3D"/>
    <w:rsid w:val="007F3F58"/>
    <w:rsid w:val="007F3FD3"/>
    <w:rsid w:val="007F403B"/>
    <w:rsid w:val="007F4273"/>
    <w:rsid w:val="007F49B3"/>
    <w:rsid w:val="007F4C6C"/>
    <w:rsid w:val="007F5A50"/>
    <w:rsid w:val="007F5BE6"/>
    <w:rsid w:val="007F5FFB"/>
    <w:rsid w:val="007F62EA"/>
    <w:rsid w:val="007F689D"/>
    <w:rsid w:val="007F7902"/>
    <w:rsid w:val="007F7C2E"/>
    <w:rsid w:val="008003D3"/>
    <w:rsid w:val="00800433"/>
    <w:rsid w:val="00800D6D"/>
    <w:rsid w:val="00800FB1"/>
    <w:rsid w:val="00800FE6"/>
    <w:rsid w:val="0080165E"/>
    <w:rsid w:val="00802530"/>
    <w:rsid w:val="0080302D"/>
    <w:rsid w:val="00803434"/>
    <w:rsid w:val="008038A0"/>
    <w:rsid w:val="00804223"/>
    <w:rsid w:val="00804C74"/>
    <w:rsid w:val="00805D80"/>
    <w:rsid w:val="00805E2F"/>
    <w:rsid w:val="00806D95"/>
    <w:rsid w:val="008073B0"/>
    <w:rsid w:val="008100AB"/>
    <w:rsid w:val="0081025B"/>
    <w:rsid w:val="008102FE"/>
    <w:rsid w:val="008112FD"/>
    <w:rsid w:val="008116A8"/>
    <w:rsid w:val="00811B6C"/>
    <w:rsid w:val="00811DA1"/>
    <w:rsid w:val="008122C6"/>
    <w:rsid w:val="008122F5"/>
    <w:rsid w:val="00812383"/>
    <w:rsid w:val="008124DF"/>
    <w:rsid w:val="00812C8C"/>
    <w:rsid w:val="00814865"/>
    <w:rsid w:val="00814918"/>
    <w:rsid w:val="00814FFE"/>
    <w:rsid w:val="008150A0"/>
    <w:rsid w:val="00816916"/>
    <w:rsid w:val="0081718E"/>
    <w:rsid w:val="00817253"/>
    <w:rsid w:val="00817843"/>
    <w:rsid w:val="00817B1B"/>
    <w:rsid w:val="00817B98"/>
    <w:rsid w:val="00820F07"/>
    <w:rsid w:val="0082174C"/>
    <w:rsid w:val="00821B17"/>
    <w:rsid w:val="008223E4"/>
    <w:rsid w:val="00822523"/>
    <w:rsid w:val="00823422"/>
    <w:rsid w:val="008234B0"/>
    <w:rsid w:val="00823BA9"/>
    <w:rsid w:val="00823CD5"/>
    <w:rsid w:val="00824B8D"/>
    <w:rsid w:val="00825387"/>
    <w:rsid w:val="008253B2"/>
    <w:rsid w:val="008254F8"/>
    <w:rsid w:val="008255B9"/>
    <w:rsid w:val="00825929"/>
    <w:rsid w:val="00825953"/>
    <w:rsid w:val="00825DB8"/>
    <w:rsid w:val="00826AA0"/>
    <w:rsid w:val="0082763F"/>
    <w:rsid w:val="008277AC"/>
    <w:rsid w:val="00827F2B"/>
    <w:rsid w:val="00831280"/>
    <w:rsid w:val="00832B80"/>
    <w:rsid w:val="00832E9F"/>
    <w:rsid w:val="00833126"/>
    <w:rsid w:val="00833623"/>
    <w:rsid w:val="00834010"/>
    <w:rsid w:val="008341DC"/>
    <w:rsid w:val="008344A2"/>
    <w:rsid w:val="0083511C"/>
    <w:rsid w:val="00835E33"/>
    <w:rsid w:val="008361D4"/>
    <w:rsid w:val="00836870"/>
    <w:rsid w:val="00837B20"/>
    <w:rsid w:val="00840761"/>
    <w:rsid w:val="00840A24"/>
    <w:rsid w:val="008419D5"/>
    <w:rsid w:val="00841E24"/>
    <w:rsid w:val="008420B4"/>
    <w:rsid w:val="00842709"/>
    <w:rsid w:val="00843973"/>
    <w:rsid w:val="00845495"/>
    <w:rsid w:val="00845A90"/>
    <w:rsid w:val="0084646A"/>
    <w:rsid w:val="00847863"/>
    <w:rsid w:val="00847BDF"/>
    <w:rsid w:val="00850321"/>
    <w:rsid w:val="00850584"/>
    <w:rsid w:val="00850714"/>
    <w:rsid w:val="008511F0"/>
    <w:rsid w:val="00851239"/>
    <w:rsid w:val="00851548"/>
    <w:rsid w:val="00851705"/>
    <w:rsid w:val="00851828"/>
    <w:rsid w:val="00851DEE"/>
    <w:rsid w:val="008532B6"/>
    <w:rsid w:val="00853556"/>
    <w:rsid w:val="0085485D"/>
    <w:rsid w:val="008552BB"/>
    <w:rsid w:val="00855C3D"/>
    <w:rsid w:val="00855EC0"/>
    <w:rsid w:val="008568B7"/>
    <w:rsid w:val="00856C7A"/>
    <w:rsid w:val="00856E59"/>
    <w:rsid w:val="00857043"/>
    <w:rsid w:val="00857046"/>
    <w:rsid w:val="008573F3"/>
    <w:rsid w:val="008576BD"/>
    <w:rsid w:val="0085775F"/>
    <w:rsid w:val="00857DE5"/>
    <w:rsid w:val="008604FC"/>
    <w:rsid w:val="00860749"/>
    <w:rsid w:val="00860837"/>
    <w:rsid w:val="00860ADF"/>
    <w:rsid w:val="00860E55"/>
    <w:rsid w:val="00860EE0"/>
    <w:rsid w:val="0086108A"/>
    <w:rsid w:val="0086113A"/>
    <w:rsid w:val="0086133E"/>
    <w:rsid w:val="00861752"/>
    <w:rsid w:val="00862012"/>
    <w:rsid w:val="00862AD2"/>
    <w:rsid w:val="0086306D"/>
    <w:rsid w:val="00864018"/>
    <w:rsid w:val="00864467"/>
    <w:rsid w:val="008647C2"/>
    <w:rsid w:val="00864A07"/>
    <w:rsid w:val="00865027"/>
    <w:rsid w:val="0086569D"/>
    <w:rsid w:val="00865D21"/>
    <w:rsid w:val="0086615E"/>
    <w:rsid w:val="00866203"/>
    <w:rsid w:val="00866256"/>
    <w:rsid w:val="00866281"/>
    <w:rsid w:val="0086659F"/>
    <w:rsid w:val="008669BC"/>
    <w:rsid w:val="00866FCC"/>
    <w:rsid w:val="008676D3"/>
    <w:rsid w:val="00867785"/>
    <w:rsid w:val="00867ACA"/>
    <w:rsid w:val="00867F8D"/>
    <w:rsid w:val="0087025C"/>
    <w:rsid w:val="00870649"/>
    <w:rsid w:val="008709B0"/>
    <w:rsid w:val="00870F62"/>
    <w:rsid w:val="008716C8"/>
    <w:rsid w:val="008716F7"/>
    <w:rsid w:val="00871882"/>
    <w:rsid w:val="00871B31"/>
    <w:rsid w:val="008725AB"/>
    <w:rsid w:val="0087297B"/>
    <w:rsid w:val="008731D1"/>
    <w:rsid w:val="008732AF"/>
    <w:rsid w:val="00874009"/>
    <w:rsid w:val="008744F7"/>
    <w:rsid w:val="00875403"/>
    <w:rsid w:val="00875BAA"/>
    <w:rsid w:val="008762AD"/>
    <w:rsid w:val="008766AE"/>
    <w:rsid w:val="0087700D"/>
    <w:rsid w:val="00877897"/>
    <w:rsid w:val="008778F0"/>
    <w:rsid w:val="00877A44"/>
    <w:rsid w:val="00877E71"/>
    <w:rsid w:val="008802CE"/>
    <w:rsid w:val="0088050E"/>
    <w:rsid w:val="00880EFC"/>
    <w:rsid w:val="00881D12"/>
    <w:rsid w:val="008825E6"/>
    <w:rsid w:val="0088385B"/>
    <w:rsid w:val="00883978"/>
    <w:rsid w:val="00884059"/>
    <w:rsid w:val="00884222"/>
    <w:rsid w:val="00884385"/>
    <w:rsid w:val="00884AE6"/>
    <w:rsid w:val="00884DDF"/>
    <w:rsid w:val="00885F95"/>
    <w:rsid w:val="00886099"/>
    <w:rsid w:val="00886B96"/>
    <w:rsid w:val="008878EF"/>
    <w:rsid w:val="0088799D"/>
    <w:rsid w:val="008915C3"/>
    <w:rsid w:val="0089194D"/>
    <w:rsid w:val="00891C3B"/>
    <w:rsid w:val="00891E31"/>
    <w:rsid w:val="008936DE"/>
    <w:rsid w:val="0089438F"/>
    <w:rsid w:val="008944FF"/>
    <w:rsid w:val="008946FF"/>
    <w:rsid w:val="008950F2"/>
    <w:rsid w:val="0089530A"/>
    <w:rsid w:val="008954C3"/>
    <w:rsid w:val="00895EAA"/>
    <w:rsid w:val="00896514"/>
    <w:rsid w:val="00897540"/>
    <w:rsid w:val="008A05DD"/>
    <w:rsid w:val="008A0CC2"/>
    <w:rsid w:val="008A0D57"/>
    <w:rsid w:val="008A141A"/>
    <w:rsid w:val="008A16BD"/>
    <w:rsid w:val="008A23AD"/>
    <w:rsid w:val="008A23D8"/>
    <w:rsid w:val="008A2752"/>
    <w:rsid w:val="008A2AD8"/>
    <w:rsid w:val="008A3297"/>
    <w:rsid w:val="008A3463"/>
    <w:rsid w:val="008A3805"/>
    <w:rsid w:val="008A3F4D"/>
    <w:rsid w:val="008A431E"/>
    <w:rsid w:val="008A45C6"/>
    <w:rsid w:val="008A4C10"/>
    <w:rsid w:val="008A589C"/>
    <w:rsid w:val="008A5DAA"/>
    <w:rsid w:val="008A67C2"/>
    <w:rsid w:val="008A6F4E"/>
    <w:rsid w:val="008A799F"/>
    <w:rsid w:val="008A7A06"/>
    <w:rsid w:val="008A7C1B"/>
    <w:rsid w:val="008B07B6"/>
    <w:rsid w:val="008B0F0E"/>
    <w:rsid w:val="008B105F"/>
    <w:rsid w:val="008B21F6"/>
    <w:rsid w:val="008B2587"/>
    <w:rsid w:val="008B309A"/>
    <w:rsid w:val="008B3AC2"/>
    <w:rsid w:val="008B41EF"/>
    <w:rsid w:val="008B4729"/>
    <w:rsid w:val="008B4E17"/>
    <w:rsid w:val="008B5A12"/>
    <w:rsid w:val="008B5ED2"/>
    <w:rsid w:val="008B6247"/>
    <w:rsid w:val="008B67E4"/>
    <w:rsid w:val="008B6BCD"/>
    <w:rsid w:val="008B725F"/>
    <w:rsid w:val="008C0141"/>
    <w:rsid w:val="008C0514"/>
    <w:rsid w:val="008C0B66"/>
    <w:rsid w:val="008C11E1"/>
    <w:rsid w:val="008C145D"/>
    <w:rsid w:val="008C16E9"/>
    <w:rsid w:val="008C18D0"/>
    <w:rsid w:val="008C2B68"/>
    <w:rsid w:val="008C2D7C"/>
    <w:rsid w:val="008C30D5"/>
    <w:rsid w:val="008C3C74"/>
    <w:rsid w:val="008C3E43"/>
    <w:rsid w:val="008C4A9A"/>
    <w:rsid w:val="008C61DF"/>
    <w:rsid w:val="008C6558"/>
    <w:rsid w:val="008C6693"/>
    <w:rsid w:val="008C6DDD"/>
    <w:rsid w:val="008C783B"/>
    <w:rsid w:val="008C7876"/>
    <w:rsid w:val="008C79A9"/>
    <w:rsid w:val="008D02A6"/>
    <w:rsid w:val="008D04A6"/>
    <w:rsid w:val="008D17E7"/>
    <w:rsid w:val="008D18D9"/>
    <w:rsid w:val="008D267D"/>
    <w:rsid w:val="008D2803"/>
    <w:rsid w:val="008D28DB"/>
    <w:rsid w:val="008D2A32"/>
    <w:rsid w:val="008D33BE"/>
    <w:rsid w:val="008D453B"/>
    <w:rsid w:val="008D4CE4"/>
    <w:rsid w:val="008D5CFC"/>
    <w:rsid w:val="008D5E82"/>
    <w:rsid w:val="008D6328"/>
    <w:rsid w:val="008D6399"/>
    <w:rsid w:val="008D695D"/>
    <w:rsid w:val="008D7670"/>
    <w:rsid w:val="008E0598"/>
    <w:rsid w:val="008E1067"/>
    <w:rsid w:val="008E1349"/>
    <w:rsid w:val="008E16FF"/>
    <w:rsid w:val="008E17E2"/>
    <w:rsid w:val="008E18F9"/>
    <w:rsid w:val="008E1BFE"/>
    <w:rsid w:val="008E1D5D"/>
    <w:rsid w:val="008E1D6F"/>
    <w:rsid w:val="008E1FF6"/>
    <w:rsid w:val="008E2109"/>
    <w:rsid w:val="008E2406"/>
    <w:rsid w:val="008E286A"/>
    <w:rsid w:val="008E292F"/>
    <w:rsid w:val="008E3844"/>
    <w:rsid w:val="008E40DC"/>
    <w:rsid w:val="008E41C4"/>
    <w:rsid w:val="008E4514"/>
    <w:rsid w:val="008E4D62"/>
    <w:rsid w:val="008E5458"/>
    <w:rsid w:val="008E565F"/>
    <w:rsid w:val="008E58BB"/>
    <w:rsid w:val="008E5AB1"/>
    <w:rsid w:val="008E5EB0"/>
    <w:rsid w:val="008E6FED"/>
    <w:rsid w:val="008E714B"/>
    <w:rsid w:val="008E7840"/>
    <w:rsid w:val="008E7AE0"/>
    <w:rsid w:val="008E7C8F"/>
    <w:rsid w:val="008F002E"/>
    <w:rsid w:val="008F077F"/>
    <w:rsid w:val="008F0D74"/>
    <w:rsid w:val="008F0E98"/>
    <w:rsid w:val="008F132F"/>
    <w:rsid w:val="008F1CC3"/>
    <w:rsid w:val="008F23AA"/>
    <w:rsid w:val="008F2F28"/>
    <w:rsid w:val="008F2F38"/>
    <w:rsid w:val="008F386A"/>
    <w:rsid w:val="008F3FEF"/>
    <w:rsid w:val="008F4033"/>
    <w:rsid w:val="008F411F"/>
    <w:rsid w:val="008F5A1E"/>
    <w:rsid w:val="008F680D"/>
    <w:rsid w:val="008F690C"/>
    <w:rsid w:val="008F6BCD"/>
    <w:rsid w:val="008F7122"/>
    <w:rsid w:val="008F73CD"/>
    <w:rsid w:val="008F7541"/>
    <w:rsid w:val="008F7E8A"/>
    <w:rsid w:val="008F7EA8"/>
    <w:rsid w:val="0090164E"/>
    <w:rsid w:val="009019CB"/>
    <w:rsid w:val="00901C43"/>
    <w:rsid w:val="0090211F"/>
    <w:rsid w:val="0090218C"/>
    <w:rsid w:val="009021DB"/>
    <w:rsid w:val="00903210"/>
    <w:rsid w:val="00903D01"/>
    <w:rsid w:val="00903E76"/>
    <w:rsid w:val="00904008"/>
    <w:rsid w:val="00904A87"/>
    <w:rsid w:val="009057B7"/>
    <w:rsid w:val="0090593A"/>
    <w:rsid w:val="00905C76"/>
    <w:rsid w:val="009068F0"/>
    <w:rsid w:val="00907954"/>
    <w:rsid w:val="009102BE"/>
    <w:rsid w:val="009103D4"/>
    <w:rsid w:val="0091041B"/>
    <w:rsid w:val="00910B4F"/>
    <w:rsid w:val="009113CB"/>
    <w:rsid w:val="00911727"/>
    <w:rsid w:val="00911B3C"/>
    <w:rsid w:val="00911C4E"/>
    <w:rsid w:val="00912777"/>
    <w:rsid w:val="00913190"/>
    <w:rsid w:val="009132AF"/>
    <w:rsid w:val="0091392C"/>
    <w:rsid w:val="00913C97"/>
    <w:rsid w:val="00913ECC"/>
    <w:rsid w:val="0091419F"/>
    <w:rsid w:val="00914686"/>
    <w:rsid w:val="0091471A"/>
    <w:rsid w:val="0091522A"/>
    <w:rsid w:val="009157CD"/>
    <w:rsid w:val="00915F3B"/>
    <w:rsid w:val="00916195"/>
    <w:rsid w:val="009161B5"/>
    <w:rsid w:val="0091673A"/>
    <w:rsid w:val="00917E88"/>
    <w:rsid w:val="00920113"/>
    <w:rsid w:val="009202D1"/>
    <w:rsid w:val="009208CF"/>
    <w:rsid w:val="00921611"/>
    <w:rsid w:val="00921D02"/>
    <w:rsid w:val="00921EB7"/>
    <w:rsid w:val="009222DA"/>
    <w:rsid w:val="00923234"/>
    <w:rsid w:val="009234AF"/>
    <w:rsid w:val="00923799"/>
    <w:rsid w:val="00923FB2"/>
    <w:rsid w:val="00925047"/>
    <w:rsid w:val="0092535B"/>
    <w:rsid w:val="00925568"/>
    <w:rsid w:val="00925CB1"/>
    <w:rsid w:val="00925EB4"/>
    <w:rsid w:val="00926342"/>
    <w:rsid w:val="009268D1"/>
    <w:rsid w:val="00926B18"/>
    <w:rsid w:val="00927101"/>
    <w:rsid w:val="009313BA"/>
    <w:rsid w:val="00932D51"/>
    <w:rsid w:val="0093318C"/>
    <w:rsid w:val="00933212"/>
    <w:rsid w:val="00933656"/>
    <w:rsid w:val="00933971"/>
    <w:rsid w:val="00933A44"/>
    <w:rsid w:val="00933BC0"/>
    <w:rsid w:val="0093406D"/>
    <w:rsid w:val="00934907"/>
    <w:rsid w:val="0093550D"/>
    <w:rsid w:val="00935718"/>
    <w:rsid w:val="00935887"/>
    <w:rsid w:val="009364F5"/>
    <w:rsid w:val="00936E01"/>
    <w:rsid w:val="0093717D"/>
    <w:rsid w:val="00937DA1"/>
    <w:rsid w:val="00937F17"/>
    <w:rsid w:val="00940AB7"/>
    <w:rsid w:val="00940D49"/>
    <w:rsid w:val="00940F43"/>
    <w:rsid w:val="0094145F"/>
    <w:rsid w:val="00941876"/>
    <w:rsid w:val="00942E97"/>
    <w:rsid w:val="00945000"/>
    <w:rsid w:val="00945408"/>
    <w:rsid w:val="009457F6"/>
    <w:rsid w:val="00945957"/>
    <w:rsid w:val="00945DA1"/>
    <w:rsid w:val="009461BB"/>
    <w:rsid w:val="009462C5"/>
    <w:rsid w:val="009472F0"/>
    <w:rsid w:val="00947789"/>
    <w:rsid w:val="00947BEE"/>
    <w:rsid w:val="00950A48"/>
    <w:rsid w:val="00950A9E"/>
    <w:rsid w:val="00951629"/>
    <w:rsid w:val="009523D0"/>
    <w:rsid w:val="0095299B"/>
    <w:rsid w:val="00952DE8"/>
    <w:rsid w:val="00952EFF"/>
    <w:rsid w:val="00953271"/>
    <w:rsid w:val="00953904"/>
    <w:rsid w:val="00953F46"/>
    <w:rsid w:val="0095443A"/>
    <w:rsid w:val="0095464D"/>
    <w:rsid w:val="0095465C"/>
    <w:rsid w:val="0095470F"/>
    <w:rsid w:val="0095480E"/>
    <w:rsid w:val="009548BA"/>
    <w:rsid w:val="00955054"/>
    <w:rsid w:val="00955B92"/>
    <w:rsid w:val="00955E38"/>
    <w:rsid w:val="009563D4"/>
    <w:rsid w:val="009567D6"/>
    <w:rsid w:val="009578BD"/>
    <w:rsid w:val="0095790F"/>
    <w:rsid w:val="00957DDA"/>
    <w:rsid w:val="009600CB"/>
    <w:rsid w:val="00960FFA"/>
    <w:rsid w:val="0096154B"/>
    <w:rsid w:val="009621CC"/>
    <w:rsid w:val="0096233B"/>
    <w:rsid w:val="00963B0B"/>
    <w:rsid w:val="00963CDA"/>
    <w:rsid w:val="009644A6"/>
    <w:rsid w:val="0096545B"/>
    <w:rsid w:val="00965637"/>
    <w:rsid w:val="00965BAA"/>
    <w:rsid w:val="00966203"/>
    <w:rsid w:val="00966945"/>
    <w:rsid w:val="00966CC8"/>
    <w:rsid w:val="009704CE"/>
    <w:rsid w:val="0097055A"/>
    <w:rsid w:val="009705BA"/>
    <w:rsid w:val="0097089B"/>
    <w:rsid w:val="009708CF"/>
    <w:rsid w:val="00971839"/>
    <w:rsid w:val="00972847"/>
    <w:rsid w:val="00972959"/>
    <w:rsid w:val="00972F52"/>
    <w:rsid w:val="00973932"/>
    <w:rsid w:val="00973B3A"/>
    <w:rsid w:val="00973E37"/>
    <w:rsid w:val="00974489"/>
    <w:rsid w:val="00974741"/>
    <w:rsid w:val="009759DE"/>
    <w:rsid w:val="009763E7"/>
    <w:rsid w:val="00976BDC"/>
    <w:rsid w:val="00976C57"/>
    <w:rsid w:val="00976DA1"/>
    <w:rsid w:val="00976EFA"/>
    <w:rsid w:val="00977515"/>
    <w:rsid w:val="00977B1D"/>
    <w:rsid w:val="00980F27"/>
    <w:rsid w:val="00980F7E"/>
    <w:rsid w:val="00981337"/>
    <w:rsid w:val="00981B6E"/>
    <w:rsid w:val="00981C28"/>
    <w:rsid w:val="00982477"/>
    <w:rsid w:val="009826FA"/>
    <w:rsid w:val="00982C73"/>
    <w:rsid w:val="00982D1D"/>
    <w:rsid w:val="00982F56"/>
    <w:rsid w:val="0098328E"/>
    <w:rsid w:val="0098352C"/>
    <w:rsid w:val="0098398D"/>
    <w:rsid w:val="00983BBC"/>
    <w:rsid w:val="00984029"/>
    <w:rsid w:val="0098421D"/>
    <w:rsid w:val="00985372"/>
    <w:rsid w:val="0098537E"/>
    <w:rsid w:val="0098592F"/>
    <w:rsid w:val="00985A5B"/>
    <w:rsid w:val="009867C1"/>
    <w:rsid w:val="00986883"/>
    <w:rsid w:val="0098690F"/>
    <w:rsid w:val="009869C9"/>
    <w:rsid w:val="00986AF6"/>
    <w:rsid w:val="00986FCC"/>
    <w:rsid w:val="0098716E"/>
    <w:rsid w:val="0098757E"/>
    <w:rsid w:val="00987890"/>
    <w:rsid w:val="00987D4F"/>
    <w:rsid w:val="00987E94"/>
    <w:rsid w:val="00990134"/>
    <w:rsid w:val="00990196"/>
    <w:rsid w:val="00991DE5"/>
    <w:rsid w:val="00992033"/>
    <w:rsid w:val="00992E93"/>
    <w:rsid w:val="00993614"/>
    <w:rsid w:val="00993A45"/>
    <w:rsid w:val="00993B9A"/>
    <w:rsid w:val="0099512B"/>
    <w:rsid w:val="00995340"/>
    <w:rsid w:val="009958D6"/>
    <w:rsid w:val="0099664D"/>
    <w:rsid w:val="009967F9"/>
    <w:rsid w:val="00996B2F"/>
    <w:rsid w:val="00997508"/>
    <w:rsid w:val="00997ED8"/>
    <w:rsid w:val="009A0400"/>
    <w:rsid w:val="009A081B"/>
    <w:rsid w:val="009A0D47"/>
    <w:rsid w:val="009A10A7"/>
    <w:rsid w:val="009A12AB"/>
    <w:rsid w:val="009A1461"/>
    <w:rsid w:val="009A19FF"/>
    <w:rsid w:val="009A338A"/>
    <w:rsid w:val="009A3419"/>
    <w:rsid w:val="009A345D"/>
    <w:rsid w:val="009A373A"/>
    <w:rsid w:val="009A3B2A"/>
    <w:rsid w:val="009A3EAD"/>
    <w:rsid w:val="009A500D"/>
    <w:rsid w:val="009A52FE"/>
    <w:rsid w:val="009A6269"/>
    <w:rsid w:val="009A6525"/>
    <w:rsid w:val="009A7203"/>
    <w:rsid w:val="009A779E"/>
    <w:rsid w:val="009A7910"/>
    <w:rsid w:val="009B06BD"/>
    <w:rsid w:val="009B147A"/>
    <w:rsid w:val="009B1864"/>
    <w:rsid w:val="009B1AA5"/>
    <w:rsid w:val="009B2155"/>
    <w:rsid w:val="009B2252"/>
    <w:rsid w:val="009B2A75"/>
    <w:rsid w:val="009B2FAD"/>
    <w:rsid w:val="009B32E6"/>
    <w:rsid w:val="009B3946"/>
    <w:rsid w:val="009B3952"/>
    <w:rsid w:val="009B40A1"/>
    <w:rsid w:val="009B4164"/>
    <w:rsid w:val="009B5617"/>
    <w:rsid w:val="009B5792"/>
    <w:rsid w:val="009B582C"/>
    <w:rsid w:val="009B5D3F"/>
    <w:rsid w:val="009B629B"/>
    <w:rsid w:val="009B6A28"/>
    <w:rsid w:val="009B717B"/>
    <w:rsid w:val="009B7702"/>
    <w:rsid w:val="009B7A38"/>
    <w:rsid w:val="009B7D33"/>
    <w:rsid w:val="009C01FB"/>
    <w:rsid w:val="009C0367"/>
    <w:rsid w:val="009C0C8E"/>
    <w:rsid w:val="009C0E50"/>
    <w:rsid w:val="009C1B2E"/>
    <w:rsid w:val="009C2A24"/>
    <w:rsid w:val="009C31D2"/>
    <w:rsid w:val="009C3684"/>
    <w:rsid w:val="009C3814"/>
    <w:rsid w:val="009C3875"/>
    <w:rsid w:val="009C3A72"/>
    <w:rsid w:val="009C3CA6"/>
    <w:rsid w:val="009C43C0"/>
    <w:rsid w:val="009C52E5"/>
    <w:rsid w:val="009C5348"/>
    <w:rsid w:val="009C5BCC"/>
    <w:rsid w:val="009C5C84"/>
    <w:rsid w:val="009C66B8"/>
    <w:rsid w:val="009C6B45"/>
    <w:rsid w:val="009C6E4F"/>
    <w:rsid w:val="009C6F69"/>
    <w:rsid w:val="009C7366"/>
    <w:rsid w:val="009D0072"/>
    <w:rsid w:val="009D113C"/>
    <w:rsid w:val="009D1E1B"/>
    <w:rsid w:val="009D2391"/>
    <w:rsid w:val="009D3727"/>
    <w:rsid w:val="009D535B"/>
    <w:rsid w:val="009D5854"/>
    <w:rsid w:val="009D5CCA"/>
    <w:rsid w:val="009D7D01"/>
    <w:rsid w:val="009E01E4"/>
    <w:rsid w:val="009E06DC"/>
    <w:rsid w:val="009E07E3"/>
    <w:rsid w:val="009E0FE2"/>
    <w:rsid w:val="009E1692"/>
    <w:rsid w:val="009E16E1"/>
    <w:rsid w:val="009E1859"/>
    <w:rsid w:val="009E2E99"/>
    <w:rsid w:val="009E3061"/>
    <w:rsid w:val="009E36F3"/>
    <w:rsid w:val="009E42DB"/>
    <w:rsid w:val="009E585A"/>
    <w:rsid w:val="009E5E90"/>
    <w:rsid w:val="009E64CA"/>
    <w:rsid w:val="009E70D1"/>
    <w:rsid w:val="009E74D7"/>
    <w:rsid w:val="009E7E12"/>
    <w:rsid w:val="009F0693"/>
    <w:rsid w:val="009F14D8"/>
    <w:rsid w:val="009F15BF"/>
    <w:rsid w:val="009F1AA8"/>
    <w:rsid w:val="009F24F4"/>
    <w:rsid w:val="009F27E0"/>
    <w:rsid w:val="009F2A03"/>
    <w:rsid w:val="009F3BA6"/>
    <w:rsid w:val="009F4663"/>
    <w:rsid w:val="009F596B"/>
    <w:rsid w:val="009F679A"/>
    <w:rsid w:val="009F7A73"/>
    <w:rsid w:val="009F7EF2"/>
    <w:rsid w:val="00A00A85"/>
    <w:rsid w:val="00A01C4B"/>
    <w:rsid w:val="00A01CCC"/>
    <w:rsid w:val="00A022C9"/>
    <w:rsid w:val="00A02480"/>
    <w:rsid w:val="00A0306D"/>
    <w:rsid w:val="00A03090"/>
    <w:rsid w:val="00A0364D"/>
    <w:rsid w:val="00A039E7"/>
    <w:rsid w:val="00A046E6"/>
    <w:rsid w:val="00A055FB"/>
    <w:rsid w:val="00A05782"/>
    <w:rsid w:val="00A05B2D"/>
    <w:rsid w:val="00A06AC7"/>
    <w:rsid w:val="00A071F8"/>
    <w:rsid w:val="00A07D6A"/>
    <w:rsid w:val="00A10124"/>
    <w:rsid w:val="00A10290"/>
    <w:rsid w:val="00A1092C"/>
    <w:rsid w:val="00A10B93"/>
    <w:rsid w:val="00A10DF8"/>
    <w:rsid w:val="00A1137A"/>
    <w:rsid w:val="00A11E40"/>
    <w:rsid w:val="00A126B3"/>
    <w:rsid w:val="00A1396C"/>
    <w:rsid w:val="00A14E6E"/>
    <w:rsid w:val="00A15AAF"/>
    <w:rsid w:val="00A166EF"/>
    <w:rsid w:val="00A16B89"/>
    <w:rsid w:val="00A175A6"/>
    <w:rsid w:val="00A175CD"/>
    <w:rsid w:val="00A17B15"/>
    <w:rsid w:val="00A2001B"/>
    <w:rsid w:val="00A20751"/>
    <w:rsid w:val="00A213F9"/>
    <w:rsid w:val="00A21785"/>
    <w:rsid w:val="00A21EFD"/>
    <w:rsid w:val="00A2251A"/>
    <w:rsid w:val="00A22A23"/>
    <w:rsid w:val="00A22D9A"/>
    <w:rsid w:val="00A243F3"/>
    <w:rsid w:val="00A251AF"/>
    <w:rsid w:val="00A251BF"/>
    <w:rsid w:val="00A25207"/>
    <w:rsid w:val="00A25695"/>
    <w:rsid w:val="00A25B31"/>
    <w:rsid w:val="00A263DE"/>
    <w:rsid w:val="00A265CE"/>
    <w:rsid w:val="00A272D6"/>
    <w:rsid w:val="00A27476"/>
    <w:rsid w:val="00A31A53"/>
    <w:rsid w:val="00A31AF9"/>
    <w:rsid w:val="00A33E21"/>
    <w:rsid w:val="00A33F1A"/>
    <w:rsid w:val="00A34486"/>
    <w:rsid w:val="00A347DA"/>
    <w:rsid w:val="00A34973"/>
    <w:rsid w:val="00A35676"/>
    <w:rsid w:val="00A35914"/>
    <w:rsid w:val="00A35A73"/>
    <w:rsid w:val="00A3609B"/>
    <w:rsid w:val="00A367F1"/>
    <w:rsid w:val="00A371AC"/>
    <w:rsid w:val="00A374D9"/>
    <w:rsid w:val="00A375E2"/>
    <w:rsid w:val="00A37AFA"/>
    <w:rsid w:val="00A37F28"/>
    <w:rsid w:val="00A4033A"/>
    <w:rsid w:val="00A40725"/>
    <w:rsid w:val="00A408F7"/>
    <w:rsid w:val="00A41BC8"/>
    <w:rsid w:val="00A4200E"/>
    <w:rsid w:val="00A420B7"/>
    <w:rsid w:val="00A42C31"/>
    <w:rsid w:val="00A42DFB"/>
    <w:rsid w:val="00A42F03"/>
    <w:rsid w:val="00A4346A"/>
    <w:rsid w:val="00A43859"/>
    <w:rsid w:val="00A43B86"/>
    <w:rsid w:val="00A44A56"/>
    <w:rsid w:val="00A45205"/>
    <w:rsid w:val="00A45312"/>
    <w:rsid w:val="00A46751"/>
    <w:rsid w:val="00A46BB4"/>
    <w:rsid w:val="00A4705F"/>
    <w:rsid w:val="00A4722E"/>
    <w:rsid w:val="00A47310"/>
    <w:rsid w:val="00A47668"/>
    <w:rsid w:val="00A476F1"/>
    <w:rsid w:val="00A477A2"/>
    <w:rsid w:val="00A47836"/>
    <w:rsid w:val="00A47CEE"/>
    <w:rsid w:val="00A47FCC"/>
    <w:rsid w:val="00A50135"/>
    <w:rsid w:val="00A505E0"/>
    <w:rsid w:val="00A5067A"/>
    <w:rsid w:val="00A50770"/>
    <w:rsid w:val="00A515E8"/>
    <w:rsid w:val="00A51BDD"/>
    <w:rsid w:val="00A52027"/>
    <w:rsid w:val="00A53A46"/>
    <w:rsid w:val="00A53DC9"/>
    <w:rsid w:val="00A54BF6"/>
    <w:rsid w:val="00A550FD"/>
    <w:rsid w:val="00A55148"/>
    <w:rsid w:val="00A55E1A"/>
    <w:rsid w:val="00A56C9D"/>
    <w:rsid w:val="00A56F97"/>
    <w:rsid w:val="00A570E7"/>
    <w:rsid w:val="00A5712F"/>
    <w:rsid w:val="00A57659"/>
    <w:rsid w:val="00A577B1"/>
    <w:rsid w:val="00A577BB"/>
    <w:rsid w:val="00A5797A"/>
    <w:rsid w:val="00A602C8"/>
    <w:rsid w:val="00A603D5"/>
    <w:rsid w:val="00A60C70"/>
    <w:rsid w:val="00A60E6F"/>
    <w:rsid w:val="00A61BA6"/>
    <w:rsid w:val="00A6289E"/>
    <w:rsid w:val="00A628D9"/>
    <w:rsid w:val="00A62966"/>
    <w:rsid w:val="00A62DDC"/>
    <w:rsid w:val="00A63226"/>
    <w:rsid w:val="00A64138"/>
    <w:rsid w:val="00A64F63"/>
    <w:rsid w:val="00A650C6"/>
    <w:rsid w:val="00A65411"/>
    <w:rsid w:val="00A65689"/>
    <w:rsid w:val="00A65838"/>
    <w:rsid w:val="00A65AFC"/>
    <w:rsid w:val="00A65DA4"/>
    <w:rsid w:val="00A665E6"/>
    <w:rsid w:val="00A67078"/>
    <w:rsid w:val="00A670CC"/>
    <w:rsid w:val="00A677FD"/>
    <w:rsid w:val="00A67DD6"/>
    <w:rsid w:val="00A702D8"/>
    <w:rsid w:val="00A704DC"/>
    <w:rsid w:val="00A70773"/>
    <w:rsid w:val="00A713DF"/>
    <w:rsid w:val="00A71AF5"/>
    <w:rsid w:val="00A71C43"/>
    <w:rsid w:val="00A73127"/>
    <w:rsid w:val="00A73307"/>
    <w:rsid w:val="00A743B2"/>
    <w:rsid w:val="00A75524"/>
    <w:rsid w:val="00A75806"/>
    <w:rsid w:val="00A76145"/>
    <w:rsid w:val="00A765AC"/>
    <w:rsid w:val="00A77281"/>
    <w:rsid w:val="00A806F5"/>
    <w:rsid w:val="00A807B1"/>
    <w:rsid w:val="00A811B0"/>
    <w:rsid w:val="00A81606"/>
    <w:rsid w:val="00A81A75"/>
    <w:rsid w:val="00A8311A"/>
    <w:rsid w:val="00A833EA"/>
    <w:rsid w:val="00A84280"/>
    <w:rsid w:val="00A84958"/>
    <w:rsid w:val="00A84EF8"/>
    <w:rsid w:val="00A857BD"/>
    <w:rsid w:val="00A861D1"/>
    <w:rsid w:val="00A86449"/>
    <w:rsid w:val="00A869BE"/>
    <w:rsid w:val="00A86C5B"/>
    <w:rsid w:val="00A87830"/>
    <w:rsid w:val="00A9052D"/>
    <w:rsid w:val="00A92976"/>
    <w:rsid w:val="00A937C9"/>
    <w:rsid w:val="00A93DFB"/>
    <w:rsid w:val="00A94109"/>
    <w:rsid w:val="00A9415D"/>
    <w:rsid w:val="00A94C1E"/>
    <w:rsid w:val="00A95267"/>
    <w:rsid w:val="00A95A87"/>
    <w:rsid w:val="00A960B1"/>
    <w:rsid w:val="00A968AF"/>
    <w:rsid w:val="00A96DF3"/>
    <w:rsid w:val="00A9742E"/>
    <w:rsid w:val="00AA0282"/>
    <w:rsid w:val="00AA117B"/>
    <w:rsid w:val="00AA18FA"/>
    <w:rsid w:val="00AA1BAA"/>
    <w:rsid w:val="00AA1DE4"/>
    <w:rsid w:val="00AA1ED1"/>
    <w:rsid w:val="00AA2152"/>
    <w:rsid w:val="00AA2234"/>
    <w:rsid w:val="00AA2423"/>
    <w:rsid w:val="00AA2916"/>
    <w:rsid w:val="00AA2936"/>
    <w:rsid w:val="00AA298C"/>
    <w:rsid w:val="00AA29DE"/>
    <w:rsid w:val="00AA3C95"/>
    <w:rsid w:val="00AA3FCC"/>
    <w:rsid w:val="00AA4CCD"/>
    <w:rsid w:val="00AA5E0E"/>
    <w:rsid w:val="00AA63F6"/>
    <w:rsid w:val="00AA6CD4"/>
    <w:rsid w:val="00AA730C"/>
    <w:rsid w:val="00AB003F"/>
    <w:rsid w:val="00AB0BF5"/>
    <w:rsid w:val="00AB11D6"/>
    <w:rsid w:val="00AB187F"/>
    <w:rsid w:val="00AB2332"/>
    <w:rsid w:val="00AB24AD"/>
    <w:rsid w:val="00AB25D3"/>
    <w:rsid w:val="00AB268D"/>
    <w:rsid w:val="00AB2C67"/>
    <w:rsid w:val="00AB2FB2"/>
    <w:rsid w:val="00AB310B"/>
    <w:rsid w:val="00AB325F"/>
    <w:rsid w:val="00AB4CF5"/>
    <w:rsid w:val="00AB4DFF"/>
    <w:rsid w:val="00AB4E2B"/>
    <w:rsid w:val="00AB52F6"/>
    <w:rsid w:val="00AB584B"/>
    <w:rsid w:val="00AB5BC4"/>
    <w:rsid w:val="00AB6F05"/>
    <w:rsid w:val="00AB703F"/>
    <w:rsid w:val="00AB70B6"/>
    <w:rsid w:val="00AB7DE8"/>
    <w:rsid w:val="00AC0AD3"/>
    <w:rsid w:val="00AC0CA8"/>
    <w:rsid w:val="00AC1064"/>
    <w:rsid w:val="00AC10CC"/>
    <w:rsid w:val="00AC197E"/>
    <w:rsid w:val="00AC1C50"/>
    <w:rsid w:val="00AC2021"/>
    <w:rsid w:val="00AC2061"/>
    <w:rsid w:val="00AC2204"/>
    <w:rsid w:val="00AC22EB"/>
    <w:rsid w:val="00AC2E3E"/>
    <w:rsid w:val="00AC36BA"/>
    <w:rsid w:val="00AC3E3E"/>
    <w:rsid w:val="00AC59A6"/>
    <w:rsid w:val="00AC5E1F"/>
    <w:rsid w:val="00AC6659"/>
    <w:rsid w:val="00AC6E38"/>
    <w:rsid w:val="00AC6E95"/>
    <w:rsid w:val="00AC7527"/>
    <w:rsid w:val="00AC7A9A"/>
    <w:rsid w:val="00AC7E77"/>
    <w:rsid w:val="00AC7F90"/>
    <w:rsid w:val="00AD03F1"/>
    <w:rsid w:val="00AD08F6"/>
    <w:rsid w:val="00AD1096"/>
    <w:rsid w:val="00AD2397"/>
    <w:rsid w:val="00AD26AC"/>
    <w:rsid w:val="00AD2E61"/>
    <w:rsid w:val="00AD314C"/>
    <w:rsid w:val="00AD35F2"/>
    <w:rsid w:val="00AD3D8A"/>
    <w:rsid w:val="00AD41A4"/>
    <w:rsid w:val="00AD42AA"/>
    <w:rsid w:val="00AD578E"/>
    <w:rsid w:val="00AD5AF3"/>
    <w:rsid w:val="00AD5EB6"/>
    <w:rsid w:val="00AD6BAA"/>
    <w:rsid w:val="00AD6FF8"/>
    <w:rsid w:val="00AD7487"/>
    <w:rsid w:val="00AD7A46"/>
    <w:rsid w:val="00AE02F7"/>
    <w:rsid w:val="00AE14A4"/>
    <w:rsid w:val="00AE185D"/>
    <w:rsid w:val="00AE1A0A"/>
    <w:rsid w:val="00AE21A9"/>
    <w:rsid w:val="00AE2BCA"/>
    <w:rsid w:val="00AE39DB"/>
    <w:rsid w:val="00AE3EBB"/>
    <w:rsid w:val="00AE418B"/>
    <w:rsid w:val="00AE449A"/>
    <w:rsid w:val="00AE4F9C"/>
    <w:rsid w:val="00AE58B3"/>
    <w:rsid w:val="00AE6A9F"/>
    <w:rsid w:val="00AE6BA1"/>
    <w:rsid w:val="00AE6CD8"/>
    <w:rsid w:val="00AE77A7"/>
    <w:rsid w:val="00AF01FC"/>
    <w:rsid w:val="00AF07BD"/>
    <w:rsid w:val="00AF0A72"/>
    <w:rsid w:val="00AF11AF"/>
    <w:rsid w:val="00AF16B7"/>
    <w:rsid w:val="00AF1EED"/>
    <w:rsid w:val="00AF200B"/>
    <w:rsid w:val="00AF2F3D"/>
    <w:rsid w:val="00AF3264"/>
    <w:rsid w:val="00AF4600"/>
    <w:rsid w:val="00AF4763"/>
    <w:rsid w:val="00AF5444"/>
    <w:rsid w:val="00AF55A9"/>
    <w:rsid w:val="00AF56DC"/>
    <w:rsid w:val="00AF59A2"/>
    <w:rsid w:val="00AF5E54"/>
    <w:rsid w:val="00AF61A8"/>
    <w:rsid w:val="00AF6312"/>
    <w:rsid w:val="00AF64F1"/>
    <w:rsid w:val="00AF6527"/>
    <w:rsid w:val="00AF68D8"/>
    <w:rsid w:val="00AF6CFF"/>
    <w:rsid w:val="00AF6DB6"/>
    <w:rsid w:val="00AF783E"/>
    <w:rsid w:val="00AF7ACE"/>
    <w:rsid w:val="00B0030F"/>
    <w:rsid w:val="00B00F38"/>
    <w:rsid w:val="00B012E5"/>
    <w:rsid w:val="00B0151B"/>
    <w:rsid w:val="00B01B60"/>
    <w:rsid w:val="00B0240F"/>
    <w:rsid w:val="00B0290E"/>
    <w:rsid w:val="00B03FDE"/>
    <w:rsid w:val="00B052A7"/>
    <w:rsid w:val="00B0545D"/>
    <w:rsid w:val="00B05636"/>
    <w:rsid w:val="00B05928"/>
    <w:rsid w:val="00B05AA6"/>
    <w:rsid w:val="00B05C4D"/>
    <w:rsid w:val="00B0601B"/>
    <w:rsid w:val="00B065CA"/>
    <w:rsid w:val="00B067A1"/>
    <w:rsid w:val="00B071B4"/>
    <w:rsid w:val="00B074CD"/>
    <w:rsid w:val="00B07C5A"/>
    <w:rsid w:val="00B10382"/>
    <w:rsid w:val="00B10692"/>
    <w:rsid w:val="00B108C8"/>
    <w:rsid w:val="00B1123F"/>
    <w:rsid w:val="00B113AF"/>
    <w:rsid w:val="00B11AFB"/>
    <w:rsid w:val="00B12927"/>
    <w:rsid w:val="00B12EF7"/>
    <w:rsid w:val="00B12F52"/>
    <w:rsid w:val="00B133D2"/>
    <w:rsid w:val="00B146EA"/>
    <w:rsid w:val="00B14B37"/>
    <w:rsid w:val="00B1523D"/>
    <w:rsid w:val="00B1535E"/>
    <w:rsid w:val="00B15396"/>
    <w:rsid w:val="00B15B2C"/>
    <w:rsid w:val="00B160E3"/>
    <w:rsid w:val="00B16974"/>
    <w:rsid w:val="00B16F5D"/>
    <w:rsid w:val="00B170E6"/>
    <w:rsid w:val="00B20F18"/>
    <w:rsid w:val="00B211A4"/>
    <w:rsid w:val="00B21D59"/>
    <w:rsid w:val="00B22629"/>
    <w:rsid w:val="00B22B27"/>
    <w:rsid w:val="00B22FDA"/>
    <w:rsid w:val="00B234A7"/>
    <w:rsid w:val="00B23F24"/>
    <w:rsid w:val="00B2427A"/>
    <w:rsid w:val="00B24D37"/>
    <w:rsid w:val="00B24EC2"/>
    <w:rsid w:val="00B24F5B"/>
    <w:rsid w:val="00B25EA5"/>
    <w:rsid w:val="00B30136"/>
    <w:rsid w:val="00B303FF"/>
    <w:rsid w:val="00B30724"/>
    <w:rsid w:val="00B30990"/>
    <w:rsid w:val="00B31530"/>
    <w:rsid w:val="00B31735"/>
    <w:rsid w:val="00B31799"/>
    <w:rsid w:val="00B31B92"/>
    <w:rsid w:val="00B31FD0"/>
    <w:rsid w:val="00B3210C"/>
    <w:rsid w:val="00B32688"/>
    <w:rsid w:val="00B329FC"/>
    <w:rsid w:val="00B32B62"/>
    <w:rsid w:val="00B32BB6"/>
    <w:rsid w:val="00B34A0F"/>
    <w:rsid w:val="00B34ECA"/>
    <w:rsid w:val="00B360C9"/>
    <w:rsid w:val="00B402E7"/>
    <w:rsid w:val="00B403E7"/>
    <w:rsid w:val="00B4066E"/>
    <w:rsid w:val="00B417F6"/>
    <w:rsid w:val="00B42640"/>
    <w:rsid w:val="00B429F0"/>
    <w:rsid w:val="00B42E1D"/>
    <w:rsid w:val="00B43099"/>
    <w:rsid w:val="00B43499"/>
    <w:rsid w:val="00B437D7"/>
    <w:rsid w:val="00B43CA7"/>
    <w:rsid w:val="00B43FAF"/>
    <w:rsid w:val="00B44EBC"/>
    <w:rsid w:val="00B450D5"/>
    <w:rsid w:val="00B451F8"/>
    <w:rsid w:val="00B4575A"/>
    <w:rsid w:val="00B458CD"/>
    <w:rsid w:val="00B46221"/>
    <w:rsid w:val="00B467D9"/>
    <w:rsid w:val="00B46B33"/>
    <w:rsid w:val="00B4789F"/>
    <w:rsid w:val="00B47BC2"/>
    <w:rsid w:val="00B509EF"/>
    <w:rsid w:val="00B50ACD"/>
    <w:rsid w:val="00B50DFB"/>
    <w:rsid w:val="00B50F3B"/>
    <w:rsid w:val="00B5109B"/>
    <w:rsid w:val="00B518F3"/>
    <w:rsid w:val="00B526EF"/>
    <w:rsid w:val="00B5285A"/>
    <w:rsid w:val="00B53FAB"/>
    <w:rsid w:val="00B54DA4"/>
    <w:rsid w:val="00B55A06"/>
    <w:rsid w:val="00B56D3D"/>
    <w:rsid w:val="00B56E22"/>
    <w:rsid w:val="00B57197"/>
    <w:rsid w:val="00B571D8"/>
    <w:rsid w:val="00B57DCE"/>
    <w:rsid w:val="00B609B7"/>
    <w:rsid w:val="00B60FAE"/>
    <w:rsid w:val="00B615A4"/>
    <w:rsid w:val="00B618AE"/>
    <w:rsid w:val="00B61CEE"/>
    <w:rsid w:val="00B621AA"/>
    <w:rsid w:val="00B622CA"/>
    <w:rsid w:val="00B623F2"/>
    <w:rsid w:val="00B62752"/>
    <w:rsid w:val="00B62E46"/>
    <w:rsid w:val="00B63211"/>
    <w:rsid w:val="00B63712"/>
    <w:rsid w:val="00B63D9E"/>
    <w:rsid w:val="00B63F59"/>
    <w:rsid w:val="00B63F66"/>
    <w:rsid w:val="00B640FC"/>
    <w:rsid w:val="00B64692"/>
    <w:rsid w:val="00B657BC"/>
    <w:rsid w:val="00B65FE8"/>
    <w:rsid w:val="00B6601A"/>
    <w:rsid w:val="00B6621B"/>
    <w:rsid w:val="00B66564"/>
    <w:rsid w:val="00B66F07"/>
    <w:rsid w:val="00B674DC"/>
    <w:rsid w:val="00B700B8"/>
    <w:rsid w:val="00B70F05"/>
    <w:rsid w:val="00B710A2"/>
    <w:rsid w:val="00B71539"/>
    <w:rsid w:val="00B72B81"/>
    <w:rsid w:val="00B7317B"/>
    <w:rsid w:val="00B734A4"/>
    <w:rsid w:val="00B73667"/>
    <w:rsid w:val="00B753A8"/>
    <w:rsid w:val="00B75A0E"/>
    <w:rsid w:val="00B75CF5"/>
    <w:rsid w:val="00B75D92"/>
    <w:rsid w:val="00B762B1"/>
    <w:rsid w:val="00B77380"/>
    <w:rsid w:val="00B777C0"/>
    <w:rsid w:val="00B802AC"/>
    <w:rsid w:val="00B807B7"/>
    <w:rsid w:val="00B80B64"/>
    <w:rsid w:val="00B81D7D"/>
    <w:rsid w:val="00B82050"/>
    <w:rsid w:val="00B82132"/>
    <w:rsid w:val="00B825DB"/>
    <w:rsid w:val="00B82D0B"/>
    <w:rsid w:val="00B84ACB"/>
    <w:rsid w:val="00B84D8D"/>
    <w:rsid w:val="00B853A4"/>
    <w:rsid w:val="00B90179"/>
    <w:rsid w:val="00B92C1F"/>
    <w:rsid w:val="00B92F39"/>
    <w:rsid w:val="00B9438C"/>
    <w:rsid w:val="00B94A78"/>
    <w:rsid w:val="00B955AB"/>
    <w:rsid w:val="00B95DF5"/>
    <w:rsid w:val="00B95E7D"/>
    <w:rsid w:val="00B972A8"/>
    <w:rsid w:val="00B97EC8"/>
    <w:rsid w:val="00BA1A11"/>
    <w:rsid w:val="00BA1FB5"/>
    <w:rsid w:val="00BA2080"/>
    <w:rsid w:val="00BA2476"/>
    <w:rsid w:val="00BA2525"/>
    <w:rsid w:val="00BA2DE1"/>
    <w:rsid w:val="00BA3338"/>
    <w:rsid w:val="00BA3483"/>
    <w:rsid w:val="00BA4AD1"/>
    <w:rsid w:val="00BA53D9"/>
    <w:rsid w:val="00BA5580"/>
    <w:rsid w:val="00BA563F"/>
    <w:rsid w:val="00BA5E05"/>
    <w:rsid w:val="00BA5F37"/>
    <w:rsid w:val="00BA6946"/>
    <w:rsid w:val="00BA6F2A"/>
    <w:rsid w:val="00BA7B16"/>
    <w:rsid w:val="00BB09DE"/>
    <w:rsid w:val="00BB2E8B"/>
    <w:rsid w:val="00BB3D66"/>
    <w:rsid w:val="00BB43B9"/>
    <w:rsid w:val="00BB4ABC"/>
    <w:rsid w:val="00BB4B30"/>
    <w:rsid w:val="00BB4C38"/>
    <w:rsid w:val="00BB5296"/>
    <w:rsid w:val="00BB52CA"/>
    <w:rsid w:val="00BB54AF"/>
    <w:rsid w:val="00BB5936"/>
    <w:rsid w:val="00BB6192"/>
    <w:rsid w:val="00BB64FE"/>
    <w:rsid w:val="00BB7475"/>
    <w:rsid w:val="00BB7EBC"/>
    <w:rsid w:val="00BC18F7"/>
    <w:rsid w:val="00BC3BC3"/>
    <w:rsid w:val="00BC4035"/>
    <w:rsid w:val="00BC50B9"/>
    <w:rsid w:val="00BC50E5"/>
    <w:rsid w:val="00BC6748"/>
    <w:rsid w:val="00BC6BDA"/>
    <w:rsid w:val="00BC6C9C"/>
    <w:rsid w:val="00BC7B47"/>
    <w:rsid w:val="00BC7E11"/>
    <w:rsid w:val="00BD0409"/>
    <w:rsid w:val="00BD0873"/>
    <w:rsid w:val="00BD0A61"/>
    <w:rsid w:val="00BD1A19"/>
    <w:rsid w:val="00BD24DF"/>
    <w:rsid w:val="00BD2CF2"/>
    <w:rsid w:val="00BD2F5C"/>
    <w:rsid w:val="00BD2F96"/>
    <w:rsid w:val="00BD3221"/>
    <w:rsid w:val="00BD398C"/>
    <w:rsid w:val="00BD419F"/>
    <w:rsid w:val="00BD44A8"/>
    <w:rsid w:val="00BD468B"/>
    <w:rsid w:val="00BD5722"/>
    <w:rsid w:val="00BD5747"/>
    <w:rsid w:val="00BD59CA"/>
    <w:rsid w:val="00BD5BB6"/>
    <w:rsid w:val="00BD5BC6"/>
    <w:rsid w:val="00BD6289"/>
    <w:rsid w:val="00BD71F2"/>
    <w:rsid w:val="00BE0528"/>
    <w:rsid w:val="00BE05EE"/>
    <w:rsid w:val="00BE0C08"/>
    <w:rsid w:val="00BE2308"/>
    <w:rsid w:val="00BE279F"/>
    <w:rsid w:val="00BE2AE5"/>
    <w:rsid w:val="00BE369E"/>
    <w:rsid w:val="00BE3BF8"/>
    <w:rsid w:val="00BE5287"/>
    <w:rsid w:val="00BE54D2"/>
    <w:rsid w:val="00BE57BC"/>
    <w:rsid w:val="00BE5DF4"/>
    <w:rsid w:val="00BE608E"/>
    <w:rsid w:val="00BE6F59"/>
    <w:rsid w:val="00BE77C1"/>
    <w:rsid w:val="00BE7CAE"/>
    <w:rsid w:val="00BF0050"/>
    <w:rsid w:val="00BF0534"/>
    <w:rsid w:val="00BF16A0"/>
    <w:rsid w:val="00BF20DC"/>
    <w:rsid w:val="00BF2702"/>
    <w:rsid w:val="00BF3991"/>
    <w:rsid w:val="00BF3BBA"/>
    <w:rsid w:val="00BF4088"/>
    <w:rsid w:val="00BF45F9"/>
    <w:rsid w:val="00BF4624"/>
    <w:rsid w:val="00BF4D67"/>
    <w:rsid w:val="00BF5002"/>
    <w:rsid w:val="00BF5174"/>
    <w:rsid w:val="00BF6171"/>
    <w:rsid w:val="00BF6E0F"/>
    <w:rsid w:val="00BF7219"/>
    <w:rsid w:val="00BF7E6B"/>
    <w:rsid w:val="00C0031C"/>
    <w:rsid w:val="00C03146"/>
    <w:rsid w:val="00C03A2A"/>
    <w:rsid w:val="00C04ECC"/>
    <w:rsid w:val="00C0502A"/>
    <w:rsid w:val="00C057AD"/>
    <w:rsid w:val="00C062B8"/>
    <w:rsid w:val="00C07414"/>
    <w:rsid w:val="00C0780F"/>
    <w:rsid w:val="00C07F89"/>
    <w:rsid w:val="00C10368"/>
    <w:rsid w:val="00C10403"/>
    <w:rsid w:val="00C109D2"/>
    <w:rsid w:val="00C10E2D"/>
    <w:rsid w:val="00C111CA"/>
    <w:rsid w:val="00C11449"/>
    <w:rsid w:val="00C117CC"/>
    <w:rsid w:val="00C11CF9"/>
    <w:rsid w:val="00C12023"/>
    <w:rsid w:val="00C12202"/>
    <w:rsid w:val="00C1224A"/>
    <w:rsid w:val="00C1288F"/>
    <w:rsid w:val="00C12A53"/>
    <w:rsid w:val="00C12EAE"/>
    <w:rsid w:val="00C133CC"/>
    <w:rsid w:val="00C140D4"/>
    <w:rsid w:val="00C141F2"/>
    <w:rsid w:val="00C14F84"/>
    <w:rsid w:val="00C164F9"/>
    <w:rsid w:val="00C16DA3"/>
    <w:rsid w:val="00C1721B"/>
    <w:rsid w:val="00C2060A"/>
    <w:rsid w:val="00C20A79"/>
    <w:rsid w:val="00C20EBF"/>
    <w:rsid w:val="00C2121D"/>
    <w:rsid w:val="00C21339"/>
    <w:rsid w:val="00C216D4"/>
    <w:rsid w:val="00C2280E"/>
    <w:rsid w:val="00C22A76"/>
    <w:rsid w:val="00C22A7A"/>
    <w:rsid w:val="00C23264"/>
    <w:rsid w:val="00C23B77"/>
    <w:rsid w:val="00C2448E"/>
    <w:rsid w:val="00C24B7C"/>
    <w:rsid w:val="00C2634C"/>
    <w:rsid w:val="00C26DFB"/>
    <w:rsid w:val="00C275C6"/>
    <w:rsid w:val="00C2787F"/>
    <w:rsid w:val="00C27B75"/>
    <w:rsid w:val="00C27F55"/>
    <w:rsid w:val="00C305CD"/>
    <w:rsid w:val="00C30765"/>
    <w:rsid w:val="00C31024"/>
    <w:rsid w:val="00C31461"/>
    <w:rsid w:val="00C315C0"/>
    <w:rsid w:val="00C322D6"/>
    <w:rsid w:val="00C32604"/>
    <w:rsid w:val="00C32962"/>
    <w:rsid w:val="00C34002"/>
    <w:rsid w:val="00C3400B"/>
    <w:rsid w:val="00C3466E"/>
    <w:rsid w:val="00C35864"/>
    <w:rsid w:val="00C35BCE"/>
    <w:rsid w:val="00C360ED"/>
    <w:rsid w:val="00C36635"/>
    <w:rsid w:val="00C36BBA"/>
    <w:rsid w:val="00C37061"/>
    <w:rsid w:val="00C37097"/>
    <w:rsid w:val="00C373A2"/>
    <w:rsid w:val="00C377F8"/>
    <w:rsid w:val="00C378EE"/>
    <w:rsid w:val="00C40C85"/>
    <w:rsid w:val="00C40F5A"/>
    <w:rsid w:val="00C41218"/>
    <w:rsid w:val="00C41C89"/>
    <w:rsid w:val="00C42032"/>
    <w:rsid w:val="00C42C48"/>
    <w:rsid w:val="00C435B8"/>
    <w:rsid w:val="00C4465B"/>
    <w:rsid w:val="00C45550"/>
    <w:rsid w:val="00C4610B"/>
    <w:rsid w:val="00C469CC"/>
    <w:rsid w:val="00C4743E"/>
    <w:rsid w:val="00C478B6"/>
    <w:rsid w:val="00C500CA"/>
    <w:rsid w:val="00C50368"/>
    <w:rsid w:val="00C50B6F"/>
    <w:rsid w:val="00C511EF"/>
    <w:rsid w:val="00C51264"/>
    <w:rsid w:val="00C5238B"/>
    <w:rsid w:val="00C52998"/>
    <w:rsid w:val="00C531D4"/>
    <w:rsid w:val="00C53309"/>
    <w:rsid w:val="00C53FFB"/>
    <w:rsid w:val="00C55EC1"/>
    <w:rsid w:val="00C55EC7"/>
    <w:rsid w:val="00C562A2"/>
    <w:rsid w:val="00C56449"/>
    <w:rsid w:val="00C574EA"/>
    <w:rsid w:val="00C5781A"/>
    <w:rsid w:val="00C60906"/>
    <w:rsid w:val="00C6144E"/>
    <w:rsid w:val="00C61481"/>
    <w:rsid w:val="00C62968"/>
    <w:rsid w:val="00C634A2"/>
    <w:rsid w:val="00C63CD9"/>
    <w:rsid w:val="00C642D2"/>
    <w:rsid w:val="00C64444"/>
    <w:rsid w:val="00C65C7F"/>
    <w:rsid w:val="00C65F58"/>
    <w:rsid w:val="00C664F0"/>
    <w:rsid w:val="00C6660C"/>
    <w:rsid w:val="00C66D18"/>
    <w:rsid w:val="00C66E43"/>
    <w:rsid w:val="00C6705D"/>
    <w:rsid w:val="00C67368"/>
    <w:rsid w:val="00C67A36"/>
    <w:rsid w:val="00C711F9"/>
    <w:rsid w:val="00C71BC8"/>
    <w:rsid w:val="00C71D73"/>
    <w:rsid w:val="00C7229C"/>
    <w:rsid w:val="00C7261E"/>
    <w:rsid w:val="00C72CC8"/>
    <w:rsid w:val="00C731EA"/>
    <w:rsid w:val="00C7410B"/>
    <w:rsid w:val="00C74B3E"/>
    <w:rsid w:val="00C74D8D"/>
    <w:rsid w:val="00C751E1"/>
    <w:rsid w:val="00C7569D"/>
    <w:rsid w:val="00C75DC6"/>
    <w:rsid w:val="00C767D9"/>
    <w:rsid w:val="00C7682D"/>
    <w:rsid w:val="00C76A6B"/>
    <w:rsid w:val="00C76ED5"/>
    <w:rsid w:val="00C80107"/>
    <w:rsid w:val="00C8074C"/>
    <w:rsid w:val="00C808A3"/>
    <w:rsid w:val="00C80C18"/>
    <w:rsid w:val="00C80DC1"/>
    <w:rsid w:val="00C81AEA"/>
    <w:rsid w:val="00C81BE4"/>
    <w:rsid w:val="00C8237D"/>
    <w:rsid w:val="00C8254E"/>
    <w:rsid w:val="00C8280D"/>
    <w:rsid w:val="00C83802"/>
    <w:rsid w:val="00C83840"/>
    <w:rsid w:val="00C850CD"/>
    <w:rsid w:val="00C8587F"/>
    <w:rsid w:val="00C85C8C"/>
    <w:rsid w:val="00C85D7E"/>
    <w:rsid w:val="00C868A4"/>
    <w:rsid w:val="00C86BDC"/>
    <w:rsid w:val="00C87044"/>
    <w:rsid w:val="00C87074"/>
    <w:rsid w:val="00C870E8"/>
    <w:rsid w:val="00C877C8"/>
    <w:rsid w:val="00C87F13"/>
    <w:rsid w:val="00C90D54"/>
    <w:rsid w:val="00C90D86"/>
    <w:rsid w:val="00C91B27"/>
    <w:rsid w:val="00C93B8B"/>
    <w:rsid w:val="00C93E1C"/>
    <w:rsid w:val="00C947F4"/>
    <w:rsid w:val="00C94912"/>
    <w:rsid w:val="00C95402"/>
    <w:rsid w:val="00C95B6F"/>
    <w:rsid w:val="00C95D9F"/>
    <w:rsid w:val="00C9648F"/>
    <w:rsid w:val="00C967FC"/>
    <w:rsid w:val="00C97219"/>
    <w:rsid w:val="00C97DA1"/>
    <w:rsid w:val="00C97ED6"/>
    <w:rsid w:val="00CA047D"/>
    <w:rsid w:val="00CA0ADF"/>
    <w:rsid w:val="00CA0C5D"/>
    <w:rsid w:val="00CA0D4B"/>
    <w:rsid w:val="00CA111E"/>
    <w:rsid w:val="00CA1305"/>
    <w:rsid w:val="00CA13C1"/>
    <w:rsid w:val="00CA1421"/>
    <w:rsid w:val="00CA1719"/>
    <w:rsid w:val="00CA1C90"/>
    <w:rsid w:val="00CA313A"/>
    <w:rsid w:val="00CA320F"/>
    <w:rsid w:val="00CA3E0B"/>
    <w:rsid w:val="00CA3FE9"/>
    <w:rsid w:val="00CA475A"/>
    <w:rsid w:val="00CA5AF2"/>
    <w:rsid w:val="00CA61A9"/>
    <w:rsid w:val="00CA7205"/>
    <w:rsid w:val="00CA72C2"/>
    <w:rsid w:val="00CA7A3E"/>
    <w:rsid w:val="00CB0475"/>
    <w:rsid w:val="00CB10CF"/>
    <w:rsid w:val="00CB17A7"/>
    <w:rsid w:val="00CB17C0"/>
    <w:rsid w:val="00CB2562"/>
    <w:rsid w:val="00CB2CA3"/>
    <w:rsid w:val="00CB42D9"/>
    <w:rsid w:val="00CB51AF"/>
    <w:rsid w:val="00CB57A2"/>
    <w:rsid w:val="00CB5D52"/>
    <w:rsid w:val="00CB714E"/>
    <w:rsid w:val="00CB7625"/>
    <w:rsid w:val="00CB786E"/>
    <w:rsid w:val="00CB7A88"/>
    <w:rsid w:val="00CB7BB9"/>
    <w:rsid w:val="00CC054F"/>
    <w:rsid w:val="00CC0ACC"/>
    <w:rsid w:val="00CC15D8"/>
    <w:rsid w:val="00CC18DF"/>
    <w:rsid w:val="00CC29ED"/>
    <w:rsid w:val="00CC3C39"/>
    <w:rsid w:val="00CC3F69"/>
    <w:rsid w:val="00CC45EC"/>
    <w:rsid w:val="00CC482B"/>
    <w:rsid w:val="00CC4AB1"/>
    <w:rsid w:val="00CC4B86"/>
    <w:rsid w:val="00CC4F2D"/>
    <w:rsid w:val="00CC5014"/>
    <w:rsid w:val="00CC54B3"/>
    <w:rsid w:val="00CD0259"/>
    <w:rsid w:val="00CD0414"/>
    <w:rsid w:val="00CD0953"/>
    <w:rsid w:val="00CD1BC5"/>
    <w:rsid w:val="00CD20FF"/>
    <w:rsid w:val="00CD2372"/>
    <w:rsid w:val="00CD2D4B"/>
    <w:rsid w:val="00CD3B46"/>
    <w:rsid w:val="00CD3EBD"/>
    <w:rsid w:val="00CD48ED"/>
    <w:rsid w:val="00CD5C69"/>
    <w:rsid w:val="00CD624E"/>
    <w:rsid w:val="00CD64CF"/>
    <w:rsid w:val="00CD6736"/>
    <w:rsid w:val="00CD6B6D"/>
    <w:rsid w:val="00CD6DFA"/>
    <w:rsid w:val="00CD6E18"/>
    <w:rsid w:val="00CD6E55"/>
    <w:rsid w:val="00CD7329"/>
    <w:rsid w:val="00CD7DC8"/>
    <w:rsid w:val="00CE0BFA"/>
    <w:rsid w:val="00CE0EA0"/>
    <w:rsid w:val="00CE14FE"/>
    <w:rsid w:val="00CE2035"/>
    <w:rsid w:val="00CE36F4"/>
    <w:rsid w:val="00CE3763"/>
    <w:rsid w:val="00CE48EE"/>
    <w:rsid w:val="00CE572B"/>
    <w:rsid w:val="00CE582A"/>
    <w:rsid w:val="00CE59D1"/>
    <w:rsid w:val="00CE63FB"/>
    <w:rsid w:val="00CE6566"/>
    <w:rsid w:val="00CE67A8"/>
    <w:rsid w:val="00CE6976"/>
    <w:rsid w:val="00CE6996"/>
    <w:rsid w:val="00CE6D4B"/>
    <w:rsid w:val="00CE6F0F"/>
    <w:rsid w:val="00CE6F37"/>
    <w:rsid w:val="00CE72F5"/>
    <w:rsid w:val="00CE76F7"/>
    <w:rsid w:val="00CE7803"/>
    <w:rsid w:val="00CF09CB"/>
    <w:rsid w:val="00CF153C"/>
    <w:rsid w:val="00CF1F98"/>
    <w:rsid w:val="00CF2295"/>
    <w:rsid w:val="00CF38DD"/>
    <w:rsid w:val="00CF3EED"/>
    <w:rsid w:val="00CF48FA"/>
    <w:rsid w:val="00CF52FB"/>
    <w:rsid w:val="00CF6098"/>
    <w:rsid w:val="00CF64BD"/>
    <w:rsid w:val="00CF6AF5"/>
    <w:rsid w:val="00CF7178"/>
    <w:rsid w:val="00CF7344"/>
    <w:rsid w:val="00CF7954"/>
    <w:rsid w:val="00CF7F31"/>
    <w:rsid w:val="00D001A0"/>
    <w:rsid w:val="00D00D0C"/>
    <w:rsid w:val="00D023AB"/>
    <w:rsid w:val="00D025C7"/>
    <w:rsid w:val="00D02D4F"/>
    <w:rsid w:val="00D03291"/>
    <w:rsid w:val="00D03676"/>
    <w:rsid w:val="00D039A5"/>
    <w:rsid w:val="00D03BAC"/>
    <w:rsid w:val="00D03BD1"/>
    <w:rsid w:val="00D042A1"/>
    <w:rsid w:val="00D045F2"/>
    <w:rsid w:val="00D04C41"/>
    <w:rsid w:val="00D04E60"/>
    <w:rsid w:val="00D04FB9"/>
    <w:rsid w:val="00D058A7"/>
    <w:rsid w:val="00D05D60"/>
    <w:rsid w:val="00D0669F"/>
    <w:rsid w:val="00D067DA"/>
    <w:rsid w:val="00D06B11"/>
    <w:rsid w:val="00D075F9"/>
    <w:rsid w:val="00D079D0"/>
    <w:rsid w:val="00D104D9"/>
    <w:rsid w:val="00D1128A"/>
    <w:rsid w:val="00D112A7"/>
    <w:rsid w:val="00D11AD4"/>
    <w:rsid w:val="00D11EC5"/>
    <w:rsid w:val="00D12477"/>
    <w:rsid w:val="00D12A9A"/>
    <w:rsid w:val="00D12C4F"/>
    <w:rsid w:val="00D1425C"/>
    <w:rsid w:val="00D1446A"/>
    <w:rsid w:val="00D144B2"/>
    <w:rsid w:val="00D15825"/>
    <w:rsid w:val="00D15896"/>
    <w:rsid w:val="00D160F1"/>
    <w:rsid w:val="00D167DE"/>
    <w:rsid w:val="00D16ADA"/>
    <w:rsid w:val="00D16C1D"/>
    <w:rsid w:val="00D16D58"/>
    <w:rsid w:val="00D16F42"/>
    <w:rsid w:val="00D170A1"/>
    <w:rsid w:val="00D179ED"/>
    <w:rsid w:val="00D2033A"/>
    <w:rsid w:val="00D207C0"/>
    <w:rsid w:val="00D2090B"/>
    <w:rsid w:val="00D20DB0"/>
    <w:rsid w:val="00D21337"/>
    <w:rsid w:val="00D22001"/>
    <w:rsid w:val="00D22827"/>
    <w:rsid w:val="00D228C2"/>
    <w:rsid w:val="00D23327"/>
    <w:rsid w:val="00D244D1"/>
    <w:rsid w:val="00D24568"/>
    <w:rsid w:val="00D24963"/>
    <w:rsid w:val="00D25267"/>
    <w:rsid w:val="00D27856"/>
    <w:rsid w:val="00D27872"/>
    <w:rsid w:val="00D279F1"/>
    <w:rsid w:val="00D27FF0"/>
    <w:rsid w:val="00D302C9"/>
    <w:rsid w:val="00D307D8"/>
    <w:rsid w:val="00D30C6E"/>
    <w:rsid w:val="00D30DA3"/>
    <w:rsid w:val="00D32A01"/>
    <w:rsid w:val="00D3433B"/>
    <w:rsid w:val="00D34CC2"/>
    <w:rsid w:val="00D35474"/>
    <w:rsid w:val="00D3573F"/>
    <w:rsid w:val="00D36BB9"/>
    <w:rsid w:val="00D37356"/>
    <w:rsid w:val="00D40B16"/>
    <w:rsid w:val="00D40ED3"/>
    <w:rsid w:val="00D415EC"/>
    <w:rsid w:val="00D41827"/>
    <w:rsid w:val="00D41BD6"/>
    <w:rsid w:val="00D421A4"/>
    <w:rsid w:val="00D4265E"/>
    <w:rsid w:val="00D445E0"/>
    <w:rsid w:val="00D44A85"/>
    <w:rsid w:val="00D4540B"/>
    <w:rsid w:val="00D4574E"/>
    <w:rsid w:val="00D45B41"/>
    <w:rsid w:val="00D45FCA"/>
    <w:rsid w:val="00D46350"/>
    <w:rsid w:val="00D4668F"/>
    <w:rsid w:val="00D469C1"/>
    <w:rsid w:val="00D5044C"/>
    <w:rsid w:val="00D50CCD"/>
    <w:rsid w:val="00D514FF"/>
    <w:rsid w:val="00D51996"/>
    <w:rsid w:val="00D5209F"/>
    <w:rsid w:val="00D5215D"/>
    <w:rsid w:val="00D52BD5"/>
    <w:rsid w:val="00D53456"/>
    <w:rsid w:val="00D535D2"/>
    <w:rsid w:val="00D53D00"/>
    <w:rsid w:val="00D53D68"/>
    <w:rsid w:val="00D53EC8"/>
    <w:rsid w:val="00D5437D"/>
    <w:rsid w:val="00D55A2A"/>
    <w:rsid w:val="00D55B8A"/>
    <w:rsid w:val="00D5624D"/>
    <w:rsid w:val="00D5659D"/>
    <w:rsid w:val="00D56704"/>
    <w:rsid w:val="00D56833"/>
    <w:rsid w:val="00D57228"/>
    <w:rsid w:val="00D57C84"/>
    <w:rsid w:val="00D60BB9"/>
    <w:rsid w:val="00D6113B"/>
    <w:rsid w:val="00D61973"/>
    <w:rsid w:val="00D61C19"/>
    <w:rsid w:val="00D62153"/>
    <w:rsid w:val="00D62201"/>
    <w:rsid w:val="00D623BB"/>
    <w:rsid w:val="00D62B49"/>
    <w:rsid w:val="00D63B0C"/>
    <w:rsid w:val="00D63F58"/>
    <w:rsid w:val="00D63F81"/>
    <w:rsid w:val="00D646E6"/>
    <w:rsid w:val="00D64831"/>
    <w:rsid w:val="00D64A1A"/>
    <w:rsid w:val="00D6582D"/>
    <w:rsid w:val="00D6589A"/>
    <w:rsid w:val="00D65F6A"/>
    <w:rsid w:val="00D66191"/>
    <w:rsid w:val="00D66232"/>
    <w:rsid w:val="00D663D5"/>
    <w:rsid w:val="00D6649A"/>
    <w:rsid w:val="00D702E8"/>
    <w:rsid w:val="00D704AD"/>
    <w:rsid w:val="00D71B71"/>
    <w:rsid w:val="00D71DA3"/>
    <w:rsid w:val="00D71E52"/>
    <w:rsid w:val="00D720A5"/>
    <w:rsid w:val="00D722DD"/>
    <w:rsid w:val="00D7288E"/>
    <w:rsid w:val="00D72C18"/>
    <w:rsid w:val="00D72F0B"/>
    <w:rsid w:val="00D731C5"/>
    <w:rsid w:val="00D7380D"/>
    <w:rsid w:val="00D73E0C"/>
    <w:rsid w:val="00D75686"/>
    <w:rsid w:val="00D756EC"/>
    <w:rsid w:val="00D75E0E"/>
    <w:rsid w:val="00D76026"/>
    <w:rsid w:val="00D761FC"/>
    <w:rsid w:val="00D764AA"/>
    <w:rsid w:val="00D76B30"/>
    <w:rsid w:val="00D76B9F"/>
    <w:rsid w:val="00D76E62"/>
    <w:rsid w:val="00D7729E"/>
    <w:rsid w:val="00D772D9"/>
    <w:rsid w:val="00D77582"/>
    <w:rsid w:val="00D7790E"/>
    <w:rsid w:val="00D77A5A"/>
    <w:rsid w:val="00D77EBD"/>
    <w:rsid w:val="00D801D7"/>
    <w:rsid w:val="00D801E6"/>
    <w:rsid w:val="00D809D3"/>
    <w:rsid w:val="00D8147C"/>
    <w:rsid w:val="00D81D6D"/>
    <w:rsid w:val="00D81F9E"/>
    <w:rsid w:val="00D8212D"/>
    <w:rsid w:val="00D822DC"/>
    <w:rsid w:val="00D82390"/>
    <w:rsid w:val="00D823ED"/>
    <w:rsid w:val="00D839C8"/>
    <w:rsid w:val="00D842A6"/>
    <w:rsid w:val="00D8447A"/>
    <w:rsid w:val="00D84A23"/>
    <w:rsid w:val="00D85458"/>
    <w:rsid w:val="00D8595B"/>
    <w:rsid w:val="00D85A6E"/>
    <w:rsid w:val="00D85C27"/>
    <w:rsid w:val="00D86089"/>
    <w:rsid w:val="00D86096"/>
    <w:rsid w:val="00D862EF"/>
    <w:rsid w:val="00D8670E"/>
    <w:rsid w:val="00D86919"/>
    <w:rsid w:val="00D86E08"/>
    <w:rsid w:val="00D8783D"/>
    <w:rsid w:val="00D904E8"/>
    <w:rsid w:val="00D90720"/>
    <w:rsid w:val="00D908C3"/>
    <w:rsid w:val="00D912E0"/>
    <w:rsid w:val="00D914EF"/>
    <w:rsid w:val="00D91B38"/>
    <w:rsid w:val="00D92035"/>
    <w:rsid w:val="00D930DD"/>
    <w:rsid w:val="00D944CE"/>
    <w:rsid w:val="00D94660"/>
    <w:rsid w:val="00D952D6"/>
    <w:rsid w:val="00D96165"/>
    <w:rsid w:val="00D96413"/>
    <w:rsid w:val="00D9676B"/>
    <w:rsid w:val="00D96DB2"/>
    <w:rsid w:val="00D97329"/>
    <w:rsid w:val="00D97348"/>
    <w:rsid w:val="00DA1502"/>
    <w:rsid w:val="00DA1ADD"/>
    <w:rsid w:val="00DA1BED"/>
    <w:rsid w:val="00DA1FF8"/>
    <w:rsid w:val="00DA3617"/>
    <w:rsid w:val="00DA3D82"/>
    <w:rsid w:val="00DA4045"/>
    <w:rsid w:val="00DA4127"/>
    <w:rsid w:val="00DA568D"/>
    <w:rsid w:val="00DA5FCB"/>
    <w:rsid w:val="00DA60D0"/>
    <w:rsid w:val="00DA6361"/>
    <w:rsid w:val="00DA6390"/>
    <w:rsid w:val="00DA658D"/>
    <w:rsid w:val="00DA7A4F"/>
    <w:rsid w:val="00DA7D29"/>
    <w:rsid w:val="00DB008A"/>
    <w:rsid w:val="00DB00ED"/>
    <w:rsid w:val="00DB0159"/>
    <w:rsid w:val="00DB019F"/>
    <w:rsid w:val="00DB0C40"/>
    <w:rsid w:val="00DB0C92"/>
    <w:rsid w:val="00DB0FF2"/>
    <w:rsid w:val="00DB12A6"/>
    <w:rsid w:val="00DB172C"/>
    <w:rsid w:val="00DB1EB0"/>
    <w:rsid w:val="00DB24C8"/>
    <w:rsid w:val="00DB28AE"/>
    <w:rsid w:val="00DB2BB1"/>
    <w:rsid w:val="00DB2CD6"/>
    <w:rsid w:val="00DB4210"/>
    <w:rsid w:val="00DB45E7"/>
    <w:rsid w:val="00DB4CC2"/>
    <w:rsid w:val="00DB5AC9"/>
    <w:rsid w:val="00DB61C6"/>
    <w:rsid w:val="00DB6BA9"/>
    <w:rsid w:val="00DC17C9"/>
    <w:rsid w:val="00DC1C8A"/>
    <w:rsid w:val="00DC27B3"/>
    <w:rsid w:val="00DC2977"/>
    <w:rsid w:val="00DC2F16"/>
    <w:rsid w:val="00DC3633"/>
    <w:rsid w:val="00DC3BA2"/>
    <w:rsid w:val="00DC3DFD"/>
    <w:rsid w:val="00DC47D3"/>
    <w:rsid w:val="00DC4B0F"/>
    <w:rsid w:val="00DC4E3B"/>
    <w:rsid w:val="00DC58C3"/>
    <w:rsid w:val="00DC5AC9"/>
    <w:rsid w:val="00DC6548"/>
    <w:rsid w:val="00DC6926"/>
    <w:rsid w:val="00DC6E4A"/>
    <w:rsid w:val="00DC7573"/>
    <w:rsid w:val="00DC7D44"/>
    <w:rsid w:val="00DD04D8"/>
    <w:rsid w:val="00DD050F"/>
    <w:rsid w:val="00DD08FC"/>
    <w:rsid w:val="00DD1F29"/>
    <w:rsid w:val="00DD27DB"/>
    <w:rsid w:val="00DD333D"/>
    <w:rsid w:val="00DD346C"/>
    <w:rsid w:val="00DD36FF"/>
    <w:rsid w:val="00DD40E1"/>
    <w:rsid w:val="00DD41E9"/>
    <w:rsid w:val="00DD4BA7"/>
    <w:rsid w:val="00DD52BA"/>
    <w:rsid w:val="00DD5564"/>
    <w:rsid w:val="00DD5773"/>
    <w:rsid w:val="00DD665A"/>
    <w:rsid w:val="00DD774C"/>
    <w:rsid w:val="00DD776E"/>
    <w:rsid w:val="00DD7D25"/>
    <w:rsid w:val="00DE02AC"/>
    <w:rsid w:val="00DE05BC"/>
    <w:rsid w:val="00DE081C"/>
    <w:rsid w:val="00DE10C0"/>
    <w:rsid w:val="00DE29F2"/>
    <w:rsid w:val="00DE2AD2"/>
    <w:rsid w:val="00DE34E5"/>
    <w:rsid w:val="00DE3860"/>
    <w:rsid w:val="00DE3FE9"/>
    <w:rsid w:val="00DE427C"/>
    <w:rsid w:val="00DE485C"/>
    <w:rsid w:val="00DE495C"/>
    <w:rsid w:val="00DE5DE0"/>
    <w:rsid w:val="00DE6100"/>
    <w:rsid w:val="00DE644C"/>
    <w:rsid w:val="00DE65FC"/>
    <w:rsid w:val="00DE6DA6"/>
    <w:rsid w:val="00DE75B2"/>
    <w:rsid w:val="00DE7B5C"/>
    <w:rsid w:val="00DE7D89"/>
    <w:rsid w:val="00DF064E"/>
    <w:rsid w:val="00DF0D99"/>
    <w:rsid w:val="00DF1C9E"/>
    <w:rsid w:val="00DF26A6"/>
    <w:rsid w:val="00DF2B4A"/>
    <w:rsid w:val="00DF2BBC"/>
    <w:rsid w:val="00DF3373"/>
    <w:rsid w:val="00DF3539"/>
    <w:rsid w:val="00DF36FB"/>
    <w:rsid w:val="00DF4876"/>
    <w:rsid w:val="00DF5165"/>
    <w:rsid w:val="00DF529E"/>
    <w:rsid w:val="00DF56B9"/>
    <w:rsid w:val="00DF56DC"/>
    <w:rsid w:val="00DF580B"/>
    <w:rsid w:val="00DF5D6C"/>
    <w:rsid w:val="00DF6DE6"/>
    <w:rsid w:val="00E02859"/>
    <w:rsid w:val="00E03192"/>
    <w:rsid w:val="00E04588"/>
    <w:rsid w:val="00E05671"/>
    <w:rsid w:val="00E05CD9"/>
    <w:rsid w:val="00E06312"/>
    <w:rsid w:val="00E06A6D"/>
    <w:rsid w:val="00E06D74"/>
    <w:rsid w:val="00E104C0"/>
    <w:rsid w:val="00E10937"/>
    <w:rsid w:val="00E10EB1"/>
    <w:rsid w:val="00E11769"/>
    <w:rsid w:val="00E11B9A"/>
    <w:rsid w:val="00E127FE"/>
    <w:rsid w:val="00E133B3"/>
    <w:rsid w:val="00E133DD"/>
    <w:rsid w:val="00E138B3"/>
    <w:rsid w:val="00E13ACC"/>
    <w:rsid w:val="00E14203"/>
    <w:rsid w:val="00E14DC5"/>
    <w:rsid w:val="00E15521"/>
    <w:rsid w:val="00E166AF"/>
    <w:rsid w:val="00E16BEE"/>
    <w:rsid w:val="00E16E5C"/>
    <w:rsid w:val="00E16F5B"/>
    <w:rsid w:val="00E17D42"/>
    <w:rsid w:val="00E2013E"/>
    <w:rsid w:val="00E2080A"/>
    <w:rsid w:val="00E21207"/>
    <w:rsid w:val="00E21505"/>
    <w:rsid w:val="00E2214E"/>
    <w:rsid w:val="00E23165"/>
    <w:rsid w:val="00E2321A"/>
    <w:rsid w:val="00E23BD5"/>
    <w:rsid w:val="00E23E8C"/>
    <w:rsid w:val="00E248C9"/>
    <w:rsid w:val="00E24A64"/>
    <w:rsid w:val="00E256DE"/>
    <w:rsid w:val="00E25EF8"/>
    <w:rsid w:val="00E27099"/>
    <w:rsid w:val="00E27104"/>
    <w:rsid w:val="00E27C90"/>
    <w:rsid w:val="00E27D5A"/>
    <w:rsid w:val="00E27FE3"/>
    <w:rsid w:val="00E3007D"/>
    <w:rsid w:val="00E304F5"/>
    <w:rsid w:val="00E307CA"/>
    <w:rsid w:val="00E31432"/>
    <w:rsid w:val="00E3179F"/>
    <w:rsid w:val="00E31D33"/>
    <w:rsid w:val="00E321AF"/>
    <w:rsid w:val="00E32F28"/>
    <w:rsid w:val="00E332FC"/>
    <w:rsid w:val="00E33A80"/>
    <w:rsid w:val="00E33DB6"/>
    <w:rsid w:val="00E34219"/>
    <w:rsid w:val="00E35013"/>
    <w:rsid w:val="00E35317"/>
    <w:rsid w:val="00E35483"/>
    <w:rsid w:val="00E35A95"/>
    <w:rsid w:val="00E35D71"/>
    <w:rsid w:val="00E3609C"/>
    <w:rsid w:val="00E36D5B"/>
    <w:rsid w:val="00E37264"/>
    <w:rsid w:val="00E3739F"/>
    <w:rsid w:val="00E37B1F"/>
    <w:rsid w:val="00E37D99"/>
    <w:rsid w:val="00E40030"/>
    <w:rsid w:val="00E40892"/>
    <w:rsid w:val="00E41D81"/>
    <w:rsid w:val="00E41EE3"/>
    <w:rsid w:val="00E42114"/>
    <w:rsid w:val="00E42A8F"/>
    <w:rsid w:val="00E42E41"/>
    <w:rsid w:val="00E43018"/>
    <w:rsid w:val="00E43193"/>
    <w:rsid w:val="00E4360B"/>
    <w:rsid w:val="00E451B7"/>
    <w:rsid w:val="00E45382"/>
    <w:rsid w:val="00E453FD"/>
    <w:rsid w:val="00E45AD6"/>
    <w:rsid w:val="00E45DF0"/>
    <w:rsid w:val="00E45E09"/>
    <w:rsid w:val="00E462EB"/>
    <w:rsid w:val="00E464E4"/>
    <w:rsid w:val="00E4706A"/>
    <w:rsid w:val="00E47E55"/>
    <w:rsid w:val="00E5032E"/>
    <w:rsid w:val="00E5078C"/>
    <w:rsid w:val="00E5132B"/>
    <w:rsid w:val="00E516AC"/>
    <w:rsid w:val="00E51BA8"/>
    <w:rsid w:val="00E5228C"/>
    <w:rsid w:val="00E5244C"/>
    <w:rsid w:val="00E52A7F"/>
    <w:rsid w:val="00E536C8"/>
    <w:rsid w:val="00E540C5"/>
    <w:rsid w:val="00E54378"/>
    <w:rsid w:val="00E55914"/>
    <w:rsid w:val="00E55D8A"/>
    <w:rsid w:val="00E55F0C"/>
    <w:rsid w:val="00E56158"/>
    <w:rsid w:val="00E57170"/>
    <w:rsid w:val="00E57B29"/>
    <w:rsid w:val="00E60582"/>
    <w:rsid w:val="00E623D8"/>
    <w:rsid w:val="00E62887"/>
    <w:rsid w:val="00E62E21"/>
    <w:rsid w:val="00E634DA"/>
    <w:rsid w:val="00E63732"/>
    <w:rsid w:val="00E6392D"/>
    <w:rsid w:val="00E644CD"/>
    <w:rsid w:val="00E64616"/>
    <w:rsid w:val="00E6486C"/>
    <w:rsid w:val="00E65246"/>
    <w:rsid w:val="00E66E83"/>
    <w:rsid w:val="00E66EE5"/>
    <w:rsid w:val="00E67F33"/>
    <w:rsid w:val="00E707DE"/>
    <w:rsid w:val="00E70AF1"/>
    <w:rsid w:val="00E71141"/>
    <w:rsid w:val="00E71237"/>
    <w:rsid w:val="00E71598"/>
    <w:rsid w:val="00E72076"/>
    <w:rsid w:val="00E722CD"/>
    <w:rsid w:val="00E72548"/>
    <w:rsid w:val="00E725CB"/>
    <w:rsid w:val="00E72715"/>
    <w:rsid w:val="00E72CA2"/>
    <w:rsid w:val="00E74B3A"/>
    <w:rsid w:val="00E75721"/>
    <w:rsid w:val="00E758BF"/>
    <w:rsid w:val="00E75C82"/>
    <w:rsid w:val="00E76077"/>
    <w:rsid w:val="00E76315"/>
    <w:rsid w:val="00E77779"/>
    <w:rsid w:val="00E77D66"/>
    <w:rsid w:val="00E800BD"/>
    <w:rsid w:val="00E800F0"/>
    <w:rsid w:val="00E80147"/>
    <w:rsid w:val="00E8014C"/>
    <w:rsid w:val="00E8059A"/>
    <w:rsid w:val="00E81BA6"/>
    <w:rsid w:val="00E823F9"/>
    <w:rsid w:val="00E8252F"/>
    <w:rsid w:val="00E82C19"/>
    <w:rsid w:val="00E8444A"/>
    <w:rsid w:val="00E84C8C"/>
    <w:rsid w:val="00E85F4B"/>
    <w:rsid w:val="00E86884"/>
    <w:rsid w:val="00E90991"/>
    <w:rsid w:val="00E921E7"/>
    <w:rsid w:val="00E92536"/>
    <w:rsid w:val="00E92602"/>
    <w:rsid w:val="00E9261D"/>
    <w:rsid w:val="00E92A2D"/>
    <w:rsid w:val="00E92D6E"/>
    <w:rsid w:val="00E930C9"/>
    <w:rsid w:val="00E94102"/>
    <w:rsid w:val="00E94C39"/>
    <w:rsid w:val="00E95053"/>
    <w:rsid w:val="00E95851"/>
    <w:rsid w:val="00E95AF5"/>
    <w:rsid w:val="00E95ECF"/>
    <w:rsid w:val="00E95FBC"/>
    <w:rsid w:val="00E9652F"/>
    <w:rsid w:val="00E96993"/>
    <w:rsid w:val="00E96DBD"/>
    <w:rsid w:val="00E972AF"/>
    <w:rsid w:val="00E975FB"/>
    <w:rsid w:val="00E9778A"/>
    <w:rsid w:val="00E97CA2"/>
    <w:rsid w:val="00EA0313"/>
    <w:rsid w:val="00EA07BE"/>
    <w:rsid w:val="00EA0DE5"/>
    <w:rsid w:val="00EA0F27"/>
    <w:rsid w:val="00EA14C5"/>
    <w:rsid w:val="00EA1571"/>
    <w:rsid w:val="00EA1611"/>
    <w:rsid w:val="00EA1DDA"/>
    <w:rsid w:val="00EA2944"/>
    <w:rsid w:val="00EA3330"/>
    <w:rsid w:val="00EA347B"/>
    <w:rsid w:val="00EA3F9F"/>
    <w:rsid w:val="00EA59E0"/>
    <w:rsid w:val="00EA5CA7"/>
    <w:rsid w:val="00EA612C"/>
    <w:rsid w:val="00EA639B"/>
    <w:rsid w:val="00EA6E5F"/>
    <w:rsid w:val="00EA72F6"/>
    <w:rsid w:val="00EA742E"/>
    <w:rsid w:val="00EA754D"/>
    <w:rsid w:val="00EA7BBF"/>
    <w:rsid w:val="00EA7F1D"/>
    <w:rsid w:val="00EB064A"/>
    <w:rsid w:val="00EB0884"/>
    <w:rsid w:val="00EB0924"/>
    <w:rsid w:val="00EB0C52"/>
    <w:rsid w:val="00EB0EE4"/>
    <w:rsid w:val="00EB0F0F"/>
    <w:rsid w:val="00EB1CA2"/>
    <w:rsid w:val="00EB215B"/>
    <w:rsid w:val="00EB2238"/>
    <w:rsid w:val="00EB2DCD"/>
    <w:rsid w:val="00EB32A9"/>
    <w:rsid w:val="00EB3ED9"/>
    <w:rsid w:val="00EB4658"/>
    <w:rsid w:val="00EB505B"/>
    <w:rsid w:val="00EB5392"/>
    <w:rsid w:val="00EB5A3B"/>
    <w:rsid w:val="00EB5E07"/>
    <w:rsid w:val="00EB6A11"/>
    <w:rsid w:val="00EB7601"/>
    <w:rsid w:val="00EB76E0"/>
    <w:rsid w:val="00EB7F25"/>
    <w:rsid w:val="00EC0B23"/>
    <w:rsid w:val="00EC0E05"/>
    <w:rsid w:val="00EC1C7B"/>
    <w:rsid w:val="00EC210A"/>
    <w:rsid w:val="00EC2D12"/>
    <w:rsid w:val="00EC304A"/>
    <w:rsid w:val="00EC3269"/>
    <w:rsid w:val="00EC36E1"/>
    <w:rsid w:val="00EC3F95"/>
    <w:rsid w:val="00EC4048"/>
    <w:rsid w:val="00EC41F6"/>
    <w:rsid w:val="00EC51E3"/>
    <w:rsid w:val="00EC52BD"/>
    <w:rsid w:val="00EC53B8"/>
    <w:rsid w:val="00EC5441"/>
    <w:rsid w:val="00EC5AC2"/>
    <w:rsid w:val="00EC60CF"/>
    <w:rsid w:val="00EC616C"/>
    <w:rsid w:val="00EC634B"/>
    <w:rsid w:val="00EC6FDA"/>
    <w:rsid w:val="00EC78AA"/>
    <w:rsid w:val="00EC7F25"/>
    <w:rsid w:val="00ED04C9"/>
    <w:rsid w:val="00ED0568"/>
    <w:rsid w:val="00ED0644"/>
    <w:rsid w:val="00ED0AD6"/>
    <w:rsid w:val="00ED0B4D"/>
    <w:rsid w:val="00ED14AF"/>
    <w:rsid w:val="00ED1984"/>
    <w:rsid w:val="00ED229D"/>
    <w:rsid w:val="00ED2AE9"/>
    <w:rsid w:val="00ED2EA5"/>
    <w:rsid w:val="00ED2EAA"/>
    <w:rsid w:val="00ED35E2"/>
    <w:rsid w:val="00ED414C"/>
    <w:rsid w:val="00ED43C7"/>
    <w:rsid w:val="00ED4B74"/>
    <w:rsid w:val="00ED4FBC"/>
    <w:rsid w:val="00ED5215"/>
    <w:rsid w:val="00ED53DF"/>
    <w:rsid w:val="00ED6B04"/>
    <w:rsid w:val="00ED6EFC"/>
    <w:rsid w:val="00ED6F43"/>
    <w:rsid w:val="00ED7260"/>
    <w:rsid w:val="00ED72AB"/>
    <w:rsid w:val="00ED74A5"/>
    <w:rsid w:val="00ED79DE"/>
    <w:rsid w:val="00ED7C47"/>
    <w:rsid w:val="00ED7DC6"/>
    <w:rsid w:val="00ED7ED1"/>
    <w:rsid w:val="00EE00D7"/>
    <w:rsid w:val="00EE087C"/>
    <w:rsid w:val="00EE0ADE"/>
    <w:rsid w:val="00EE0C6A"/>
    <w:rsid w:val="00EE0DED"/>
    <w:rsid w:val="00EE1231"/>
    <w:rsid w:val="00EE158E"/>
    <w:rsid w:val="00EE16E0"/>
    <w:rsid w:val="00EE1F22"/>
    <w:rsid w:val="00EE21EF"/>
    <w:rsid w:val="00EE4046"/>
    <w:rsid w:val="00EE4AA5"/>
    <w:rsid w:val="00EE5400"/>
    <w:rsid w:val="00EE615F"/>
    <w:rsid w:val="00EE6427"/>
    <w:rsid w:val="00EE6D32"/>
    <w:rsid w:val="00EE7EFB"/>
    <w:rsid w:val="00EF02D9"/>
    <w:rsid w:val="00EF056D"/>
    <w:rsid w:val="00EF083E"/>
    <w:rsid w:val="00EF0B28"/>
    <w:rsid w:val="00EF0CD3"/>
    <w:rsid w:val="00EF0F5D"/>
    <w:rsid w:val="00EF14B9"/>
    <w:rsid w:val="00EF1C3B"/>
    <w:rsid w:val="00EF212F"/>
    <w:rsid w:val="00EF2660"/>
    <w:rsid w:val="00EF26C2"/>
    <w:rsid w:val="00EF29DB"/>
    <w:rsid w:val="00EF2A73"/>
    <w:rsid w:val="00EF3157"/>
    <w:rsid w:val="00EF3661"/>
    <w:rsid w:val="00EF3DD6"/>
    <w:rsid w:val="00EF4F1D"/>
    <w:rsid w:val="00EF5592"/>
    <w:rsid w:val="00EF74C1"/>
    <w:rsid w:val="00F010F3"/>
    <w:rsid w:val="00F0123D"/>
    <w:rsid w:val="00F015FD"/>
    <w:rsid w:val="00F01FCB"/>
    <w:rsid w:val="00F02530"/>
    <w:rsid w:val="00F0261F"/>
    <w:rsid w:val="00F02A5C"/>
    <w:rsid w:val="00F02BAF"/>
    <w:rsid w:val="00F0341F"/>
    <w:rsid w:val="00F03494"/>
    <w:rsid w:val="00F03533"/>
    <w:rsid w:val="00F03BC2"/>
    <w:rsid w:val="00F04346"/>
    <w:rsid w:val="00F04C13"/>
    <w:rsid w:val="00F0530F"/>
    <w:rsid w:val="00F056A1"/>
    <w:rsid w:val="00F05772"/>
    <w:rsid w:val="00F0598B"/>
    <w:rsid w:val="00F05A4D"/>
    <w:rsid w:val="00F072B9"/>
    <w:rsid w:val="00F10344"/>
    <w:rsid w:val="00F109B2"/>
    <w:rsid w:val="00F11EBE"/>
    <w:rsid w:val="00F12B49"/>
    <w:rsid w:val="00F12E85"/>
    <w:rsid w:val="00F14475"/>
    <w:rsid w:val="00F1473A"/>
    <w:rsid w:val="00F14CB6"/>
    <w:rsid w:val="00F15928"/>
    <w:rsid w:val="00F15DB7"/>
    <w:rsid w:val="00F15E62"/>
    <w:rsid w:val="00F168A0"/>
    <w:rsid w:val="00F16D52"/>
    <w:rsid w:val="00F17006"/>
    <w:rsid w:val="00F171DA"/>
    <w:rsid w:val="00F20273"/>
    <w:rsid w:val="00F203BE"/>
    <w:rsid w:val="00F21A38"/>
    <w:rsid w:val="00F21BD6"/>
    <w:rsid w:val="00F22810"/>
    <w:rsid w:val="00F22A9D"/>
    <w:rsid w:val="00F22B21"/>
    <w:rsid w:val="00F2327D"/>
    <w:rsid w:val="00F235C6"/>
    <w:rsid w:val="00F23B7E"/>
    <w:rsid w:val="00F23C89"/>
    <w:rsid w:val="00F2465A"/>
    <w:rsid w:val="00F2467C"/>
    <w:rsid w:val="00F250D1"/>
    <w:rsid w:val="00F26024"/>
    <w:rsid w:val="00F26C35"/>
    <w:rsid w:val="00F272E0"/>
    <w:rsid w:val="00F2755B"/>
    <w:rsid w:val="00F27E04"/>
    <w:rsid w:val="00F3041B"/>
    <w:rsid w:val="00F30811"/>
    <w:rsid w:val="00F31432"/>
    <w:rsid w:val="00F317B9"/>
    <w:rsid w:val="00F31DC3"/>
    <w:rsid w:val="00F3202E"/>
    <w:rsid w:val="00F32201"/>
    <w:rsid w:val="00F32371"/>
    <w:rsid w:val="00F3251C"/>
    <w:rsid w:val="00F32819"/>
    <w:rsid w:val="00F32943"/>
    <w:rsid w:val="00F3331C"/>
    <w:rsid w:val="00F337F7"/>
    <w:rsid w:val="00F3389F"/>
    <w:rsid w:val="00F33D47"/>
    <w:rsid w:val="00F35ACD"/>
    <w:rsid w:val="00F36B7C"/>
    <w:rsid w:val="00F36EA9"/>
    <w:rsid w:val="00F40489"/>
    <w:rsid w:val="00F408FC"/>
    <w:rsid w:val="00F40AA6"/>
    <w:rsid w:val="00F40E3E"/>
    <w:rsid w:val="00F40F94"/>
    <w:rsid w:val="00F4161A"/>
    <w:rsid w:val="00F41A54"/>
    <w:rsid w:val="00F41ED8"/>
    <w:rsid w:val="00F420B1"/>
    <w:rsid w:val="00F42741"/>
    <w:rsid w:val="00F43693"/>
    <w:rsid w:val="00F43932"/>
    <w:rsid w:val="00F43B49"/>
    <w:rsid w:val="00F44412"/>
    <w:rsid w:val="00F44607"/>
    <w:rsid w:val="00F45763"/>
    <w:rsid w:val="00F457C2"/>
    <w:rsid w:val="00F4594D"/>
    <w:rsid w:val="00F463BC"/>
    <w:rsid w:val="00F4713C"/>
    <w:rsid w:val="00F471D4"/>
    <w:rsid w:val="00F47389"/>
    <w:rsid w:val="00F47431"/>
    <w:rsid w:val="00F47F73"/>
    <w:rsid w:val="00F50345"/>
    <w:rsid w:val="00F519D7"/>
    <w:rsid w:val="00F51B5B"/>
    <w:rsid w:val="00F51C60"/>
    <w:rsid w:val="00F521FB"/>
    <w:rsid w:val="00F526DD"/>
    <w:rsid w:val="00F52768"/>
    <w:rsid w:val="00F52B80"/>
    <w:rsid w:val="00F52D17"/>
    <w:rsid w:val="00F54003"/>
    <w:rsid w:val="00F54A95"/>
    <w:rsid w:val="00F54CDA"/>
    <w:rsid w:val="00F55328"/>
    <w:rsid w:val="00F55F1E"/>
    <w:rsid w:val="00F56224"/>
    <w:rsid w:val="00F56268"/>
    <w:rsid w:val="00F56AD9"/>
    <w:rsid w:val="00F574D9"/>
    <w:rsid w:val="00F60B6C"/>
    <w:rsid w:val="00F60C4D"/>
    <w:rsid w:val="00F60EF0"/>
    <w:rsid w:val="00F61462"/>
    <w:rsid w:val="00F614D4"/>
    <w:rsid w:val="00F6170A"/>
    <w:rsid w:val="00F61975"/>
    <w:rsid w:val="00F61DB2"/>
    <w:rsid w:val="00F6245B"/>
    <w:rsid w:val="00F629E9"/>
    <w:rsid w:val="00F62A1C"/>
    <w:rsid w:val="00F64C4D"/>
    <w:rsid w:val="00F6600D"/>
    <w:rsid w:val="00F670D5"/>
    <w:rsid w:val="00F67CF3"/>
    <w:rsid w:val="00F70C67"/>
    <w:rsid w:val="00F70F83"/>
    <w:rsid w:val="00F718CA"/>
    <w:rsid w:val="00F726F3"/>
    <w:rsid w:val="00F72BCA"/>
    <w:rsid w:val="00F730E8"/>
    <w:rsid w:val="00F73B02"/>
    <w:rsid w:val="00F740FB"/>
    <w:rsid w:val="00F741AB"/>
    <w:rsid w:val="00F752B9"/>
    <w:rsid w:val="00F755CF"/>
    <w:rsid w:val="00F7573E"/>
    <w:rsid w:val="00F76251"/>
    <w:rsid w:val="00F768D2"/>
    <w:rsid w:val="00F77502"/>
    <w:rsid w:val="00F7771A"/>
    <w:rsid w:val="00F809AB"/>
    <w:rsid w:val="00F82760"/>
    <w:rsid w:val="00F84F9A"/>
    <w:rsid w:val="00F85F4D"/>
    <w:rsid w:val="00F864CD"/>
    <w:rsid w:val="00F87ECC"/>
    <w:rsid w:val="00F9061F"/>
    <w:rsid w:val="00F90E60"/>
    <w:rsid w:val="00F917E1"/>
    <w:rsid w:val="00F91982"/>
    <w:rsid w:val="00F939C2"/>
    <w:rsid w:val="00F952D0"/>
    <w:rsid w:val="00F95406"/>
    <w:rsid w:val="00F95716"/>
    <w:rsid w:val="00F95863"/>
    <w:rsid w:val="00F969A3"/>
    <w:rsid w:val="00F96A39"/>
    <w:rsid w:val="00F96D61"/>
    <w:rsid w:val="00F96DFF"/>
    <w:rsid w:val="00F973F4"/>
    <w:rsid w:val="00F97760"/>
    <w:rsid w:val="00F97925"/>
    <w:rsid w:val="00F97B0B"/>
    <w:rsid w:val="00F97D4D"/>
    <w:rsid w:val="00FA107F"/>
    <w:rsid w:val="00FA205D"/>
    <w:rsid w:val="00FA2198"/>
    <w:rsid w:val="00FA2301"/>
    <w:rsid w:val="00FA2B4D"/>
    <w:rsid w:val="00FA2C45"/>
    <w:rsid w:val="00FA2D2B"/>
    <w:rsid w:val="00FA2DD7"/>
    <w:rsid w:val="00FA34A3"/>
    <w:rsid w:val="00FA34F2"/>
    <w:rsid w:val="00FA3523"/>
    <w:rsid w:val="00FA3EF7"/>
    <w:rsid w:val="00FA4488"/>
    <w:rsid w:val="00FA4854"/>
    <w:rsid w:val="00FA4BFF"/>
    <w:rsid w:val="00FA4C18"/>
    <w:rsid w:val="00FA4ED3"/>
    <w:rsid w:val="00FA5FB6"/>
    <w:rsid w:val="00FA6228"/>
    <w:rsid w:val="00FA63C3"/>
    <w:rsid w:val="00FA72E5"/>
    <w:rsid w:val="00FB0621"/>
    <w:rsid w:val="00FB06D5"/>
    <w:rsid w:val="00FB06E2"/>
    <w:rsid w:val="00FB1602"/>
    <w:rsid w:val="00FB291D"/>
    <w:rsid w:val="00FB2ABC"/>
    <w:rsid w:val="00FB33CF"/>
    <w:rsid w:val="00FB3542"/>
    <w:rsid w:val="00FB45FF"/>
    <w:rsid w:val="00FB4B38"/>
    <w:rsid w:val="00FB56D6"/>
    <w:rsid w:val="00FB5B90"/>
    <w:rsid w:val="00FB61DE"/>
    <w:rsid w:val="00FB6E9C"/>
    <w:rsid w:val="00FB748B"/>
    <w:rsid w:val="00FB75D8"/>
    <w:rsid w:val="00FB7F7A"/>
    <w:rsid w:val="00FC231E"/>
    <w:rsid w:val="00FC23FD"/>
    <w:rsid w:val="00FC3179"/>
    <w:rsid w:val="00FC35DE"/>
    <w:rsid w:val="00FC4349"/>
    <w:rsid w:val="00FC4592"/>
    <w:rsid w:val="00FC4F30"/>
    <w:rsid w:val="00FC5292"/>
    <w:rsid w:val="00FC52D6"/>
    <w:rsid w:val="00FC5FAC"/>
    <w:rsid w:val="00FC5FBC"/>
    <w:rsid w:val="00FC6C2D"/>
    <w:rsid w:val="00FC70C1"/>
    <w:rsid w:val="00FC786B"/>
    <w:rsid w:val="00FC789F"/>
    <w:rsid w:val="00FC7D38"/>
    <w:rsid w:val="00FD042C"/>
    <w:rsid w:val="00FD05E4"/>
    <w:rsid w:val="00FD17EE"/>
    <w:rsid w:val="00FD38BE"/>
    <w:rsid w:val="00FD3984"/>
    <w:rsid w:val="00FD3F56"/>
    <w:rsid w:val="00FD43D6"/>
    <w:rsid w:val="00FD53BA"/>
    <w:rsid w:val="00FD555E"/>
    <w:rsid w:val="00FD7021"/>
    <w:rsid w:val="00FD7310"/>
    <w:rsid w:val="00FD78C2"/>
    <w:rsid w:val="00FE070B"/>
    <w:rsid w:val="00FE0A22"/>
    <w:rsid w:val="00FE11D9"/>
    <w:rsid w:val="00FE13CA"/>
    <w:rsid w:val="00FE15A9"/>
    <w:rsid w:val="00FE1D60"/>
    <w:rsid w:val="00FE2771"/>
    <w:rsid w:val="00FE31BE"/>
    <w:rsid w:val="00FE3D02"/>
    <w:rsid w:val="00FE44FA"/>
    <w:rsid w:val="00FE452E"/>
    <w:rsid w:val="00FE4A2D"/>
    <w:rsid w:val="00FE4ED1"/>
    <w:rsid w:val="00FE5AAB"/>
    <w:rsid w:val="00FE6312"/>
    <w:rsid w:val="00FE6386"/>
    <w:rsid w:val="00FE6F0E"/>
    <w:rsid w:val="00FF0036"/>
    <w:rsid w:val="00FF09F3"/>
    <w:rsid w:val="00FF0C3A"/>
    <w:rsid w:val="00FF16EC"/>
    <w:rsid w:val="00FF19D5"/>
    <w:rsid w:val="00FF1C02"/>
    <w:rsid w:val="00FF1F6B"/>
    <w:rsid w:val="00FF25EF"/>
    <w:rsid w:val="00FF277F"/>
    <w:rsid w:val="00FF28AC"/>
    <w:rsid w:val="00FF3365"/>
    <w:rsid w:val="00FF443C"/>
    <w:rsid w:val="00FF4FD9"/>
    <w:rsid w:val="00FF5025"/>
    <w:rsid w:val="00FF59CE"/>
    <w:rsid w:val="00FF5D51"/>
    <w:rsid w:val="00FF6365"/>
    <w:rsid w:val="00FF6D4F"/>
    <w:rsid w:val="00FF6E7A"/>
    <w:rsid w:val="00FF7076"/>
    <w:rsid w:val="00FF73B2"/>
    <w:rsid w:val="00FF7A4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621B581F-17D0-4651-B4C9-6F3DC0CBD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semiHidden="1" w:uiPriority="0" w:unhideWhenUsed="1" w:qFormat="1"/>
    <w:lsdException w:name="heading 1" w:uiPriority="0" w:qFormat="1"/>
    <w:lsdException w:name="heading 2" w:semiHidden="1" w:uiPriority="9" w:unhideWhenUsed="1" w:qFormat="1"/>
    <w:lsdException w:name="heading 3" w:semiHidden="1" w:uiPriority="9" w:unhideWhenUsed="1" w:qFormat="1"/>
    <w:lsdException w:name="heading 4" w:semiHidden="1" w:unhideWhenUsed="1"/>
    <w:lsdException w:name="heading 5" w:semiHidden="1" w:uiPriority="0" w:unhideWhenUsed="1" w:qFormat="1"/>
    <w:lsdException w:name="heading 6" w:semiHidden="1" w:uiPriority="0" w:unhideWhenUsed="1"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2198"/>
  </w:style>
  <w:style w:type="paragraph" w:styleId="Ttulo1">
    <w:name w:val="heading 1"/>
    <w:basedOn w:val="Normal"/>
    <w:next w:val="Normal"/>
    <w:link w:val="Ttulo1Car"/>
    <w:qFormat/>
    <w:rsid w:val="0060133E"/>
    <w:pPr>
      <w:pageBreakBefore/>
      <w:spacing w:after="0" w:line="240" w:lineRule="auto"/>
      <w:ind w:left="567" w:hanging="567"/>
      <w:outlineLvl w:val="0"/>
    </w:pPr>
    <w:rPr>
      <w:rFonts w:ascii="Arial Narrow" w:eastAsia="Times New Roman" w:hAnsi="Arial Narrow" w:cs="Arial"/>
      <w:b/>
      <w:bCs/>
      <w:caps/>
      <w:sz w:val="28"/>
      <w:szCs w:val="28"/>
      <w:lang w:eastAsia="es-ES"/>
    </w:rPr>
  </w:style>
  <w:style w:type="paragraph" w:styleId="Ttulo2">
    <w:name w:val="heading 2"/>
    <w:basedOn w:val="Normal"/>
    <w:next w:val="Normal"/>
    <w:link w:val="Ttulo2Car"/>
    <w:uiPriority w:val="9"/>
    <w:unhideWhenUsed/>
    <w:qFormat/>
    <w:rsid w:val="007F1F96"/>
    <w:pPr>
      <w:keepNext/>
      <w:keepLines/>
      <w:spacing w:before="40" w:after="0"/>
      <w:outlineLvl w:val="1"/>
    </w:pPr>
    <w:rPr>
      <w:rFonts w:ascii="Arial" w:eastAsiaTheme="majorEastAsia" w:hAnsi="Arial" w:cstheme="majorBidi"/>
      <w:b/>
      <w:sz w:val="24"/>
      <w:szCs w:val="26"/>
    </w:rPr>
  </w:style>
  <w:style w:type="paragraph" w:styleId="Ttulo3">
    <w:name w:val="heading 3"/>
    <w:basedOn w:val="Normal"/>
    <w:link w:val="Ttulo3Car"/>
    <w:uiPriority w:val="9"/>
    <w:qFormat/>
    <w:rsid w:val="00B01B60"/>
    <w:pPr>
      <w:spacing w:before="100" w:beforeAutospacing="1" w:after="100" w:afterAutospacing="1" w:line="240" w:lineRule="auto"/>
      <w:outlineLvl w:val="2"/>
    </w:pPr>
    <w:rPr>
      <w:rFonts w:ascii="Arial" w:eastAsia="Times New Roman" w:hAnsi="Arial" w:cs="Times New Roman"/>
      <w:b/>
      <w:bCs/>
      <w:sz w:val="24"/>
      <w:szCs w:val="27"/>
    </w:rPr>
  </w:style>
  <w:style w:type="paragraph" w:styleId="Ttulo5">
    <w:name w:val="heading 5"/>
    <w:basedOn w:val="Normal"/>
    <w:next w:val="Normal"/>
    <w:link w:val="Ttulo5Car"/>
    <w:unhideWhenUsed/>
    <w:qFormat/>
    <w:rsid w:val="002705ED"/>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nhideWhenUsed/>
    <w:qFormat/>
    <w:rsid w:val="002705ED"/>
    <w:pPr>
      <w:keepNext/>
      <w:keepLines/>
      <w:spacing w:before="40" w:after="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9"/>
    <w:unhideWhenUsed/>
    <w:rsid w:val="005D5C97"/>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9"/>
    <w:unhideWhenUsed/>
    <w:rsid w:val="005D5C97"/>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9"/>
    <w:unhideWhenUsed/>
    <w:rsid w:val="005D5C97"/>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Heading1PHPDOCX">
    <w:name w:val="Heading 1 PHPDOCX"/>
    <w:basedOn w:val="Normal"/>
    <w:next w:val="Normal"/>
    <w:link w:val="Heading1CarPHPDOCX"/>
    <w:uiPriority w:val="9"/>
    <w:qFormat/>
    <w:rsid w:val="00DF06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PHPDOCX">
    <w:name w:val="Heading 2 PHPDOCX"/>
    <w:basedOn w:val="Normal"/>
    <w:next w:val="Normal"/>
    <w:link w:val="Heading2CarPHPDOCX"/>
    <w:uiPriority w:val="9"/>
    <w:unhideWhenUsed/>
    <w:qFormat/>
    <w:rsid w:val="00DF06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Heading3PHPDOCX">
    <w:name w:val="Heading 3 PHPDOCX"/>
    <w:basedOn w:val="Normal"/>
    <w:next w:val="Normal"/>
    <w:link w:val="Heading3CarPHPDOCX"/>
    <w:uiPriority w:val="9"/>
    <w:unhideWhenUsed/>
    <w:qFormat/>
    <w:rsid w:val="00DF064E"/>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Heading4PHPDOCX">
    <w:name w:val="Heading 4 PHPDOCX"/>
    <w:basedOn w:val="Normal"/>
    <w:next w:val="Normal"/>
    <w:link w:val="Heading4CarPHPDOCX"/>
    <w:uiPriority w:val="9"/>
    <w:unhideWhenUsed/>
    <w:qFormat/>
    <w:rsid w:val="00DF064E"/>
    <w:pPr>
      <w:keepNext/>
      <w:keepLines/>
      <w:spacing w:before="200" w:after="0"/>
      <w:outlineLvl w:val="3"/>
    </w:pPr>
    <w:rPr>
      <w:rFonts w:asciiTheme="majorHAnsi" w:eastAsiaTheme="majorEastAsia" w:hAnsiTheme="majorHAnsi" w:cstheme="majorBidi"/>
      <w:b/>
      <w:bCs/>
      <w:i/>
      <w:iCs/>
      <w:color w:val="4F81BD" w:themeColor="accent1"/>
    </w:rPr>
  </w:style>
  <w:style w:type="paragraph" w:customStyle="1" w:styleId="Heading5PHPDOCX">
    <w:name w:val="Heading 5 PHPDOCX"/>
    <w:basedOn w:val="Normal"/>
    <w:next w:val="Normal"/>
    <w:link w:val="Heading5CarPHPDOCX"/>
    <w:uiPriority w:val="9"/>
    <w:unhideWhenUsed/>
    <w:qFormat/>
    <w:rsid w:val="00DF064E"/>
    <w:pPr>
      <w:keepNext/>
      <w:keepLines/>
      <w:spacing w:before="200" w:after="0"/>
      <w:outlineLvl w:val="4"/>
    </w:pPr>
    <w:rPr>
      <w:rFonts w:asciiTheme="majorHAnsi" w:eastAsiaTheme="majorEastAsia" w:hAnsiTheme="majorHAnsi" w:cstheme="majorBidi"/>
      <w:color w:val="243F60" w:themeColor="accent1" w:themeShade="7F"/>
    </w:rPr>
  </w:style>
  <w:style w:type="paragraph" w:customStyle="1" w:styleId="Heading6PHPDOCX">
    <w:name w:val="Heading 6 PHPDOCX"/>
    <w:basedOn w:val="Normal"/>
    <w:next w:val="Normal"/>
    <w:link w:val="Heading6CarPHPDOCX"/>
    <w:uiPriority w:val="9"/>
    <w:unhideWhenUsed/>
    <w:qFormat/>
    <w:rsid w:val="00DF064E"/>
    <w:pPr>
      <w:keepNext/>
      <w:keepLines/>
      <w:spacing w:before="200" w:after="0"/>
      <w:outlineLvl w:val="5"/>
    </w:pPr>
    <w:rPr>
      <w:rFonts w:asciiTheme="majorHAnsi" w:eastAsiaTheme="majorEastAsia" w:hAnsiTheme="majorHAnsi" w:cstheme="majorBidi"/>
      <w:i/>
      <w:iCs/>
      <w:color w:val="243F60" w:themeColor="accent1" w:themeShade="7F"/>
    </w:rPr>
  </w:style>
  <w:style w:type="paragraph" w:customStyle="1" w:styleId="Heading7PHPDOCX">
    <w:name w:val="Heading 7 PHPDOCX"/>
    <w:basedOn w:val="Normal"/>
    <w:next w:val="Normal"/>
    <w:link w:val="Heading7CarPHPDOCX"/>
    <w:uiPriority w:val="9"/>
    <w:unhideWhenUsed/>
    <w:qFormat/>
    <w:rsid w:val="00DF064E"/>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Heading8PHPDOCX">
    <w:name w:val="Heading 8 PHPDOCX"/>
    <w:basedOn w:val="Normal"/>
    <w:next w:val="Normal"/>
    <w:link w:val="Heading8CarPHPDOCX"/>
    <w:uiPriority w:val="9"/>
    <w:semiHidden/>
    <w:unhideWhenUsed/>
    <w:qFormat/>
    <w:rsid w:val="00DF064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customStyle="1" w:styleId="Heading9PHPDOCX">
    <w:name w:val="Heading 9 PHPDOCX"/>
    <w:basedOn w:val="Normal"/>
    <w:next w:val="Normal"/>
    <w:link w:val="Heading9CarPHPDOCX"/>
    <w:uiPriority w:val="9"/>
    <w:semiHidden/>
    <w:unhideWhenUsed/>
    <w:qFormat/>
    <w:rsid w:val="00DF064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customStyle="1" w:styleId="DefaultParagraphFontPHPDOCX">
    <w:name w:val="Default Paragraph Font PHPDOCX"/>
    <w:uiPriority w:val="1"/>
    <w:semiHidden/>
    <w:unhideWhenUsed/>
  </w:style>
  <w:style w:type="numbering" w:customStyle="1" w:styleId="NoListPHPDOCX">
    <w:name w:val="No List PHPDOCX"/>
    <w:uiPriority w:val="99"/>
    <w:semiHidden/>
    <w:unhideWhenUsed/>
  </w:style>
  <w:style w:type="character" w:customStyle="1" w:styleId="Heading1CarPHPDOCX">
    <w:name w:val="Heading 1 Car PHPDOCX"/>
    <w:basedOn w:val="DefaultParagraphFontPHPDOCX"/>
    <w:link w:val="Heading1PHPDOCX"/>
    <w:uiPriority w:val="9"/>
    <w:rsid w:val="00DF064E"/>
    <w:rPr>
      <w:rFonts w:asciiTheme="majorHAnsi" w:eastAsiaTheme="majorEastAsia" w:hAnsiTheme="majorHAnsi" w:cstheme="majorBidi"/>
      <w:b/>
      <w:bCs/>
      <w:color w:val="365F91" w:themeColor="accent1" w:themeShade="BF"/>
      <w:sz w:val="28"/>
      <w:szCs w:val="28"/>
    </w:rPr>
  </w:style>
  <w:style w:type="character" w:customStyle="1" w:styleId="Heading2CarPHPDOCX">
    <w:name w:val="Heading 2 Car PHPDOCX"/>
    <w:basedOn w:val="DefaultParagraphFontPHPDOCX"/>
    <w:link w:val="Heading2PHPDOCX"/>
    <w:uiPriority w:val="9"/>
    <w:rsid w:val="00DF064E"/>
    <w:rPr>
      <w:rFonts w:asciiTheme="majorHAnsi" w:eastAsiaTheme="majorEastAsia" w:hAnsiTheme="majorHAnsi" w:cstheme="majorBidi"/>
      <w:b/>
      <w:bCs/>
      <w:color w:val="4F81BD" w:themeColor="accent1"/>
      <w:sz w:val="26"/>
      <w:szCs w:val="26"/>
    </w:rPr>
  </w:style>
  <w:style w:type="character" w:customStyle="1" w:styleId="Heading3CarPHPDOCX">
    <w:name w:val="Heading 3 Car PHPDOCX"/>
    <w:basedOn w:val="DefaultParagraphFontPHPDOCX"/>
    <w:link w:val="Heading3PHPDOCX"/>
    <w:uiPriority w:val="9"/>
    <w:rsid w:val="00DF064E"/>
    <w:rPr>
      <w:rFonts w:asciiTheme="majorHAnsi" w:eastAsiaTheme="majorEastAsia" w:hAnsiTheme="majorHAnsi" w:cstheme="majorBidi"/>
      <w:b/>
      <w:bCs/>
      <w:color w:val="4F81BD" w:themeColor="accent1"/>
    </w:rPr>
  </w:style>
  <w:style w:type="character" w:customStyle="1" w:styleId="Heading4CarPHPDOCX">
    <w:name w:val="Heading 4 Car PHPDOCX"/>
    <w:basedOn w:val="DefaultParagraphFontPHPDOCX"/>
    <w:link w:val="Heading4PHPDOCX"/>
    <w:uiPriority w:val="9"/>
    <w:rsid w:val="00DF064E"/>
    <w:rPr>
      <w:rFonts w:asciiTheme="majorHAnsi" w:eastAsiaTheme="majorEastAsia" w:hAnsiTheme="majorHAnsi" w:cstheme="majorBidi"/>
      <w:b/>
      <w:bCs/>
      <w:i/>
      <w:iCs/>
      <w:color w:val="4F81BD" w:themeColor="accent1"/>
    </w:rPr>
  </w:style>
  <w:style w:type="character" w:customStyle="1" w:styleId="Heading5CarPHPDOCX">
    <w:name w:val="Heading 5 Car PHPDOCX"/>
    <w:basedOn w:val="DefaultParagraphFontPHPDOCX"/>
    <w:link w:val="Heading5PHPDOCX"/>
    <w:uiPriority w:val="9"/>
    <w:rsid w:val="00DF064E"/>
    <w:rPr>
      <w:rFonts w:asciiTheme="majorHAnsi" w:eastAsiaTheme="majorEastAsia" w:hAnsiTheme="majorHAnsi" w:cstheme="majorBidi"/>
      <w:color w:val="243F60" w:themeColor="accent1" w:themeShade="7F"/>
    </w:rPr>
  </w:style>
  <w:style w:type="character" w:customStyle="1" w:styleId="Heading6CarPHPDOCX">
    <w:name w:val="Heading 6 Car PHPDOCX"/>
    <w:basedOn w:val="DefaultParagraphFontPHPDOCX"/>
    <w:link w:val="Heading6PHPDOCX"/>
    <w:uiPriority w:val="9"/>
    <w:rsid w:val="00DF064E"/>
    <w:rPr>
      <w:rFonts w:asciiTheme="majorHAnsi" w:eastAsiaTheme="majorEastAsia" w:hAnsiTheme="majorHAnsi" w:cstheme="majorBidi"/>
      <w:i/>
      <w:iCs/>
      <w:color w:val="243F60" w:themeColor="accent1" w:themeShade="7F"/>
    </w:rPr>
  </w:style>
  <w:style w:type="character" w:customStyle="1" w:styleId="Heading7CarPHPDOCX">
    <w:name w:val="Heading 7 Car PHPDOCX"/>
    <w:basedOn w:val="DefaultParagraphFontPHPDOCX"/>
    <w:link w:val="Heading7PHPDOCX"/>
    <w:uiPriority w:val="9"/>
    <w:rsid w:val="00DF064E"/>
    <w:rPr>
      <w:rFonts w:asciiTheme="majorHAnsi" w:eastAsiaTheme="majorEastAsia" w:hAnsiTheme="majorHAnsi" w:cstheme="majorBidi"/>
      <w:i/>
      <w:iCs/>
      <w:color w:val="404040" w:themeColor="text1" w:themeTint="BF"/>
    </w:rPr>
  </w:style>
  <w:style w:type="paragraph" w:customStyle="1"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character" w:customStyle="1" w:styleId="SubtleEmphasisPHPDOCX">
    <w:name w:val="Subtle Emphasis PHPDOCX"/>
    <w:basedOn w:val="DefaultParagraphFontPHPDOCX"/>
    <w:uiPriority w:val="19"/>
    <w:qFormat/>
    <w:rsid w:val="00DF064E"/>
    <w:rPr>
      <w:i/>
      <w:iCs/>
      <w:color w:val="808080" w:themeColor="text1" w:themeTint="7F"/>
    </w:rPr>
  </w:style>
  <w:style w:type="character" w:customStyle="1" w:styleId="EmphasisPHPDOCX">
    <w:name w:val="Emphasis PHPDOCX"/>
    <w:basedOn w:val="DefaultParagraphFontPHPDOCX"/>
    <w:uiPriority w:val="20"/>
    <w:qFormat/>
    <w:rsid w:val="00DF064E"/>
    <w:rPr>
      <w:i/>
      <w:iCs/>
    </w:rPr>
  </w:style>
  <w:style w:type="character" w:customStyle="1" w:styleId="IntenseEmphasisPHPDOCX">
    <w:name w:val="Intense Emphasis PHPDOCX"/>
    <w:basedOn w:val="DefaultParagraphFontPHPDOCX"/>
    <w:uiPriority w:val="21"/>
    <w:qFormat/>
    <w:rsid w:val="00DF064E"/>
    <w:rPr>
      <w:b/>
      <w:bCs/>
      <w:i/>
      <w:iCs/>
      <w:color w:val="4F81BD" w:themeColor="accent1"/>
    </w:rPr>
  </w:style>
  <w:style w:type="character" w:customStyle="1" w:styleId="StrongPHPDOCX">
    <w:name w:val="Strong PHPDOCX"/>
    <w:basedOn w:val="DefaultParagraphFontPHPDOCX"/>
    <w:uiPriority w:val="22"/>
    <w:qFormat/>
    <w:rsid w:val="00DF064E"/>
    <w:rPr>
      <w:b/>
      <w:bCs/>
    </w:rPr>
  </w:style>
  <w:style w:type="paragraph" w:customStyle="1" w:styleId="QuotePHPDOCX">
    <w:name w:val="Quote PHPDOCX"/>
    <w:basedOn w:val="Normal"/>
    <w:next w:val="Normal"/>
    <w:link w:val="QuoteCarPHPDOCX"/>
    <w:uiPriority w:val="29"/>
    <w:qFormat/>
    <w:rsid w:val="00DF064E"/>
    <w:rPr>
      <w:i/>
      <w:iCs/>
      <w:color w:val="000000" w:themeColor="text1"/>
    </w:rPr>
  </w:style>
  <w:style w:type="character" w:customStyle="1" w:styleId="QuoteCarPHPDOCX">
    <w:name w:val="Quote Car PHPDOCX"/>
    <w:basedOn w:val="DefaultParagraphFontPHPDOCX"/>
    <w:link w:val="QuotePHPDOCX"/>
    <w:uiPriority w:val="29"/>
    <w:rsid w:val="00DF064E"/>
    <w:rPr>
      <w:i/>
      <w:iCs/>
      <w:color w:val="000000" w:themeColor="text1"/>
    </w:rPr>
  </w:style>
  <w:style w:type="paragraph" w:customStyle="1" w:styleId="IntenseQuotePHPDOCX">
    <w:name w:val="Intense Quote PHPDOCX"/>
    <w:basedOn w:val="Normal"/>
    <w:next w:val="Normal"/>
    <w:link w:val="IntenseQuoteCarPHPDOCX"/>
    <w:uiPriority w:val="30"/>
    <w:qFormat/>
    <w:rsid w:val="00DF064E"/>
    <w:pPr>
      <w:pBdr>
        <w:bottom w:val="single" w:sz="4" w:space="4" w:color="4F81BD" w:themeColor="accent1"/>
      </w:pBdr>
      <w:spacing w:before="200" w:after="280"/>
      <w:ind w:left="936" w:right="936"/>
    </w:pPr>
    <w:rPr>
      <w:b/>
      <w:bCs/>
      <w:i/>
      <w:iCs/>
      <w:color w:val="4F81BD" w:themeColor="accent1"/>
    </w:rPr>
  </w:style>
  <w:style w:type="character" w:customStyle="1" w:styleId="IntenseQuoteCarPHPDOCX">
    <w:name w:val="Intense Quote Car PHPDOCX"/>
    <w:basedOn w:val="DefaultParagraphFontPHPDOCX"/>
    <w:link w:val="IntenseQuotePHPDOCX"/>
    <w:uiPriority w:val="30"/>
    <w:rsid w:val="00DF064E"/>
    <w:rPr>
      <w:b/>
      <w:bCs/>
      <w:i/>
      <w:iCs/>
      <w:color w:val="4F81BD" w:themeColor="accent1"/>
    </w:rPr>
  </w:style>
  <w:style w:type="character" w:customStyle="1" w:styleId="SubtleReferencePHPDOCX">
    <w:name w:val="Subtle Reference PHPDOCX"/>
    <w:basedOn w:val="DefaultParagraphFontPHPDOCX"/>
    <w:uiPriority w:val="31"/>
    <w:qFormat/>
    <w:rsid w:val="00DF064E"/>
    <w:rPr>
      <w:smallCaps/>
      <w:color w:val="C0504D" w:themeColor="accent2"/>
      <w:u w:val="single"/>
    </w:rPr>
  </w:style>
  <w:style w:type="character" w:customStyle="1" w:styleId="IntenseReferencePHPDOCX">
    <w:name w:val="Intense Reference PHPDOCX"/>
    <w:basedOn w:val="DefaultParagraphFontPHPDOCX"/>
    <w:uiPriority w:val="32"/>
    <w:qFormat/>
    <w:rsid w:val="00DF064E"/>
    <w:rPr>
      <w:b/>
      <w:bCs/>
      <w:smallCaps/>
      <w:color w:val="C0504D" w:themeColor="accent2"/>
      <w:spacing w:val="5"/>
      <w:u w:val="single"/>
    </w:rPr>
  </w:style>
  <w:style w:type="character" w:customStyle="1" w:styleId="BookTitlePHPDOCX">
    <w:name w:val="Book Title PHPDOCX"/>
    <w:basedOn w:val="DefaultParagraphFontPHPDOCX"/>
    <w:uiPriority w:val="33"/>
    <w:qFormat/>
    <w:rsid w:val="00DF064E"/>
    <w:rPr>
      <w:b/>
      <w:bCs/>
      <w:smallCaps/>
      <w:spacing w:val="5"/>
    </w:rPr>
  </w:style>
  <w:style w:type="paragraph" w:customStyle="1" w:styleId="ListParagraphPHPDOCX">
    <w:name w:val="List Paragraph PHPDOCX"/>
    <w:basedOn w:val="Normal"/>
    <w:uiPriority w:val="34"/>
    <w:qFormat/>
    <w:rsid w:val="00DF064E"/>
    <w:pPr>
      <w:ind w:left="720"/>
      <w:contextualSpacing/>
    </w:pPr>
  </w:style>
  <w:style w:type="paragraph" w:customStyle="1" w:styleId="NoSpacingPHPDOCX">
    <w:name w:val="No Spacing PHPDOCX"/>
    <w:uiPriority w:val="1"/>
    <w:qFormat/>
    <w:rsid w:val="00DF064E"/>
    <w:pPr>
      <w:spacing w:after="0" w:line="240" w:lineRule="auto"/>
    </w:pPr>
  </w:style>
  <w:style w:type="character" w:customStyle="1" w:styleId="Heading8CarPHPDOCX">
    <w:name w:val="Heading 8 Car PHPDOCX"/>
    <w:basedOn w:val="DefaultParagraphFontPHPDOCX"/>
    <w:link w:val="Heading8PHPDOCX"/>
    <w:uiPriority w:val="9"/>
    <w:semiHidden/>
    <w:rsid w:val="00DF064E"/>
    <w:rPr>
      <w:rFonts w:asciiTheme="majorHAnsi" w:eastAsiaTheme="majorEastAsia" w:hAnsiTheme="majorHAnsi" w:cstheme="majorBidi"/>
      <w:color w:val="404040" w:themeColor="text1" w:themeTint="BF"/>
      <w:sz w:val="20"/>
      <w:szCs w:val="20"/>
    </w:rPr>
  </w:style>
  <w:style w:type="character" w:customStyle="1" w:styleId="Heading9CarPHPDOCX">
    <w:name w:val="Heading 9 Car PHPDOCX"/>
    <w:basedOn w:val="DefaultParagraphFontPHPDOCX"/>
    <w:link w:val="Heading9PHPDOCX"/>
    <w:uiPriority w:val="9"/>
    <w:semiHidden/>
    <w:rsid w:val="00DF064E"/>
    <w:rPr>
      <w:rFonts w:asciiTheme="majorHAnsi" w:eastAsiaTheme="majorEastAsia" w:hAnsiTheme="majorHAnsi" w:cstheme="majorBidi"/>
      <w:i/>
      <w:iCs/>
      <w:color w:val="404040" w:themeColor="text1" w:themeTint="BF"/>
      <w:sz w:val="20"/>
      <w:szCs w:val="20"/>
    </w:rPr>
  </w:style>
  <w:style w:type="table" w:customStyle="1" w:styleId="NormalTablePHPDOCX">
    <w:name w:val="Normal Table PHPDOCX"/>
    <w:uiPriority w:val="99"/>
    <w:semiHidden/>
    <w:unhideWhenUsed/>
    <w:qFormat/>
    <w:tblPr>
      <w:tblInd w:w="0" w:type="dxa"/>
      <w:tblCellMar>
        <w:top w:w="0" w:type="dxa"/>
        <w:left w:w="108" w:type="dxa"/>
        <w:bottom w:w="0" w:type="dxa"/>
        <w:right w:w="108" w:type="dxa"/>
      </w:tblCellMar>
    </w:tblPr>
  </w:style>
  <w:style w:type="table" w:customStyle="1" w:styleId="PlainTablePHPDOCX">
    <w:name w:val="Plain Table PHPDOCX"/>
    <w:uiPriority w:val="58"/>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PHPDOCX">
    <w:name w:val="Light Shading PHPDOCX"/>
    <w:uiPriority w:val="60"/>
    <w:rsid w:val="00493A0C"/>
    <w:pPr>
      <w:spacing w:after="0" w:line="240" w:lineRule="auto"/>
    </w:pPr>
    <w:rPr>
      <w:color w:val="000000" w:themeColor="text1" w:themeShade="BF"/>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PHPDOCX">
    <w:name w:val="Light Shading Accent 1 PHPDOCX"/>
    <w:uiPriority w:val="60"/>
    <w:rsid w:val="00493A0C"/>
    <w:pPr>
      <w:spacing w:after="0" w:line="240" w:lineRule="auto"/>
    </w:pPr>
    <w:rPr>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PHPDOCX">
    <w:name w:val="Light Shading Accent 2 PHPDOCX"/>
    <w:uiPriority w:val="60"/>
    <w:rsid w:val="00493A0C"/>
    <w:pPr>
      <w:spacing w:after="0" w:line="240" w:lineRule="auto"/>
    </w:pPr>
    <w:rPr>
      <w:color w:val="943634" w:themeColor="accent2" w:themeShade="BF"/>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PHPDOCX">
    <w:name w:val="Light Shading Accent 3 PHPDOCX"/>
    <w:uiPriority w:val="60"/>
    <w:rsid w:val="00493A0C"/>
    <w:pPr>
      <w:spacing w:after="0" w:line="240" w:lineRule="auto"/>
    </w:pPr>
    <w:rPr>
      <w:color w:val="76923C" w:themeColor="accent3" w:themeShade="BF"/>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PHPDOCX">
    <w:name w:val="Light Shading Accent 4 PHPDOCX"/>
    <w:uiPriority w:val="60"/>
    <w:rsid w:val="00493A0C"/>
    <w:pPr>
      <w:spacing w:after="0" w:line="240" w:lineRule="auto"/>
    </w:pPr>
    <w:rPr>
      <w:color w:val="5F497A" w:themeColor="accent4" w:themeShade="BF"/>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PHPDOCX">
    <w:name w:val="Light Shading Accent 5 PHPDOCX"/>
    <w:uiPriority w:val="60"/>
    <w:rsid w:val="00493A0C"/>
    <w:pPr>
      <w:spacing w:after="0" w:line="240" w:lineRule="auto"/>
    </w:pPr>
    <w:rPr>
      <w:color w:val="31849B" w:themeColor="accent5" w:themeShade="BF"/>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PHPDOCX">
    <w:name w:val="Light List PHPDOCX"/>
    <w:uiPriority w:val="61"/>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PHPDOCX">
    <w:name w:val="Light List Accent 1 PHPDOCX"/>
    <w:uiPriority w:val="61"/>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2PHPDOCX">
    <w:name w:val="Light List Accent 2 PHPDOCX"/>
    <w:uiPriority w:val="61"/>
    <w:rsid w:val="00493A0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3PHPDOCX">
    <w:name w:val="Light List Accent 3 PHPDOCX"/>
    <w:uiPriority w:val="61"/>
    <w:rsid w:val="00493A0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4PHPDOCX">
    <w:name w:val="Light List Accent 4 PHPDOCX"/>
    <w:uiPriority w:val="61"/>
    <w:rsid w:val="00493A0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5PHPDOCX">
    <w:name w:val="Light List Accent 5 PHPDOCX"/>
    <w:uiPriority w:val="61"/>
    <w:rsid w:val="00493A0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6PHPDOCX">
    <w:name w:val="Light List Accent 6 PHPDOCX"/>
    <w:uiPriority w:val="61"/>
    <w:rsid w:val="00493A0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GridPHPDOCX">
    <w:name w:val="Light Grid PHPDOCX"/>
    <w:uiPriority w:val="62"/>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1PHPDOCX">
    <w:name w:val="Light Grid 1 PHPDOCX"/>
    <w:uiPriority w:val="62"/>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2PHPDOCX">
    <w:name w:val="Light Grid 2 PHPDOCX"/>
    <w:uiPriority w:val="62"/>
    <w:rsid w:val="0011202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LightGrid3PHPDOCX">
    <w:name w:val="Light Grid 3 PHPDOCX"/>
    <w:uiPriority w:val="62"/>
    <w:rsid w:val="0011202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4PHPDOCX">
    <w:name w:val="Light Grid 4 PHPDOCX"/>
    <w:uiPriority w:val="62"/>
    <w:rsid w:val="0011202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5PHPDOCX">
    <w:name w:val="Light Grid 5 PHPDOCX"/>
    <w:uiPriority w:val="62"/>
    <w:rsid w:val="0011202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Grid6PHPDOCX">
    <w:name w:val="Light Grid 6 PHPDOCX"/>
    <w:uiPriority w:val="62"/>
    <w:rsid w:val="00112029"/>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MediumShading1PHPDOCX">
    <w:name w:val="Medium Shading 1 PHPDOCX"/>
    <w:uiPriority w:val="63"/>
    <w:rsid w:val="00535F5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PHPDOCX">
    <w:name w:val="Medium Shading 1 Accent 1 PHPDOCX"/>
    <w:uiPriority w:val="63"/>
    <w:rsid w:val="00535F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2PHPDOCX">
    <w:name w:val="Medium Shading 1 Accent 2 PHPDOCX"/>
    <w:uiPriority w:val="63"/>
    <w:rsid w:val="00535F5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MediumShading1Accent3PHPDOCX">
    <w:name w:val="Medium Shading 1 Accent 3 PHPDOCX"/>
    <w:uiPriority w:val="63"/>
    <w:rsid w:val="00535F5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MediumShading1Accent4PHPDOCX">
    <w:name w:val="Medium Shading 1 Accent 4 PHPDOCX"/>
    <w:uiPriority w:val="63"/>
    <w:rsid w:val="00535F5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Shading1Accent5PHPDOCX">
    <w:name w:val="Medium Shading 1 Accent 5 PHPDOCX"/>
    <w:uiPriority w:val="63"/>
    <w:rsid w:val="00535F5A"/>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Shading1Accent6PHPDOCX">
    <w:name w:val="Medium Shading 1 Accent 6 PHPDOCX"/>
    <w:uiPriority w:val="63"/>
    <w:rsid w:val="00535F5A"/>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PHPDOCX">
    <w:name w:val="Medium Shading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
    <w:name w:val="Medium Shading 2 Accent 1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
    <w:name w:val="Medium Shading 2 Accent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
    <w:name w:val="Medium Shading 2 Accent 3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
    <w:name w:val="Medium Shading 2 Accent 4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
    <w:name w:val="Medium Shading 2 Accent 5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
    <w:name w:val="Medium Shading 2 Accent 6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1PHPDOCX">
    <w:name w:val="Medium Lis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PHPDOCX">
    <w:name w:val="Medium List 1 Accen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1Accent2PHPDOCX">
    <w:name w:val="Medium List 1 Accent 2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MediumList1Accent3PHPDOCX">
    <w:name w:val="Medium List 1 Accent 3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List1Accent4PHPDOCX">
    <w:name w:val="Medium List 1 Accent 4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MediumList1Accent5PHPDOCX">
    <w:name w:val="Medium List 1 Accent 5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1Accent6PHPDOCX">
    <w:name w:val="Medium List 1 Accent 6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PHPDOCX">
    <w:name w:val="Medium Lis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1PHPDOCX">
    <w:name w:val="Medium List 2 Accent 1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2PHPDOCX">
    <w:name w:val="Medium List 2 Accen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PHPDOCX">
    <w:name w:val="Medium List 2 Accent 3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4PHPDOCX">
    <w:name w:val="Medium List 2 Accent 4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5PHPDOCX">
    <w:name w:val="Medium List 2 Accent 5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6PHPDOCX">
    <w:name w:val="Medium List 2 Accent 6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PHPDOCX">
    <w:name w:val="Medium Grid 1 PHPDOCX"/>
    <w:uiPriority w:val="67"/>
    <w:rsid w:val="00361FF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rid1Accent1PHPDOCX">
    <w:name w:val="Medium Grid 1 Accent 1 PHPDOCX"/>
    <w:uiPriority w:val="67"/>
    <w:rsid w:val="00361FF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MediumGrid1Accent2PHPDOCX">
    <w:name w:val="Medium Grid 1 Accent 2 PHPDOCX"/>
    <w:uiPriority w:val="67"/>
    <w:rsid w:val="00361FF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Grid1Accent3PHPDOCX">
    <w:name w:val="Medium Grid 1 Accent 3 PHPDOCX"/>
    <w:uiPriority w:val="67"/>
    <w:rsid w:val="00361FF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1Accent4PHPDOCX">
    <w:name w:val="Medium Grid 1 Accent 4 PHPDOCX"/>
    <w:uiPriority w:val="67"/>
    <w:rsid w:val="00361FF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MediumGrid1Accent5PHPDOCX">
    <w:name w:val="Medium Grid 1 Accent 5 PHPDOCX"/>
    <w:uiPriority w:val="67"/>
    <w:rsid w:val="00361FF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1Accent6PHPDOCX">
    <w:name w:val="Medium Grid 1 Accent 6 PHPDOCX"/>
    <w:uiPriority w:val="67"/>
    <w:rsid w:val="00361FF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PHPDOCX">
    <w:name w:val="Medium Grid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rid2Accent1PHPDOCX">
    <w:name w:val="Medium Grid 2 Accent 1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Grid2Accent2PHPDOCX">
    <w:name w:val="Medium Grid 2 Accent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MediumGrid2Accent3PHPDOCX">
    <w:name w:val="Medium Grid 2 Accent 3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MediumGrid2Accent4PHPDOCX">
    <w:name w:val="Medium Grid 2 Accent 4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5PHPDOCX">
    <w:name w:val="Medium Grid 2 Accent 5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PHPDOCX">
    <w:name w:val="Medium Grid 2 Accent 6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PHPDOCX">
    <w:name w:val="Medium Grid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Grid3Accent1PHPDOCX">
    <w:name w:val="Medium Grid 3 Accent 1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2PHPDOCX">
    <w:name w:val="Medium Grid 3 Accent 2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MediumGrid3Accent3PHPDOCX">
    <w:name w:val="Medium Grid 3 Accent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Grid3Accent5PHPDOCX">
    <w:name w:val="Medium Grid 3 Accent 5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3Accent4PHPDOCX">
    <w:name w:val="Medium Grid 3 Accent 4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MediumGrid3Accent6PHPDOCX">
    <w:name w:val="Medium Grid 3 Accent 6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DarkListPHPDOCX">
    <w:name w:val="Dark List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DarkListAccent1PHPDOCX">
    <w:name w:val="Dark List Accent 1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DarkListAccent2PHPDOCX">
    <w:name w:val="Dark List Accent 2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DarkListAccent3PHPDOCX">
    <w:name w:val="Dark List Accent 3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DarkListAccent4PHPDOCX">
    <w:name w:val="Dark List Accent 4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DarkListAccent5PHPDOCX">
    <w:name w:val="Dark List Accent 5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DarkListAccent6PHPDOCX">
    <w:name w:val="Dark List Accent 6 PHPDOCX"/>
    <w:uiPriority w:val="70"/>
    <w:rsid w:val="00AC197E"/>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ColorfulShadingPHPDOCX">
    <w:name w:val="Colorful Shading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ColorfulShadingAccent1PHPDOCX">
    <w:name w:val="Colorful Shading Accent 1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ColorfulShadingAccent2PHPDOCX">
    <w:name w:val="Colorful Shading Accent 2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ColorfulShadingAccent3PHPDOCX">
    <w:name w:val="Colorful Shading Accent 3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ColorfulShadingAccent4PHPDOCX">
    <w:name w:val="Colorful Shading Accent 4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ColorfulShadingAccent5PHPDOCX">
    <w:name w:val="Colorful Shading Accent 5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ColorfulShadingAccent6PHPDOCX">
    <w:name w:val="Colorful Shading Accent 6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ColorfulListPHPDOCX">
    <w:name w:val="Colorful List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ListAccent1PHPDOCX">
    <w:name w:val="Colorful List Accent 1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ColorfulListAccent2PHPDOCX">
    <w:name w:val="Colorful List Accent 2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ColorfulListAccent3PHPDOCX">
    <w:name w:val="Colorful List Accent 3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ListAccent4PHPDOCX">
    <w:name w:val="Colorful List Accent 4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ColorfulListAccent5PHPDOCX">
    <w:name w:val="Colorful List Accent 5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ColorfulListAccent6PHPDOCX">
    <w:name w:val="Colorful List Accent 6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GridPHPDOCX">
    <w:name w:val="Colorful Grid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lorfulGridAccent1PHPDOCX">
    <w:name w:val="Colorful Grid Accent 1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PHPDOCX">
    <w:name w:val="Colorful Grid Accent 2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PHPDOCX">
    <w:name w:val="Colorful Grid Accent 3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4PHPDOCX">
    <w:name w:val="Colorful Grid Accent 4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ColorfulGridAccent5PHPDOCX">
    <w:name w:val="Colorful Grid Accent 5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PHPDOCX">
    <w:name w:val="Colorful Grid Accent 6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extodeglobo">
    <w:name w:val="Balloon Text"/>
    <w:basedOn w:val="Normal"/>
    <w:link w:val="TextodegloboCar"/>
    <w:uiPriority w:val="99"/>
    <w:semiHidden/>
    <w:unhideWhenUsed/>
    <w:rsid w:val="009F27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27E0"/>
    <w:rPr>
      <w:rFonts w:ascii="Tahoma" w:hAnsi="Tahoma" w:cs="Tahoma"/>
      <w:sz w:val="16"/>
      <w:szCs w:val="16"/>
    </w:rPr>
  </w:style>
  <w:style w:type="table" w:styleId="Tablaconcuadrcula">
    <w:name w:val="Table Grid"/>
    <w:basedOn w:val="Tablanormal"/>
    <w:uiPriority w:val="39"/>
    <w:unhideWhenUsed/>
    <w:rsid w:val="009859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DD346C"/>
    <w:rPr>
      <w:sz w:val="16"/>
      <w:szCs w:val="16"/>
    </w:rPr>
  </w:style>
  <w:style w:type="paragraph" w:styleId="Textocomentario">
    <w:name w:val="annotation text"/>
    <w:basedOn w:val="Normal"/>
    <w:link w:val="TextocomentarioCar"/>
    <w:uiPriority w:val="99"/>
    <w:unhideWhenUsed/>
    <w:rsid w:val="00DD346C"/>
    <w:pPr>
      <w:spacing w:line="240" w:lineRule="auto"/>
    </w:pPr>
    <w:rPr>
      <w:sz w:val="20"/>
      <w:szCs w:val="20"/>
    </w:rPr>
  </w:style>
  <w:style w:type="character" w:customStyle="1" w:styleId="TextocomentarioCar">
    <w:name w:val="Texto comentario Car"/>
    <w:basedOn w:val="Fuentedeprrafopredeter"/>
    <w:link w:val="Textocomentario"/>
    <w:uiPriority w:val="99"/>
    <w:rsid w:val="00DD346C"/>
    <w:rPr>
      <w:sz w:val="20"/>
      <w:szCs w:val="20"/>
    </w:rPr>
  </w:style>
  <w:style w:type="paragraph" w:styleId="Asuntodelcomentario">
    <w:name w:val="annotation subject"/>
    <w:basedOn w:val="Textocomentario"/>
    <w:next w:val="Textocomentario"/>
    <w:link w:val="AsuntodelcomentarioCar"/>
    <w:uiPriority w:val="99"/>
    <w:semiHidden/>
    <w:unhideWhenUsed/>
    <w:rsid w:val="00DD346C"/>
    <w:rPr>
      <w:b/>
      <w:bCs/>
    </w:rPr>
  </w:style>
  <w:style w:type="character" w:customStyle="1" w:styleId="AsuntodelcomentarioCar">
    <w:name w:val="Asunto del comentario Car"/>
    <w:basedOn w:val="TextocomentarioCar"/>
    <w:link w:val="Asuntodelcomentario"/>
    <w:uiPriority w:val="99"/>
    <w:semiHidden/>
    <w:rsid w:val="00DD346C"/>
    <w:rPr>
      <w:b/>
      <w:bCs/>
      <w:sz w:val="20"/>
      <w:szCs w:val="20"/>
    </w:rPr>
  </w:style>
  <w:style w:type="paragraph" w:styleId="Prrafodelista">
    <w:name w:val="List Paragraph"/>
    <w:aliases w:val="List Paragraph-Thesis,Dot pt,List Paragraph Char Char Char,Indicator Text,Numbered Para 1,No Spacing1,List Paragraph1,CNBV Parrafo1,lp1,TITUTOS,Párrafo Título 3,Bullet List,FooterText,numbered,Paragraphe de liste1,Bulletr List Paragraph"/>
    <w:basedOn w:val="Normal"/>
    <w:link w:val="PrrafodelistaCar"/>
    <w:uiPriority w:val="34"/>
    <w:qFormat/>
    <w:rsid w:val="00184328"/>
    <w:pPr>
      <w:ind w:left="720"/>
      <w:contextualSpacing/>
    </w:pPr>
    <w:rPr>
      <w:rFonts w:eastAsiaTheme="minorHAnsi"/>
      <w:lang w:val="es-ES" w:eastAsia="en-US"/>
    </w:rPr>
  </w:style>
  <w:style w:type="paragraph" w:customStyle="1" w:styleId="Default">
    <w:name w:val="Default"/>
    <w:rsid w:val="00C90D54"/>
    <w:pPr>
      <w:autoSpaceDE w:val="0"/>
      <w:autoSpaceDN w:val="0"/>
      <w:adjustRightInd w:val="0"/>
      <w:spacing w:after="0" w:line="240" w:lineRule="auto"/>
    </w:pPr>
    <w:rPr>
      <w:rFonts w:ascii="Arial" w:eastAsia="Times New Roman" w:hAnsi="Arial" w:cs="Arial"/>
      <w:color w:val="000000"/>
      <w:sz w:val="24"/>
      <w:szCs w:val="24"/>
    </w:rPr>
  </w:style>
  <w:style w:type="paragraph" w:styleId="Textonotapie">
    <w:name w:val="footnote text"/>
    <w:aliases w:val="nota,pie,Nota a pie/Bibliog,independiente,Letrero,margen,margen Car Car,Texto nota pie Car Car Car Car Car Car,Texto nota pie Car Car Car Car Car,Texto nota pie Car Car Car Car,Texto nota pie Car Car Car Car Car Car Car Car,ft"/>
    <w:basedOn w:val="Normal"/>
    <w:link w:val="TextonotapieCar"/>
    <w:uiPriority w:val="99"/>
    <w:unhideWhenUsed/>
    <w:qFormat/>
    <w:rsid w:val="00C90D54"/>
    <w:pPr>
      <w:spacing w:after="0" w:line="240" w:lineRule="auto"/>
    </w:pPr>
    <w:rPr>
      <w:rFonts w:ascii="Calibri" w:eastAsia="Calibri" w:hAnsi="Calibri" w:cs="Times New Roman"/>
      <w:sz w:val="20"/>
      <w:szCs w:val="20"/>
      <w:lang w:eastAsia="en-US"/>
    </w:rPr>
  </w:style>
  <w:style w:type="character" w:customStyle="1" w:styleId="TextonotapieCar">
    <w:name w:val="Texto nota pie Car"/>
    <w:aliases w:val="nota Car,pie Car,Nota a pie/Bibliog Car,independiente Car,Letrero Car,margen Car,margen Car Car Car,Texto nota pie Car Car Car Car Car Car Car,Texto nota pie Car Car Car Car Car Car1,Texto nota pie Car Car Car Car Car1,ft Car"/>
    <w:basedOn w:val="Fuentedeprrafopredeter"/>
    <w:link w:val="Textonotapie"/>
    <w:uiPriority w:val="99"/>
    <w:rsid w:val="00C90D54"/>
    <w:rPr>
      <w:rFonts w:ascii="Calibri" w:eastAsia="Calibri" w:hAnsi="Calibri" w:cs="Times New Roman"/>
      <w:sz w:val="20"/>
      <w:szCs w:val="20"/>
      <w:lang w:eastAsia="en-US"/>
    </w:rPr>
  </w:style>
  <w:style w:type="character" w:styleId="Refdenotaalpie">
    <w:name w:val="footnote reference"/>
    <w:aliases w:val="ftref"/>
    <w:uiPriority w:val="99"/>
    <w:unhideWhenUsed/>
    <w:rsid w:val="00C90D54"/>
    <w:rPr>
      <w:vertAlign w:val="superscript"/>
    </w:rPr>
  </w:style>
  <w:style w:type="paragraph" w:customStyle="1" w:styleId="Forma">
    <w:name w:val="Forma"/>
    <w:basedOn w:val="Normal"/>
    <w:link w:val="FormaCar"/>
    <w:rsid w:val="00563F78"/>
    <w:pPr>
      <w:spacing w:after="0" w:line="240" w:lineRule="auto"/>
      <w:jc w:val="both"/>
    </w:pPr>
    <w:rPr>
      <w:rFonts w:ascii="Arial Narrow" w:eastAsia="Times New Roman" w:hAnsi="Arial Narrow" w:cs="Times New Roman"/>
      <w:sz w:val="18"/>
      <w:szCs w:val="24"/>
      <w:lang w:eastAsia="es-ES"/>
    </w:rPr>
  </w:style>
  <w:style w:type="character" w:customStyle="1" w:styleId="FormaCar">
    <w:name w:val="Forma Car"/>
    <w:link w:val="Forma"/>
    <w:rsid w:val="00563F78"/>
    <w:rPr>
      <w:rFonts w:ascii="Arial Narrow" w:eastAsia="Times New Roman" w:hAnsi="Arial Narrow" w:cs="Times New Roman"/>
      <w:sz w:val="18"/>
      <w:szCs w:val="24"/>
      <w:lang w:eastAsia="es-ES"/>
    </w:rPr>
  </w:style>
  <w:style w:type="paragraph" w:styleId="Sangradetextonormal">
    <w:name w:val="Body Text Indent"/>
    <w:basedOn w:val="Normal"/>
    <w:link w:val="SangradetextonormalCar"/>
    <w:rsid w:val="008878EF"/>
    <w:pPr>
      <w:spacing w:after="120" w:line="240" w:lineRule="auto"/>
      <w:ind w:left="283"/>
      <w:jc w:val="both"/>
    </w:pPr>
    <w:rPr>
      <w:rFonts w:ascii="Arial Narrow" w:eastAsia="Times New Roman" w:hAnsi="Arial Narrow" w:cs="Times New Roman"/>
      <w:szCs w:val="24"/>
      <w:lang w:eastAsia="es-ES"/>
    </w:rPr>
  </w:style>
  <w:style w:type="character" w:customStyle="1" w:styleId="SangradetextonormalCar">
    <w:name w:val="Sangría de texto normal Car"/>
    <w:basedOn w:val="Fuentedeprrafopredeter"/>
    <w:link w:val="Sangradetextonormal"/>
    <w:rsid w:val="008878EF"/>
    <w:rPr>
      <w:rFonts w:ascii="Arial Narrow" w:eastAsia="Times New Roman" w:hAnsi="Arial Narrow" w:cs="Times New Roman"/>
      <w:szCs w:val="24"/>
      <w:lang w:eastAsia="es-ES"/>
    </w:rPr>
  </w:style>
  <w:style w:type="paragraph" w:customStyle="1" w:styleId="Listavistosa-nfasis11">
    <w:name w:val="Lista vistosa - Énfasis 11"/>
    <w:basedOn w:val="Normal"/>
    <w:uiPriority w:val="34"/>
    <w:qFormat/>
    <w:rsid w:val="008B5ED2"/>
    <w:pPr>
      <w:ind w:left="720"/>
      <w:contextualSpacing/>
    </w:pPr>
    <w:rPr>
      <w:rFonts w:ascii="Calibri" w:eastAsia="Calibri" w:hAnsi="Calibri" w:cs="Times New Roman"/>
      <w:lang w:eastAsia="en-US"/>
    </w:rPr>
  </w:style>
  <w:style w:type="paragraph" w:styleId="Encabezado">
    <w:name w:val="header"/>
    <w:basedOn w:val="Normal"/>
    <w:link w:val="EncabezadoCar"/>
    <w:uiPriority w:val="99"/>
    <w:unhideWhenUsed/>
    <w:rsid w:val="00FA622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A6228"/>
  </w:style>
  <w:style w:type="paragraph" w:styleId="Piedepgina">
    <w:name w:val="footer"/>
    <w:basedOn w:val="Normal"/>
    <w:link w:val="PiedepginaCar"/>
    <w:uiPriority w:val="99"/>
    <w:unhideWhenUsed/>
    <w:rsid w:val="00FA62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6228"/>
  </w:style>
  <w:style w:type="character" w:styleId="nfasis">
    <w:name w:val="Emphasis"/>
    <w:basedOn w:val="Fuentedeprrafopredeter"/>
    <w:uiPriority w:val="20"/>
    <w:qFormat/>
    <w:rsid w:val="003101C0"/>
    <w:rPr>
      <w:i/>
      <w:iCs/>
    </w:rPr>
  </w:style>
  <w:style w:type="character" w:customStyle="1" w:styleId="Ttulo3Car">
    <w:name w:val="Título 3 Car"/>
    <w:basedOn w:val="Fuentedeprrafopredeter"/>
    <w:link w:val="Ttulo3"/>
    <w:uiPriority w:val="9"/>
    <w:rsid w:val="00B01B60"/>
    <w:rPr>
      <w:rFonts w:ascii="Arial" w:eastAsia="Times New Roman" w:hAnsi="Arial" w:cs="Times New Roman"/>
      <w:b/>
      <w:bCs/>
      <w:sz w:val="24"/>
      <w:szCs w:val="27"/>
    </w:rPr>
  </w:style>
  <w:style w:type="table" w:customStyle="1" w:styleId="Tablaconcuadrcula2">
    <w:name w:val="Tabla con cuadrícula2"/>
    <w:basedOn w:val="Tablanormal"/>
    <w:next w:val="Tablaconcuadrcula"/>
    <w:uiPriority w:val="39"/>
    <w:rsid w:val="0085123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rsid w:val="001415FD"/>
    <w:pPr>
      <w:suppressAutoHyphens/>
      <w:spacing w:after="0" w:line="240" w:lineRule="auto"/>
      <w:ind w:left="720"/>
    </w:pPr>
    <w:rPr>
      <w:rFonts w:ascii="HelveticaNeueLT Pro 55 Roman" w:eastAsia="Times New Roman" w:hAnsi="HelveticaNeueLT Pro 55 Roman" w:cs="HelveticaNeueLT Pro 55 Roman"/>
      <w:sz w:val="24"/>
      <w:szCs w:val="24"/>
      <w:lang w:val="es-ES" w:eastAsia="ar-SA"/>
    </w:rPr>
  </w:style>
  <w:style w:type="character" w:styleId="Ttulodellibro">
    <w:name w:val="Book Title"/>
    <w:uiPriority w:val="33"/>
    <w:qFormat/>
    <w:rsid w:val="00B63D9E"/>
    <w:rPr>
      <w:b/>
      <w:bCs/>
      <w:smallCaps/>
      <w:spacing w:val="5"/>
    </w:rPr>
  </w:style>
  <w:style w:type="paragraph" w:customStyle="1" w:styleId="CargoElaboro-Autorizo">
    <w:name w:val="Cargo Elaboro - Autorizo"/>
    <w:basedOn w:val="Piedepgina"/>
    <w:qFormat/>
    <w:rsid w:val="00525BAA"/>
    <w:pPr>
      <w:tabs>
        <w:tab w:val="clear" w:pos="4419"/>
        <w:tab w:val="clear" w:pos="8838"/>
      </w:tabs>
      <w:jc w:val="center"/>
    </w:pPr>
    <w:rPr>
      <w:rFonts w:ascii="Arial" w:eastAsia="Times New Roman" w:hAnsi="Arial" w:cs="Times New Roman"/>
      <w:szCs w:val="24"/>
      <w:lang w:eastAsia="es-ES"/>
    </w:rPr>
  </w:style>
  <w:style w:type="character" w:customStyle="1" w:styleId="Ttulo2Car">
    <w:name w:val="Título 2 Car"/>
    <w:basedOn w:val="Fuentedeprrafopredeter"/>
    <w:link w:val="Ttulo2"/>
    <w:uiPriority w:val="9"/>
    <w:rsid w:val="007F1F96"/>
    <w:rPr>
      <w:rFonts w:ascii="Arial" w:eastAsiaTheme="majorEastAsia" w:hAnsi="Arial" w:cstheme="majorBidi"/>
      <w:b/>
      <w:sz w:val="24"/>
      <w:szCs w:val="26"/>
    </w:rPr>
  </w:style>
  <w:style w:type="character" w:styleId="Hipervnculo">
    <w:name w:val="Hyperlink"/>
    <w:basedOn w:val="Fuentedeprrafopredeter"/>
    <w:uiPriority w:val="99"/>
    <w:unhideWhenUsed/>
    <w:rsid w:val="00EB0924"/>
    <w:rPr>
      <w:color w:val="0000FF" w:themeColor="hyperlink"/>
      <w:u w:val="single"/>
    </w:rPr>
  </w:style>
  <w:style w:type="paragraph" w:styleId="Textoindependiente">
    <w:name w:val="Body Text"/>
    <w:basedOn w:val="Normal"/>
    <w:link w:val="TextoindependienteCar"/>
    <w:unhideWhenUsed/>
    <w:rsid w:val="00D66191"/>
    <w:pPr>
      <w:spacing w:after="120"/>
    </w:pPr>
  </w:style>
  <w:style w:type="character" w:customStyle="1" w:styleId="TextoindependienteCar">
    <w:name w:val="Texto independiente Car"/>
    <w:basedOn w:val="Fuentedeprrafopredeter"/>
    <w:link w:val="Textoindependiente"/>
    <w:rsid w:val="00D66191"/>
  </w:style>
  <w:style w:type="paragraph" w:styleId="NormalWeb">
    <w:name w:val="Normal (Web)"/>
    <w:basedOn w:val="Normal"/>
    <w:uiPriority w:val="99"/>
    <w:unhideWhenUsed/>
    <w:rsid w:val="002805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rsid w:val="0060133E"/>
    <w:rPr>
      <w:rFonts w:ascii="Arial Narrow" w:eastAsia="Times New Roman" w:hAnsi="Arial Narrow" w:cs="Arial"/>
      <w:b/>
      <w:bCs/>
      <w:caps/>
      <w:sz w:val="28"/>
      <w:szCs w:val="28"/>
      <w:lang w:eastAsia="es-ES"/>
    </w:rPr>
  </w:style>
  <w:style w:type="paragraph" w:customStyle="1" w:styleId="Texto10">
    <w:name w:val="Texto10"/>
    <w:basedOn w:val="Normal"/>
    <w:link w:val="Texto10CarCar"/>
    <w:rsid w:val="0060133E"/>
    <w:pPr>
      <w:spacing w:after="0" w:line="240" w:lineRule="auto"/>
      <w:jc w:val="both"/>
    </w:pPr>
    <w:rPr>
      <w:rFonts w:ascii="Arial Narrow" w:eastAsia="Times New Roman" w:hAnsi="Arial Narrow" w:cs="Times New Roman"/>
      <w:sz w:val="20"/>
      <w:szCs w:val="24"/>
      <w:lang w:eastAsia="es-ES"/>
    </w:rPr>
  </w:style>
  <w:style w:type="character" w:customStyle="1" w:styleId="Texto10CarCar">
    <w:name w:val="Texto10 Car Car"/>
    <w:link w:val="Texto10"/>
    <w:rsid w:val="0060133E"/>
    <w:rPr>
      <w:rFonts w:ascii="Arial Narrow" w:eastAsia="Times New Roman" w:hAnsi="Arial Narrow" w:cs="Times New Roman"/>
      <w:sz w:val="20"/>
      <w:szCs w:val="24"/>
      <w:lang w:eastAsia="es-ES"/>
    </w:rPr>
  </w:style>
  <w:style w:type="paragraph" w:customStyle="1" w:styleId="Texto8DN">
    <w:name w:val="Texto8 DN"/>
    <w:basedOn w:val="Normal"/>
    <w:rsid w:val="0060133E"/>
    <w:pPr>
      <w:spacing w:before="60" w:after="0" w:line="240" w:lineRule="auto"/>
      <w:ind w:right="57"/>
      <w:jc w:val="right"/>
    </w:pPr>
    <w:rPr>
      <w:rFonts w:ascii="Arial Narrow" w:eastAsia="Times New Roman" w:hAnsi="Arial Narrow" w:cs="Times New Roman"/>
      <w:b/>
      <w:sz w:val="16"/>
      <w:szCs w:val="24"/>
      <w:lang w:eastAsia="es-ES"/>
    </w:rPr>
  </w:style>
  <w:style w:type="paragraph" w:customStyle="1" w:styleId="Texto10C">
    <w:name w:val="Texto10 C"/>
    <w:basedOn w:val="Texto10"/>
    <w:link w:val="Texto10CCar"/>
    <w:rsid w:val="0060133E"/>
    <w:pPr>
      <w:jc w:val="center"/>
    </w:pPr>
  </w:style>
  <w:style w:type="character" w:customStyle="1" w:styleId="Texto10CCar">
    <w:name w:val="Texto10 C Car"/>
    <w:link w:val="Texto10C"/>
    <w:rsid w:val="0060133E"/>
    <w:rPr>
      <w:rFonts w:ascii="Arial Narrow" w:eastAsia="Times New Roman" w:hAnsi="Arial Narrow" w:cs="Times New Roman"/>
      <w:sz w:val="20"/>
      <w:szCs w:val="24"/>
      <w:lang w:eastAsia="es-ES"/>
    </w:rPr>
  </w:style>
  <w:style w:type="paragraph" w:customStyle="1" w:styleId="TtuloF">
    <w:name w:val="Título F"/>
    <w:basedOn w:val="Normal"/>
    <w:rsid w:val="0060133E"/>
    <w:pPr>
      <w:spacing w:after="0" w:line="240" w:lineRule="auto"/>
      <w:jc w:val="center"/>
    </w:pPr>
    <w:rPr>
      <w:rFonts w:ascii="Arial Narrow" w:eastAsia="Times New Roman" w:hAnsi="Arial Narrow" w:cs="Times New Roman"/>
      <w:b/>
      <w:szCs w:val="24"/>
      <w:lang w:eastAsia="es-ES"/>
    </w:rPr>
  </w:style>
  <w:style w:type="paragraph" w:customStyle="1" w:styleId="Texto10N">
    <w:name w:val="Texto10 N"/>
    <w:basedOn w:val="Texto10"/>
    <w:link w:val="Texto10NCar"/>
    <w:rsid w:val="0060133E"/>
    <w:rPr>
      <w:b/>
    </w:rPr>
  </w:style>
  <w:style w:type="character" w:customStyle="1" w:styleId="Texto10NCar">
    <w:name w:val="Texto10 N Car"/>
    <w:link w:val="Texto10N"/>
    <w:rsid w:val="0060133E"/>
    <w:rPr>
      <w:rFonts w:ascii="Arial Narrow" w:eastAsia="Times New Roman" w:hAnsi="Arial Narrow" w:cs="Times New Roman"/>
      <w:b/>
      <w:sz w:val="20"/>
      <w:szCs w:val="24"/>
      <w:lang w:eastAsia="es-ES"/>
    </w:rPr>
  </w:style>
  <w:style w:type="paragraph" w:customStyle="1" w:styleId="Texto10CN">
    <w:name w:val="Texto10 CN"/>
    <w:basedOn w:val="Texto10C"/>
    <w:link w:val="Texto10CNCar"/>
    <w:rsid w:val="0060133E"/>
    <w:rPr>
      <w:b/>
    </w:rPr>
  </w:style>
  <w:style w:type="paragraph" w:customStyle="1" w:styleId="Texto9">
    <w:name w:val="Texto9"/>
    <w:basedOn w:val="Normal"/>
    <w:link w:val="Texto9CarCar"/>
    <w:rsid w:val="0060133E"/>
    <w:pPr>
      <w:spacing w:after="0" w:line="240" w:lineRule="auto"/>
      <w:jc w:val="both"/>
    </w:pPr>
    <w:rPr>
      <w:rFonts w:ascii="Arial Narrow" w:eastAsia="Times New Roman" w:hAnsi="Arial Narrow" w:cs="Times New Roman"/>
      <w:sz w:val="18"/>
      <w:szCs w:val="24"/>
      <w:lang w:eastAsia="es-ES"/>
    </w:rPr>
  </w:style>
  <w:style w:type="paragraph" w:customStyle="1" w:styleId="Texto9C">
    <w:name w:val="Texto9 C"/>
    <w:basedOn w:val="Texto9"/>
    <w:link w:val="Texto9CCarCar"/>
    <w:rsid w:val="0060133E"/>
    <w:pPr>
      <w:jc w:val="center"/>
    </w:pPr>
  </w:style>
  <w:style w:type="character" w:customStyle="1" w:styleId="Texto9CarCar">
    <w:name w:val="Texto9 Car Car"/>
    <w:link w:val="Texto9"/>
    <w:rsid w:val="0060133E"/>
    <w:rPr>
      <w:rFonts w:ascii="Arial Narrow" w:eastAsia="Times New Roman" w:hAnsi="Arial Narrow" w:cs="Times New Roman"/>
      <w:sz w:val="18"/>
      <w:szCs w:val="24"/>
      <w:lang w:eastAsia="es-ES"/>
    </w:rPr>
  </w:style>
  <w:style w:type="character" w:customStyle="1" w:styleId="Texto9CCarCar">
    <w:name w:val="Texto9 C Car Car"/>
    <w:link w:val="Texto9C"/>
    <w:rsid w:val="0060133E"/>
    <w:rPr>
      <w:rFonts w:ascii="Arial Narrow" w:eastAsia="Times New Roman" w:hAnsi="Arial Narrow" w:cs="Times New Roman"/>
      <w:sz w:val="18"/>
      <w:szCs w:val="24"/>
      <w:lang w:eastAsia="es-ES"/>
    </w:rPr>
  </w:style>
  <w:style w:type="paragraph" w:customStyle="1" w:styleId="Texto9CN">
    <w:name w:val="Texto9 CN"/>
    <w:basedOn w:val="Texto9C"/>
    <w:link w:val="Texto9CNCar"/>
    <w:rsid w:val="0060133E"/>
    <w:rPr>
      <w:b/>
    </w:rPr>
  </w:style>
  <w:style w:type="paragraph" w:customStyle="1" w:styleId="Texto9N">
    <w:name w:val="Texto9 N"/>
    <w:basedOn w:val="Texto9"/>
    <w:rsid w:val="0060133E"/>
    <w:rPr>
      <w:b/>
    </w:rPr>
  </w:style>
  <w:style w:type="character" w:customStyle="1" w:styleId="Texto9Car">
    <w:name w:val="Texto9 Car"/>
    <w:rsid w:val="0060133E"/>
    <w:rPr>
      <w:rFonts w:ascii="Arial Narrow" w:hAnsi="Arial Narrow"/>
      <w:sz w:val="18"/>
      <w:szCs w:val="24"/>
      <w:lang w:val="es-MX" w:eastAsia="es-ES" w:bidi="ar-SA"/>
    </w:rPr>
  </w:style>
  <w:style w:type="character" w:customStyle="1" w:styleId="Texto9CCar">
    <w:name w:val="Texto9 C Car"/>
    <w:rsid w:val="0060133E"/>
    <w:rPr>
      <w:rFonts w:ascii="Arial Narrow" w:hAnsi="Arial Narrow"/>
      <w:sz w:val="18"/>
      <w:szCs w:val="24"/>
      <w:lang w:val="es-MX" w:eastAsia="es-ES" w:bidi="ar-SA"/>
    </w:rPr>
  </w:style>
  <w:style w:type="character" w:customStyle="1" w:styleId="Texto9CNCar">
    <w:name w:val="Texto9 CN Car"/>
    <w:link w:val="Texto9CN"/>
    <w:rsid w:val="0060133E"/>
    <w:rPr>
      <w:rFonts w:ascii="Arial Narrow" w:eastAsia="Times New Roman" w:hAnsi="Arial Narrow" w:cs="Times New Roman"/>
      <w:b/>
      <w:sz w:val="18"/>
      <w:szCs w:val="24"/>
      <w:lang w:eastAsia="es-ES"/>
    </w:rPr>
  </w:style>
  <w:style w:type="character" w:customStyle="1" w:styleId="Texto10CNCar">
    <w:name w:val="Texto10 CN Car"/>
    <w:link w:val="Texto10CN"/>
    <w:rsid w:val="0060133E"/>
    <w:rPr>
      <w:rFonts w:ascii="Arial Narrow" w:eastAsia="Times New Roman" w:hAnsi="Arial Narrow" w:cs="Times New Roman"/>
      <w:b/>
      <w:sz w:val="20"/>
      <w:szCs w:val="24"/>
      <w:lang w:eastAsia="es-ES"/>
    </w:rPr>
  </w:style>
  <w:style w:type="paragraph" w:customStyle="1" w:styleId="Texto9DN">
    <w:name w:val="Texto9 DN"/>
    <w:basedOn w:val="Normal"/>
    <w:rsid w:val="0060133E"/>
    <w:pPr>
      <w:spacing w:after="0" w:line="240" w:lineRule="auto"/>
      <w:ind w:right="28"/>
      <w:jc w:val="right"/>
    </w:pPr>
    <w:rPr>
      <w:rFonts w:ascii="Arial Narrow" w:eastAsia="Times New Roman" w:hAnsi="Arial Narrow" w:cs="Times New Roman"/>
      <w:b/>
      <w:sz w:val="18"/>
      <w:szCs w:val="24"/>
      <w:lang w:eastAsia="es-ES"/>
    </w:rPr>
  </w:style>
  <w:style w:type="paragraph" w:customStyle="1" w:styleId="Texto10D">
    <w:name w:val="Texto10 D"/>
    <w:basedOn w:val="Texto10"/>
    <w:rsid w:val="0060133E"/>
    <w:pPr>
      <w:jc w:val="right"/>
    </w:pPr>
  </w:style>
  <w:style w:type="paragraph" w:customStyle="1" w:styleId="Texto10DN">
    <w:name w:val="Texto10 DN"/>
    <w:basedOn w:val="Texto10D"/>
    <w:rsid w:val="0060133E"/>
    <w:rPr>
      <w:b/>
    </w:rPr>
  </w:style>
  <w:style w:type="character" w:customStyle="1" w:styleId="FormaCarCar">
    <w:name w:val="Forma Car Car"/>
    <w:rsid w:val="0060133E"/>
    <w:rPr>
      <w:rFonts w:ascii="Arial Narrow" w:hAnsi="Arial Narrow"/>
      <w:sz w:val="18"/>
      <w:szCs w:val="24"/>
      <w:lang w:val="es-MX" w:eastAsia="es-ES" w:bidi="ar-SA"/>
    </w:rPr>
  </w:style>
  <w:style w:type="paragraph" w:customStyle="1" w:styleId="FormaC">
    <w:name w:val="FormaC"/>
    <w:basedOn w:val="Forma"/>
    <w:link w:val="FormaCCar"/>
    <w:rsid w:val="0060133E"/>
    <w:pPr>
      <w:keepLines/>
      <w:jc w:val="center"/>
    </w:pPr>
  </w:style>
  <w:style w:type="character" w:customStyle="1" w:styleId="FormaCCar">
    <w:name w:val="FormaC Car"/>
    <w:link w:val="FormaC"/>
    <w:rsid w:val="0060133E"/>
    <w:rPr>
      <w:rFonts w:ascii="Arial Narrow" w:eastAsia="Times New Roman" w:hAnsi="Arial Narrow" w:cs="Times New Roman"/>
      <w:sz w:val="18"/>
      <w:szCs w:val="24"/>
      <w:lang w:eastAsia="es-ES"/>
    </w:rPr>
  </w:style>
  <w:style w:type="paragraph" w:customStyle="1" w:styleId="FormaNum">
    <w:name w:val="Forma Num"/>
    <w:basedOn w:val="Forma"/>
    <w:rsid w:val="0060133E"/>
    <w:pPr>
      <w:keepLines/>
      <w:spacing w:before="60"/>
      <w:jc w:val="right"/>
    </w:pPr>
    <w:rPr>
      <w:b/>
      <w:sz w:val="16"/>
    </w:rPr>
  </w:style>
  <w:style w:type="paragraph" w:customStyle="1" w:styleId="Instruccin1">
    <w:name w:val="Instrucción 1"/>
    <w:basedOn w:val="Normal"/>
    <w:link w:val="Instruccin1Car"/>
    <w:rsid w:val="0060133E"/>
    <w:pPr>
      <w:pageBreakBefore/>
      <w:spacing w:after="0" w:line="240" w:lineRule="auto"/>
      <w:jc w:val="center"/>
    </w:pPr>
    <w:rPr>
      <w:rFonts w:ascii="Arial Narrow" w:eastAsia="Times New Roman" w:hAnsi="Arial Narrow" w:cs="Times New Roman"/>
      <w:b/>
      <w:caps/>
      <w:sz w:val="24"/>
      <w:lang w:eastAsia="es-ES"/>
    </w:rPr>
  </w:style>
  <w:style w:type="character" w:customStyle="1" w:styleId="Instruccin1Car">
    <w:name w:val="Instrucción 1 Car"/>
    <w:link w:val="Instruccin1"/>
    <w:rsid w:val="0060133E"/>
    <w:rPr>
      <w:rFonts w:ascii="Arial Narrow" w:eastAsia="Times New Roman" w:hAnsi="Arial Narrow" w:cs="Times New Roman"/>
      <w:b/>
      <w:caps/>
      <w:sz w:val="24"/>
      <w:lang w:eastAsia="es-ES"/>
    </w:rPr>
  </w:style>
  <w:style w:type="paragraph" w:customStyle="1" w:styleId="InstruccinFr2">
    <w:name w:val="Instrucción Fr 2"/>
    <w:basedOn w:val="Normal"/>
    <w:link w:val="InstruccinFr2Car"/>
    <w:rsid w:val="0060133E"/>
    <w:pPr>
      <w:spacing w:before="180" w:after="0" w:line="240" w:lineRule="auto"/>
      <w:ind w:left="425" w:hanging="425"/>
      <w:jc w:val="both"/>
    </w:pPr>
    <w:rPr>
      <w:rFonts w:ascii="Arial Narrow" w:eastAsia="Times New Roman" w:hAnsi="Arial Narrow" w:cs="Times New Roman"/>
      <w:sz w:val="20"/>
      <w:lang w:eastAsia="es-ES"/>
    </w:rPr>
  </w:style>
  <w:style w:type="character" w:customStyle="1" w:styleId="InstruccinFr2Car">
    <w:name w:val="Instrucción Fr 2 Car"/>
    <w:link w:val="InstruccinFr2"/>
    <w:rsid w:val="0060133E"/>
    <w:rPr>
      <w:rFonts w:ascii="Arial Narrow" w:eastAsia="Times New Roman" w:hAnsi="Arial Narrow" w:cs="Times New Roman"/>
      <w:sz w:val="20"/>
      <w:lang w:eastAsia="es-ES"/>
    </w:rPr>
  </w:style>
  <w:style w:type="paragraph" w:customStyle="1" w:styleId="Instruccin2">
    <w:name w:val="Instrucción 2"/>
    <w:basedOn w:val="Normal"/>
    <w:rsid w:val="0060133E"/>
    <w:pPr>
      <w:keepLines/>
      <w:spacing w:after="0" w:line="240" w:lineRule="auto"/>
      <w:jc w:val="both"/>
    </w:pPr>
    <w:rPr>
      <w:rFonts w:ascii="Arial Narrow" w:eastAsia="Times New Roman" w:hAnsi="Arial Narrow" w:cs="Times New Roman"/>
      <w:b/>
      <w:sz w:val="20"/>
      <w:szCs w:val="24"/>
      <w:lang w:eastAsia="es-ES"/>
    </w:rPr>
  </w:style>
  <w:style w:type="paragraph" w:customStyle="1" w:styleId="NombredelFormato">
    <w:name w:val="Nombre del Formato"/>
    <w:basedOn w:val="Normal"/>
    <w:qFormat/>
    <w:rsid w:val="0060133E"/>
    <w:pPr>
      <w:spacing w:before="480" w:line="240" w:lineRule="auto"/>
      <w:jc w:val="both"/>
    </w:pPr>
    <w:rPr>
      <w:rFonts w:ascii="Arial" w:eastAsia="Calibri" w:hAnsi="Arial" w:cs="Times New Roman"/>
      <w:b/>
      <w:sz w:val="36"/>
      <w:lang w:eastAsia="en-US"/>
    </w:rPr>
  </w:style>
  <w:style w:type="paragraph" w:customStyle="1" w:styleId="CdigodelFormato">
    <w:name w:val="Código del Formato"/>
    <w:basedOn w:val="NombredelFormato"/>
    <w:qFormat/>
    <w:rsid w:val="0060133E"/>
    <w:pPr>
      <w:spacing w:before="120" w:after="120"/>
    </w:pPr>
    <w:rPr>
      <w:rFonts w:ascii="Arial Black" w:hAnsi="Arial Black"/>
      <w:b w:val="0"/>
      <w:sz w:val="28"/>
    </w:rPr>
  </w:style>
  <w:style w:type="paragraph" w:customStyle="1" w:styleId="Conceptos">
    <w:name w:val="Conceptos"/>
    <w:basedOn w:val="Normal"/>
    <w:qFormat/>
    <w:rsid w:val="00A93DFB"/>
    <w:pPr>
      <w:spacing w:after="120" w:line="280" w:lineRule="exact"/>
    </w:pPr>
    <w:rPr>
      <w:rFonts w:ascii="Arial" w:eastAsia="Calibri" w:hAnsi="Arial" w:cs="Times New Roman"/>
      <w:b/>
      <w:caps/>
      <w:sz w:val="24"/>
      <w:lang w:eastAsia="en-US"/>
    </w:rPr>
  </w:style>
  <w:style w:type="paragraph" w:customStyle="1" w:styleId="Elabor-Autoriz">
    <w:name w:val="Elaboró - Autorizó"/>
    <w:basedOn w:val="Piedepgina"/>
    <w:qFormat/>
    <w:rsid w:val="0060133E"/>
    <w:pPr>
      <w:tabs>
        <w:tab w:val="clear" w:pos="4419"/>
        <w:tab w:val="clear" w:pos="8838"/>
      </w:tabs>
      <w:jc w:val="center"/>
    </w:pPr>
    <w:rPr>
      <w:rFonts w:ascii="Arial Black" w:eastAsia="Times New Roman" w:hAnsi="Arial Black" w:cs="Times New Roman"/>
      <w:smallCaps/>
      <w:szCs w:val="24"/>
      <w:lang w:eastAsia="es-ES"/>
    </w:rPr>
  </w:style>
  <w:style w:type="paragraph" w:customStyle="1" w:styleId="Fechaformato">
    <w:name w:val="Fecha formato"/>
    <w:basedOn w:val="Normal"/>
    <w:qFormat/>
    <w:rsid w:val="0060133E"/>
    <w:pPr>
      <w:spacing w:before="240" w:after="360" w:line="280" w:lineRule="exact"/>
      <w:jc w:val="right"/>
    </w:pPr>
    <w:rPr>
      <w:rFonts w:ascii="Arial Black" w:eastAsia="Calibri" w:hAnsi="Arial Black" w:cs="Times New Roman"/>
      <w:sz w:val="24"/>
      <w:lang w:eastAsia="en-US"/>
    </w:rPr>
  </w:style>
  <w:style w:type="paragraph" w:customStyle="1" w:styleId="TextoFormato">
    <w:name w:val="Texto Formato"/>
    <w:basedOn w:val="Normal"/>
    <w:qFormat/>
    <w:rsid w:val="0060133E"/>
    <w:pPr>
      <w:spacing w:after="120" w:line="280" w:lineRule="exact"/>
    </w:pPr>
    <w:rPr>
      <w:rFonts w:ascii="Arial" w:eastAsia="Calibri" w:hAnsi="Arial" w:cs="Times New Roman"/>
      <w:sz w:val="20"/>
      <w:lang w:eastAsia="en-US"/>
    </w:rPr>
  </w:style>
  <w:style w:type="paragraph" w:customStyle="1" w:styleId="Instructivo">
    <w:name w:val="Instructivo"/>
    <w:basedOn w:val="Normal"/>
    <w:qFormat/>
    <w:rsid w:val="0060133E"/>
    <w:pPr>
      <w:spacing w:before="120" w:after="120" w:line="240" w:lineRule="auto"/>
      <w:jc w:val="center"/>
    </w:pPr>
    <w:rPr>
      <w:rFonts w:ascii="Arial Narrow" w:eastAsia="Times New Roman" w:hAnsi="Arial Narrow" w:cs="Times New Roman"/>
      <w:b/>
      <w:caps/>
      <w:szCs w:val="24"/>
      <w:lang w:eastAsia="es-ES"/>
    </w:rPr>
  </w:style>
  <w:style w:type="paragraph" w:customStyle="1" w:styleId="TextoInstructivo">
    <w:name w:val="Texto Instructivo"/>
    <w:basedOn w:val="Normal"/>
    <w:qFormat/>
    <w:rsid w:val="0060133E"/>
    <w:pPr>
      <w:spacing w:before="120" w:after="120" w:line="280" w:lineRule="exact"/>
      <w:jc w:val="both"/>
    </w:pPr>
    <w:rPr>
      <w:rFonts w:ascii="Arial Narrow" w:eastAsia="Calibri" w:hAnsi="Arial Narrow" w:cs="Times New Roman"/>
      <w:lang w:eastAsia="en-US"/>
    </w:rPr>
  </w:style>
  <w:style w:type="paragraph" w:customStyle="1" w:styleId="TextoFr1">
    <w:name w:val="Texto Fr 1"/>
    <w:basedOn w:val="TextoInstructivo"/>
    <w:qFormat/>
    <w:rsid w:val="0060133E"/>
    <w:pPr>
      <w:ind w:left="567" w:hanging="567"/>
    </w:pPr>
  </w:style>
  <w:style w:type="paragraph" w:customStyle="1" w:styleId="TextoFr2">
    <w:name w:val="Texto Fr 2"/>
    <w:basedOn w:val="TextoFr1"/>
    <w:qFormat/>
    <w:rsid w:val="0060133E"/>
    <w:pPr>
      <w:spacing w:before="240"/>
    </w:pPr>
  </w:style>
  <w:style w:type="paragraph" w:customStyle="1" w:styleId="TextoS11">
    <w:name w:val="Texto S1 1"/>
    <w:basedOn w:val="TextoFr1"/>
    <w:qFormat/>
    <w:rsid w:val="0060133E"/>
    <w:pPr>
      <w:ind w:firstLine="0"/>
    </w:pPr>
  </w:style>
  <w:style w:type="numbering" w:customStyle="1" w:styleId="Estilo1">
    <w:name w:val="Estilo1"/>
    <w:uiPriority w:val="99"/>
    <w:rsid w:val="00A420B7"/>
    <w:pPr>
      <w:numPr>
        <w:numId w:val="1"/>
      </w:numPr>
    </w:pPr>
  </w:style>
  <w:style w:type="numbering" w:customStyle="1" w:styleId="Estilo2">
    <w:name w:val="Estilo2"/>
    <w:uiPriority w:val="99"/>
    <w:rsid w:val="00AC6659"/>
    <w:pPr>
      <w:numPr>
        <w:numId w:val="2"/>
      </w:numPr>
    </w:pPr>
  </w:style>
  <w:style w:type="paragraph" w:customStyle="1" w:styleId="legiscenter">
    <w:name w:val="legiscenter"/>
    <w:basedOn w:val="Normal"/>
    <w:rsid w:val="008A45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
    <w:name w:val="texto"/>
    <w:basedOn w:val="Normal"/>
    <w:rsid w:val="003B6B83"/>
    <w:pPr>
      <w:spacing w:before="100" w:beforeAutospacing="1" w:after="100" w:afterAutospacing="1" w:line="240" w:lineRule="auto"/>
    </w:pPr>
    <w:rPr>
      <w:rFonts w:ascii="Times New Roman" w:eastAsia="Times New Roman" w:hAnsi="Times New Roman" w:cs="Times New Roman"/>
      <w:sz w:val="24"/>
      <w:szCs w:val="24"/>
    </w:rPr>
  </w:style>
  <w:style w:type="table" w:styleId="Tabladecuadrcula5oscura-nfasis3">
    <w:name w:val="Grid Table 5 Dark Accent 3"/>
    <w:basedOn w:val="Tablanormal"/>
    <w:uiPriority w:val="50"/>
    <w:rsid w:val="00EE21EF"/>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Texto0">
    <w:name w:val="Texto"/>
    <w:basedOn w:val="Normal"/>
    <w:link w:val="TextoCar"/>
    <w:rsid w:val="00523F5A"/>
    <w:pPr>
      <w:spacing w:after="101" w:line="216" w:lineRule="exact"/>
      <w:ind w:firstLine="288"/>
      <w:jc w:val="both"/>
    </w:pPr>
    <w:rPr>
      <w:rFonts w:ascii="Arial" w:eastAsia="Times New Roman" w:hAnsi="Arial" w:cs="Times New Roman"/>
      <w:sz w:val="18"/>
      <w:szCs w:val="20"/>
      <w:lang w:val="x-none" w:eastAsia="es-ES"/>
    </w:rPr>
  </w:style>
  <w:style w:type="character" w:customStyle="1" w:styleId="TextoCar">
    <w:name w:val="Texto Car"/>
    <w:link w:val="Texto0"/>
    <w:locked/>
    <w:rsid w:val="00523F5A"/>
    <w:rPr>
      <w:rFonts w:ascii="Arial" w:eastAsia="Times New Roman" w:hAnsi="Arial" w:cs="Times New Roman"/>
      <w:sz w:val="18"/>
      <w:szCs w:val="20"/>
      <w:lang w:val="x-none" w:eastAsia="es-ES"/>
    </w:rPr>
  </w:style>
  <w:style w:type="paragraph" w:styleId="Textosinformato">
    <w:name w:val="Plain Text"/>
    <w:basedOn w:val="Normal"/>
    <w:link w:val="TextosinformatoCar"/>
    <w:uiPriority w:val="99"/>
    <w:unhideWhenUsed/>
    <w:rsid w:val="00607BD7"/>
    <w:pPr>
      <w:spacing w:after="0" w:line="240" w:lineRule="auto"/>
    </w:pPr>
    <w:rPr>
      <w:rFonts w:ascii="Calibri" w:eastAsia="Calibri" w:hAnsi="Calibri" w:cs="Times New Roman"/>
      <w:szCs w:val="21"/>
      <w:lang w:eastAsia="en-US"/>
    </w:rPr>
  </w:style>
  <w:style w:type="character" w:customStyle="1" w:styleId="TextosinformatoCar">
    <w:name w:val="Texto sin formato Car"/>
    <w:basedOn w:val="Fuentedeprrafopredeter"/>
    <w:link w:val="Textosinformato"/>
    <w:uiPriority w:val="99"/>
    <w:rsid w:val="00607BD7"/>
    <w:rPr>
      <w:rFonts w:ascii="Calibri" w:eastAsia="Calibri" w:hAnsi="Calibri" w:cs="Times New Roman"/>
      <w:szCs w:val="21"/>
      <w:lang w:eastAsia="en-US"/>
    </w:rPr>
  </w:style>
  <w:style w:type="table" w:styleId="Tabladecuadrcula1clara">
    <w:name w:val="Grid Table 1 Light"/>
    <w:basedOn w:val="Tablanormal"/>
    <w:uiPriority w:val="46"/>
    <w:rsid w:val="005C262D"/>
    <w:pPr>
      <w:spacing w:after="0" w:line="240" w:lineRule="auto"/>
    </w:pPr>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uiPriority w:val="1"/>
    <w:qFormat/>
    <w:rsid w:val="00405CCF"/>
    <w:pPr>
      <w:spacing w:after="0" w:line="240" w:lineRule="auto"/>
    </w:pPr>
    <w:rPr>
      <w:rFonts w:ascii="Calibri" w:eastAsia="Calibri" w:hAnsi="Calibri" w:cs="Times New Roman"/>
      <w:lang w:eastAsia="en-US"/>
    </w:rPr>
  </w:style>
  <w:style w:type="table" w:styleId="Tablanormal1">
    <w:name w:val="Plain Table 1"/>
    <w:basedOn w:val="Tablanormal"/>
    <w:uiPriority w:val="41"/>
    <w:rsid w:val="008E0598"/>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ennegrita">
    <w:name w:val="Strong"/>
    <w:basedOn w:val="Fuentedeprrafopredeter"/>
    <w:uiPriority w:val="22"/>
    <w:qFormat/>
    <w:rsid w:val="00FA2D2B"/>
    <w:rPr>
      <w:b/>
      <w:bCs/>
    </w:rPr>
  </w:style>
  <w:style w:type="character" w:customStyle="1" w:styleId="ilfuvd">
    <w:name w:val="ilfuvd"/>
    <w:basedOn w:val="Fuentedeprrafopredeter"/>
    <w:rsid w:val="003A6071"/>
  </w:style>
  <w:style w:type="paragraph" w:styleId="TtuloTDC">
    <w:name w:val="TOC Heading"/>
    <w:basedOn w:val="Ttulo1"/>
    <w:next w:val="Normal"/>
    <w:uiPriority w:val="39"/>
    <w:unhideWhenUsed/>
    <w:qFormat/>
    <w:rsid w:val="004604E8"/>
    <w:pPr>
      <w:keepNext/>
      <w:keepLines/>
      <w:pageBreakBefore w:val="0"/>
      <w:spacing w:before="240" w:line="259" w:lineRule="auto"/>
      <w:ind w:left="0" w:firstLine="0"/>
      <w:outlineLvl w:val="9"/>
    </w:pPr>
    <w:rPr>
      <w:rFonts w:asciiTheme="majorHAnsi" w:eastAsiaTheme="majorEastAsia" w:hAnsiTheme="majorHAnsi" w:cstheme="majorBidi"/>
      <w:b w:val="0"/>
      <w:bCs w:val="0"/>
      <w:caps w:val="0"/>
      <w:color w:val="365F91" w:themeColor="accent1" w:themeShade="BF"/>
      <w:sz w:val="32"/>
      <w:szCs w:val="32"/>
      <w:lang w:eastAsia="es-MX"/>
    </w:rPr>
  </w:style>
  <w:style w:type="paragraph" w:styleId="TDC2">
    <w:name w:val="toc 2"/>
    <w:basedOn w:val="Normal"/>
    <w:next w:val="Normal"/>
    <w:autoRedefine/>
    <w:uiPriority w:val="39"/>
    <w:unhideWhenUsed/>
    <w:rsid w:val="00FB1602"/>
    <w:pPr>
      <w:tabs>
        <w:tab w:val="right" w:leader="dot" w:pos="9214"/>
      </w:tabs>
      <w:spacing w:after="0" w:line="360" w:lineRule="auto"/>
      <w:ind w:left="567" w:hanging="347"/>
      <w:jc w:val="both"/>
    </w:pPr>
  </w:style>
  <w:style w:type="paragraph" w:styleId="TDC3">
    <w:name w:val="toc 3"/>
    <w:basedOn w:val="Normal"/>
    <w:next w:val="Normal"/>
    <w:autoRedefine/>
    <w:uiPriority w:val="39"/>
    <w:unhideWhenUsed/>
    <w:rsid w:val="00A93DFB"/>
    <w:pPr>
      <w:tabs>
        <w:tab w:val="left" w:pos="880"/>
        <w:tab w:val="right" w:leader="dot" w:pos="8828"/>
      </w:tabs>
      <w:spacing w:after="100"/>
      <w:ind w:left="426"/>
    </w:pPr>
  </w:style>
  <w:style w:type="paragraph" w:styleId="Revisin">
    <w:name w:val="Revision"/>
    <w:hidden/>
    <w:uiPriority w:val="99"/>
    <w:semiHidden/>
    <w:rsid w:val="0074467E"/>
    <w:pPr>
      <w:spacing w:after="0" w:line="240" w:lineRule="auto"/>
    </w:pPr>
  </w:style>
  <w:style w:type="character" w:customStyle="1" w:styleId="e24kjd">
    <w:name w:val="e24kjd"/>
    <w:basedOn w:val="Fuentedeprrafopredeter"/>
    <w:rsid w:val="001F7232"/>
  </w:style>
  <w:style w:type="numbering" w:customStyle="1" w:styleId="Estilo3">
    <w:name w:val="Estilo3"/>
    <w:uiPriority w:val="99"/>
    <w:rsid w:val="00E05671"/>
    <w:pPr>
      <w:numPr>
        <w:numId w:val="3"/>
      </w:numPr>
    </w:pPr>
  </w:style>
  <w:style w:type="paragraph" w:styleId="TDC1">
    <w:name w:val="toc 1"/>
    <w:basedOn w:val="Normal"/>
    <w:next w:val="Normal"/>
    <w:autoRedefine/>
    <w:uiPriority w:val="39"/>
    <w:unhideWhenUsed/>
    <w:rsid w:val="001C6ACB"/>
    <w:pPr>
      <w:spacing w:after="100"/>
    </w:pPr>
    <w:rPr>
      <w:rFonts w:ascii="Arial" w:hAnsi="Arial" w:cs="Arial"/>
      <w:b/>
    </w:rPr>
  </w:style>
  <w:style w:type="character" w:customStyle="1" w:styleId="PrrafodelistaCar">
    <w:name w:val="Párrafo de lista Car"/>
    <w:aliases w:val="List Paragraph-Thesis Car,Dot pt Car,List Paragraph Char Char Char Car,Indicator Text Car,Numbered Para 1 Car,No Spacing1 Car,List Paragraph1 Car,CNBV Parrafo1 Car,lp1 Car,TITUTOS Car,Párrafo Título 3 Car,Bullet List Car"/>
    <w:link w:val="Prrafodelista"/>
    <w:uiPriority w:val="34"/>
    <w:rsid w:val="00974741"/>
    <w:rPr>
      <w:rFonts w:eastAsiaTheme="minorHAnsi"/>
      <w:lang w:val="es-ES" w:eastAsia="en-US"/>
    </w:rPr>
  </w:style>
  <w:style w:type="table" w:customStyle="1" w:styleId="Tablaconcuadrcula3">
    <w:name w:val="Tabla con cuadrícula3"/>
    <w:basedOn w:val="Tablanormal"/>
    <w:next w:val="Tablaconcuadrcula"/>
    <w:uiPriority w:val="39"/>
    <w:rsid w:val="00EB7601"/>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rsid w:val="002705ED"/>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rsid w:val="002705ED"/>
    <w:rPr>
      <w:rFonts w:asciiTheme="majorHAnsi" w:eastAsiaTheme="majorEastAsia" w:hAnsiTheme="majorHAnsi" w:cstheme="majorBidi"/>
      <w:color w:val="243F60" w:themeColor="accent1" w:themeShade="7F"/>
    </w:rPr>
  </w:style>
  <w:style w:type="table" w:styleId="Cuadrculadetablaclara">
    <w:name w:val="Grid Table Light"/>
    <w:basedOn w:val="Tablanormal"/>
    <w:uiPriority w:val="40"/>
    <w:rsid w:val="0043533F"/>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
    <w:name w:val="Grid Table 2"/>
    <w:basedOn w:val="Tablanormal"/>
    <w:uiPriority w:val="47"/>
    <w:rsid w:val="0043533F"/>
    <w:pPr>
      <w:spacing w:after="0" w:line="240" w:lineRule="auto"/>
    </w:pPr>
    <w:rPr>
      <w:rFonts w:eastAsiaTheme="minorHAnsi"/>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3">
    <w:name w:val="Plain Table 3"/>
    <w:basedOn w:val="Tablanormal"/>
    <w:uiPriority w:val="43"/>
    <w:rsid w:val="0043533F"/>
    <w:pPr>
      <w:spacing w:after="0" w:line="240" w:lineRule="auto"/>
    </w:pPr>
    <w:rPr>
      <w:rFonts w:eastAsiaTheme="minorHAnsi"/>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1">
    <w:name w:val="Tabla normal 11"/>
    <w:basedOn w:val="Tablanormal"/>
    <w:uiPriority w:val="41"/>
    <w:rsid w:val="0043533F"/>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1">
    <w:name w:val="Tabla con cuadrícula1"/>
    <w:basedOn w:val="Tablanormal"/>
    <w:next w:val="Tablaconcuadrcula"/>
    <w:uiPriority w:val="39"/>
    <w:rsid w:val="0043533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TULARES">
    <w:name w:val="SEC TITULARES"/>
    <w:basedOn w:val="Normal"/>
    <w:link w:val="SECTITULARESCar"/>
    <w:qFormat/>
    <w:rsid w:val="0043533F"/>
    <w:pPr>
      <w:widowControl w:val="0"/>
    </w:pPr>
    <w:rPr>
      <w:rFonts w:ascii="Futura T OT" w:eastAsia="Carme" w:hAnsi="Futura T OT" w:cs="Carme"/>
      <w:b/>
      <w:color w:val="4BACC6"/>
      <w:sz w:val="44"/>
      <w:szCs w:val="44"/>
    </w:rPr>
  </w:style>
  <w:style w:type="character" w:customStyle="1" w:styleId="SECTITULARESCar">
    <w:name w:val="SEC TITULARES Car"/>
    <w:link w:val="SECTITULARES"/>
    <w:rsid w:val="0043533F"/>
    <w:rPr>
      <w:rFonts w:ascii="Futura T OT" w:eastAsia="Carme" w:hAnsi="Futura T OT" w:cs="Carme"/>
      <w:b/>
      <w:color w:val="4BACC6"/>
      <w:sz w:val="44"/>
      <w:szCs w:val="44"/>
    </w:rPr>
  </w:style>
  <w:style w:type="paragraph" w:styleId="Textonotaalfinal">
    <w:name w:val="endnote text"/>
    <w:basedOn w:val="Normal"/>
    <w:link w:val="TextonotaalfinalCar"/>
    <w:uiPriority w:val="99"/>
    <w:semiHidden/>
    <w:unhideWhenUsed/>
    <w:rsid w:val="0043533F"/>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uiPriority w:val="99"/>
    <w:semiHidden/>
    <w:rsid w:val="0043533F"/>
    <w:rPr>
      <w:rFonts w:ascii="Times New Roman" w:eastAsia="Times New Roman" w:hAnsi="Times New Roman" w:cs="Times New Roman"/>
      <w:sz w:val="20"/>
      <w:szCs w:val="20"/>
      <w:lang w:eastAsia="es-ES"/>
    </w:rPr>
  </w:style>
  <w:style w:type="character" w:styleId="Refdenotaalfinal">
    <w:name w:val="endnote reference"/>
    <w:basedOn w:val="Fuentedeprrafopredeter"/>
    <w:uiPriority w:val="99"/>
    <w:semiHidden/>
    <w:unhideWhenUsed/>
    <w:rsid w:val="0043533F"/>
    <w:rPr>
      <w:vertAlign w:val="superscript"/>
    </w:rPr>
  </w:style>
  <w:style w:type="table" w:customStyle="1" w:styleId="TableGridPHPDOCX1">
    <w:name w:val="Table Grid PHPDOCX1"/>
    <w:uiPriority w:val="59"/>
    <w:rsid w:val="0043533F"/>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uiPriority w:val="99"/>
    <w:semiHidden/>
    <w:unhideWhenUsed/>
    <w:rsid w:val="0043533F"/>
    <w:rPr>
      <w:color w:val="800080" w:themeColor="followedHyperlink"/>
      <w:u w:val="single"/>
    </w:rPr>
  </w:style>
  <w:style w:type="numbering" w:customStyle="1" w:styleId="Sinlista1">
    <w:name w:val="Sin lista1"/>
    <w:next w:val="Sinlista"/>
    <w:uiPriority w:val="99"/>
    <w:semiHidden/>
    <w:unhideWhenUsed/>
    <w:rsid w:val="0043533F"/>
  </w:style>
  <w:style w:type="paragraph" w:customStyle="1" w:styleId="xmsonormal">
    <w:name w:val="x_msonormal"/>
    <w:basedOn w:val="Normal"/>
    <w:rsid w:val="0043533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msofootnotereference">
    <w:name w:val="x_msofootnotereference"/>
    <w:basedOn w:val="Fuentedeprrafopredeter"/>
    <w:rsid w:val="0043533F"/>
  </w:style>
  <w:style w:type="character" w:customStyle="1" w:styleId="quoting-url">
    <w:name w:val="quoting-url"/>
    <w:basedOn w:val="Fuentedeprrafopredeter"/>
    <w:rsid w:val="0043533F"/>
  </w:style>
  <w:style w:type="character" w:customStyle="1" w:styleId="Ttulo7Car">
    <w:name w:val="Título 7 Car"/>
    <w:basedOn w:val="Fuentedeprrafopredeter"/>
    <w:link w:val="Ttulo7"/>
    <w:uiPriority w:val="99"/>
    <w:rsid w:val="005D5C97"/>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9"/>
    <w:rsid w:val="005D5C97"/>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9"/>
    <w:rsid w:val="005D5C97"/>
    <w:rPr>
      <w:rFonts w:asciiTheme="majorHAnsi" w:eastAsiaTheme="majorEastAsia" w:hAnsiTheme="majorHAnsi" w:cstheme="majorBidi"/>
      <w:i/>
      <w:iCs/>
      <w:color w:val="272727" w:themeColor="text1" w:themeTint="D8"/>
      <w:sz w:val="21"/>
      <w:szCs w:val="21"/>
    </w:rPr>
  </w:style>
  <w:style w:type="paragraph" w:styleId="Lista2">
    <w:name w:val="List 2"/>
    <w:basedOn w:val="Normal"/>
    <w:uiPriority w:val="99"/>
    <w:unhideWhenUsed/>
    <w:rsid w:val="005D5C97"/>
    <w:pPr>
      <w:ind w:left="566" w:hanging="283"/>
      <w:contextualSpacing/>
    </w:pPr>
  </w:style>
  <w:style w:type="paragraph" w:styleId="Lista3">
    <w:name w:val="List 3"/>
    <w:basedOn w:val="Normal"/>
    <w:uiPriority w:val="99"/>
    <w:unhideWhenUsed/>
    <w:rsid w:val="005D5C97"/>
    <w:pPr>
      <w:ind w:left="849" w:hanging="283"/>
      <w:contextualSpacing/>
    </w:pPr>
  </w:style>
  <w:style w:type="paragraph" w:styleId="Listaconvietas2">
    <w:name w:val="List Bullet 2"/>
    <w:basedOn w:val="Normal"/>
    <w:uiPriority w:val="99"/>
    <w:unhideWhenUsed/>
    <w:rsid w:val="005D5C97"/>
    <w:pPr>
      <w:numPr>
        <w:numId w:val="45"/>
      </w:numPr>
      <w:contextualSpacing/>
    </w:pPr>
  </w:style>
  <w:style w:type="paragraph" w:customStyle="1" w:styleId="Direccininterior">
    <w:name w:val="Dirección interior"/>
    <w:basedOn w:val="Normal"/>
    <w:rsid w:val="005D5C97"/>
  </w:style>
  <w:style w:type="paragraph" w:styleId="Descripcin">
    <w:name w:val="caption"/>
    <w:basedOn w:val="Normal"/>
    <w:next w:val="Normal"/>
    <w:uiPriority w:val="99"/>
    <w:unhideWhenUsed/>
    <w:rsid w:val="005D5C97"/>
    <w:pPr>
      <w:spacing w:line="240" w:lineRule="auto"/>
    </w:pPr>
    <w:rPr>
      <w:i/>
      <w:iCs/>
      <w:color w:val="1F497D" w:themeColor="text2"/>
      <w:sz w:val="18"/>
      <w:szCs w:val="18"/>
    </w:rPr>
  </w:style>
  <w:style w:type="paragraph" w:styleId="Textoindependienteprimerasangra">
    <w:name w:val="Body Text First Indent"/>
    <w:basedOn w:val="Textoindependiente"/>
    <w:link w:val="TextoindependienteprimerasangraCar"/>
    <w:uiPriority w:val="99"/>
    <w:unhideWhenUsed/>
    <w:rsid w:val="005D5C97"/>
    <w:pPr>
      <w:spacing w:after="200"/>
      <w:ind w:firstLine="360"/>
    </w:pPr>
  </w:style>
  <w:style w:type="character" w:customStyle="1" w:styleId="TextoindependienteprimerasangraCar">
    <w:name w:val="Texto independiente primera sangría Car"/>
    <w:basedOn w:val="TextoindependienteCar"/>
    <w:link w:val="Textoindependienteprimerasangra"/>
    <w:uiPriority w:val="99"/>
    <w:rsid w:val="005D5C97"/>
  </w:style>
  <w:style w:type="paragraph" w:styleId="Textoindependienteprimerasangra2">
    <w:name w:val="Body Text First Indent 2"/>
    <w:basedOn w:val="Sangradetextonormal"/>
    <w:link w:val="Textoindependienteprimerasangra2Car"/>
    <w:uiPriority w:val="99"/>
    <w:unhideWhenUsed/>
    <w:rsid w:val="005D5C97"/>
    <w:pPr>
      <w:spacing w:after="200" w:line="276" w:lineRule="auto"/>
      <w:ind w:left="360" w:firstLine="360"/>
      <w:jc w:val="left"/>
    </w:pPr>
    <w:rPr>
      <w:rFonts w:asciiTheme="minorHAnsi" w:eastAsiaTheme="minorEastAsia" w:hAnsiTheme="minorHAnsi" w:cstheme="minorBidi"/>
      <w:szCs w:val="22"/>
      <w:lang w:eastAsia="es-MX"/>
    </w:rPr>
  </w:style>
  <w:style w:type="character" w:customStyle="1" w:styleId="Textoindependienteprimerasangra2Car">
    <w:name w:val="Texto independiente primera sangría 2 Car"/>
    <w:basedOn w:val="SangradetextonormalCar"/>
    <w:link w:val="Textoindependienteprimerasangra2"/>
    <w:uiPriority w:val="99"/>
    <w:rsid w:val="005D5C97"/>
    <w:rPr>
      <w:rFonts w:ascii="Arial Narrow" w:eastAsia="Times New Roman" w:hAnsi="Arial Narrow" w:cs="Times New Roman"/>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43817">
      <w:bodyDiv w:val="1"/>
      <w:marLeft w:val="0"/>
      <w:marRight w:val="0"/>
      <w:marTop w:val="0"/>
      <w:marBottom w:val="0"/>
      <w:divBdr>
        <w:top w:val="none" w:sz="0" w:space="0" w:color="auto"/>
        <w:left w:val="none" w:sz="0" w:space="0" w:color="auto"/>
        <w:bottom w:val="none" w:sz="0" w:space="0" w:color="auto"/>
        <w:right w:val="none" w:sz="0" w:space="0" w:color="auto"/>
      </w:divBdr>
    </w:div>
    <w:div w:id="52895314">
      <w:bodyDiv w:val="1"/>
      <w:marLeft w:val="0"/>
      <w:marRight w:val="0"/>
      <w:marTop w:val="0"/>
      <w:marBottom w:val="0"/>
      <w:divBdr>
        <w:top w:val="none" w:sz="0" w:space="0" w:color="auto"/>
        <w:left w:val="none" w:sz="0" w:space="0" w:color="auto"/>
        <w:bottom w:val="none" w:sz="0" w:space="0" w:color="auto"/>
        <w:right w:val="none" w:sz="0" w:space="0" w:color="auto"/>
      </w:divBdr>
    </w:div>
    <w:div w:id="78529889">
      <w:bodyDiv w:val="1"/>
      <w:marLeft w:val="0"/>
      <w:marRight w:val="0"/>
      <w:marTop w:val="0"/>
      <w:marBottom w:val="0"/>
      <w:divBdr>
        <w:top w:val="none" w:sz="0" w:space="0" w:color="auto"/>
        <w:left w:val="none" w:sz="0" w:space="0" w:color="auto"/>
        <w:bottom w:val="none" w:sz="0" w:space="0" w:color="auto"/>
        <w:right w:val="none" w:sz="0" w:space="0" w:color="auto"/>
      </w:divBdr>
    </w:div>
    <w:div w:id="86582010">
      <w:bodyDiv w:val="1"/>
      <w:marLeft w:val="0"/>
      <w:marRight w:val="0"/>
      <w:marTop w:val="0"/>
      <w:marBottom w:val="0"/>
      <w:divBdr>
        <w:top w:val="none" w:sz="0" w:space="0" w:color="auto"/>
        <w:left w:val="none" w:sz="0" w:space="0" w:color="auto"/>
        <w:bottom w:val="none" w:sz="0" w:space="0" w:color="auto"/>
        <w:right w:val="none" w:sz="0" w:space="0" w:color="auto"/>
      </w:divBdr>
    </w:div>
    <w:div w:id="95181314">
      <w:bodyDiv w:val="1"/>
      <w:marLeft w:val="0"/>
      <w:marRight w:val="0"/>
      <w:marTop w:val="0"/>
      <w:marBottom w:val="0"/>
      <w:divBdr>
        <w:top w:val="none" w:sz="0" w:space="0" w:color="auto"/>
        <w:left w:val="none" w:sz="0" w:space="0" w:color="auto"/>
        <w:bottom w:val="none" w:sz="0" w:space="0" w:color="auto"/>
        <w:right w:val="none" w:sz="0" w:space="0" w:color="auto"/>
      </w:divBdr>
    </w:div>
    <w:div w:id="110906691">
      <w:bodyDiv w:val="1"/>
      <w:marLeft w:val="0"/>
      <w:marRight w:val="0"/>
      <w:marTop w:val="0"/>
      <w:marBottom w:val="0"/>
      <w:divBdr>
        <w:top w:val="none" w:sz="0" w:space="0" w:color="auto"/>
        <w:left w:val="none" w:sz="0" w:space="0" w:color="auto"/>
        <w:bottom w:val="none" w:sz="0" w:space="0" w:color="auto"/>
        <w:right w:val="none" w:sz="0" w:space="0" w:color="auto"/>
      </w:divBdr>
    </w:div>
    <w:div w:id="112873239">
      <w:bodyDiv w:val="1"/>
      <w:marLeft w:val="0"/>
      <w:marRight w:val="0"/>
      <w:marTop w:val="0"/>
      <w:marBottom w:val="0"/>
      <w:divBdr>
        <w:top w:val="none" w:sz="0" w:space="0" w:color="auto"/>
        <w:left w:val="none" w:sz="0" w:space="0" w:color="auto"/>
        <w:bottom w:val="none" w:sz="0" w:space="0" w:color="auto"/>
        <w:right w:val="none" w:sz="0" w:space="0" w:color="auto"/>
      </w:divBdr>
    </w:div>
    <w:div w:id="151067294">
      <w:bodyDiv w:val="1"/>
      <w:marLeft w:val="0"/>
      <w:marRight w:val="0"/>
      <w:marTop w:val="0"/>
      <w:marBottom w:val="0"/>
      <w:divBdr>
        <w:top w:val="none" w:sz="0" w:space="0" w:color="auto"/>
        <w:left w:val="none" w:sz="0" w:space="0" w:color="auto"/>
        <w:bottom w:val="none" w:sz="0" w:space="0" w:color="auto"/>
        <w:right w:val="none" w:sz="0" w:space="0" w:color="auto"/>
      </w:divBdr>
    </w:div>
    <w:div w:id="166989061">
      <w:bodyDiv w:val="1"/>
      <w:marLeft w:val="0"/>
      <w:marRight w:val="0"/>
      <w:marTop w:val="0"/>
      <w:marBottom w:val="0"/>
      <w:divBdr>
        <w:top w:val="none" w:sz="0" w:space="0" w:color="auto"/>
        <w:left w:val="none" w:sz="0" w:space="0" w:color="auto"/>
        <w:bottom w:val="none" w:sz="0" w:space="0" w:color="auto"/>
        <w:right w:val="none" w:sz="0" w:space="0" w:color="auto"/>
      </w:divBdr>
    </w:div>
    <w:div w:id="167210849">
      <w:bodyDiv w:val="1"/>
      <w:marLeft w:val="0"/>
      <w:marRight w:val="0"/>
      <w:marTop w:val="0"/>
      <w:marBottom w:val="0"/>
      <w:divBdr>
        <w:top w:val="none" w:sz="0" w:space="0" w:color="auto"/>
        <w:left w:val="none" w:sz="0" w:space="0" w:color="auto"/>
        <w:bottom w:val="none" w:sz="0" w:space="0" w:color="auto"/>
        <w:right w:val="none" w:sz="0" w:space="0" w:color="auto"/>
      </w:divBdr>
    </w:div>
    <w:div w:id="182138536">
      <w:bodyDiv w:val="1"/>
      <w:marLeft w:val="0"/>
      <w:marRight w:val="0"/>
      <w:marTop w:val="0"/>
      <w:marBottom w:val="0"/>
      <w:divBdr>
        <w:top w:val="none" w:sz="0" w:space="0" w:color="auto"/>
        <w:left w:val="none" w:sz="0" w:space="0" w:color="auto"/>
        <w:bottom w:val="none" w:sz="0" w:space="0" w:color="auto"/>
        <w:right w:val="none" w:sz="0" w:space="0" w:color="auto"/>
      </w:divBdr>
    </w:div>
    <w:div w:id="197816056">
      <w:bodyDiv w:val="1"/>
      <w:marLeft w:val="0"/>
      <w:marRight w:val="0"/>
      <w:marTop w:val="0"/>
      <w:marBottom w:val="0"/>
      <w:divBdr>
        <w:top w:val="none" w:sz="0" w:space="0" w:color="auto"/>
        <w:left w:val="none" w:sz="0" w:space="0" w:color="auto"/>
        <w:bottom w:val="none" w:sz="0" w:space="0" w:color="auto"/>
        <w:right w:val="none" w:sz="0" w:space="0" w:color="auto"/>
      </w:divBdr>
    </w:div>
    <w:div w:id="209074418">
      <w:bodyDiv w:val="1"/>
      <w:marLeft w:val="0"/>
      <w:marRight w:val="0"/>
      <w:marTop w:val="0"/>
      <w:marBottom w:val="0"/>
      <w:divBdr>
        <w:top w:val="none" w:sz="0" w:space="0" w:color="auto"/>
        <w:left w:val="none" w:sz="0" w:space="0" w:color="auto"/>
        <w:bottom w:val="none" w:sz="0" w:space="0" w:color="auto"/>
        <w:right w:val="none" w:sz="0" w:space="0" w:color="auto"/>
      </w:divBdr>
    </w:div>
    <w:div w:id="215049223">
      <w:bodyDiv w:val="1"/>
      <w:marLeft w:val="0"/>
      <w:marRight w:val="0"/>
      <w:marTop w:val="0"/>
      <w:marBottom w:val="0"/>
      <w:divBdr>
        <w:top w:val="none" w:sz="0" w:space="0" w:color="auto"/>
        <w:left w:val="none" w:sz="0" w:space="0" w:color="auto"/>
        <w:bottom w:val="none" w:sz="0" w:space="0" w:color="auto"/>
        <w:right w:val="none" w:sz="0" w:space="0" w:color="auto"/>
      </w:divBdr>
    </w:div>
    <w:div w:id="235241214">
      <w:bodyDiv w:val="1"/>
      <w:marLeft w:val="0"/>
      <w:marRight w:val="0"/>
      <w:marTop w:val="0"/>
      <w:marBottom w:val="0"/>
      <w:divBdr>
        <w:top w:val="none" w:sz="0" w:space="0" w:color="auto"/>
        <w:left w:val="none" w:sz="0" w:space="0" w:color="auto"/>
        <w:bottom w:val="none" w:sz="0" w:space="0" w:color="auto"/>
        <w:right w:val="none" w:sz="0" w:space="0" w:color="auto"/>
      </w:divBdr>
    </w:div>
    <w:div w:id="241792578">
      <w:bodyDiv w:val="1"/>
      <w:marLeft w:val="0"/>
      <w:marRight w:val="0"/>
      <w:marTop w:val="0"/>
      <w:marBottom w:val="0"/>
      <w:divBdr>
        <w:top w:val="none" w:sz="0" w:space="0" w:color="auto"/>
        <w:left w:val="none" w:sz="0" w:space="0" w:color="auto"/>
        <w:bottom w:val="none" w:sz="0" w:space="0" w:color="auto"/>
        <w:right w:val="none" w:sz="0" w:space="0" w:color="auto"/>
      </w:divBdr>
    </w:div>
    <w:div w:id="270164356">
      <w:bodyDiv w:val="1"/>
      <w:marLeft w:val="0"/>
      <w:marRight w:val="0"/>
      <w:marTop w:val="0"/>
      <w:marBottom w:val="0"/>
      <w:divBdr>
        <w:top w:val="none" w:sz="0" w:space="0" w:color="auto"/>
        <w:left w:val="none" w:sz="0" w:space="0" w:color="auto"/>
        <w:bottom w:val="none" w:sz="0" w:space="0" w:color="auto"/>
        <w:right w:val="none" w:sz="0" w:space="0" w:color="auto"/>
      </w:divBdr>
    </w:div>
    <w:div w:id="297103120">
      <w:bodyDiv w:val="1"/>
      <w:marLeft w:val="0"/>
      <w:marRight w:val="0"/>
      <w:marTop w:val="0"/>
      <w:marBottom w:val="0"/>
      <w:divBdr>
        <w:top w:val="none" w:sz="0" w:space="0" w:color="auto"/>
        <w:left w:val="none" w:sz="0" w:space="0" w:color="auto"/>
        <w:bottom w:val="none" w:sz="0" w:space="0" w:color="auto"/>
        <w:right w:val="none" w:sz="0" w:space="0" w:color="auto"/>
      </w:divBdr>
    </w:div>
    <w:div w:id="370346681">
      <w:bodyDiv w:val="1"/>
      <w:marLeft w:val="0"/>
      <w:marRight w:val="0"/>
      <w:marTop w:val="0"/>
      <w:marBottom w:val="0"/>
      <w:divBdr>
        <w:top w:val="none" w:sz="0" w:space="0" w:color="auto"/>
        <w:left w:val="none" w:sz="0" w:space="0" w:color="auto"/>
        <w:bottom w:val="none" w:sz="0" w:space="0" w:color="auto"/>
        <w:right w:val="none" w:sz="0" w:space="0" w:color="auto"/>
      </w:divBdr>
    </w:div>
    <w:div w:id="393161675">
      <w:bodyDiv w:val="1"/>
      <w:marLeft w:val="0"/>
      <w:marRight w:val="0"/>
      <w:marTop w:val="0"/>
      <w:marBottom w:val="0"/>
      <w:divBdr>
        <w:top w:val="none" w:sz="0" w:space="0" w:color="auto"/>
        <w:left w:val="none" w:sz="0" w:space="0" w:color="auto"/>
        <w:bottom w:val="none" w:sz="0" w:space="0" w:color="auto"/>
        <w:right w:val="none" w:sz="0" w:space="0" w:color="auto"/>
      </w:divBdr>
    </w:div>
    <w:div w:id="402027205">
      <w:bodyDiv w:val="1"/>
      <w:marLeft w:val="0"/>
      <w:marRight w:val="0"/>
      <w:marTop w:val="0"/>
      <w:marBottom w:val="0"/>
      <w:divBdr>
        <w:top w:val="none" w:sz="0" w:space="0" w:color="auto"/>
        <w:left w:val="none" w:sz="0" w:space="0" w:color="auto"/>
        <w:bottom w:val="none" w:sz="0" w:space="0" w:color="auto"/>
        <w:right w:val="none" w:sz="0" w:space="0" w:color="auto"/>
      </w:divBdr>
    </w:div>
    <w:div w:id="407188735">
      <w:bodyDiv w:val="1"/>
      <w:marLeft w:val="0"/>
      <w:marRight w:val="0"/>
      <w:marTop w:val="0"/>
      <w:marBottom w:val="0"/>
      <w:divBdr>
        <w:top w:val="none" w:sz="0" w:space="0" w:color="auto"/>
        <w:left w:val="none" w:sz="0" w:space="0" w:color="auto"/>
        <w:bottom w:val="none" w:sz="0" w:space="0" w:color="auto"/>
        <w:right w:val="none" w:sz="0" w:space="0" w:color="auto"/>
      </w:divBdr>
    </w:div>
    <w:div w:id="412360469">
      <w:bodyDiv w:val="1"/>
      <w:marLeft w:val="0"/>
      <w:marRight w:val="0"/>
      <w:marTop w:val="0"/>
      <w:marBottom w:val="0"/>
      <w:divBdr>
        <w:top w:val="none" w:sz="0" w:space="0" w:color="auto"/>
        <w:left w:val="none" w:sz="0" w:space="0" w:color="auto"/>
        <w:bottom w:val="none" w:sz="0" w:space="0" w:color="auto"/>
        <w:right w:val="none" w:sz="0" w:space="0" w:color="auto"/>
      </w:divBdr>
    </w:div>
    <w:div w:id="418601405">
      <w:bodyDiv w:val="1"/>
      <w:marLeft w:val="0"/>
      <w:marRight w:val="0"/>
      <w:marTop w:val="0"/>
      <w:marBottom w:val="0"/>
      <w:divBdr>
        <w:top w:val="none" w:sz="0" w:space="0" w:color="auto"/>
        <w:left w:val="none" w:sz="0" w:space="0" w:color="auto"/>
        <w:bottom w:val="none" w:sz="0" w:space="0" w:color="auto"/>
        <w:right w:val="none" w:sz="0" w:space="0" w:color="auto"/>
      </w:divBdr>
    </w:div>
    <w:div w:id="436213323">
      <w:bodyDiv w:val="1"/>
      <w:marLeft w:val="0"/>
      <w:marRight w:val="0"/>
      <w:marTop w:val="0"/>
      <w:marBottom w:val="0"/>
      <w:divBdr>
        <w:top w:val="none" w:sz="0" w:space="0" w:color="auto"/>
        <w:left w:val="none" w:sz="0" w:space="0" w:color="auto"/>
        <w:bottom w:val="none" w:sz="0" w:space="0" w:color="auto"/>
        <w:right w:val="none" w:sz="0" w:space="0" w:color="auto"/>
      </w:divBdr>
    </w:div>
    <w:div w:id="440344366">
      <w:bodyDiv w:val="1"/>
      <w:marLeft w:val="0"/>
      <w:marRight w:val="0"/>
      <w:marTop w:val="0"/>
      <w:marBottom w:val="0"/>
      <w:divBdr>
        <w:top w:val="none" w:sz="0" w:space="0" w:color="auto"/>
        <w:left w:val="none" w:sz="0" w:space="0" w:color="auto"/>
        <w:bottom w:val="none" w:sz="0" w:space="0" w:color="auto"/>
        <w:right w:val="none" w:sz="0" w:space="0" w:color="auto"/>
      </w:divBdr>
    </w:div>
    <w:div w:id="478308577">
      <w:bodyDiv w:val="1"/>
      <w:marLeft w:val="0"/>
      <w:marRight w:val="0"/>
      <w:marTop w:val="0"/>
      <w:marBottom w:val="0"/>
      <w:divBdr>
        <w:top w:val="none" w:sz="0" w:space="0" w:color="auto"/>
        <w:left w:val="none" w:sz="0" w:space="0" w:color="auto"/>
        <w:bottom w:val="none" w:sz="0" w:space="0" w:color="auto"/>
        <w:right w:val="none" w:sz="0" w:space="0" w:color="auto"/>
      </w:divBdr>
    </w:div>
    <w:div w:id="502546212">
      <w:bodyDiv w:val="1"/>
      <w:marLeft w:val="0"/>
      <w:marRight w:val="0"/>
      <w:marTop w:val="0"/>
      <w:marBottom w:val="0"/>
      <w:divBdr>
        <w:top w:val="none" w:sz="0" w:space="0" w:color="auto"/>
        <w:left w:val="none" w:sz="0" w:space="0" w:color="auto"/>
        <w:bottom w:val="none" w:sz="0" w:space="0" w:color="auto"/>
        <w:right w:val="none" w:sz="0" w:space="0" w:color="auto"/>
      </w:divBdr>
    </w:div>
    <w:div w:id="517741059">
      <w:bodyDiv w:val="1"/>
      <w:marLeft w:val="0"/>
      <w:marRight w:val="0"/>
      <w:marTop w:val="0"/>
      <w:marBottom w:val="0"/>
      <w:divBdr>
        <w:top w:val="none" w:sz="0" w:space="0" w:color="auto"/>
        <w:left w:val="none" w:sz="0" w:space="0" w:color="auto"/>
        <w:bottom w:val="none" w:sz="0" w:space="0" w:color="auto"/>
        <w:right w:val="none" w:sz="0" w:space="0" w:color="auto"/>
      </w:divBdr>
    </w:div>
    <w:div w:id="528103135">
      <w:bodyDiv w:val="1"/>
      <w:marLeft w:val="0"/>
      <w:marRight w:val="0"/>
      <w:marTop w:val="0"/>
      <w:marBottom w:val="0"/>
      <w:divBdr>
        <w:top w:val="none" w:sz="0" w:space="0" w:color="auto"/>
        <w:left w:val="none" w:sz="0" w:space="0" w:color="auto"/>
        <w:bottom w:val="none" w:sz="0" w:space="0" w:color="auto"/>
        <w:right w:val="none" w:sz="0" w:space="0" w:color="auto"/>
      </w:divBdr>
    </w:div>
    <w:div w:id="537819725">
      <w:bodyDiv w:val="1"/>
      <w:marLeft w:val="0"/>
      <w:marRight w:val="0"/>
      <w:marTop w:val="0"/>
      <w:marBottom w:val="0"/>
      <w:divBdr>
        <w:top w:val="none" w:sz="0" w:space="0" w:color="auto"/>
        <w:left w:val="none" w:sz="0" w:space="0" w:color="auto"/>
        <w:bottom w:val="none" w:sz="0" w:space="0" w:color="auto"/>
        <w:right w:val="none" w:sz="0" w:space="0" w:color="auto"/>
      </w:divBdr>
    </w:div>
    <w:div w:id="547762786">
      <w:bodyDiv w:val="1"/>
      <w:marLeft w:val="0"/>
      <w:marRight w:val="0"/>
      <w:marTop w:val="0"/>
      <w:marBottom w:val="0"/>
      <w:divBdr>
        <w:top w:val="none" w:sz="0" w:space="0" w:color="auto"/>
        <w:left w:val="none" w:sz="0" w:space="0" w:color="auto"/>
        <w:bottom w:val="none" w:sz="0" w:space="0" w:color="auto"/>
        <w:right w:val="none" w:sz="0" w:space="0" w:color="auto"/>
      </w:divBdr>
    </w:div>
    <w:div w:id="569115754">
      <w:bodyDiv w:val="1"/>
      <w:marLeft w:val="0"/>
      <w:marRight w:val="0"/>
      <w:marTop w:val="0"/>
      <w:marBottom w:val="0"/>
      <w:divBdr>
        <w:top w:val="none" w:sz="0" w:space="0" w:color="auto"/>
        <w:left w:val="none" w:sz="0" w:space="0" w:color="auto"/>
        <w:bottom w:val="none" w:sz="0" w:space="0" w:color="auto"/>
        <w:right w:val="none" w:sz="0" w:space="0" w:color="auto"/>
      </w:divBdr>
    </w:div>
    <w:div w:id="576717448">
      <w:bodyDiv w:val="1"/>
      <w:marLeft w:val="0"/>
      <w:marRight w:val="0"/>
      <w:marTop w:val="0"/>
      <w:marBottom w:val="0"/>
      <w:divBdr>
        <w:top w:val="none" w:sz="0" w:space="0" w:color="auto"/>
        <w:left w:val="none" w:sz="0" w:space="0" w:color="auto"/>
        <w:bottom w:val="none" w:sz="0" w:space="0" w:color="auto"/>
        <w:right w:val="none" w:sz="0" w:space="0" w:color="auto"/>
      </w:divBdr>
    </w:div>
    <w:div w:id="599410275">
      <w:bodyDiv w:val="1"/>
      <w:marLeft w:val="0"/>
      <w:marRight w:val="0"/>
      <w:marTop w:val="0"/>
      <w:marBottom w:val="0"/>
      <w:divBdr>
        <w:top w:val="none" w:sz="0" w:space="0" w:color="auto"/>
        <w:left w:val="none" w:sz="0" w:space="0" w:color="auto"/>
        <w:bottom w:val="none" w:sz="0" w:space="0" w:color="auto"/>
        <w:right w:val="none" w:sz="0" w:space="0" w:color="auto"/>
      </w:divBdr>
    </w:div>
    <w:div w:id="615211376">
      <w:bodyDiv w:val="1"/>
      <w:marLeft w:val="0"/>
      <w:marRight w:val="0"/>
      <w:marTop w:val="0"/>
      <w:marBottom w:val="0"/>
      <w:divBdr>
        <w:top w:val="none" w:sz="0" w:space="0" w:color="auto"/>
        <w:left w:val="none" w:sz="0" w:space="0" w:color="auto"/>
        <w:bottom w:val="none" w:sz="0" w:space="0" w:color="auto"/>
        <w:right w:val="none" w:sz="0" w:space="0" w:color="auto"/>
      </w:divBdr>
    </w:div>
    <w:div w:id="641080624">
      <w:bodyDiv w:val="1"/>
      <w:marLeft w:val="0"/>
      <w:marRight w:val="0"/>
      <w:marTop w:val="0"/>
      <w:marBottom w:val="0"/>
      <w:divBdr>
        <w:top w:val="none" w:sz="0" w:space="0" w:color="auto"/>
        <w:left w:val="none" w:sz="0" w:space="0" w:color="auto"/>
        <w:bottom w:val="none" w:sz="0" w:space="0" w:color="auto"/>
        <w:right w:val="none" w:sz="0" w:space="0" w:color="auto"/>
      </w:divBdr>
    </w:div>
    <w:div w:id="667288012">
      <w:bodyDiv w:val="1"/>
      <w:marLeft w:val="0"/>
      <w:marRight w:val="0"/>
      <w:marTop w:val="0"/>
      <w:marBottom w:val="0"/>
      <w:divBdr>
        <w:top w:val="none" w:sz="0" w:space="0" w:color="auto"/>
        <w:left w:val="none" w:sz="0" w:space="0" w:color="auto"/>
        <w:bottom w:val="none" w:sz="0" w:space="0" w:color="auto"/>
        <w:right w:val="none" w:sz="0" w:space="0" w:color="auto"/>
      </w:divBdr>
    </w:div>
    <w:div w:id="680157883">
      <w:bodyDiv w:val="1"/>
      <w:marLeft w:val="0"/>
      <w:marRight w:val="0"/>
      <w:marTop w:val="0"/>
      <w:marBottom w:val="0"/>
      <w:divBdr>
        <w:top w:val="none" w:sz="0" w:space="0" w:color="auto"/>
        <w:left w:val="none" w:sz="0" w:space="0" w:color="auto"/>
        <w:bottom w:val="none" w:sz="0" w:space="0" w:color="auto"/>
        <w:right w:val="none" w:sz="0" w:space="0" w:color="auto"/>
      </w:divBdr>
    </w:div>
    <w:div w:id="683632284">
      <w:bodyDiv w:val="1"/>
      <w:marLeft w:val="0"/>
      <w:marRight w:val="0"/>
      <w:marTop w:val="0"/>
      <w:marBottom w:val="0"/>
      <w:divBdr>
        <w:top w:val="none" w:sz="0" w:space="0" w:color="auto"/>
        <w:left w:val="none" w:sz="0" w:space="0" w:color="auto"/>
        <w:bottom w:val="none" w:sz="0" w:space="0" w:color="auto"/>
        <w:right w:val="none" w:sz="0" w:space="0" w:color="auto"/>
      </w:divBdr>
    </w:div>
    <w:div w:id="685979056">
      <w:bodyDiv w:val="1"/>
      <w:marLeft w:val="0"/>
      <w:marRight w:val="0"/>
      <w:marTop w:val="0"/>
      <w:marBottom w:val="0"/>
      <w:divBdr>
        <w:top w:val="none" w:sz="0" w:space="0" w:color="auto"/>
        <w:left w:val="none" w:sz="0" w:space="0" w:color="auto"/>
        <w:bottom w:val="none" w:sz="0" w:space="0" w:color="auto"/>
        <w:right w:val="none" w:sz="0" w:space="0" w:color="auto"/>
      </w:divBdr>
    </w:div>
    <w:div w:id="686053936">
      <w:bodyDiv w:val="1"/>
      <w:marLeft w:val="0"/>
      <w:marRight w:val="0"/>
      <w:marTop w:val="0"/>
      <w:marBottom w:val="0"/>
      <w:divBdr>
        <w:top w:val="none" w:sz="0" w:space="0" w:color="auto"/>
        <w:left w:val="none" w:sz="0" w:space="0" w:color="auto"/>
        <w:bottom w:val="none" w:sz="0" w:space="0" w:color="auto"/>
        <w:right w:val="none" w:sz="0" w:space="0" w:color="auto"/>
      </w:divBdr>
    </w:div>
    <w:div w:id="686641837">
      <w:bodyDiv w:val="1"/>
      <w:marLeft w:val="0"/>
      <w:marRight w:val="0"/>
      <w:marTop w:val="0"/>
      <w:marBottom w:val="0"/>
      <w:divBdr>
        <w:top w:val="none" w:sz="0" w:space="0" w:color="auto"/>
        <w:left w:val="none" w:sz="0" w:space="0" w:color="auto"/>
        <w:bottom w:val="none" w:sz="0" w:space="0" w:color="auto"/>
        <w:right w:val="none" w:sz="0" w:space="0" w:color="auto"/>
      </w:divBdr>
    </w:div>
    <w:div w:id="698818763">
      <w:bodyDiv w:val="1"/>
      <w:marLeft w:val="0"/>
      <w:marRight w:val="0"/>
      <w:marTop w:val="0"/>
      <w:marBottom w:val="0"/>
      <w:divBdr>
        <w:top w:val="none" w:sz="0" w:space="0" w:color="auto"/>
        <w:left w:val="none" w:sz="0" w:space="0" w:color="auto"/>
        <w:bottom w:val="none" w:sz="0" w:space="0" w:color="auto"/>
        <w:right w:val="none" w:sz="0" w:space="0" w:color="auto"/>
      </w:divBdr>
    </w:div>
    <w:div w:id="708261438">
      <w:bodyDiv w:val="1"/>
      <w:marLeft w:val="0"/>
      <w:marRight w:val="0"/>
      <w:marTop w:val="0"/>
      <w:marBottom w:val="0"/>
      <w:divBdr>
        <w:top w:val="none" w:sz="0" w:space="0" w:color="auto"/>
        <w:left w:val="none" w:sz="0" w:space="0" w:color="auto"/>
        <w:bottom w:val="none" w:sz="0" w:space="0" w:color="auto"/>
        <w:right w:val="none" w:sz="0" w:space="0" w:color="auto"/>
      </w:divBdr>
    </w:div>
    <w:div w:id="723406569">
      <w:bodyDiv w:val="1"/>
      <w:marLeft w:val="0"/>
      <w:marRight w:val="0"/>
      <w:marTop w:val="0"/>
      <w:marBottom w:val="0"/>
      <w:divBdr>
        <w:top w:val="none" w:sz="0" w:space="0" w:color="auto"/>
        <w:left w:val="none" w:sz="0" w:space="0" w:color="auto"/>
        <w:bottom w:val="none" w:sz="0" w:space="0" w:color="auto"/>
        <w:right w:val="none" w:sz="0" w:space="0" w:color="auto"/>
      </w:divBdr>
    </w:div>
    <w:div w:id="725488743">
      <w:bodyDiv w:val="1"/>
      <w:marLeft w:val="0"/>
      <w:marRight w:val="0"/>
      <w:marTop w:val="0"/>
      <w:marBottom w:val="0"/>
      <w:divBdr>
        <w:top w:val="none" w:sz="0" w:space="0" w:color="auto"/>
        <w:left w:val="none" w:sz="0" w:space="0" w:color="auto"/>
        <w:bottom w:val="none" w:sz="0" w:space="0" w:color="auto"/>
        <w:right w:val="none" w:sz="0" w:space="0" w:color="auto"/>
      </w:divBdr>
    </w:div>
    <w:div w:id="795417695">
      <w:bodyDiv w:val="1"/>
      <w:marLeft w:val="0"/>
      <w:marRight w:val="0"/>
      <w:marTop w:val="0"/>
      <w:marBottom w:val="0"/>
      <w:divBdr>
        <w:top w:val="none" w:sz="0" w:space="0" w:color="auto"/>
        <w:left w:val="none" w:sz="0" w:space="0" w:color="auto"/>
        <w:bottom w:val="none" w:sz="0" w:space="0" w:color="auto"/>
        <w:right w:val="none" w:sz="0" w:space="0" w:color="auto"/>
      </w:divBdr>
    </w:div>
    <w:div w:id="808279386">
      <w:bodyDiv w:val="1"/>
      <w:marLeft w:val="0"/>
      <w:marRight w:val="0"/>
      <w:marTop w:val="0"/>
      <w:marBottom w:val="0"/>
      <w:divBdr>
        <w:top w:val="none" w:sz="0" w:space="0" w:color="auto"/>
        <w:left w:val="none" w:sz="0" w:space="0" w:color="auto"/>
        <w:bottom w:val="none" w:sz="0" w:space="0" w:color="auto"/>
        <w:right w:val="none" w:sz="0" w:space="0" w:color="auto"/>
      </w:divBdr>
    </w:div>
    <w:div w:id="828399322">
      <w:bodyDiv w:val="1"/>
      <w:marLeft w:val="0"/>
      <w:marRight w:val="0"/>
      <w:marTop w:val="0"/>
      <w:marBottom w:val="0"/>
      <w:divBdr>
        <w:top w:val="none" w:sz="0" w:space="0" w:color="auto"/>
        <w:left w:val="none" w:sz="0" w:space="0" w:color="auto"/>
        <w:bottom w:val="none" w:sz="0" w:space="0" w:color="auto"/>
        <w:right w:val="none" w:sz="0" w:space="0" w:color="auto"/>
      </w:divBdr>
    </w:div>
    <w:div w:id="845830552">
      <w:bodyDiv w:val="1"/>
      <w:marLeft w:val="0"/>
      <w:marRight w:val="0"/>
      <w:marTop w:val="0"/>
      <w:marBottom w:val="0"/>
      <w:divBdr>
        <w:top w:val="none" w:sz="0" w:space="0" w:color="auto"/>
        <w:left w:val="none" w:sz="0" w:space="0" w:color="auto"/>
        <w:bottom w:val="none" w:sz="0" w:space="0" w:color="auto"/>
        <w:right w:val="none" w:sz="0" w:space="0" w:color="auto"/>
      </w:divBdr>
    </w:div>
    <w:div w:id="846671394">
      <w:bodyDiv w:val="1"/>
      <w:marLeft w:val="0"/>
      <w:marRight w:val="0"/>
      <w:marTop w:val="0"/>
      <w:marBottom w:val="0"/>
      <w:divBdr>
        <w:top w:val="none" w:sz="0" w:space="0" w:color="auto"/>
        <w:left w:val="none" w:sz="0" w:space="0" w:color="auto"/>
        <w:bottom w:val="none" w:sz="0" w:space="0" w:color="auto"/>
        <w:right w:val="none" w:sz="0" w:space="0" w:color="auto"/>
      </w:divBdr>
    </w:div>
    <w:div w:id="884878240">
      <w:bodyDiv w:val="1"/>
      <w:marLeft w:val="0"/>
      <w:marRight w:val="0"/>
      <w:marTop w:val="0"/>
      <w:marBottom w:val="0"/>
      <w:divBdr>
        <w:top w:val="none" w:sz="0" w:space="0" w:color="auto"/>
        <w:left w:val="none" w:sz="0" w:space="0" w:color="auto"/>
        <w:bottom w:val="none" w:sz="0" w:space="0" w:color="auto"/>
        <w:right w:val="none" w:sz="0" w:space="0" w:color="auto"/>
      </w:divBdr>
    </w:div>
    <w:div w:id="888154228">
      <w:bodyDiv w:val="1"/>
      <w:marLeft w:val="0"/>
      <w:marRight w:val="0"/>
      <w:marTop w:val="0"/>
      <w:marBottom w:val="0"/>
      <w:divBdr>
        <w:top w:val="none" w:sz="0" w:space="0" w:color="auto"/>
        <w:left w:val="none" w:sz="0" w:space="0" w:color="auto"/>
        <w:bottom w:val="none" w:sz="0" w:space="0" w:color="auto"/>
        <w:right w:val="none" w:sz="0" w:space="0" w:color="auto"/>
      </w:divBdr>
    </w:div>
    <w:div w:id="942222037">
      <w:bodyDiv w:val="1"/>
      <w:marLeft w:val="0"/>
      <w:marRight w:val="0"/>
      <w:marTop w:val="0"/>
      <w:marBottom w:val="0"/>
      <w:divBdr>
        <w:top w:val="none" w:sz="0" w:space="0" w:color="auto"/>
        <w:left w:val="none" w:sz="0" w:space="0" w:color="auto"/>
        <w:bottom w:val="none" w:sz="0" w:space="0" w:color="auto"/>
        <w:right w:val="none" w:sz="0" w:space="0" w:color="auto"/>
      </w:divBdr>
    </w:div>
    <w:div w:id="943682868">
      <w:bodyDiv w:val="1"/>
      <w:marLeft w:val="0"/>
      <w:marRight w:val="0"/>
      <w:marTop w:val="0"/>
      <w:marBottom w:val="0"/>
      <w:divBdr>
        <w:top w:val="none" w:sz="0" w:space="0" w:color="auto"/>
        <w:left w:val="none" w:sz="0" w:space="0" w:color="auto"/>
        <w:bottom w:val="none" w:sz="0" w:space="0" w:color="auto"/>
        <w:right w:val="none" w:sz="0" w:space="0" w:color="auto"/>
      </w:divBdr>
    </w:div>
    <w:div w:id="944385970">
      <w:bodyDiv w:val="1"/>
      <w:marLeft w:val="0"/>
      <w:marRight w:val="0"/>
      <w:marTop w:val="0"/>
      <w:marBottom w:val="0"/>
      <w:divBdr>
        <w:top w:val="none" w:sz="0" w:space="0" w:color="auto"/>
        <w:left w:val="none" w:sz="0" w:space="0" w:color="auto"/>
        <w:bottom w:val="none" w:sz="0" w:space="0" w:color="auto"/>
        <w:right w:val="none" w:sz="0" w:space="0" w:color="auto"/>
      </w:divBdr>
    </w:div>
    <w:div w:id="960115100">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2268397">
      <w:bodyDiv w:val="1"/>
      <w:marLeft w:val="0"/>
      <w:marRight w:val="0"/>
      <w:marTop w:val="0"/>
      <w:marBottom w:val="0"/>
      <w:divBdr>
        <w:top w:val="none" w:sz="0" w:space="0" w:color="auto"/>
        <w:left w:val="none" w:sz="0" w:space="0" w:color="auto"/>
        <w:bottom w:val="none" w:sz="0" w:space="0" w:color="auto"/>
        <w:right w:val="none" w:sz="0" w:space="0" w:color="auto"/>
      </w:divBdr>
    </w:div>
    <w:div w:id="971667763">
      <w:bodyDiv w:val="1"/>
      <w:marLeft w:val="0"/>
      <w:marRight w:val="0"/>
      <w:marTop w:val="0"/>
      <w:marBottom w:val="0"/>
      <w:divBdr>
        <w:top w:val="none" w:sz="0" w:space="0" w:color="auto"/>
        <w:left w:val="none" w:sz="0" w:space="0" w:color="auto"/>
        <w:bottom w:val="none" w:sz="0" w:space="0" w:color="auto"/>
        <w:right w:val="none" w:sz="0" w:space="0" w:color="auto"/>
      </w:divBdr>
    </w:div>
    <w:div w:id="986669390">
      <w:bodyDiv w:val="1"/>
      <w:marLeft w:val="0"/>
      <w:marRight w:val="0"/>
      <w:marTop w:val="0"/>
      <w:marBottom w:val="0"/>
      <w:divBdr>
        <w:top w:val="none" w:sz="0" w:space="0" w:color="auto"/>
        <w:left w:val="none" w:sz="0" w:space="0" w:color="auto"/>
        <w:bottom w:val="none" w:sz="0" w:space="0" w:color="auto"/>
        <w:right w:val="none" w:sz="0" w:space="0" w:color="auto"/>
      </w:divBdr>
    </w:div>
    <w:div w:id="1018698932">
      <w:bodyDiv w:val="1"/>
      <w:marLeft w:val="0"/>
      <w:marRight w:val="0"/>
      <w:marTop w:val="0"/>
      <w:marBottom w:val="0"/>
      <w:divBdr>
        <w:top w:val="none" w:sz="0" w:space="0" w:color="auto"/>
        <w:left w:val="none" w:sz="0" w:space="0" w:color="auto"/>
        <w:bottom w:val="none" w:sz="0" w:space="0" w:color="auto"/>
        <w:right w:val="none" w:sz="0" w:space="0" w:color="auto"/>
      </w:divBdr>
    </w:div>
    <w:div w:id="1080055397">
      <w:bodyDiv w:val="1"/>
      <w:marLeft w:val="0"/>
      <w:marRight w:val="0"/>
      <w:marTop w:val="0"/>
      <w:marBottom w:val="0"/>
      <w:divBdr>
        <w:top w:val="none" w:sz="0" w:space="0" w:color="auto"/>
        <w:left w:val="none" w:sz="0" w:space="0" w:color="auto"/>
        <w:bottom w:val="none" w:sz="0" w:space="0" w:color="auto"/>
        <w:right w:val="none" w:sz="0" w:space="0" w:color="auto"/>
      </w:divBdr>
    </w:div>
    <w:div w:id="1098330236">
      <w:bodyDiv w:val="1"/>
      <w:marLeft w:val="0"/>
      <w:marRight w:val="0"/>
      <w:marTop w:val="0"/>
      <w:marBottom w:val="0"/>
      <w:divBdr>
        <w:top w:val="none" w:sz="0" w:space="0" w:color="auto"/>
        <w:left w:val="none" w:sz="0" w:space="0" w:color="auto"/>
        <w:bottom w:val="none" w:sz="0" w:space="0" w:color="auto"/>
        <w:right w:val="none" w:sz="0" w:space="0" w:color="auto"/>
      </w:divBdr>
    </w:div>
    <w:div w:id="1123692864">
      <w:bodyDiv w:val="1"/>
      <w:marLeft w:val="0"/>
      <w:marRight w:val="0"/>
      <w:marTop w:val="0"/>
      <w:marBottom w:val="0"/>
      <w:divBdr>
        <w:top w:val="none" w:sz="0" w:space="0" w:color="auto"/>
        <w:left w:val="none" w:sz="0" w:space="0" w:color="auto"/>
        <w:bottom w:val="none" w:sz="0" w:space="0" w:color="auto"/>
        <w:right w:val="none" w:sz="0" w:space="0" w:color="auto"/>
      </w:divBdr>
    </w:div>
    <w:div w:id="1146119267">
      <w:bodyDiv w:val="1"/>
      <w:marLeft w:val="0"/>
      <w:marRight w:val="0"/>
      <w:marTop w:val="0"/>
      <w:marBottom w:val="0"/>
      <w:divBdr>
        <w:top w:val="none" w:sz="0" w:space="0" w:color="auto"/>
        <w:left w:val="none" w:sz="0" w:space="0" w:color="auto"/>
        <w:bottom w:val="none" w:sz="0" w:space="0" w:color="auto"/>
        <w:right w:val="none" w:sz="0" w:space="0" w:color="auto"/>
      </w:divBdr>
    </w:div>
    <w:div w:id="1173571478">
      <w:bodyDiv w:val="1"/>
      <w:marLeft w:val="0"/>
      <w:marRight w:val="0"/>
      <w:marTop w:val="0"/>
      <w:marBottom w:val="0"/>
      <w:divBdr>
        <w:top w:val="none" w:sz="0" w:space="0" w:color="auto"/>
        <w:left w:val="none" w:sz="0" w:space="0" w:color="auto"/>
        <w:bottom w:val="none" w:sz="0" w:space="0" w:color="auto"/>
        <w:right w:val="none" w:sz="0" w:space="0" w:color="auto"/>
      </w:divBdr>
    </w:div>
    <w:div w:id="1178079534">
      <w:bodyDiv w:val="1"/>
      <w:marLeft w:val="0"/>
      <w:marRight w:val="0"/>
      <w:marTop w:val="0"/>
      <w:marBottom w:val="0"/>
      <w:divBdr>
        <w:top w:val="none" w:sz="0" w:space="0" w:color="auto"/>
        <w:left w:val="none" w:sz="0" w:space="0" w:color="auto"/>
        <w:bottom w:val="none" w:sz="0" w:space="0" w:color="auto"/>
        <w:right w:val="none" w:sz="0" w:space="0" w:color="auto"/>
      </w:divBdr>
    </w:div>
    <w:div w:id="1184628842">
      <w:bodyDiv w:val="1"/>
      <w:marLeft w:val="0"/>
      <w:marRight w:val="0"/>
      <w:marTop w:val="0"/>
      <w:marBottom w:val="0"/>
      <w:divBdr>
        <w:top w:val="none" w:sz="0" w:space="0" w:color="auto"/>
        <w:left w:val="none" w:sz="0" w:space="0" w:color="auto"/>
        <w:bottom w:val="none" w:sz="0" w:space="0" w:color="auto"/>
        <w:right w:val="none" w:sz="0" w:space="0" w:color="auto"/>
      </w:divBdr>
    </w:div>
    <w:div w:id="1218861038">
      <w:bodyDiv w:val="1"/>
      <w:marLeft w:val="0"/>
      <w:marRight w:val="0"/>
      <w:marTop w:val="0"/>
      <w:marBottom w:val="0"/>
      <w:divBdr>
        <w:top w:val="none" w:sz="0" w:space="0" w:color="auto"/>
        <w:left w:val="none" w:sz="0" w:space="0" w:color="auto"/>
        <w:bottom w:val="none" w:sz="0" w:space="0" w:color="auto"/>
        <w:right w:val="none" w:sz="0" w:space="0" w:color="auto"/>
      </w:divBdr>
    </w:div>
    <w:div w:id="1234897131">
      <w:bodyDiv w:val="1"/>
      <w:marLeft w:val="0"/>
      <w:marRight w:val="0"/>
      <w:marTop w:val="0"/>
      <w:marBottom w:val="0"/>
      <w:divBdr>
        <w:top w:val="none" w:sz="0" w:space="0" w:color="auto"/>
        <w:left w:val="none" w:sz="0" w:space="0" w:color="auto"/>
        <w:bottom w:val="none" w:sz="0" w:space="0" w:color="auto"/>
        <w:right w:val="none" w:sz="0" w:space="0" w:color="auto"/>
      </w:divBdr>
    </w:div>
    <w:div w:id="1237084686">
      <w:bodyDiv w:val="1"/>
      <w:marLeft w:val="0"/>
      <w:marRight w:val="0"/>
      <w:marTop w:val="0"/>
      <w:marBottom w:val="0"/>
      <w:divBdr>
        <w:top w:val="none" w:sz="0" w:space="0" w:color="auto"/>
        <w:left w:val="none" w:sz="0" w:space="0" w:color="auto"/>
        <w:bottom w:val="none" w:sz="0" w:space="0" w:color="auto"/>
        <w:right w:val="none" w:sz="0" w:space="0" w:color="auto"/>
      </w:divBdr>
    </w:div>
    <w:div w:id="1252540968">
      <w:bodyDiv w:val="1"/>
      <w:marLeft w:val="0"/>
      <w:marRight w:val="0"/>
      <w:marTop w:val="0"/>
      <w:marBottom w:val="0"/>
      <w:divBdr>
        <w:top w:val="none" w:sz="0" w:space="0" w:color="auto"/>
        <w:left w:val="none" w:sz="0" w:space="0" w:color="auto"/>
        <w:bottom w:val="none" w:sz="0" w:space="0" w:color="auto"/>
        <w:right w:val="none" w:sz="0" w:space="0" w:color="auto"/>
      </w:divBdr>
    </w:div>
    <w:div w:id="1256399134">
      <w:bodyDiv w:val="1"/>
      <w:marLeft w:val="0"/>
      <w:marRight w:val="0"/>
      <w:marTop w:val="0"/>
      <w:marBottom w:val="0"/>
      <w:divBdr>
        <w:top w:val="none" w:sz="0" w:space="0" w:color="auto"/>
        <w:left w:val="none" w:sz="0" w:space="0" w:color="auto"/>
        <w:bottom w:val="none" w:sz="0" w:space="0" w:color="auto"/>
        <w:right w:val="none" w:sz="0" w:space="0" w:color="auto"/>
      </w:divBdr>
    </w:div>
    <w:div w:id="1261764680">
      <w:bodyDiv w:val="1"/>
      <w:marLeft w:val="0"/>
      <w:marRight w:val="0"/>
      <w:marTop w:val="0"/>
      <w:marBottom w:val="0"/>
      <w:divBdr>
        <w:top w:val="none" w:sz="0" w:space="0" w:color="auto"/>
        <w:left w:val="none" w:sz="0" w:space="0" w:color="auto"/>
        <w:bottom w:val="none" w:sz="0" w:space="0" w:color="auto"/>
        <w:right w:val="none" w:sz="0" w:space="0" w:color="auto"/>
      </w:divBdr>
    </w:div>
    <w:div w:id="1273977055">
      <w:bodyDiv w:val="1"/>
      <w:marLeft w:val="0"/>
      <w:marRight w:val="0"/>
      <w:marTop w:val="0"/>
      <w:marBottom w:val="0"/>
      <w:divBdr>
        <w:top w:val="none" w:sz="0" w:space="0" w:color="auto"/>
        <w:left w:val="none" w:sz="0" w:space="0" w:color="auto"/>
        <w:bottom w:val="none" w:sz="0" w:space="0" w:color="auto"/>
        <w:right w:val="none" w:sz="0" w:space="0" w:color="auto"/>
      </w:divBdr>
    </w:div>
    <w:div w:id="1288780762">
      <w:bodyDiv w:val="1"/>
      <w:marLeft w:val="0"/>
      <w:marRight w:val="0"/>
      <w:marTop w:val="0"/>
      <w:marBottom w:val="0"/>
      <w:divBdr>
        <w:top w:val="none" w:sz="0" w:space="0" w:color="auto"/>
        <w:left w:val="none" w:sz="0" w:space="0" w:color="auto"/>
        <w:bottom w:val="none" w:sz="0" w:space="0" w:color="auto"/>
        <w:right w:val="none" w:sz="0" w:space="0" w:color="auto"/>
      </w:divBdr>
    </w:div>
    <w:div w:id="1319043530">
      <w:bodyDiv w:val="1"/>
      <w:marLeft w:val="0"/>
      <w:marRight w:val="0"/>
      <w:marTop w:val="0"/>
      <w:marBottom w:val="0"/>
      <w:divBdr>
        <w:top w:val="none" w:sz="0" w:space="0" w:color="auto"/>
        <w:left w:val="none" w:sz="0" w:space="0" w:color="auto"/>
        <w:bottom w:val="none" w:sz="0" w:space="0" w:color="auto"/>
        <w:right w:val="none" w:sz="0" w:space="0" w:color="auto"/>
      </w:divBdr>
    </w:div>
    <w:div w:id="1330250026">
      <w:bodyDiv w:val="1"/>
      <w:marLeft w:val="0"/>
      <w:marRight w:val="0"/>
      <w:marTop w:val="0"/>
      <w:marBottom w:val="0"/>
      <w:divBdr>
        <w:top w:val="none" w:sz="0" w:space="0" w:color="auto"/>
        <w:left w:val="none" w:sz="0" w:space="0" w:color="auto"/>
        <w:bottom w:val="none" w:sz="0" w:space="0" w:color="auto"/>
        <w:right w:val="none" w:sz="0" w:space="0" w:color="auto"/>
      </w:divBdr>
    </w:div>
    <w:div w:id="1341926877">
      <w:bodyDiv w:val="1"/>
      <w:marLeft w:val="0"/>
      <w:marRight w:val="0"/>
      <w:marTop w:val="0"/>
      <w:marBottom w:val="0"/>
      <w:divBdr>
        <w:top w:val="none" w:sz="0" w:space="0" w:color="auto"/>
        <w:left w:val="none" w:sz="0" w:space="0" w:color="auto"/>
        <w:bottom w:val="none" w:sz="0" w:space="0" w:color="auto"/>
        <w:right w:val="none" w:sz="0" w:space="0" w:color="auto"/>
      </w:divBdr>
    </w:div>
    <w:div w:id="1347438620">
      <w:bodyDiv w:val="1"/>
      <w:marLeft w:val="0"/>
      <w:marRight w:val="0"/>
      <w:marTop w:val="0"/>
      <w:marBottom w:val="0"/>
      <w:divBdr>
        <w:top w:val="none" w:sz="0" w:space="0" w:color="auto"/>
        <w:left w:val="none" w:sz="0" w:space="0" w:color="auto"/>
        <w:bottom w:val="none" w:sz="0" w:space="0" w:color="auto"/>
        <w:right w:val="none" w:sz="0" w:space="0" w:color="auto"/>
      </w:divBdr>
    </w:div>
    <w:div w:id="1350258554">
      <w:bodyDiv w:val="1"/>
      <w:marLeft w:val="0"/>
      <w:marRight w:val="0"/>
      <w:marTop w:val="0"/>
      <w:marBottom w:val="0"/>
      <w:divBdr>
        <w:top w:val="none" w:sz="0" w:space="0" w:color="auto"/>
        <w:left w:val="none" w:sz="0" w:space="0" w:color="auto"/>
        <w:bottom w:val="none" w:sz="0" w:space="0" w:color="auto"/>
        <w:right w:val="none" w:sz="0" w:space="0" w:color="auto"/>
      </w:divBdr>
    </w:div>
    <w:div w:id="1367947856">
      <w:bodyDiv w:val="1"/>
      <w:marLeft w:val="0"/>
      <w:marRight w:val="0"/>
      <w:marTop w:val="0"/>
      <w:marBottom w:val="0"/>
      <w:divBdr>
        <w:top w:val="none" w:sz="0" w:space="0" w:color="auto"/>
        <w:left w:val="none" w:sz="0" w:space="0" w:color="auto"/>
        <w:bottom w:val="none" w:sz="0" w:space="0" w:color="auto"/>
        <w:right w:val="none" w:sz="0" w:space="0" w:color="auto"/>
      </w:divBdr>
    </w:div>
    <w:div w:id="1396514761">
      <w:bodyDiv w:val="1"/>
      <w:marLeft w:val="0"/>
      <w:marRight w:val="0"/>
      <w:marTop w:val="0"/>
      <w:marBottom w:val="0"/>
      <w:divBdr>
        <w:top w:val="none" w:sz="0" w:space="0" w:color="auto"/>
        <w:left w:val="none" w:sz="0" w:space="0" w:color="auto"/>
        <w:bottom w:val="none" w:sz="0" w:space="0" w:color="auto"/>
        <w:right w:val="none" w:sz="0" w:space="0" w:color="auto"/>
      </w:divBdr>
    </w:div>
    <w:div w:id="1403407282">
      <w:bodyDiv w:val="1"/>
      <w:marLeft w:val="0"/>
      <w:marRight w:val="0"/>
      <w:marTop w:val="0"/>
      <w:marBottom w:val="0"/>
      <w:divBdr>
        <w:top w:val="none" w:sz="0" w:space="0" w:color="auto"/>
        <w:left w:val="none" w:sz="0" w:space="0" w:color="auto"/>
        <w:bottom w:val="none" w:sz="0" w:space="0" w:color="auto"/>
        <w:right w:val="none" w:sz="0" w:space="0" w:color="auto"/>
      </w:divBdr>
    </w:div>
    <w:div w:id="1410883104">
      <w:bodyDiv w:val="1"/>
      <w:marLeft w:val="0"/>
      <w:marRight w:val="0"/>
      <w:marTop w:val="0"/>
      <w:marBottom w:val="0"/>
      <w:divBdr>
        <w:top w:val="none" w:sz="0" w:space="0" w:color="auto"/>
        <w:left w:val="none" w:sz="0" w:space="0" w:color="auto"/>
        <w:bottom w:val="none" w:sz="0" w:space="0" w:color="auto"/>
        <w:right w:val="none" w:sz="0" w:space="0" w:color="auto"/>
      </w:divBdr>
    </w:div>
    <w:div w:id="1413967780">
      <w:bodyDiv w:val="1"/>
      <w:marLeft w:val="0"/>
      <w:marRight w:val="0"/>
      <w:marTop w:val="0"/>
      <w:marBottom w:val="0"/>
      <w:divBdr>
        <w:top w:val="none" w:sz="0" w:space="0" w:color="auto"/>
        <w:left w:val="none" w:sz="0" w:space="0" w:color="auto"/>
        <w:bottom w:val="none" w:sz="0" w:space="0" w:color="auto"/>
        <w:right w:val="none" w:sz="0" w:space="0" w:color="auto"/>
      </w:divBdr>
    </w:div>
    <w:div w:id="1471945339">
      <w:bodyDiv w:val="1"/>
      <w:marLeft w:val="0"/>
      <w:marRight w:val="0"/>
      <w:marTop w:val="0"/>
      <w:marBottom w:val="0"/>
      <w:divBdr>
        <w:top w:val="none" w:sz="0" w:space="0" w:color="auto"/>
        <w:left w:val="none" w:sz="0" w:space="0" w:color="auto"/>
        <w:bottom w:val="none" w:sz="0" w:space="0" w:color="auto"/>
        <w:right w:val="none" w:sz="0" w:space="0" w:color="auto"/>
      </w:divBdr>
    </w:div>
    <w:div w:id="1488595955">
      <w:bodyDiv w:val="1"/>
      <w:marLeft w:val="0"/>
      <w:marRight w:val="0"/>
      <w:marTop w:val="0"/>
      <w:marBottom w:val="0"/>
      <w:divBdr>
        <w:top w:val="none" w:sz="0" w:space="0" w:color="auto"/>
        <w:left w:val="none" w:sz="0" w:space="0" w:color="auto"/>
        <w:bottom w:val="none" w:sz="0" w:space="0" w:color="auto"/>
        <w:right w:val="none" w:sz="0" w:space="0" w:color="auto"/>
      </w:divBdr>
    </w:div>
    <w:div w:id="1489708010">
      <w:bodyDiv w:val="1"/>
      <w:marLeft w:val="0"/>
      <w:marRight w:val="0"/>
      <w:marTop w:val="0"/>
      <w:marBottom w:val="0"/>
      <w:divBdr>
        <w:top w:val="none" w:sz="0" w:space="0" w:color="auto"/>
        <w:left w:val="none" w:sz="0" w:space="0" w:color="auto"/>
        <w:bottom w:val="none" w:sz="0" w:space="0" w:color="auto"/>
        <w:right w:val="none" w:sz="0" w:space="0" w:color="auto"/>
      </w:divBdr>
    </w:div>
    <w:div w:id="1504517146">
      <w:bodyDiv w:val="1"/>
      <w:marLeft w:val="0"/>
      <w:marRight w:val="0"/>
      <w:marTop w:val="0"/>
      <w:marBottom w:val="0"/>
      <w:divBdr>
        <w:top w:val="none" w:sz="0" w:space="0" w:color="auto"/>
        <w:left w:val="none" w:sz="0" w:space="0" w:color="auto"/>
        <w:bottom w:val="none" w:sz="0" w:space="0" w:color="auto"/>
        <w:right w:val="none" w:sz="0" w:space="0" w:color="auto"/>
      </w:divBdr>
    </w:div>
    <w:div w:id="1511408314">
      <w:bodyDiv w:val="1"/>
      <w:marLeft w:val="0"/>
      <w:marRight w:val="0"/>
      <w:marTop w:val="0"/>
      <w:marBottom w:val="0"/>
      <w:divBdr>
        <w:top w:val="none" w:sz="0" w:space="0" w:color="auto"/>
        <w:left w:val="none" w:sz="0" w:space="0" w:color="auto"/>
        <w:bottom w:val="none" w:sz="0" w:space="0" w:color="auto"/>
        <w:right w:val="none" w:sz="0" w:space="0" w:color="auto"/>
      </w:divBdr>
    </w:div>
    <w:div w:id="1525250105">
      <w:bodyDiv w:val="1"/>
      <w:marLeft w:val="0"/>
      <w:marRight w:val="0"/>
      <w:marTop w:val="0"/>
      <w:marBottom w:val="0"/>
      <w:divBdr>
        <w:top w:val="none" w:sz="0" w:space="0" w:color="auto"/>
        <w:left w:val="none" w:sz="0" w:space="0" w:color="auto"/>
        <w:bottom w:val="none" w:sz="0" w:space="0" w:color="auto"/>
        <w:right w:val="none" w:sz="0" w:space="0" w:color="auto"/>
      </w:divBdr>
    </w:div>
    <w:div w:id="1540821806">
      <w:bodyDiv w:val="1"/>
      <w:marLeft w:val="0"/>
      <w:marRight w:val="0"/>
      <w:marTop w:val="0"/>
      <w:marBottom w:val="0"/>
      <w:divBdr>
        <w:top w:val="none" w:sz="0" w:space="0" w:color="auto"/>
        <w:left w:val="none" w:sz="0" w:space="0" w:color="auto"/>
        <w:bottom w:val="none" w:sz="0" w:space="0" w:color="auto"/>
        <w:right w:val="none" w:sz="0" w:space="0" w:color="auto"/>
      </w:divBdr>
    </w:div>
    <w:div w:id="1544751511">
      <w:bodyDiv w:val="1"/>
      <w:marLeft w:val="0"/>
      <w:marRight w:val="0"/>
      <w:marTop w:val="0"/>
      <w:marBottom w:val="0"/>
      <w:divBdr>
        <w:top w:val="none" w:sz="0" w:space="0" w:color="auto"/>
        <w:left w:val="none" w:sz="0" w:space="0" w:color="auto"/>
        <w:bottom w:val="none" w:sz="0" w:space="0" w:color="auto"/>
        <w:right w:val="none" w:sz="0" w:space="0" w:color="auto"/>
      </w:divBdr>
    </w:div>
    <w:div w:id="1601836004">
      <w:bodyDiv w:val="1"/>
      <w:marLeft w:val="0"/>
      <w:marRight w:val="0"/>
      <w:marTop w:val="0"/>
      <w:marBottom w:val="0"/>
      <w:divBdr>
        <w:top w:val="none" w:sz="0" w:space="0" w:color="auto"/>
        <w:left w:val="none" w:sz="0" w:space="0" w:color="auto"/>
        <w:bottom w:val="none" w:sz="0" w:space="0" w:color="auto"/>
        <w:right w:val="none" w:sz="0" w:space="0" w:color="auto"/>
      </w:divBdr>
    </w:div>
    <w:div w:id="1609969691">
      <w:bodyDiv w:val="1"/>
      <w:marLeft w:val="0"/>
      <w:marRight w:val="0"/>
      <w:marTop w:val="0"/>
      <w:marBottom w:val="0"/>
      <w:divBdr>
        <w:top w:val="none" w:sz="0" w:space="0" w:color="auto"/>
        <w:left w:val="none" w:sz="0" w:space="0" w:color="auto"/>
        <w:bottom w:val="none" w:sz="0" w:space="0" w:color="auto"/>
        <w:right w:val="none" w:sz="0" w:space="0" w:color="auto"/>
      </w:divBdr>
    </w:div>
    <w:div w:id="1614048525">
      <w:bodyDiv w:val="1"/>
      <w:marLeft w:val="0"/>
      <w:marRight w:val="0"/>
      <w:marTop w:val="0"/>
      <w:marBottom w:val="0"/>
      <w:divBdr>
        <w:top w:val="none" w:sz="0" w:space="0" w:color="auto"/>
        <w:left w:val="none" w:sz="0" w:space="0" w:color="auto"/>
        <w:bottom w:val="none" w:sz="0" w:space="0" w:color="auto"/>
        <w:right w:val="none" w:sz="0" w:space="0" w:color="auto"/>
      </w:divBdr>
    </w:div>
    <w:div w:id="1614440024">
      <w:bodyDiv w:val="1"/>
      <w:marLeft w:val="0"/>
      <w:marRight w:val="0"/>
      <w:marTop w:val="0"/>
      <w:marBottom w:val="0"/>
      <w:divBdr>
        <w:top w:val="none" w:sz="0" w:space="0" w:color="auto"/>
        <w:left w:val="none" w:sz="0" w:space="0" w:color="auto"/>
        <w:bottom w:val="none" w:sz="0" w:space="0" w:color="auto"/>
        <w:right w:val="none" w:sz="0" w:space="0" w:color="auto"/>
      </w:divBdr>
    </w:div>
    <w:div w:id="1634477237">
      <w:bodyDiv w:val="1"/>
      <w:marLeft w:val="0"/>
      <w:marRight w:val="0"/>
      <w:marTop w:val="0"/>
      <w:marBottom w:val="0"/>
      <w:divBdr>
        <w:top w:val="none" w:sz="0" w:space="0" w:color="auto"/>
        <w:left w:val="none" w:sz="0" w:space="0" w:color="auto"/>
        <w:bottom w:val="none" w:sz="0" w:space="0" w:color="auto"/>
        <w:right w:val="none" w:sz="0" w:space="0" w:color="auto"/>
      </w:divBdr>
    </w:div>
    <w:div w:id="1640455380">
      <w:bodyDiv w:val="1"/>
      <w:marLeft w:val="0"/>
      <w:marRight w:val="0"/>
      <w:marTop w:val="0"/>
      <w:marBottom w:val="0"/>
      <w:divBdr>
        <w:top w:val="none" w:sz="0" w:space="0" w:color="auto"/>
        <w:left w:val="none" w:sz="0" w:space="0" w:color="auto"/>
        <w:bottom w:val="none" w:sz="0" w:space="0" w:color="auto"/>
        <w:right w:val="none" w:sz="0" w:space="0" w:color="auto"/>
      </w:divBdr>
    </w:div>
    <w:div w:id="1644198011">
      <w:bodyDiv w:val="1"/>
      <w:marLeft w:val="0"/>
      <w:marRight w:val="0"/>
      <w:marTop w:val="0"/>
      <w:marBottom w:val="0"/>
      <w:divBdr>
        <w:top w:val="none" w:sz="0" w:space="0" w:color="auto"/>
        <w:left w:val="none" w:sz="0" w:space="0" w:color="auto"/>
        <w:bottom w:val="none" w:sz="0" w:space="0" w:color="auto"/>
        <w:right w:val="none" w:sz="0" w:space="0" w:color="auto"/>
      </w:divBdr>
    </w:div>
    <w:div w:id="1645163449">
      <w:bodyDiv w:val="1"/>
      <w:marLeft w:val="0"/>
      <w:marRight w:val="0"/>
      <w:marTop w:val="0"/>
      <w:marBottom w:val="0"/>
      <w:divBdr>
        <w:top w:val="none" w:sz="0" w:space="0" w:color="auto"/>
        <w:left w:val="none" w:sz="0" w:space="0" w:color="auto"/>
        <w:bottom w:val="none" w:sz="0" w:space="0" w:color="auto"/>
        <w:right w:val="none" w:sz="0" w:space="0" w:color="auto"/>
      </w:divBdr>
    </w:div>
    <w:div w:id="1671985792">
      <w:bodyDiv w:val="1"/>
      <w:marLeft w:val="0"/>
      <w:marRight w:val="0"/>
      <w:marTop w:val="0"/>
      <w:marBottom w:val="0"/>
      <w:divBdr>
        <w:top w:val="none" w:sz="0" w:space="0" w:color="auto"/>
        <w:left w:val="none" w:sz="0" w:space="0" w:color="auto"/>
        <w:bottom w:val="none" w:sz="0" w:space="0" w:color="auto"/>
        <w:right w:val="none" w:sz="0" w:space="0" w:color="auto"/>
      </w:divBdr>
    </w:div>
    <w:div w:id="1696224523">
      <w:bodyDiv w:val="1"/>
      <w:marLeft w:val="0"/>
      <w:marRight w:val="0"/>
      <w:marTop w:val="0"/>
      <w:marBottom w:val="0"/>
      <w:divBdr>
        <w:top w:val="none" w:sz="0" w:space="0" w:color="auto"/>
        <w:left w:val="none" w:sz="0" w:space="0" w:color="auto"/>
        <w:bottom w:val="none" w:sz="0" w:space="0" w:color="auto"/>
        <w:right w:val="none" w:sz="0" w:space="0" w:color="auto"/>
      </w:divBdr>
    </w:div>
    <w:div w:id="1722561662">
      <w:bodyDiv w:val="1"/>
      <w:marLeft w:val="0"/>
      <w:marRight w:val="0"/>
      <w:marTop w:val="0"/>
      <w:marBottom w:val="0"/>
      <w:divBdr>
        <w:top w:val="none" w:sz="0" w:space="0" w:color="auto"/>
        <w:left w:val="none" w:sz="0" w:space="0" w:color="auto"/>
        <w:bottom w:val="none" w:sz="0" w:space="0" w:color="auto"/>
        <w:right w:val="none" w:sz="0" w:space="0" w:color="auto"/>
      </w:divBdr>
    </w:div>
    <w:div w:id="1739746857">
      <w:bodyDiv w:val="1"/>
      <w:marLeft w:val="0"/>
      <w:marRight w:val="0"/>
      <w:marTop w:val="0"/>
      <w:marBottom w:val="0"/>
      <w:divBdr>
        <w:top w:val="none" w:sz="0" w:space="0" w:color="auto"/>
        <w:left w:val="none" w:sz="0" w:space="0" w:color="auto"/>
        <w:bottom w:val="none" w:sz="0" w:space="0" w:color="auto"/>
        <w:right w:val="none" w:sz="0" w:space="0" w:color="auto"/>
      </w:divBdr>
    </w:div>
    <w:div w:id="1748772205">
      <w:bodyDiv w:val="1"/>
      <w:marLeft w:val="0"/>
      <w:marRight w:val="0"/>
      <w:marTop w:val="0"/>
      <w:marBottom w:val="0"/>
      <w:divBdr>
        <w:top w:val="none" w:sz="0" w:space="0" w:color="auto"/>
        <w:left w:val="none" w:sz="0" w:space="0" w:color="auto"/>
        <w:bottom w:val="none" w:sz="0" w:space="0" w:color="auto"/>
        <w:right w:val="none" w:sz="0" w:space="0" w:color="auto"/>
      </w:divBdr>
    </w:div>
    <w:div w:id="1788428746">
      <w:bodyDiv w:val="1"/>
      <w:marLeft w:val="0"/>
      <w:marRight w:val="0"/>
      <w:marTop w:val="0"/>
      <w:marBottom w:val="0"/>
      <w:divBdr>
        <w:top w:val="none" w:sz="0" w:space="0" w:color="auto"/>
        <w:left w:val="none" w:sz="0" w:space="0" w:color="auto"/>
        <w:bottom w:val="none" w:sz="0" w:space="0" w:color="auto"/>
        <w:right w:val="none" w:sz="0" w:space="0" w:color="auto"/>
      </w:divBdr>
    </w:div>
    <w:div w:id="1788507935">
      <w:bodyDiv w:val="1"/>
      <w:marLeft w:val="0"/>
      <w:marRight w:val="0"/>
      <w:marTop w:val="0"/>
      <w:marBottom w:val="0"/>
      <w:divBdr>
        <w:top w:val="none" w:sz="0" w:space="0" w:color="auto"/>
        <w:left w:val="none" w:sz="0" w:space="0" w:color="auto"/>
        <w:bottom w:val="none" w:sz="0" w:space="0" w:color="auto"/>
        <w:right w:val="none" w:sz="0" w:space="0" w:color="auto"/>
      </w:divBdr>
    </w:div>
    <w:div w:id="1821457244">
      <w:bodyDiv w:val="1"/>
      <w:marLeft w:val="0"/>
      <w:marRight w:val="0"/>
      <w:marTop w:val="0"/>
      <w:marBottom w:val="0"/>
      <w:divBdr>
        <w:top w:val="none" w:sz="0" w:space="0" w:color="auto"/>
        <w:left w:val="none" w:sz="0" w:space="0" w:color="auto"/>
        <w:bottom w:val="none" w:sz="0" w:space="0" w:color="auto"/>
        <w:right w:val="none" w:sz="0" w:space="0" w:color="auto"/>
      </w:divBdr>
    </w:div>
    <w:div w:id="1890721210">
      <w:bodyDiv w:val="1"/>
      <w:marLeft w:val="0"/>
      <w:marRight w:val="0"/>
      <w:marTop w:val="0"/>
      <w:marBottom w:val="0"/>
      <w:divBdr>
        <w:top w:val="none" w:sz="0" w:space="0" w:color="auto"/>
        <w:left w:val="none" w:sz="0" w:space="0" w:color="auto"/>
        <w:bottom w:val="none" w:sz="0" w:space="0" w:color="auto"/>
        <w:right w:val="none" w:sz="0" w:space="0" w:color="auto"/>
      </w:divBdr>
    </w:div>
    <w:div w:id="1897739770">
      <w:bodyDiv w:val="1"/>
      <w:marLeft w:val="0"/>
      <w:marRight w:val="0"/>
      <w:marTop w:val="0"/>
      <w:marBottom w:val="0"/>
      <w:divBdr>
        <w:top w:val="none" w:sz="0" w:space="0" w:color="auto"/>
        <w:left w:val="none" w:sz="0" w:space="0" w:color="auto"/>
        <w:bottom w:val="none" w:sz="0" w:space="0" w:color="auto"/>
        <w:right w:val="none" w:sz="0" w:space="0" w:color="auto"/>
      </w:divBdr>
    </w:div>
    <w:div w:id="1904291727">
      <w:bodyDiv w:val="1"/>
      <w:marLeft w:val="0"/>
      <w:marRight w:val="0"/>
      <w:marTop w:val="0"/>
      <w:marBottom w:val="0"/>
      <w:divBdr>
        <w:top w:val="none" w:sz="0" w:space="0" w:color="auto"/>
        <w:left w:val="none" w:sz="0" w:space="0" w:color="auto"/>
        <w:bottom w:val="none" w:sz="0" w:space="0" w:color="auto"/>
        <w:right w:val="none" w:sz="0" w:space="0" w:color="auto"/>
      </w:divBdr>
    </w:div>
    <w:div w:id="1913538093">
      <w:bodyDiv w:val="1"/>
      <w:marLeft w:val="0"/>
      <w:marRight w:val="0"/>
      <w:marTop w:val="0"/>
      <w:marBottom w:val="0"/>
      <w:divBdr>
        <w:top w:val="none" w:sz="0" w:space="0" w:color="auto"/>
        <w:left w:val="none" w:sz="0" w:space="0" w:color="auto"/>
        <w:bottom w:val="none" w:sz="0" w:space="0" w:color="auto"/>
        <w:right w:val="none" w:sz="0" w:space="0" w:color="auto"/>
      </w:divBdr>
    </w:div>
    <w:div w:id="1925068371">
      <w:bodyDiv w:val="1"/>
      <w:marLeft w:val="0"/>
      <w:marRight w:val="0"/>
      <w:marTop w:val="0"/>
      <w:marBottom w:val="0"/>
      <w:divBdr>
        <w:top w:val="none" w:sz="0" w:space="0" w:color="auto"/>
        <w:left w:val="none" w:sz="0" w:space="0" w:color="auto"/>
        <w:bottom w:val="none" w:sz="0" w:space="0" w:color="auto"/>
        <w:right w:val="none" w:sz="0" w:space="0" w:color="auto"/>
      </w:divBdr>
    </w:div>
    <w:div w:id="1929190746">
      <w:bodyDiv w:val="1"/>
      <w:marLeft w:val="0"/>
      <w:marRight w:val="0"/>
      <w:marTop w:val="0"/>
      <w:marBottom w:val="0"/>
      <w:divBdr>
        <w:top w:val="none" w:sz="0" w:space="0" w:color="auto"/>
        <w:left w:val="none" w:sz="0" w:space="0" w:color="auto"/>
        <w:bottom w:val="none" w:sz="0" w:space="0" w:color="auto"/>
        <w:right w:val="none" w:sz="0" w:space="0" w:color="auto"/>
      </w:divBdr>
    </w:div>
    <w:div w:id="1930503319">
      <w:bodyDiv w:val="1"/>
      <w:marLeft w:val="0"/>
      <w:marRight w:val="0"/>
      <w:marTop w:val="0"/>
      <w:marBottom w:val="0"/>
      <w:divBdr>
        <w:top w:val="none" w:sz="0" w:space="0" w:color="auto"/>
        <w:left w:val="none" w:sz="0" w:space="0" w:color="auto"/>
        <w:bottom w:val="none" w:sz="0" w:space="0" w:color="auto"/>
        <w:right w:val="none" w:sz="0" w:space="0" w:color="auto"/>
      </w:divBdr>
    </w:div>
    <w:div w:id="1930577244">
      <w:bodyDiv w:val="1"/>
      <w:marLeft w:val="0"/>
      <w:marRight w:val="0"/>
      <w:marTop w:val="0"/>
      <w:marBottom w:val="0"/>
      <w:divBdr>
        <w:top w:val="none" w:sz="0" w:space="0" w:color="auto"/>
        <w:left w:val="none" w:sz="0" w:space="0" w:color="auto"/>
        <w:bottom w:val="none" w:sz="0" w:space="0" w:color="auto"/>
        <w:right w:val="none" w:sz="0" w:space="0" w:color="auto"/>
      </w:divBdr>
    </w:div>
    <w:div w:id="1930970015">
      <w:bodyDiv w:val="1"/>
      <w:marLeft w:val="0"/>
      <w:marRight w:val="0"/>
      <w:marTop w:val="0"/>
      <w:marBottom w:val="0"/>
      <w:divBdr>
        <w:top w:val="none" w:sz="0" w:space="0" w:color="auto"/>
        <w:left w:val="none" w:sz="0" w:space="0" w:color="auto"/>
        <w:bottom w:val="none" w:sz="0" w:space="0" w:color="auto"/>
        <w:right w:val="none" w:sz="0" w:space="0" w:color="auto"/>
      </w:divBdr>
    </w:div>
    <w:div w:id="1949965356">
      <w:bodyDiv w:val="1"/>
      <w:marLeft w:val="0"/>
      <w:marRight w:val="0"/>
      <w:marTop w:val="0"/>
      <w:marBottom w:val="0"/>
      <w:divBdr>
        <w:top w:val="none" w:sz="0" w:space="0" w:color="auto"/>
        <w:left w:val="none" w:sz="0" w:space="0" w:color="auto"/>
        <w:bottom w:val="none" w:sz="0" w:space="0" w:color="auto"/>
        <w:right w:val="none" w:sz="0" w:space="0" w:color="auto"/>
      </w:divBdr>
    </w:div>
    <w:div w:id="1956131388">
      <w:bodyDiv w:val="1"/>
      <w:marLeft w:val="0"/>
      <w:marRight w:val="0"/>
      <w:marTop w:val="0"/>
      <w:marBottom w:val="0"/>
      <w:divBdr>
        <w:top w:val="none" w:sz="0" w:space="0" w:color="auto"/>
        <w:left w:val="none" w:sz="0" w:space="0" w:color="auto"/>
        <w:bottom w:val="none" w:sz="0" w:space="0" w:color="auto"/>
        <w:right w:val="none" w:sz="0" w:space="0" w:color="auto"/>
      </w:divBdr>
    </w:div>
    <w:div w:id="1990935746">
      <w:bodyDiv w:val="1"/>
      <w:marLeft w:val="0"/>
      <w:marRight w:val="0"/>
      <w:marTop w:val="0"/>
      <w:marBottom w:val="0"/>
      <w:divBdr>
        <w:top w:val="none" w:sz="0" w:space="0" w:color="auto"/>
        <w:left w:val="none" w:sz="0" w:space="0" w:color="auto"/>
        <w:bottom w:val="none" w:sz="0" w:space="0" w:color="auto"/>
        <w:right w:val="none" w:sz="0" w:space="0" w:color="auto"/>
      </w:divBdr>
    </w:div>
    <w:div w:id="2010256968">
      <w:bodyDiv w:val="1"/>
      <w:marLeft w:val="0"/>
      <w:marRight w:val="0"/>
      <w:marTop w:val="0"/>
      <w:marBottom w:val="0"/>
      <w:divBdr>
        <w:top w:val="none" w:sz="0" w:space="0" w:color="auto"/>
        <w:left w:val="none" w:sz="0" w:space="0" w:color="auto"/>
        <w:bottom w:val="none" w:sz="0" w:space="0" w:color="auto"/>
        <w:right w:val="none" w:sz="0" w:space="0" w:color="auto"/>
      </w:divBdr>
    </w:div>
    <w:div w:id="2017267173">
      <w:bodyDiv w:val="1"/>
      <w:marLeft w:val="0"/>
      <w:marRight w:val="0"/>
      <w:marTop w:val="0"/>
      <w:marBottom w:val="0"/>
      <w:divBdr>
        <w:top w:val="none" w:sz="0" w:space="0" w:color="auto"/>
        <w:left w:val="none" w:sz="0" w:space="0" w:color="auto"/>
        <w:bottom w:val="none" w:sz="0" w:space="0" w:color="auto"/>
        <w:right w:val="none" w:sz="0" w:space="0" w:color="auto"/>
      </w:divBdr>
    </w:div>
    <w:div w:id="2056153345">
      <w:bodyDiv w:val="1"/>
      <w:marLeft w:val="0"/>
      <w:marRight w:val="0"/>
      <w:marTop w:val="0"/>
      <w:marBottom w:val="0"/>
      <w:divBdr>
        <w:top w:val="none" w:sz="0" w:space="0" w:color="auto"/>
        <w:left w:val="none" w:sz="0" w:space="0" w:color="auto"/>
        <w:bottom w:val="none" w:sz="0" w:space="0" w:color="auto"/>
        <w:right w:val="none" w:sz="0" w:space="0" w:color="auto"/>
      </w:divBdr>
    </w:div>
    <w:div w:id="2056856230">
      <w:bodyDiv w:val="1"/>
      <w:marLeft w:val="0"/>
      <w:marRight w:val="0"/>
      <w:marTop w:val="0"/>
      <w:marBottom w:val="0"/>
      <w:divBdr>
        <w:top w:val="none" w:sz="0" w:space="0" w:color="auto"/>
        <w:left w:val="none" w:sz="0" w:space="0" w:color="auto"/>
        <w:bottom w:val="none" w:sz="0" w:space="0" w:color="auto"/>
        <w:right w:val="none" w:sz="0" w:space="0" w:color="auto"/>
      </w:divBdr>
    </w:div>
    <w:div w:id="2067143869">
      <w:bodyDiv w:val="1"/>
      <w:marLeft w:val="0"/>
      <w:marRight w:val="0"/>
      <w:marTop w:val="0"/>
      <w:marBottom w:val="0"/>
      <w:divBdr>
        <w:top w:val="none" w:sz="0" w:space="0" w:color="auto"/>
        <w:left w:val="none" w:sz="0" w:space="0" w:color="auto"/>
        <w:bottom w:val="none" w:sz="0" w:space="0" w:color="auto"/>
        <w:right w:val="none" w:sz="0" w:space="0" w:color="auto"/>
      </w:divBdr>
    </w:div>
    <w:div w:id="2071801962">
      <w:bodyDiv w:val="1"/>
      <w:marLeft w:val="0"/>
      <w:marRight w:val="0"/>
      <w:marTop w:val="0"/>
      <w:marBottom w:val="0"/>
      <w:divBdr>
        <w:top w:val="none" w:sz="0" w:space="0" w:color="auto"/>
        <w:left w:val="none" w:sz="0" w:space="0" w:color="auto"/>
        <w:bottom w:val="none" w:sz="0" w:space="0" w:color="auto"/>
        <w:right w:val="none" w:sz="0" w:space="0" w:color="auto"/>
      </w:divBdr>
    </w:div>
    <w:div w:id="2077047341">
      <w:bodyDiv w:val="1"/>
      <w:marLeft w:val="0"/>
      <w:marRight w:val="0"/>
      <w:marTop w:val="0"/>
      <w:marBottom w:val="0"/>
      <w:divBdr>
        <w:top w:val="none" w:sz="0" w:space="0" w:color="auto"/>
        <w:left w:val="none" w:sz="0" w:space="0" w:color="auto"/>
        <w:bottom w:val="none" w:sz="0" w:space="0" w:color="auto"/>
        <w:right w:val="none" w:sz="0" w:space="0" w:color="auto"/>
      </w:divBdr>
    </w:div>
    <w:div w:id="209015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guestlocatorcaribe.mx/" TargetMode="External"/><Relationship Id="rId39" Type="http://schemas.microsoft.com/office/2007/relationships/hdphoto" Target="media/hdphoto1.wdp"/><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1.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2.png"/></Relationships>
</file>

<file path=word/_rels/footnotes.xml.rels><?xml version="1.0" encoding="UTF-8" standalone="yes"?>
<Relationships xmlns="http://schemas.openxmlformats.org/package/2006/relationships"><Relationship Id="rId8" Type="http://schemas.openxmlformats.org/officeDocument/2006/relationships/hyperlink" Target="https://guestlocatorcaribe.mx/" TargetMode="External"/><Relationship Id="rId3" Type="http://schemas.openxmlformats.org/officeDocument/2006/relationships/hyperlink" Target="https://inegi.org.mx/contenidos/saladeprensa/boletines/2022/itaee/itaee2022_07_QRoo.pdf" TargetMode="External"/><Relationship Id="rId7" Type="http://schemas.openxmlformats.org/officeDocument/2006/relationships/hyperlink" Target="https://qroo.gob.mx/sedetur/acerca-de-guest-assist" TargetMode="External"/><Relationship Id="rId2" Type="http://schemas.openxmlformats.org/officeDocument/2006/relationships/hyperlink" Target="https://www.inegi.org.mx/contenidos/saladeprensa/aproposito/2022/EAP_TURISMO_22.pdf" TargetMode="External"/><Relationship Id="rId1" Type="http://schemas.openxmlformats.org/officeDocument/2006/relationships/hyperlink" Target="https://www.unwto.org/es/glosario-terminos-turisticos" TargetMode="External"/><Relationship Id="rId6" Type="http://schemas.openxmlformats.org/officeDocument/2006/relationships/hyperlink" Target="https://qroo.gob.mx/sedetur/acerca-de-proastur" TargetMode="External"/><Relationship Id="rId5" Type="http://schemas.openxmlformats.org/officeDocument/2006/relationships/hyperlink" Target="https://docs.google.com/forms/d/e/1FAIpQLSevVRxdD5F3ScYh2zS3Ih_V51EGtMJHinmVtpAklRU4Vw23g/viewform?vc=0&amp;c=0&amp;w=1&amp;flr=0" TargetMode="External"/><Relationship Id="rId4" Type="http://schemas.openxmlformats.org/officeDocument/2006/relationships/hyperlink" Target="https://qroo.gob.mx/sedetur/mision-y-vision/" TargetMode="External"/></Relationships>
</file>

<file path=word/_rels/header1.xml.rels><?xml version="1.0" encoding="UTF-8" standalone="yes"?>
<Relationships xmlns="http://schemas.openxmlformats.org/package/2006/relationships"><Relationship Id="rId3" Type="http://schemas.openxmlformats.org/officeDocument/2006/relationships/image" Target="cid:image002.png@01D3D6F7.8A428DC0" TargetMode="External"/><Relationship Id="rId2" Type="http://schemas.openxmlformats.org/officeDocument/2006/relationships/image" Target="media/image36.png"/><Relationship Id="rId1" Type="http://schemas.openxmlformats.org/officeDocument/2006/relationships/image" Target="media/image3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Narrow"/>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Arial Narrow"/>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9A480D-97CA-4873-8E0A-ABEA7F2695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12320</Words>
  <Characters>67763</Characters>
  <Application>Microsoft Office Word</Application>
  <DocSecurity>4</DocSecurity>
  <Lines>564</Lines>
  <Paragraphs>159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PHPDocX</dc:creator>
  <cp:keywords/>
  <dc:description/>
  <cp:lastModifiedBy>Alejandro Hernandez Kantun</cp:lastModifiedBy>
  <cp:revision>2</cp:revision>
  <cp:lastPrinted>2023-10-13T17:03:00Z</cp:lastPrinted>
  <dcterms:created xsi:type="dcterms:W3CDTF">2023-10-13T21:05:00Z</dcterms:created>
  <dcterms:modified xsi:type="dcterms:W3CDTF">2023-10-13T21:05:00Z</dcterms:modified>
</cp:coreProperties>
</file>