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2626" w:rsidRDefault="00412626" w:rsidP="000B5358">
      <w:pPr>
        <w:pStyle w:val="TDC1"/>
      </w:pPr>
      <w:r>
        <w:t xml:space="preserve">                                                </w:t>
      </w:r>
    </w:p>
    <w:p w:rsidR="00412626" w:rsidRPr="000B5358" w:rsidRDefault="000B5358" w:rsidP="000B5358">
      <w:pPr>
        <w:tabs>
          <w:tab w:val="right" w:pos="9204"/>
        </w:tabs>
        <w:spacing w:after="0" w:line="360" w:lineRule="auto"/>
        <w:jc w:val="both"/>
        <w:rPr>
          <w:rFonts w:ascii="Arial" w:hAnsi="Arial" w:cs="Arial"/>
          <w:b/>
        </w:rPr>
      </w:pPr>
      <w:r w:rsidRPr="000B5358">
        <w:rPr>
          <w:rFonts w:ascii="Arial" w:hAnsi="Arial" w:cs="Arial"/>
          <w:b/>
        </w:rPr>
        <w:t xml:space="preserve">                                                                    </w:t>
      </w:r>
      <w:proofErr w:type="gramStart"/>
      <w:r w:rsidRPr="000B5358">
        <w:rPr>
          <w:rFonts w:ascii="Arial" w:hAnsi="Arial" w:cs="Arial"/>
          <w:b/>
        </w:rPr>
        <w:t>Í  N</w:t>
      </w:r>
      <w:proofErr w:type="gramEnd"/>
      <w:r w:rsidRPr="000B5358">
        <w:rPr>
          <w:rFonts w:ascii="Arial" w:hAnsi="Arial" w:cs="Arial"/>
          <w:b/>
        </w:rPr>
        <w:t xml:space="preserve">  D  I  C  E                                                         PÁGINA</w:t>
      </w:r>
    </w:p>
    <w:sdt>
      <w:sdtPr>
        <w:rPr>
          <w:rFonts w:asciiTheme="minorHAnsi" w:eastAsiaTheme="minorEastAsia" w:hAnsiTheme="minorHAnsi" w:cstheme="minorBidi"/>
          <w:color w:val="auto"/>
          <w:sz w:val="22"/>
          <w:szCs w:val="22"/>
          <w:lang w:val="es-ES"/>
        </w:rPr>
        <w:id w:val="-1553222975"/>
        <w:docPartObj>
          <w:docPartGallery w:val="Table of Contents"/>
          <w:docPartUnique/>
        </w:docPartObj>
      </w:sdtPr>
      <w:sdtEndPr>
        <w:rPr>
          <w:rFonts w:ascii="Arial" w:hAnsi="Arial" w:cs="Arial"/>
          <w:b/>
          <w:bCs/>
        </w:rPr>
      </w:sdtEndPr>
      <w:sdtContent>
        <w:p w:rsidR="000B5358" w:rsidRPr="000B5358" w:rsidRDefault="000B5358" w:rsidP="000B5358">
          <w:pPr>
            <w:pStyle w:val="TtuloTDC"/>
            <w:spacing w:before="0" w:line="360" w:lineRule="auto"/>
            <w:rPr>
              <w:sz w:val="22"/>
              <w:szCs w:val="22"/>
            </w:rPr>
          </w:pPr>
        </w:p>
        <w:p w:rsidR="000B5358" w:rsidRPr="000B5358" w:rsidRDefault="000B5358" w:rsidP="00121CA6">
          <w:pPr>
            <w:pStyle w:val="TDC2"/>
            <w:rPr>
              <w:rFonts w:ascii="Arial" w:hAnsi="Arial" w:cs="Arial"/>
              <w:b/>
              <w:noProof/>
            </w:rPr>
          </w:pPr>
          <w:r w:rsidRPr="000B5358">
            <w:rPr>
              <w:rFonts w:ascii="Arial" w:hAnsi="Arial" w:cs="Arial"/>
              <w:b/>
            </w:rPr>
            <w:fldChar w:fldCharType="begin"/>
          </w:r>
          <w:r w:rsidRPr="000B5358">
            <w:rPr>
              <w:rFonts w:ascii="Arial" w:hAnsi="Arial" w:cs="Arial"/>
              <w:b/>
            </w:rPr>
            <w:instrText xml:space="preserve"> TOC \o "1-3" \h \z \u </w:instrText>
          </w:r>
          <w:r w:rsidRPr="000B5358">
            <w:rPr>
              <w:rFonts w:ascii="Arial" w:hAnsi="Arial" w:cs="Arial"/>
              <w:b/>
            </w:rPr>
            <w:fldChar w:fldCharType="separate"/>
          </w:r>
          <w:hyperlink w:anchor="_Toc167447864" w:history="1">
            <w:r w:rsidRPr="000B5358">
              <w:rPr>
                <w:rStyle w:val="Hipervnculo"/>
                <w:rFonts w:ascii="Arial" w:hAnsi="Arial" w:cs="Arial"/>
                <w:b/>
                <w:noProof/>
              </w:rPr>
              <w:t>INTRODUCCIÓN</w:t>
            </w:r>
            <w:r w:rsidRPr="000B5358">
              <w:rPr>
                <w:rFonts w:ascii="Arial" w:hAnsi="Arial" w:cs="Arial"/>
                <w:b/>
                <w:noProof/>
                <w:webHidden/>
                <w:color w:val="FFFFFF" w:themeColor="background1"/>
              </w:rPr>
              <w:tab/>
            </w:r>
            <w:r w:rsidRPr="000B5358">
              <w:rPr>
                <w:rFonts w:ascii="Arial" w:hAnsi="Arial" w:cs="Arial"/>
                <w:b/>
                <w:noProof/>
                <w:webHidden/>
              </w:rPr>
              <w:fldChar w:fldCharType="begin"/>
            </w:r>
            <w:r w:rsidRPr="000B5358">
              <w:rPr>
                <w:rFonts w:ascii="Arial" w:hAnsi="Arial" w:cs="Arial"/>
                <w:b/>
                <w:noProof/>
                <w:webHidden/>
              </w:rPr>
              <w:instrText xml:space="preserve"> PAGEREF _Toc167447864 \h </w:instrText>
            </w:r>
            <w:r w:rsidRPr="000B5358">
              <w:rPr>
                <w:rFonts w:ascii="Arial" w:hAnsi="Arial" w:cs="Arial"/>
                <w:b/>
                <w:noProof/>
                <w:webHidden/>
              </w:rPr>
            </w:r>
            <w:r w:rsidRPr="000B5358">
              <w:rPr>
                <w:rFonts w:ascii="Arial" w:hAnsi="Arial" w:cs="Arial"/>
                <w:b/>
                <w:noProof/>
                <w:webHidden/>
              </w:rPr>
              <w:fldChar w:fldCharType="separate"/>
            </w:r>
            <w:r w:rsidR="003F65D9">
              <w:rPr>
                <w:rFonts w:ascii="Arial" w:hAnsi="Arial" w:cs="Arial"/>
                <w:b/>
                <w:noProof/>
                <w:webHidden/>
              </w:rPr>
              <w:t>2</w:t>
            </w:r>
            <w:r w:rsidRPr="000B5358">
              <w:rPr>
                <w:rFonts w:ascii="Arial" w:hAnsi="Arial" w:cs="Arial"/>
                <w:b/>
                <w:noProof/>
                <w:webHidden/>
              </w:rPr>
              <w:fldChar w:fldCharType="end"/>
            </w:r>
          </w:hyperlink>
        </w:p>
        <w:p w:rsidR="000B5358" w:rsidRPr="000B5358" w:rsidRDefault="003F65D9" w:rsidP="00121CA6">
          <w:pPr>
            <w:pStyle w:val="TDC2"/>
            <w:jc w:val="left"/>
            <w:rPr>
              <w:rFonts w:ascii="Arial" w:hAnsi="Arial" w:cs="Arial"/>
              <w:b/>
              <w:noProof/>
            </w:rPr>
          </w:pPr>
          <w:hyperlink w:anchor="_Toc167447865" w:history="1">
            <w:r w:rsidR="000B5358" w:rsidRPr="000B5358">
              <w:rPr>
                <w:rStyle w:val="Hipervnculo"/>
                <w:rFonts w:ascii="Arial" w:hAnsi="Arial" w:cs="Arial"/>
                <w:b/>
                <w:noProof/>
              </w:rPr>
              <w:t>I. AUDITORÍA DE DESEMPEÑO AL CUMPLIMIENTO DE FUNCIONES SUSTANTIVAS / 23-AEMD-A-GOB-056-129</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_Toc167447865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4</w:t>
            </w:r>
            <w:r w:rsidR="000B5358" w:rsidRPr="000B5358">
              <w:rPr>
                <w:rFonts w:ascii="Arial" w:hAnsi="Arial" w:cs="Arial"/>
                <w:b/>
                <w:noProof/>
                <w:webHidden/>
              </w:rPr>
              <w:fldChar w:fldCharType="end"/>
            </w:r>
          </w:hyperlink>
          <w:bookmarkStart w:id="0" w:name="_GoBack"/>
          <w:bookmarkEnd w:id="0"/>
        </w:p>
        <w:p w:rsidR="000B5358" w:rsidRPr="000B5358" w:rsidRDefault="003F65D9" w:rsidP="00121CA6">
          <w:pPr>
            <w:pStyle w:val="TDC2"/>
            <w:ind w:left="851" w:hanging="284"/>
            <w:rPr>
              <w:rFonts w:ascii="Arial" w:hAnsi="Arial" w:cs="Arial"/>
              <w:b/>
              <w:noProof/>
            </w:rPr>
          </w:pPr>
          <w:hyperlink w:anchor="_Toc167447866" w:history="1">
            <w:r w:rsidR="000B5358" w:rsidRPr="000B5358">
              <w:rPr>
                <w:rStyle w:val="Hipervnculo"/>
                <w:rFonts w:ascii="Arial" w:hAnsi="Arial" w:cs="Arial"/>
                <w:b/>
                <w:noProof/>
              </w:rPr>
              <w:t>I.1 ANTECEDENTES</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_Toc167447866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4</w:t>
            </w:r>
            <w:r w:rsidR="000B5358" w:rsidRPr="000B5358">
              <w:rPr>
                <w:rFonts w:ascii="Arial" w:hAnsi="Arial" w:cs="Arial"/>
                <w:b/>
                <w:noProof/>
                <w:webHidden/>
              </w:rPr>
              <w:fldChar w:fldCharType="end"/>
            </w:r>
          </w:hyperlink>
        </w:p>
        <w:p w:rsidR="000B5358" w:rsidRPr="000B5358" w:rsidRDefault="003F65D9" w:rsidP="00121CA6">
          <w:pPr>
            <w:pStyle w:val="TDC2"/>
            <w:ind w:left="851" w:hanging="284"/>
            <w:rPr>
              <w:rFonts w:ascii="Arial" w:hAnsi="Arial" w:cs="Arial"/>
              <w:b/>
              <w:noProof/>
            </w:rPr>
          </w:pPr>
          <w:hyperlink w:anchor="_Toc167447867" w:history="1">
            <w:r w:rsidR="000B5358" w:rsidRPr="000B5358">
              <w:rPr>
                <w:rStyle w:val="Hipervnculo"/>
                <w:rFonts w:ascii="Arial" w:hAnsi="Arial" w:cs="Arial"/>
                <w:b/>
                <w:noProof/>
              </w:rPr>
              <w:t>I.2. ASPECTOS GENERALES DE AUDITORÍA</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_Toc167447867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6</w:t>
            </w:r>
            <w:r w:rsidR="000B5358" w:rsidRPr="000B5358">
              <w:rPr>
                <w:rFonts w:ascii="Arial" w:hAnsi="Arial" w:cs="Arial"/>
                <w:b/>
                <w:noProof/>
                <w:webHidden/>
              </w:rPr>
              <w:fldChar w:fldCharType="end"/>
            </w:r>
          </w:hyperlink>
        </w:p>
        <w:p w:rsidR="000B5358" w:rsidRPr="000B5358" w:rsidRDefault="003F65D9" w:rsidP="00121CA6">
          <w:pPr>
            <w:pStyle w:val="TDC2"/>
            <w:ind w:left="1276"/>
            <w:rPr>
              <w:rFonts w:ascii="Arial" w:hAnsi="Arial" w:cs="Arial"/>
              <w:b/>
              <w:noProof/>
            </w:rPr>
          </w:pPr>
          <w:hyperlink w:anchor="_Toc167447868" w:history="1">
            <w:r w:rsidR="000B5358" w:rsidRPr="000B5358">
              <w:rPr>
                <w:rStyle w:val="Hipervnculo"/>
                <w:rFonts w:ascii="Arial" w:hAnsi="Arial" w:cs="Arial"/>
                <w:b/>
                <w:noProof/>
              </w:rPr>
              <w:t>A. Título de la auditoría</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_Toc167447868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6</w:t>
            </w:r>
            <w:r w:rsidR="000B5358" w:rsidRPr="000B5358">
              <w:rPr>
                <w:rFonts w:ascii="Arial" w:hAnsi="Arial" w:cs="Arial"/>
                <w:b/>
                <w:noProof/>
                <w:webHidden/>
              </w:rPr>
              <w:fldChar w:fldCharType="end"/>
            </w:r>
          </w:hyperlink>
        </w:p>
        <w:p w:rsidR="000B5358" w:rsidRPr="000B5358" w:rsidRDefault="003F65D9" w:rsidP="00121CA6">
          <w:pPr>
            <w:pStyle w:val="TDC2"/>
            <w:ind w:left="1276"/>
            <w:rPr>
              <w:rFonts w:ascii="Arial" w:hAnsi="Arial" w:cs="Arial"/>
              <w:b/>
              <w:noProof/>
            </w:rPr>
          </w:pPr>
          <w:hyperlink w:anchor="_Toc167447869" w:history="1">
            <w:r w:rsidR="000B5358" w:rsidRPr="000B5358">
              <w:rPr>
                <w:rStyle w:val="Hipervnculo"/>
                <w:rFonts w:ascii="Arial" w:hAnsi="Arial" w:cs="Arial"/>
                <w:b/>
                <w:noProof/>
              </w:rPr>
              <w:t>B. Objetivo</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_Toc167447869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6</w:t>
            </w:r>
            <w:r w:rsidR="000B5358" w:rsidRPr="000B5358">
              <w:rPr>
                <w:rFonts w:ascii="Arial" w:hAnsi="Arial" w:cs="Arial"/>
                <w:b/>
                <w:noProof/>
                <w:webHidden/>
              </w:rPr>
              <w:fldChar w:fldCharType="end"/>
            </w:r>
          </w:hyperlink>
        </w:p>
        <w:p w:rsidR="000B5358" w:rsidRPr="000B5358" w:rsidRDefault="003F65D9" w:rsidP="00121CA6">
          <w:pPr>
            <w:pStyle w:val="TDC2"/>
            <w:ind w:left="1276"/>
            <w:rPr>
              <w:rFonts w:ascii="Arial" w:hAnsi="Arial" w:cs="Arial"/>
              <w:b/>
              <w:noProof/>
            </w:rPr>
          </w:pPr>
          <w:hyperlink w:anchor="_Toc167447870" w:history="1">
            <w:r w:rsidR="000B5358" w:rsidRPr="000B5358">
              <w:rPr>
                <w:rStyle w:val="Hipervnculo"/>
                <w:rFonts w:ascii="Arial" w:eastAsia="Calibri" w:hAnsi="Arial" w:cs="Arial"/>
                <w:b/>
                <w:noProof/>
              </w:rPr>
              <w:t>C. Alcance</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_Toc167447870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6</w:t>
            </w:r>
            <w:r w:rsidR="000B5358" w:rsidRPr="000B5358">
              <w:rPr>
                <w:rFonts w:ascii="Arial" w:hAnsi="Arial" w:cs="Arial"/>
                <w:b/>
                <w:noProof/>
                <w:webHidden/>
              </w:rPr>
              <w:fldChar w:fldCharType="end"/>
            </w:r>
          </w:hyperlink>
        </w:p>
        <w:p w:rsidR="000B5358" w:rsidRPr="000B5358" w:rsidRDefault="003F65D9" w:rsidP="00121CA6">
          <w:pPr>
            <w:pStyle w:val="TDC2"/>
            <w:ind w:left="1276"/>
            <w:rPr>
              <w:rFonts w:ascii="Arial" w:hAnsi="Arial" w:cs="Arial"/>
              <w:b/>
              <w:noProof/>
            </w:rPr>
          </w:pPr>
          <w:hyperlink w:anchor="_Toc167447871" w:history="1">
            <w:r w:rsidR="000B5358" w:rsidRPr="000B5358">
              <w:rPr>
                <w:rStyle w:val="Hipervnculo"/>
                <w:rFonts w:ascii="Arial" w:hAnsi="Arial" w:cs="Arial"/>
                <w:b/>
                <w:noProof/>
                <w:lang w:eastAsia="es-ES"/>
              </w:rPr>
              <w:t>D. Criterios de Selección</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_Toc167447871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7</w:t>
            </w:r>
            <w:r w:rsidR="000B5358" w:rsidRPr="000B5358">
              <w:rPr>
                <w:rFonts w:ascii="Arial" w:hAnsi="Arial" w:cs="Arial"/>
                <w:b/>
                <w:noProof/>
                <w:webHidden/>
              </w:rPr>
              <w:fldChar w:fldCharType="end"/>
            </w:r>
          </w:hyperlink>
        </w:p>
        <w:p w:rsidR="000B5358" w:rsidRPr="000B5358" w:rsidRDefault="003F65D9" w:rsidP="00121CA6">
          <w:pPr>
            <w:pStyle w:val="TDC2"/>
            <w:ind w:left="1276"/>
            <w:rPr>
              <w:rFonts w:ascii="Arial" w:hAnsi="Arial" w:cs="Arial"/>
              <w:b/>
              <w:noProof/>
            </w:rPr>
          </w:pPr>
          <w:hyperlink w:anchor="_Toc167447872" w:history="1">
            <w:r w:rsidR="000B5358" w:rsidRPr="000B5358">
              <w:rPr>
                <w:rStyle w:val="Hipervnculo"/>
                <w:rFonts w:ascii="Arial" w:hAnsi="Arial" w:cs="Arial"/>
                <w:b/>
                <w:noProof/>
              </w:rPr>
              <w:t>E. Áreas Revisadas</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_Toc167447872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7</w:t>
            </w:r>
            <w:r w:rsidR="000B5358" w:rsidRPr="000B5358">
              <w:rPr>
                <w:rFonts w:ascii="Arial" w:hAnsi="Arial" w:cs="Arial"/>
                <w:b/>
                <w:noProof/>
                <w:webHidden/>
              </w:rPr>
              <w:fldChar w:fldCharType="end"/>
            </w:r>
          </w:hyperlink>
        </w:p>
        <w:p w:rsidR="000B5358" w:rsidRPr="000B5358" w:rsidRDefault="003F65D9" w:rsidP="00121CA6">
          <w:pPr>
            <w:pStyle w:val="TDC2"/>
            <w:ind w:left="1276"/>
            <w:rPr>
              <w:rFonts w:ascii="Arial" w:hAnsi="Arial" w:cs="Arial"/>
              <w:b/>
              <w:noProof/>
            </w:rPr>
          </w:pPr>
          <w:hyperlink w:anchor="_Toc167447873" w:history="1">
            <w:r w:rsidR="000B5358" w:rsidRPr="000B5358">
              <w:rPr>
                <w:rStyle w:val="Hipervnculo"/>
                <w:rFonts w:ascii="Arial" w:hAnsi="Arial" w:cs="Arial"/>
                <w:b/>
                <w:noProof/>
              </w:rPr>
              <w:t>F. Procedimientos de Auditoría Aplicados</w:t>
            </w:r>
            <w:r w:rsidR="000B5358" w:rsidRPr="000B5358">
              <w:rPr>
                <w:rStyle w:val="Hipervnculo"/>
                <w:rFonts w:ascii="Arial" w:hAnsi="Arial" w:cs="Arial"/>
                <w:b/>
                <w:noProof/>
                <w:color w:val="FFFFFF" w:themeColor="background1"/>
                <w:lang w:eastAsia="es-ES"/>
              </w:rPr>
              <w:t>.</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_Toc167447873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7</w:t>
            </w:r>
            <w:r w:rsidR="000B5358" w:rsidRPr="000B5358">
              <w:rPr>
                <w:rFonts w:ascii="Arial" w:hAnsi="Arial" w:cs="Arial"/>
                <w:b/>
                <w:noProof/>
                <w:webHidden/>
              </w:rPr>
              <w:fldChar w:fldCharType="end"/>
            </w:r>
          </w:hyperlink>
        </w:p>
        <w:p w:rsidR="000B5358" w:rsidRPr="000B5358" w:rsidRDefault="003F65D9" w:rsidP="00121CA6">
          <w:pPr>
            <w:pStyle w:val="TDC2"/>
            <w:ind w:left="1276"/>
            <w:rPr>
              <w:rFonts w:ascii="Arial" w:hAnsi="Arial" w:cs="Arial"/>
              <w:b/>
              <w:noProof/>
            </w:rPr>
          </w:pPr>
          <w:hyperlink w:anchor="_Toc167447874" w:history="1">
            <w:r w:rsidR="000B5358" w:rsidRPr="000B5358">
              <w:rPr>
                <w:rStyle w:val="Hipervnculo"/>
                <w:rFonts w:ascii="Arial" w:hAnsi="Arial" w:cs="Arial"/>
                <w:b/>
                <w:noProof/>
              </w:rPr>
              <w:t>G. Servidores Públicos que intervinieron en la Auditoría</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_Toc167447874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8</w:t>
            </w:r>
            <w:r w:rsidR="000B5358" w:rsidRPr="000B5358">
              <w:rPr>
                <w:rFonts w:ascii="Arial" w:hAnsi="Arial" w:cs="Arial"/>
                <w:b/>
                <w:noProof/>
                <w:webHidden/>
              </w:rPr>
              <w:fldChar w:fldCharType="end"/>
            </w:r>
          </w:hyperlink>
        </w:p>
        <w:p w:rsidR="000B5358" w:rsidRPr="000B5358" w:rsidRDefault="003F65D9" w:rsidP="00121CA6">
          <w:pPr>
            <w:pStyle w:val="TDC2"/>
            <w:ind w:left="851" w:hanging="284"/>
            <w:rPr>
              <w:rFonts w:ascii="Arial" w:hAnsi="Arial" w:cs="Arial"/>
              <w:b/>
              <w:noProof/>
            </w:rPr>
          </w:pPr>
          <w:hyperlink w:anchor="_Toc167447875" w:history="1">
            <w:r w:rsidR="000B5358" w:rsidRPr="000B5358">
              <w:rPr>
                <w:rStyle w:val="Hipervnculo"/>
                <w:rFonts w:ascii="Arial" w:hAnsi="Arial" w:cs="Arial"/>
                <w:b/>
                <w:noProof/>
              </w:rPr>
              <w:t>I.3.  RESULTADOS DE LA FISCALIZACIÓN EFECTUADA</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_Toc167447875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9</w:t>
            </w:r>
            <w:r w:rsidR="000B5358" w:rsidRPr="000B5358">
              <w:rPr>
                <w:rFonts w:ascii="Arial" w:hAnsi="Arial" w:cs="Arial"/>
                <w:b/>
                <w:noProof/>
                <w:webHidden/>
              </w:rPr>
              <w:fldChar w:fldCharType="end"/>
            </w:r>
          </w:hyperlink>
        </w:p>
        <w:p w:rsidR="000B5358" w:rsidRPr="000B5358" w:rsidRDefault="003F65D9" w:rsidP="00121CA6">
          <w:pPr>
            <w:pStyle w:val="TDC2"/>
            <w:ind w:left="1276"/>
            <w:jc w:val="left"/>
            <w:rPr>
              <w:rFonts w:ascii="Arial" w:hAnsi="Arial" w:cs="Arial"/>
              <w:b/>
              <w:noProof/>
            </w:rPr>
          </w:pPr>
          <w:hyperlink w:anchor="_Toc167447876" w:history="1">
            <w:r w:rsidR="000B5358" w:rsidRPr="000B5358">
              <w:rPr>
                <w:rStyle w:val="Hipervnculo"/>
                <w:rFonts w:ascii="Arial" w:hAnsi="Arial" w:cs="Arial"/>
                <w:b/>
                <w:noProof/>
                <w:lang w:eastAsia="es-ES"/>
              </w:rPr>
              <w:t>A.</w:t>
            </w:r>
            <w:r w:rsidR="000B5358" w:rsidRPr="000B5358">
              <w:rPr>
                <w:rFonts w:ascii="Arial" w:hAnsi="Arial" w:cs="Arial"/>
                <w:b/>
                <w:noProof/>
              </w:rPr>
              <w:tab/>
            </w:r>
            <w:r w:rsidR="000B5358" w:rsidRPr="000B5358">
              <w:rPr>
                <w:rStyle w:val="Hipervnculo"/>
                <w:rFonts w:ascii="Arial" w:hAnsi="Arial" w:cs="Arial"/>
                <w:b/>
                <w:noProof/>
                <w:lang w:eastAsia="es-ES"/>
              </w:rPr>
              <w:t>Resumen general de observaciones y recomendaciones emitidas en materia de desempeño</w:t>
            </w:r>
            <w:r w:rsidR="000B5358" w:rsidRPr="000B5358">
              <w:rPr>
                <w:rStyle w:val="Hipervnculo"/>
                <w:rFonts w:ascii="Arial" w:hAnsi="Arial" w:cs="Arial"/>
                <w:b/>
                <w:noProof/>
                <w:color w:val="FFFFFF" w:themeColor="background1"/>
                <w:lang w:eastAsia="es-ES"/>
              </w:rPr>
              <w:t>.</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_Toc167447876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9</w:t>
            </w:r>
            <w:r w:rsidR="000B5358" w:rsidRPr="000B5358">
              <w:rPr>
                <w:rFonts w:ascii="Arial" w:hAnsi="Arial" w:cs="Arial"/>
                <w:b/>
                <w:noProof/>
                <w:webHidden/>
              </w:rPr>
              <w:fldChar w:fldCharType="end"/>
            </w:r>
          </w:hyperlink>
        </w:p>
        <w:p w:rsidR="000B5358" w:rsidRPr="000B5358" w:rsidRDefault="003F65D9" w:rsidP="00121CA6">
          <w:pPr>
            <w:pStyle w:val="TDC2"/>
            <w:ind w:left="1276"/>
            <w:rPr>
              <w:rFonts w:ascii="Arial" w:hAnsi="Arial" w:cs="Arial"/>
              <w:b/>
              <w:noProof/>
            </w:rPr>
          </w:pPr>
          <w:hyperlink w:anchor="_Toc167447877" w:history="1">
            <w:r w:rsidR="000B5358" w:rsidRPr="000B5358">
              <w:rPr>
                <w:rStyle w:val="Hipervnculo"/>
                <w:rFonts w:ascii="Arial" w:hAnsi="Arial" w:cs="Arial"/>
                <w:b/>
                <w:noProof/>
                <w:lang w:eastAsia="es-ES"/>
              </w:rPr>
              <w:t>B.</w:t>
            </w:r>
            <w:r w:rsidR="000B5358" w:rsidRPr="000B5358">
              <w:rPr>
                <w:rFonts w:ascii="Arial" w:hAnsi="Arial" w:cs="Arial"/>
                <w:b/>
                <w:noProof/>
              </w:rPr>
              <w:tab/>
            </w:r>
            <w:r w:rsidR="000B5358" w:rsidRPr="000B5358">
              <w:rPr>
                <w:rStyle w:val="Hipervnculo"/>
                <w:rFonts w:ascii="Arial" w:hAnsi="Arial" w:cs="Arial"/>
                <w:b/>
                <w:noProof/>
                <w:lang w:eastAsia="es-ES"/>
              </w:rPr>
              <w:t>Detalle de Resultados</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_Toc167447877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10</w:t>
            </w:r>
            <w:r w:rsidR="000B5358" w:rsidRPr="000B5358">
              <w:rPr>
                <w:rFonts w:ascii="Arial" w:hAnsi="Arial" w:cs="Arial"/>
                <w:b/>
                <w:noProof/>
                <w:webHidden/>
              </w:rPr>
              <w:fldChar w:fldCharType="end"/>
            </w:r>
          </w:hyperlink>
        </w:p>
        <w:p w:rsidR="000B5358" w:rsidRPr="000B5358" w:rsidRDefault="003F65D9" w:rsidP="00121CA6">
          <w:pPr>
            <w:pStyle w:val="TDC2"/>
            <w:ind w:left="993" w:hanging="426"/>
            <w:rPr>
              <w:rFonts w:ascii="Arial" w:hAnsi="Arial" w:cs="Arial"/>
              <w:b/>
              <w:noProof/>
            </w:rPr>
          </w:pPr>
          <w:hyperlink w:anchor="_Toc167447878" w:history="1">
            <w:r w:rsidR="000B5358" w:rsidRPr="000B5358">
              <w:rPr>
                <w:rStyle w:val="Hipervnculo"/>
                <w:rFonts w:ascii="Arial" w:hAnsi="Arial" w:cs="Arial"/>
                <w:b/>
                <w:noProof/>
              </w:rPr>
              <w:t>I.4. SÍNTESIS DE LAS JUSTIFICACIONES Y ACLARACIONES PRESENTADAS POR EL ENTE FISCALIZADO</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_Toc167447878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51</w:t>
            </w:r>
            <w:r w:rsidR="000B5358" w:rsidRPr="000B5358">
              <w:rPr>
                <w:rFonts w:ascii="Arial" w:hAnsi="Arial" w:cs="Arial"/>
                <w:b/>
                <w:noProof/>
                <w:webHidden/>
              </w:rPr>
              <w:fldChar w:fldCharType="end"/>
            </w:r>
          </w:hyperlink>
        </w:p>
        <w:p w:rsidR="000B5358" w:rsidRPr="000B5358" w:rsidRDefault="003F65D9" w:rsidP="00121CA6">
          <w:pPr>
            <w:pStyle w:val="TDC2"/>
            <w:ind w:left="993" w:hanging="426"/>
            <w:rPr>
              <w:rFonts w:ascii="Arial" w:hAnsi="Arial" w:cs="Arial"/>
              <w:b/>
              <w:noProof/>
            </w:rPr>
          </w:pPr>
          <w:hyperlink w:anchor="_Toc167447879" w:history="1">
            <w:r w:rsidR="000B5358" w:rsidRPr="000B5358">
              <w:rPr>
                <w:rStyle w:val="Hipervnculo"/>
                <w:rFonts w:ascii="Arial" w:hAnsi="Arial" w:cs="Arial"/>
                <w:b/>
                <w:bCs/>
                <w:noProof/>
              </w:rPr>
              <w:t xml:space="preserve">I.5. </w:t>
            </w:r>
            <w:r w:rsidR="000B5358" w:rsidRPr="000B5358">
              <w:rPr>
                <w:rStyle w:val="Hipervnculo"/>
                <w:rFonts w:ascii="Arial" w:hAnsi="Arial" w:cs="Arial"/>
                <w:b/>
                <w:noProof/>
              </w:rPr>
              <w:t xml:space="preserve"> TABLA DE JUSTIFICACIONES Y ACLARACIONES DE LOS RESULTADOS</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_Toc167447879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52</w:t>
            </w:r>
            <w:r w:rsidR="000B5358" w:rsidRPr="000B5358">
              <w:rPr>
                <w:rFonts w:ascii="Arial" w:hAnsi="Arial" w:cs="Arial"/>
                <w:b/>
                <w:noProof/>
                <w:webHidden/>
              </w:rPr>
              <w:fldChar w:fldCharType="end"/>
            </w:r>
          </w:hyperlink>
        </w:p>
        <w:p w:rsidR="000B5358" w:rsidRPr="000B5358" w:rsidRDefault="003F65D9" w:rsidP="00121CA6">
          <w:pPr>
            <w:pStyle w:val="TDC2"/>
            <w:rPr>
              <w:rFonts w:ascii="Arial" w:hAnsi="Arial" w:cs="Arial"/>
              <w:b/>
              <w:noProof/>
            </w:rPr>
          </w:pPr>
          <w:hyperlink w:anchor="_Toc167447880" w:history="1">
            <w:r w:rsidR="000B5358" w:rsidRPr="000B5358">
              <w:rPr>
                <w:rStyle w:val="Hipervnculo"/>
                <w:rFonts w:ascii="Arial" w:hAnsi="Arial" w:cs="Arial"/>
                <w:b/>
                <w:noProof/>
              </w:rPr>
              <w:t>II. DICTAMEN DEL INFORME INDIVIDUAL DE AUDITORÍA</w:t>
            </w:r>
            <w:r w:rsidR="000B5358" w:rsidRPr="000B5358">
              <w:rPr>
                <w:rFonts w:ascii="Arial" w:hAnsi="Arial" w:cs="Arial"/>
                <w:b/>
                <w:noProof/>
                <w:webHidden/>
                <w:color w:val="FFFFFF" w:themeColor="background1"/>
              </w:rPr>
              <w:tab/>
            </w:r>
            <w:r w:rsidR="000B5358" w:rsidRPr="000B5358">
              <w:rPr>
                <w:rFonts w:ascii="Arial" w:hAnsi="Arial" w:cs="Arial"/>
                <w:b/>
                <w:noProof/>
                <w:webHidden/>
              </w:rPr>
              <w:fldChar w:fldCharType="begin"/>
            </w:r>
            <w:r w:rsidR="000B5358" w:rsidRPr="000B5358">
              <w:rPr>
                <w:rFonts w:ascii="Arial" w:hAnsi="Arial" w:cs="Arial"/>
                <w:b/>
                <w:noProof/>
                <w:webHidden/>
              </w:rPr>
              <w:instrText xml:space="preserve"> PAGEREF _Toc167447880 \h </w:instrText>
            </w:r>
            <w:r w:rsidR="000B5358" w:rsidRPr="000B5358">
              <w:rPr>
                <w:rFonts w:ascii="Arial" w:hAnsi="Arial" w:cs="Arial"/>
                <w:b/>
                <w:noProof/>
                <w:webHidden/>
              </w:rPr>
            </w:r>
            <w:r w:rsidR="000B5358" w:rsidRPr="000B5358">
              <w:rPr>
                <w:rFonts w:ascii="Arial" w:hAnsi="Arial" w:cs="Arial"/>
                <w:b/>
                <w:noProof/>
                <w:webHidden/>
              </w:rPr>
              <w:fldChar w:fldCharType="separate"/>
            </w:r>
            <w:r>
              <w:rPr>
                <w:rFonts w:ascii="Arial" w:hAnsi="Arial" w:cs="Arial"/>
                <w:b/>
                <w:noProof/>
                <w:webHidden/>
              </w:rPr>
              <w:t>53</w:t>
            </w:r>
            <w:r w:rsidR="000B5358" w:rsidRPr="000B5358">
              <w:rPr>
                <w:rFonts w:ascii="Arial" w:hAnsi="Arial" w:cs="Arial"/>
                <w:b/>
                <w:noProof/>
                <w:webHidden/>
              </w:rPr>
              <w:fldChar w:fldCharType="end"/>
            </w:r>
          </w:hyperlink>
        </w:p>
        <w:p w:rsidR="000B5358" w:rsidRPr="000B5358" w:rsidRDefault="000B5358">
          <w:pPr>
            <w:rPr>
              <w:rFonts w:ascii="Arial" w:hAnsi="Arial" w:cs="Arial"/>
              <w:b/>
            </w:rPr>
          </w:pPr>
          <w:r w:rsidRPr="000B5358">
            <w:rPr>
              <w:rFonts w:ascii="Arial" w:hAnsi="Arial" w:cs="Arial"/>
              <w:b/>
              <w:bCs/>
              <w:lang w:val="es-ES"/>
            </w:rPr>
            <w:fldChar w:fldCharType="end"/>
          </w:r>
        </w:p>
      </w:sdtContent>
    </w:sdt>
    <w:p w:rsidR="005B1751" w:rsidRPr="00412626" w:rsidRDefault="005B1751" w:rsidP="00412626">
      <w:pPr>
        <w:spacing w:after="0" w:line="240" w:lineRule="auto"/>
        <w:jc w:val="both"/>
        <w:rPr>
          <w:rFonts w:ascii="Arial" w:hAnsi="Arial" w:cs="Arial"/>
        </w:rPr>
      </w:pPr>
      <w:bookmarkStart w:id="1" w:name="_Toc11413500"/>
      <w:bookmarkStart w:id="2" w:name="_Toc74856063"/>
    </w:p>
    <w:p w:rsidR="00412626" w:rsidRDefault="00412626">
      <w:pPr>
        <w:rPr>
          <w:rFonts w:ascii="Arial" w:hAnsi="Arial" w:cs="Arial"/>
        </w:rPr>
      </w:pPr>
      <w:r>
        <w:rPr>
          <w:rFonts w:ascii="Arial" w:hAnsi="Arial" w:cs="Arial"/>
        </w:rPr>
        <w:br w:type="page"/>
      </w:r>
    </w:p>
    <w:p w:rsidR="004604E8" w:rsidRPr="002A2C86" w:rsidRDefault="004604E8" w:rsidP="00E62036">
      <w:pPr>
        <w:pStyle w:val="Ttulo2"/>
        <w:spacing w:before="0"/>
        <w:jc w:val="both"/>
        <w:rPr>
          <w:rFonts w:cs="Arial"/>
          <w:szCs w:val="24"/>
        </w:rPr>
      </w:pPr>
      <w:bookmarkStart w:id="3" w:name="_Toc167447864"/>
      <w:r w:rsidRPr="002A2C86">
        <w:rPr>
          <w:rFonts w:cs="Arial"/>
          <w:szCs w:val="24"/>
        </w:rPr>
        <w:lastRenderedPageBreak/>
        <w:t>INTRODUCCIÓN</w:t>
      </w:r>
      <w:bookmarkEnd w:id="1"/>
      <w:bookmarkEnd w:id="2"/>
      <w:bookmarkEnd w:id="3"/>
    </w:p>
    <w:p w:rsidR="006C13F2" w:rsidRPr="002A2C86" w:rsidRDefault="006C13F2" w:rsidP="00E62036">
      <w:pPr>
        <w:spacing w:after="0"/>
      </w:pPr>
    </w:p>
    <w:p w:rsidR="00974741" w:rsidRDefault="00974741" w:rsidP="00E62036">
      <w:pPr>
        <w:spacing w:after="0"/>
        <w:jc w:val="both"/>
        <w:rPr>
          <w:rFonts w:ascii="Arial" w:hAnsi="Arial" w:cs="Arial"/>
          <w:sz w:val="24"/>
        </w:rPr>
      </w:pPr>
      <w:r w:rsidRPr="002A2C86">
        <w:rPr>
          <w:rFonts w:ascii="Arial" w:hAnsi="Arial" w:cs="Arial"/>
          <w:bCs/>
          <w:sz w:val="24"/>
        </w:rPr>
        <w:t xml:space="preserve">Por disposición contenida en </w:t>
      </w:r>
      <w:r w:rsidR="00B56683">
        <w:rPr>
          <w:rFonts w:ascii="Arial" w:hAnsi="Arial" w:cs="Arial"/>
          <w:bCs/>
          <w:sz w:val="24"/>
        </w:rPr>
        <w:t xml:space="preserve">los </w:t>
      </w:r>
      <w:r w:rsidRPr="002A2C86">
        <w:rPr>
          <w:rFonts w:ascii="Arial" w:hAnsi="Arial" w:cs="Arial"/>
          <w:bCs/>
          <w:sz w:val="24"/>
        </w:rPr>
        <w:t>artículo</w:t>
      </w:r>
      <w:r w:rsidR="00B56683">
        <w:rPr>
          <w:rFonts w:ascii="Arial" w:hAnsi="Arial" w:cs="Arial"/>
          <w:bCs/>
          <w:sz w:val="24"/>
        </w:rPr>
        <w:t>s</w:t>
      </w:r>
      <w:r w:rsidRPr="002A2C86">
        <w:rPr>
          <w:rFonts w:ascii="Arial" w:hAnsi="Arial" w:cs="Arial"/>
          <w:bCs/>
          <w:sz w:val="24"/>
        </w:rPr>
        <w:t xml:space="preserve"> </w:t>
      </w:r>
      <w:r w:rsidRPr="00B2020F">
        <w:rPr>
          <w:rFonts w:ascii="Arial" w:hAnsi="Arial" w:cs="Arial"/>
          <w:sz w:val="24"/>
        </w:rPr>
        <w:t>7</w:t>
      </w:r>
      <w:r w:rsidR="001621E8" w:rsidRPr="00B2020F">
        <w:rPr>
          <w:rFonts w:ascii="Arial" w:hAnsi="Arial" w:cs="Arial"/>
          <w:sz w:val="24"/>
        </w:rPr>
        <w:t>5,</w:t>
      </w:r>
      <w:r w:rsidRPr="00B2020F">
        <w:rPr>
          <w:rFonts w:ascii="Arial" w:hAnsi="Arial" w:cs="Arial"/>
          <w:sz w:val="24"/>
        </w:rPr>
        <w:t xml:space="preserve"> fracción </w:t>
      </w:r>
      <w:r w:rsidR="001621E8" w:rsidRPr="00B2020F">
        <w:rPr>
          <w:rFonts w:ascii="Arial" w:hAnsi="Arial" w:cs="Arial"/>
          <w:sz w:val="24"/>
        </w:rPr>
        <w:t>XXIX</w:t>
      </w:r>
      <w:r w:rsidRPr="00B2020F">
        <w:rPr>
          <w:rFonts w:ascii="Arial" w:hAnsi="Arial" w:cs="Arial"/>
          <w:sz w:val="24"/>
        </w:rPr>
        <w:t>,</w:t>
      </w:r>
      <w:r w:rsidR="001621E8" w:rsidRPr="00B2020F">
        <w:rPr>
          <w:rFonts w:ascii="Arial" w:hAnsi="Arial" w:cs="Arial"/>
          <w:sz w:val="24"/>
        </w:rPr>
        <w:t xml:space="preserve"> y 77</w:t>
      </w:r>
      <w:r w:rsidR="00B56683">
        <w:rPr>
          <w:rFonts w:ascii="Arial" w:hAnsi="Arial" w:cs="Arial"/>
          <w:sz w:val="24"/>
        </w:rPr>
        <w:t>,</w:t>
      </w:r>
      <w:r w:rsidR="001621E8" w:rsidRPr="00B2020F">
        <w:rPr>
          <w:rFonts w:ascii="Arial" w:hAnsi="Arial" w:cs="Arial"/>
          <w:sz w:val="24"/>
        </w:rPr>
        <w:t xml:space="preserve"> </w:t>
      </w:r>
      <w:r w:rsidRPr="00B2020F">
        <w:rPr>
          <w:rFonts w:ascii="Arial" w:hAnsi="Arial" w:cs="Arial"/>
          <w:sz w:val="24"/>
        </w:rPr>
        <w:t xml:space="preserve">de la Constitución Política del Estado Libre y Soberano </w:t>
      </w:r>
      <w:r w:rsidR="00524C58" w:rsidRPr="00B2020F">
        <w:rPr>
          <w:rFonts w:ascii="Arial" w:hAnsi="Arial" w:cs="Arial"/>
          <w:sz w:val="24"/>
        </w:rPr>
        <w:t>de</w:t>
      </w:r>
      <w:r w:rsidRPr="00B2020F">
        <w:rPr>
          <w:rFonts w:ascii="Arial" w:hAnsi="Arial" w:cs="Arial"/>
          <w:sz w:val="24"/>
        </w:rPr>
        <w:t xml:space="preserve"> Quintana Roo,</w:t>
      </w:r>
      <w:r w:rsidRPr="002A2C86">
        <w:rPr>
          <w:rFonts w:ascii="Arial" w:hAnsi="Arial" w:cs="Arial"/>
          <w:sz w:val="24"/>
        </w:rPr>
        <w:t xml:space="preserve"> corresponde al Poder Legislativo a través de la Auditoría Superior del Estado, revisar de manera posterior la Cuenta Pública </w:t>
      </w:r>
      <w:r w:rsidRPr="00D65F6A">
        <w:rPr>
          <w:rFonts w:ascii="Arial" w:hAnsi="Arial" w:cs="Arial"/>
          <w:sz w:val="24"/>
        </w:rPr>
        <w:t xml:space="preserve">que el </w:t>
      </w:r>
      <w:r w:rsidR="009D1A07">
        <w:rPr>
          <w:rFonts w:ascii="Arial" w:hAnsi="Arial" w:cs="Arial"/>
          <w:sz w:val="24"/>
        </w:rPr>
        <w:t>Gobierno del Estado</w:t>
      </w:r>
      <w:r w:rsidR="00524C58" w:rsidRPr="00D65F6A">
        <w:rPr>
          <w:rFonts w:ascii="Arial" w:hAnsi="Arial" w:cs="Arial"/>
          <w:sz w:val="24"/>
        </w:rPr>
        <w:t xml:space="preserve"> </w:t>
      </w:r>
      <w:r w:rsidRPr="00D65F6A">
        <w:rPr>
          <w:rFonts w:ascii="Arial" w:hAnsi="Arial" w:cs="Arial"/>
          <w:sz w:val="24"/>
        </w:rPr>
        <w:t xml:space="preserve">le presente sobre los resultados de su gestión financiera, y el grado de cumplimiento de los objetivos contenidos en los planes y programas aprobados conforme a la ley. Esta revisión comprende la fiscalización a </w:t>
      </w:r>
      <w:r w:rsidR="001840E4" w:rsidRPr="00D65F6A">
        <w:rPr>
          <w:rFonts w:ascii="Arial" w:hAnsi="Arial" w:cs="Arial"/>
          <w:sz w:val="24"/>
        </w:rPr>
        <w:t>los Entes Públicos</w:t>
      </w:r>
      <w:r w:rsidRPr="00D65F6A">
        <w:rPr>
          <w:rFonts w:ascii="Arial" w:hAnsi="Arial" w:cs="Arial"/>
          <w:sz w:val="24"/>
        </w:rPr>
        <w:t xml:space="preserve"> Fiscalizables, que se traduce a su vez, en la obligación de las autoridades que las representan de presentar la Cuenta Pública para efectos de que sea revisada y fiscalizada.</w:t>
      </w:r>
    </w:p>
    <w:p w:rsidR="00DF1475" w:rsidRPr="00D65F6A" w:rsidRDefault="00DF1475" w:rsidP="00E62036">
      <w:pPr>
        <w:spacing w:after="0"/>
        <w:jc w:val="both"/>
        <w:rPr>
          <w:rFonts w:ascii="Arial" w:hAnsi="Arial" w:cs="Arial"/>
          <w:sz w:val="24"/>
        </w:rPr>
      </w:pPr>
    </w:p>
    <w:p w:rsidR="00524C58" w:rsidRPr="002A2C86" w:rsidRDefault="00974741" w:rsidP="00E62036">
      <w:pPr>
        <w:pStyle w:val="Textoindependiente"/>
        <w:tabs>
          <w:tab w:val="left" w:pos="3261"/>
        </w:tabs>
        <w:spacing w:after="0"/>
        <w:jc w:val="both"/>
        <w:rPr>
          <w:rFonts w:ascii="Arial" w:hAnsi="Arial"/>
          <w:sz w:val="24"/>
          <w:szCs w:val="24"/>
        </w:rPr>
      </w:pPr>
      <w:r w:rsidRPr="00D65F6A">
        <w:rPr>
          <w:rFonts w:ascii="Arial" w:hAnsi="Arial" w:cs="Arial"/>
          <w:bCs/>
          <w:sz w:val="24"/>
        </w:rPr>
        <w:t>Esta revisión se realiza a través de Normas Profesionales de Auditoría del Sistema Nacional de Fiscalización (NPASNF) y en consideración a las disposiciones establecidas en la Ley General de Contabilidad Gubernamental y a la normatividad emitida por el Consejo Nacional de Armonización Contable (CONAC), dando cumplimiento, además, de las diversas di</w:t>
      </w:r>
      <w:r w:rsidR="00860E55" w:rsidRPr="00D65F6A">
        <w:rPr>
          <w:rFonts w:ascii="Arial" w:hAnsi="Arial" w:cs="Arial"/>
          <w:bCs/>
          <w:sz w:val="24"/>
        </w:rPr>
        <w:t xml:space="preserve">sposiciones legales aplicables, </w:t>
      </w:r>
      <w:r w:rsidR="00104B37" w:rsidRPr="00D65F6A">
        <w:rPr>
          <w:rFonts w:ascii="Arial" w:hAnsi="Arial" w:cs="Arial"/>
          <w:bCs/>
          <w:sz w:val="24"/>
        </w:rPr>
        <w:t xml:space="preserve">de conformidad con el </w:t>
      </w:r>
      <w:r w:rsidR="00104B37" w:rsidRPr="005E5A95">
        <w:rPr>
          <w:rFonts w:ascii="Arial" w:hAnsi="Arial" w:cs="Arial"/>
          <w:bCs/>
          <w:sz w:val="24"/>
        </w:rPr>
        <w:t>artículo 38</w:t>
      </w:r>
      <w:r w:rsidR="00B56683">
        <w:rPr>
          <w:rFonts w:ascii="Arial" w:hAnsi="Arial" w:cs="Arial"/>
          <w:bCs/>
          <w:sz w:val="24"/>
        </w:rPr>
        <w:t>,</w:t>
      </w:r>
      <w:r w:rsidR="00104B37" w:rsidRPr="005E5A95">
        <w:rPr>
          <w:rFonts w:ascii="Arial" w:hAnsi="Arial" w:cs="Arial"/>
          <w:bCs/>
          <w:sz w:val="24"/>
        </w:rPr>
        <w:t xml:space="preserve"> fracción II</w:t>
      </w:r>
      <w:r w:rsidR="00453122" w:rsidRPr="005E5A95">
        <w:rPr>
          <w:rFonts w:ascii="Arial" w:hAnsi="Arial" w:cs="Arial"/>
          <w:bCs/>
          <w:sz w:val="24"/>
        </w:rPr>
        <w:t>I</w:t>
      </w:r>
      <w:r w:rsidR="00B56683">
        <w:rPr>
          <w:rFonts w:ascii="Arial" w:hAnsi="Arial" w:cs="Arial"/>
          <w:bCs/>
          <w:sz w:val="24"/>
        </w:rPr>
        <w:t>,</w:t>
      </w:r>
      <w:r w:rsidR="00453122" w:rsidRPr="005E5A95">
        <w:rPr>
          <w:rFonts w:ascii="Arial" w:hAnsi="Arial" w:cs="Arial"/>
          <w:bCs/>
          <w:sz w:val="24"/>
        </w:rPr>
        <w:t xml:space="preserve"> de la Ley de Fiscalización y R</w:t>
      </w:r>
      <w:r w:rsidR="00104B37" w:rsidRPr="005E5A95">
        <w:rPr>
          <w:rFonts w:ascii="Arial" w:hAnsi="Arial" w:cs="Arial"/>
          <w:bCs/>
          <w:sz w:val="24"/>
        </w:rPr>
        <w:t>endición de Cuentas del Estado de Quintana Roo</w:t>
      </w:r>
      <w:r w:rsidR="00940D49" w:rsidRPr="005E5A95">
        <w:rPr>
          <w:rFonts w:ascii="Arial" w:hAnsi="Arial" w:cs="Arial"/>
          <w:bCs/>
          <w:sz w:val="24"/>
        </w:rPr>
        <w:t xml:space="preserve"> </w:t>
      </w:r>
      <w:r w:rsidR="00104B37" w:rsidRPr="00D65F6A">
        <w:rPr>
          <w:rFonts w:ascii="Arial" w:hAnsi="Arial" w:cs="Arial"/>
          <w:bCs/>
          <w:sz w:val="24"/>
        </w:rPr>
        <w:t xml:space="preserve">, </w:t>
      </w:r>
      <w:r w:rsidRPr="00D65F6A">
        <w:rPr>
          <w:rFonts w:ascii="Arial" w:hAnsi="Arial" w:cs="Arial"/>
          <w:bCs/>
          <w:sz w:val="24"/>
        </w:rPr>
        <w:t>con el objeto de hacer un análisis de las Cuentas Públi</w:t>
      </w:r>
      <w:r w:rsidR="00524C58" w:rsidRPr="00D65F6A">
        <w:rPr>
          <w:rFonts w:ascii="Arial" w:hAnsi="Arial" w:cs="Arial"/>
          <w:bCs/>
          <w:sz w:val="24"/>
        </w:rPr>
        <w:t xml:space="preserve">cas </w:t>
      </w:r>
      <w:r w:rsidR="00524C58" w:rsidRPr="00D65F6A">
        <w:rPr>
          <w:rFonts w:ascii="Arial" w:hAnsi="Arial" w:cs="Arial"/>
          <w:sz w:val="24"/>
          <w:szCs w:val="24"/>
        </w:rPr>
        <w:t>a efecto de poder rendi</w:t>
      </w:r>
      <w:r w:rsidR="00453DC3">
        <w:rPr>
          <w:rFonts w:ascii="Arial" w:hAnsi="Arial" w:cs="Arial"/>
          <w:sz w:val="24"/>
          <w:szCs w:val="24"/>
        </w:rPr>
        <w:t xml:space="preserve">r el presente Informe a esta H. </w:t>
      </w:r>
      <w:r w:rsidR="00B56683">
        <w:rPr>
          <w:rFonts w:ascii="Arial" w:hAnsi="Arial" w:cs="Arial"/>
          <w:sz w:val="24"/>
          <w:szCs w:val="24"/>
        </w:rPr>
        <w:t>XVII</w:t>
      </w:r>
      <w:r w:rsidR="00453DC3">
        <w:rPr>
          <w:rFonts w:ascii="Arial" w:hAnsi="Arial" w:cs="Arial"/>
          <w:sz w:val="24"/>
          <w:szCs w:val="24"/>
        </w:rPr>
        <w:t xml:space="preserve"> </w:t>
      </w:r>
      <w:r w:rsidR="00524C58" w:rsidRPr="00D65F6A">
        <w:rPr>
          <w:rFonts w:ascii="Arial" w:hAnsi="Arial" w:cs="Arial"/>
          <w:sz w:val="24"/>
          <w:szCs w:val="24"/>
        </w:rPr>
        <w:t>Legislatura del Estado de Quintana Roo, con relación al manejo de las mismas por parte de las autoridades</w:t>
      </w:r>
      <w:r w:rsidR="009D1A07">
        <w:rPr>
          <w:rFonts w:ascii="Arial" w:hAnsi="Arial" w:cs="Arial"/>
          <w:sz w:val="24"/>
          <w:szCs w:val="24"/>
        </w:rPr>
        <w:t xml:space="preserve"> estatales</w:t>
      </w:r>
      <w:r w:rsidR="00524C58" w:rsidRPr="00D65F6A">
        <w:rPr>
          <w:rFonts w:ascii="Arial" w:hAnsi="Arial" w:cs="Arial"/>
          <w:sz w:val="24"/>
          <w:szCs w:val="24"/>
        </w:rPr>
        <w:t>.</w:t>
      </w:r>
      <w:r w:rsidR="00524C58" w:rsidRPr="002A2C86">
        <w:rPr>
          <w:rFonts w:ascii="Arial" w:hAnsi="Arial" w:cs="Arial"/>
          <w:sz w:val="24"/>
          <w:szCs w:val="24"/>
        </w:rPr>
        <w:t xml:space="preserve"> </w:t>
      </w:r>
    </w:p>
    <w:p w:rsidR="0034309D" w:rsidRDefault="0034309D" w:rsidP="00E62036">
      <w:pPr>
        <w:spacing w:after="0"/>
        <w:jc w:val="both"/>
        <w:rPr>
          <w:rFonts w:ascii="Arial" w:hAnsi="Arial" w:cs="Arial"/>
          <w:bCs/>
          <w:sz w:val="24"/>
        </w:rPr>
      </w:pPr>
    </w:p>
    <w:p w:rsidR="00412626" w:rsidRDefault="00412626" w:rsidP="00E62036">
      <w:pPr>
        <w:spacing w:after="0"/>
        <w:jc w:val="both"/>
        <w:rPr>
          <w:rFonts w:ascii="Arial" w:eastAsia="Times New Roman" w:hAnsi="Arial" w:cs="Arial"/>
          <w:bCs/>
          <w:sz w:val="24"/>
          <w:szCs w:val="24"/>
          <w:lang w:eastAsia="es-ES"/>
        </w:rPr>
      </w:pPr>
      <w:r w:rsidRPr="00412626">
        <w:rPr>
          <w:rFonts w:ascii="Arial" w:eastAsia="Times New Roman" w:hAnsi="Arial" w:cs="Arial"/>
          <w:bCs/>
          <w:sz w:val="24"/>
          <w:szCs w:val="24"/>
          <w:lang w:eastAsia="es-ES"/>
        </w:rPr>
        <w:t>La formulación, revisión y aprob</w:t>
      </w:r>
      <w:r w:rsidR="009D1A07">
        <w:rPr>
          <w:rFonts w:ascii="Arial" w:eastAsia="Times New Roman" w:hAnsi="Arial" w:cs="Arial"/>
          <w:bCs/>
          <w:sz w:val="24"/>
          <w:szCs w:val="24"/>
          <w:lang w:eastAsia="es-ES"/>
        </w:rPr>
        <w:t xml:space="preserve">ación de la Cuenta Pública de la </w:t>
      </w:r>
      <w:r w:rsidR="009D1A07">
        <w:rPr>
          <w:rFonts w:ascii="Arial" w:eastAsia="Times New Roman" w:hAnsi="Arial" w:cs="Arial"/>
          <w:b/>
          <w:bCs/>
          <w:sz w:val="24"/>
          <w:szCs w:val="24"/>
          <w:lang w:eastAsia="es-ES"/>
        </w:rPr>
        <w:t>Universidad Tecnológica de Chetumal</w:t>
      </w:r>
      <w:r w:rsidRPr="00412626">
        <w:rPr>
          <w:rFonts w:ascii="Arial" w:eastAsia="Times New Roman" w:hAnsi="Arial" w:cs="Arial"/>
          <w:bCs/>
          <w:sz w:val="24"/>
          <w:szCs w:val="24"/>
          <w:lang w:eastAsia="es-ES"/>
        </w:rPr>
        <w:t xml:space="preserve">, contiene la </w:t>
      </w:r>
      <w:r w:rsidRPr="00412626">
        <w:rPr>
          <w:rFonts w:ascii="Arial" w:eastAsia="Times New Roman" w:hAnsi="Arial" w:cs="Arial"/>
          <w:bCs/>
          <w:sz w:val="24"/>
          <w:szCs w:val="24"/>
          <w:lang w:eastAsia="es-ES"/>
        </w:rPr>
        <w:lastRenderedPageBreak/>
        <w:t>realización de actividades en las que participa la Legislatura del Estado</w:t>
      </w:r>
      <w:r w:rsidRPr="005E241E">
        <w:rPr>
          <w:rFonts w:ascii="Arial" w:eastAsia="Times New Roman" w:hAnsi="Arial" w:cs="Arial"/>
          <w:bCs/>
          <w:sz w:val="24"/>
          <w:szCs w:val="24"/>
          <w:lang w:eastAsia="es-ES"/>
        </w:rPr>
        <w:t>;</w:t>
      </w:r>
      <w:r w:rsidRPr="00412626">
        <w:rPr>
          <w:rFonts w:ascii="Arial" w:eastAsia="Times New Roman" w:hAnsi="Arial" w:cs="Arial"/>
          <w:bCs/>
          <w:sz w:val="24"/>
          <w:szCs w:val="24"/>
          <w:lang w:eastAsia="es-ES"/>
        </w:rPr>
        <w:t xml:space="preserve"> estas acciones comprenden:</w:t>
      </w:r>
    </w:p>
    <w:p w:rsidR="009600CB" w:rsidRPr="00412626" w:rsidRDefault="009600CB" w:rsidP="00E62036">
      <w:pPr>
        <w:spacing w:after="0"/>
        <w:jc w:val="both"/>
        <w:rPr>
          <w:rFonts w:ascii="Arial" w:eastAsia="Times New Roman" w:hAnsi="Arial" w:cs="Arial"/>
          <w:bCs/>
          <w:sz w:val="24"/>
          <w:szCs w:val="24"/>
          <w:lang w:eastAsia="es-ES"/>
        </w:rPr>
      </w:pPr>
    </w:p>
    <w:p w:rsidR="00974741" w:rsidRPr="002A2C86" w:rsidRDefault="009600CB" w:rsidP="00E62036">
      <w:pPr>
        <w:jc w:val="both"/>
        <w:rPr>
          <w:rFonts w:ascii="Arial" w:hAnsi="Arial" w:cs="Arial"/>
          <w:bCs/>
          <w:sz w:val="24"/>
        </w:rPr>
      </w:pPr>
      <w:r w:rsidRPr="009600CB">
        <w:rPr>
          <w:rFonts w:ascii="Arial" w:hAnsi="Arial" w:cs="Arial"/>
          <w:b/>
          <w:bCs/>
          <w:sz w:val="24"/>
        </w:rPr>
        <w:t>A.- El Proceso Administrativo;</w:t>
      </w:r>
      <w:r w:rsidRPr="009600CB">
        <w:rPr>
          <w:rFonts w:ascii="Arial" w:hAnsi="Arial" w:cs="Arial"/>
          <w:bCs/>
          <w:sz w:val="24"/>
        </w:rPr>
        <w:t xml:space="preserve"> que es desarroll</w:t>
      </w:r>
      <w:r w:rsidR="009D1A07">
        <w:rPr>
          <w:rFonts w:ascii="Arial" w:hAnsi="Arial" w:cs="Arial"/>
          <w:bCs/>
          <w:sz w:val="24"/>
        </w:rPr>
        <w:t xml:space="preserve">ado fundamentalmente por la </w:t>
      </w:r>
      <w:r w:rsidR="009D1A07">
        <w:rPr>
          <w:rFonts w:ascii="Arial" w:hAnsi="Arial" w:cs="Arial"/>
          <w:b/>
          <w:bCs/>
          <w:sz w:val="24"/>
        </w:rPr>
        <w:t>Universidad Tecnológica de Chetumal</w:t>
      </w:r>
      <w:r w:rsidRPr="009600CB">
        <w:rPr>
          <w:rFonts w:ascii="Arial" w:hAnsi="Arial" w:cs="Arial"/>
          <w:b/>
          <w:bCs/>
          <w:sz w:val="24"/>
        </w:rPr>
        <w:t>,</w:t>
      </w:r>
      <w:r w:rsidRPr="009600CB">
        <w:rPr>
          <w:rFonts w:ascii="Arial" w:hAnsi="Arial" w:cs="Arial"/>
          <w:bCs/>
          <w:sz w:val="24"/>
        </w:rPr>
        <w:t xml:space="preserve"> en la integración de la Cuenta Pública, la cual incluye los resultados de las labores administrativas </w:t>
      </w:r>
      <w:r w:rsidRPr="008F4033">
        <w:rPr>
          <w:rFonts w:ascii="Arial" w:hAnsi="Arial" w:cs="Arial"/>
          <w:bCs/>
          <w:sz w:val="24"/>
        </w:rPr>
        <w:t>realiza</w:t>
      </w:r>
      <w:r w:rsidR="009D1A07">
        <w:rPr>
          <w:rFonts w:ascii="Arial" w:hAnsi="Arial" w:cs="Arial"/>
          <w:bCs/>
          <w:sz w:val="24"/>
        </w:rPr>
        <w:t>das en el ejercicio fiscal 2023</w:t>
      </w:r>
      <w:r w:rsidR="00B56683">
        <w:rPr>
          <w:rFonts w:ascii="Arial" w:hAnsi="Arial" w:cs="Arial"/>
          <w:bCs/>
          <w:sz w:val="24"/>
        </w:rPr>
        <w:t>,</w:t>
      </w:r>
      <w:r w:rsidRPr="008F4033">
        <w:rPr>
          <w:rFonts w:ascii="Arial" w:hAnsi="Arial" w:cs="Arial"/>
          <w:bCs/>
          <w:sz w:val="24"/>
        </w:rPr>
        <w:t xml:space="preserve"> así como las principales políticas financieras, económicas y sociales que influyeron en el resultado de los objetivos contenidos en los programas </w:t>
      </w:r>
      <w:r w:rsidR="009D1A07">
        <w:rPr>
          <w:rFonts w:ascii="Arial" w:hAnsi="Arial" w:cs="Arial"/>
          <w:bCs/>
          <w:sz w:val="24"/>
        </w:rPr>
        <w:t>estatales</w:t>
      </w:r>
      <w:r w:rsidR="00974741" w:rsidRPr="008F4033">
        <w:rPr>
          <w:rFonts w:ascii="Arial" w:hAnsi="Arial" w:cs="Arial"/>
          <w:bCs/>
          <w:sz w:val="24"/>
        </w:rPr>
        <w:t xml:space="preserve">, conforme a los indicadores establecidos en el Presupuesto de Egresos, tomando en cuenta el Plan </w:t>
      </w:r>
      <w:r w:rsidR="009D1A07">
        <w:rPr>
          <w:rFonts w:ascii="Arial" w:hAnsi="Arial" w:cs="Arial"/>
          <w:bCs/>
          <w:sz w:val="24"/>
        </w:rPr>
        <w:t>Estatal</w:t>
      </w:r>
      <w:r w:rsidR="00974741" w:rsidRPr="008F4033">
        <w:rPr>
          <w:rFonts w:ascii="Arial" w:hAnsi="Arial" w:cs="Arial"/>
          <w:bCs/>
          <w:sz w:val="24"/>
        </w:rPr>
        <w:t xml:space="preserve"> de Desarrollo, el programa sectorial, institucional, regional, anuales y demás programas aplicados por el ente público.</w:t>
      </w:r>
    </w:p>
    <w:p w:rsidR="00253059" w:rsidRPr="00253059" w:rsidRDefault="00253059" w:rsidP="00E62036">
      <w:pPr>
        <w:spacing w:after="0"/>
        <w:jc w:val="both"/>
        <w:rPr>
          <w:rFonts w:ascii="Arial" w:eastAsia="Times New Roman" w:hAnsi="Arial" w:cs="Arial"/>
          <w:bCs/>
          <w:sz w:val="24"/>
          <w:szCs w:val="24"/>
          <w:lang w:eastAsia="es-ES"/>
        </w:rPr>
      </w:pPr>
      <w:r w:rsidRPr="00253059">
        <w:rPr>
          <w:rFonts w:ascii="Arial" w:eastAsia="Times New Roman" w:hAnsi="Arial" w:cs="Arial"/>
          <w:b/>
          <w:bCs/>
          <w:sz w:val="24"/>
          <w:szCs w:val="24"/>
          <w:lang w:eastAsia="es-ES"/>
        </w:rPr>
        <w:t>B.- El Proceso de Vigilancia;</w:t>
      </w:r>
      <w:r w:rsidRPr="00253059">
        <w:rPr>
          <w:rFonts w:ascii="Arial" w:eastAsia="Times New Roman" w:hAnsi="Arial" w:cs="Arial"/>
          <w:bCs/>
          <w:sz w:val="24"/>
          <w:szCs w:val="24"/>
          <w:lang w:eastAsia="es-ES"/>
        </w:rPr>
        <w:t xml:space="preserve"> que es desarrollado por la Legislatura del Estado con apoyo de la Auditoría Superior del Estado, cuya función es la revisión y fiscalización superior de los Ingresos, Presupuesto de Egresos, Políticas, cumplimiento de los objetivos y metas contenidos en los programas y todo lo relacionado con la actividad finan</w:t>
      </w:r>
      <w:r w:rsidR="009C2D3F">
        <w:rPr>
          <w:rFonts w:ascii="Arial" w:eastAsia="Times New Roman" w:hAnsi="Arial" w:cs="Arial"/>
          <w:bCs/>
          <w:sz w:val="24"/>
          <w:szCs w:val="24"/>
          <w:lang w:eastAsia="es-ES"/>
        </w:rPr>
        <w:t>ciera-administrativa de la</w:t>
      </w:r>
      <w:r w:rsidRPr="00253059">
        <w:rPr>
          <w:rFonts w:ascii="Arial" w:eastAsia="Times New Roman" w:hAnsi="Arial" w:cs="Arial"/>
          <w:bCs/>
          <w:sz w:val="24"/>
          <w:szCs w:val="24"/>
          <w:lang w:eastAsia="es-ES"/>
        </w:rPr>
        <w:t xml:space="preserve"> </w:t>
      </w:r>
      <w:r w:rsidR="009C2D3F">
        <w:rPr>
          <w:rFonts w:ascii="Arial" w:eastAsia="Times New Roman" w:hAnsi="Arial" w:cs="Arial"/>
          <w:b/>
          <w:bCs/>
          <w:sz w:val="24"/>
          <w:szCs w:val="24"/>
          <w:lang w:eastAsia="es-ES"/>
        </w:rPr>
        <w:t>Universidad Tecnológica de Chetumal</w:t>
      </w:r>
      <w:r w:rsidRPr="00253059">
        <w:rPr>
          <w:rFonts w:ascii="Arial" w:eastAsia="Times New Roman" w:hAnsi="Arial" w:cs="Arial"/>
          <w:b/>
          <w:bCs/>
          <w:sz w:val="24"/>
          <w:szCs w:val="24"/>
          <w:lang w:eastAsia="es-ES"/>
        </w:rPr>
        <w:t>.</w:t>
      </w:r>
    </w:p>
    <w:p w:rsidR="00253059" w:rsidRPr="00D65F6A" w:rsidRDefault="00253059" w:rsidP="00E62036">
      <w:pPr>
        <w:spacing w:after="0"/>
        <w:jc w:val="both"/>
        <w:rPr>
          <w:rFonts w:ascii="Arial" w:eastAsia="Times New Roman" w:hAnsi="Arial" w:cs="Arial"/>
          <w:bCs/>
          <w:sz w:val="24"/>
          <w:szCs w:val="24"/>
          <w:lang w:eastAsia="es-ES"/>
        </w:rPr>
      </w:pPr>
    </w:p>
    <w:p w:rsidR="003B5E6D" w:rsidRPr="00253059" w:rsidRDefault="003B5E6D" w:rsidP="00E62036">
      <w:pPr>
        <w:spacing w:after="0"/>
        <w:jc w:val="both"/>
        <w:rPr>
          <w:rFonts w:ascii="Arial" w:eastAsia="Times New Roman" w:hAnsi="Arial" w:cs="Arial"/>
          <w:bCs/>
          <w:sz w:val="24"/>
          <w:szCs w:val="24"/>
          <w:lang w:eastAsia="es-ES"/>
        </w:rPr>
      </w:pPr>
      <w:r w:rsidRPr="00D65F6A">
        <w:rPr>
          <w:rFonts w:ascii="Arial" w:eastAsia="Times New Roman" w:hAnsi="Arial" w:cs="Arial"/>
          <w:bCs/>
          <w:sz w:val="24"/>
          <w:szCs w:val="24"/>
          <w:lang w:eastAsia="es-ES"/>
        </w:rPr>
        <w:t xml:space="preserve">En la Cuenta Pública del Gobierno </w:t>
      </w:r>
      <w:r w:rsidRPr="00B56683">
        <w:rPr>
          <w:rFonts w:ascii="Arial" w:eastAsia="Times New Roman" w:hAnsi="Arial" w:cs="Arial"/>
          <w:bCs/>
          <w:sz w:val="24"/>
          <w:szCs w:val="24"/>
          <w:lang w:eastAsia="es-ES"/>
        </w:rPr>
        <w:t>del Estado de Quintana Roo, correspo</w:t>
      </w:r>
      <w:r w:rsidR="00815C6A" w:rsidRPr="00B56683">
        <w:rPr>
          <w:rFonts w:ascii="Arial" w:eastAsia="Times New Roman" w:hAnsi="Arial" w:cs="Arial"/>
          <w:bCs/>
          <w:sz w:val="24"/>
          <w:szCs w:val="24"/>
          <w:lang w:eastAsia="es-ES"/>
        </w:rPr>
        <w:t>ndiente al ejercicio fiscal 2023</w:t>
      </w:r>
      <w:r w:rsidRPr="00B56683">
        <w:rPr>
          <w:rFonts w:ascii="Arial" w:eastAsia="Times New Roman" w:hAnsi="Arial" w:cs="Arial"/>
          <w:bCs/>
          <w:sz w:val="24"/>
          <w:szCs w:val="24"/>
          <w:lang w:eastAsia="es-ES"/>
        </w:rPr>
        <w:t>, s</w:t>
      </w:r>
      <w:r w:rsidR="00D50CCD" w:rsidRPr="00B56683">
        <w:rPr>
          <w:rFonts w:ascii="Arial" w:eastAsia="Times New Roman" w:hAnsi="Arial" w:cs="Arial"/>
          <w:bCs/>
          <w:sz w:val="24"/>
          <w:szCs w:val="24"/>
          <w:lang w:eastAsia="es-ES"/>
        </w:rPr>
        <w:t>e</w:t>
      </w:r>
      <w:r w:rsidR="00815C6A" w:rsidRPr="00B56683">
        <w:rPr>
          <w:rFonts w:ascii="Arial" w:eastAsia="Times New Roman" w:hAnsi="Arial" w:cs="Arial"/>
          <w:bCs/>
          <w:sz w:val="24"/>
          <w:szCs w:val="24"/>
          <w:lang w:eastAsia="es-ES"/>
        </w:rPr>
        <w:t xml:space="preserve"> </w:t>
      </w:r>
      <w:r w:rsidR="00815C6A" w:rsidRPr="004749D5">
        <w:rPr>
          <w:rFonts w:ascii="Arial" w:eastAsia="Times New Roman" w:hAnsi="Arial" w:cs="Arial"/>
          <w:bCs/>
          <w:sz w:val="24"/>
          <w:szCs w:val="24"/>
          <w:lang w:eastAsia="es-ES"/>
        </w:rPr>
        <w:t xml:space="preserve">encuentra dentro del tomo VI </w:t>
      </w:r>
      <w:r w:rsidRPr="004749D5">
        <w:rPr>
          <w:rFonts w:ascii="Arial" w:eastAsia="Times New Roman" w:hAnsi="Arial" w:cs="Arial"/>
          <w:bCs/>
          <w:sz w:val="24"/>
          <w:szCs w:val="24"/>
          <w:lang w:eastAsia="es-ES"/>
        </w:rPr>
        <w:t>el ejercic</w:t>
      </w:r>
      <w:r w:rsidR="002469FE" w:rsidRPr="004749D5">
        <w:rPr>
          <w:rFonts w:ascii="Arial" w:eastAsia="Times New Roman" w:hAnsi="Arial" w:cs="Arial"/>
          <w:bCs/>
          <w:sz w:val="24"/>
          <w:szCs w:val="24"/>
          <w:lang w:eastAsia="es-ES"/>
        </w:rPr>
        <w:t xml:space="preserve">io </w:t>
      </w:r>
      <w:r w:rsidR="00815C6A" w:rsidRPr="004749D5">
        <w:rPr>
          <w:rFonts w:ascii="Arial" w:eastAsia="Times New Roman" w:hAnsi="Arial" w:cs="Arial"/>
          <w:bCs/>
          <w:sz w:val="24"/>
          <w:szCs w:val="24"/>
          <w:lang w:eastAsia="es-ES"/>
        </w:rPr>
        <w:t xml:space="preserve">del gasto </w:t>
      </w:r>
      <w:r w:rsidR="00B2020F" w:rsidRPr="004749D5">
        <w:rPr>
          <w:rFonts w:ascii="Arial" w:eastAsia="Times New Roman" w:hAnsi="Arial" w:cs="Arial"/>
          <w:bCs/>
          <w:sz w:val="24"/>
          <w:szCs w:val="24"/>
          <w:lang w:eastAsia="es-ES"/>
        </w:rPr>
        <w:t>público, del</w:t>
      </w:r>
      <w:r w:rsidR="00B56683" w:rsidRPr="004749D5">
        <w:rPr>
          <w:rFonts w:ascii="Arial" w:eastAsia="Times New Roman" w:hAnsi="Arial" w:cs="Arial"/>
          <w:bCs/>
          <w:sz w:val="24"/>
          <w:szCs w:val="24"/>
          <w:lang w:eastAsia="es-ES"/>
        </w:rPr>
        <w:t xml:space="preserve"> s</w:t>
      </w:r>
      <w:r w:rsidR="00815C6A" w:rsidRPr="004749D5">
        <w:rPr>
          <w:rFonts w:ascii="Arial" w:eastAsia="Times New Roman" w:hAnsi="Arial" w:cs="Arial"/>
          <w:bCs/>
          <w:sz w:val="24"/>
          <w:szCs w:val="24"/>
          <w:lang w:eastAsia="es-ES"/>
        </w:rPr>
        <w:t xml:space="preserve">ector </w:t>
      </w:r>
      <w:r w:rsidR="00B56683" w:rsidRPr="004749D5">
        <w:rPr>
          <w:rFonts w:ascii="Arial" w:eastAsia="Times New Roman" w:hAnsi="Arial" w:cs="Arial"/>
          <w:bCs/>
          <w:sz w:val="24"/>
          <w:szCs w:val="24"/>
          <w:lang w:eastAsia="es-ES"/>
        </w:rPr>
        <w:t xml:space="preserve">paraestatal, integrado </w:t>
      </w:r>
      <w:r w:rsidR="004749D5" w:rsidRPr="004749D5">
        <w:rPr>
          <w:rFonts w:ascii="Arial" w:eastAsia="Times New Roman" w:hAnsi="Arial" w:cs="Arial"/>
          <w:bCs/>
          <w:sz w:val="24"/>
          <w:szCs w:val="24"/>
          <w:lang w:eastAsia="es-ES"/>
        </w:rPr>
        <w:t xml:space="preserve">por las Entidades Paraestatales y Fideicomisos No Empresariales y No Financieras, Sector Educativo, </w:t>
      </w:r>
      <w:r w:rsidRPr="004749D5">
        <w:rPr>
          <w:rFonts w:ascii="Arial" w:eastAsia="Times New Roman" w:hAnsi="Arial" w:cs="Arial"/>
          <w:bCs/>
          <w:sz w:val="24"/>
          <w:szCs w:val="24"/>
          <w:lang w:eastAsia="es-ES"/>
        </w:rPr>
        <w:t>en</w:t>
      </w:r>
      <w:r w:rsidRPr="00B56683">
        <w:rPr>
          <w:rFonts w:ascii="Arial" w:eastAsia="Times New Roman" w:hAnsi="Arial" w:cs="Arial"/>
          <w:bCs/>
          <w:sz w:val="24"/>
          <w:szCs w:val="24"/>
          <w:lang w:eastAsia="es-ES"/>
        </w:rPr>
        <w:t xml:space="preserve"> el</w:t>
      </w:r>
      <w:r w:rsidR="00815C6A" w:rsidRPr="00B56683">
        <w:rPr>
          <w:rFonts w:ascii="Arial" w:eastAsia="Times New Roman" w:hAnsi="Arial" w:cs="Arial"/>
          <w:bCs/>
          <w:sz w:val="24"/>
          <w:szCs w:val="24"/>
          <w:lang w:eastAsia="es-ES"/>
        </w:rPr>
        <w:t xml:space="preserve"> cual se encuentra la </w:t>
      </w:r>
      <w:r w:rsidR="00815C6A" w:rsidRPr="00B56683">
        <w:rPr>
          <w:rFonts w:ascii="Arial" w:eastAsia="Times New Roman" w:hAnsi="Arial" w:cs="Arial"/>
          <w:b/>
          <w:bCs/>
          <w:sz w:val="24"/>
          <w:szCs w:val="24"/>
          <w:lang w:eastAsia="es-ES"/>
        </w:rPr>
        <w:t>Universidad Tecnológica de Chetumal</w:t>
      </w:r>
      <w:r w:rsidRPr="00B56683">
        <w:rPr>
          <w:rFonts w:ascii="Arial" w:eastAsia="Times New Roman" w:hAnsi="Arial" w:cs="Arial"/>
          <w:bCs/>
          <w:sz w:val="24"/>
          <w:szCs w:val="24"/>
          <w:lang w:eastAsia="es-ES"/>
        </w:rPr>
        <w:t>.</w:t>
      </w:r>
      <w:r w:rsidRPr="00253059">
        <w:rPr>
          <w:rFonts w:ascii="Arial" w:eastAsia="Times New Roman" w:hAnsi="Arial" w:cs="Arial"/>
          <w:bCs/>
          <w:sz w:val="24"/>
          <w:szCs w:val="24"/>
          <w:lang w:eastAsia="es-ES"/>
        </w:rPr>
        <w:t xml:space="preserve"> </w:t>
      </w:r>
    </w:p>
    <w:p w:rsidR="00253059" w:rsidRPr="00253059" w:rsidRDefault="00253059" w:rsidP="00E62036">
      <w:pPr>
        <w:spacing w:after="0"/>
        <w:jc w:val="both"/>
        <w:rPr>
          <w:rFonts w:ascii="Arial" w:eastAsia="Times New Roman" w:hAnsi="Arial" w:cs="Arial"/>
          <w:bCs/>
          <w:sz w:val="24"/>
          <w:szCs w:val="24"/>
        </w:rPr>
      </w:pPr>
    </w:p>
    <w:p w:rsidR="00253059" w:rsidRDefault="00253059" w:rsidP="00E62036">
      <w:pPr>
        <w:spacing w:after="0"/>
        <w:jc w:val="both"/>
        <w:rPr>
          <w:rFonts w:ascii="Arial" w:eastAsia="Times New Roman" w:hAnsi="Arial" w:cs="Arial"/>
          <w:bCs/>
          <w:sz w:val="24"/>
          <w:szCs w:val="24"/>
          <w:lang w:eastAsia="es-ES"/>
        </w:rPr>
      </w:pPr>
      <w:r w:rsidRPr="00253059">
        <w:rPr>
          <w:rFonts w:ascii="Arial" w:eastAsia="Times New Roman" w:hAnsi="Arial" w:cs="Arial"/>
          <w:bCs/>
          <w:sz w:val="24"/>
          <w:szCs w:val="24"/>
          <w:lang w:eastAsia="es-ES"/>
        </w:rPr>
        <w:lastRenderedPageBreak/>
        <w:t xml:space="preserve">El C. Auditor Superior del Estado de Quintana Roo, de conformidad con lo dispuesto en los </w:t>
      </w:r>
      <w:r w:rsidRPr="00706B2B">
        <w:rPr>
          <w:rFonts w:ascii="Arial" w:eastAsia="Times New Roman" w:hAnsi="Arial" w:cs="Arial"/>
          <w:bCs/>
          <w:sz w:val="24"/>
          <w:szCs w:val="24"/>
          <w:lang w:eastAsia="es-ES"/>
        </w:rPr>
        <w:t>artículos 8, 19</w:t>
      </w:r>
      <w:r w:rsidR="00B56683">
        <w:rPr>
          <w:rFonts w:ascii="Arial" w:eastAsia="Times New Roman" w:hAnsi="Arial" w:cs="Arial"/>
          <w:bCs/>
          <w:sz w:val="24"/>
          <w:szCs w:val="24"/>
          <w:lang w:eastAsia="es-ES"/>
        </w:rPr>
        <w:t>,</w:t>
      </w:r>
      <w:r w:rsidRPr="00706B2B">
        <w:rPr>
          <w:rFonts w:ascii="Arial" w:eastAsia="Times New Roman" w:hAnsi="Arial" w:cs="Arial"/>
          <w:bCs/>
          <w:sz w:val="24"/>
          <w:szCs w:val="24"/>
          <w:lang w:eastAsia="es-ES"/>
        </w:rPr>
        <w:t xml:space="preserve"> fracción I</w:t>
      </w:r>
      <w:r w:rsidR="00B56683">
        <w:rPr>
          <w:rFonts w:ascii="Arial" w:eastAsia="Times New Roman" w:hAnsi="Arial" w:cs="Arial"/>
          <w:bCs/>
          <w:sz w:val="24"/>
          <w:szCs w:val="24"/>
          <w:lang w:eastAsia="es-ES"/>
        </w:rPr>
        <w:t>,</w:t>
      </w:r>
      <w:r w:rsidRPr="00706B2B">
        <w:rPr>
          <w:rFonts w:ascii="Arial" w:eastAsia="Times New Roman" w:hAnsi="Arial" w:cs="Arial"/>
          <w:bCs/>
          <w:sz w:val="24"/>
          <w:szCs w:val="24"/>
          <w:lang w:eastAsia="es-ES"/>
        </w:rPr>
        <w:t xml:space="preserve"> y 86</w:t>
      </w:r>
      <w:r w:rsidR="003743A2">
        <w:rPr>
          <w:rFonts w:ascii="Arial" w:eastAsia="Times New Roman" w:hAnsi="Arial" w:cs="Arial"/>
          <w:bCs/>
          <w:sz w:val="24"/>
          <w:szCs w:val="24"/>
          <w:lang w:eastAsia="es-ES"/>
        </w:rPr>
        <w:t>,</w:t>
      </w:r>
      <w:r w:rsidRPr="00706B2B">
        <w:rPr>
          <w:rFonts w:ascii="Arial" w:eastAsia="Times New Roman" w:hAnsi="Arial" w:cs="Arial"/>
          <w:bCs/>
          <w:sz w:val="24"/>
          <w:szCs w:val="24"/>
          <w:lang w:eastAsia="es-ES"/>
        </w:rPr>
        <w:t xml:space="preserve"> fracción IV, de la Ley de Fiscalización y Rendición de Cuentas del Estado de Quint</w:t>
      </w:r>
      <w:r w:rsidR="00C03146" w:rsidRPr="00706B2B">
        <w:rPr>
          <w:rFonts w:ascii="Arial" w:eastAsia="Times New Roman" w:hAnsi="Arial" w:cs="Arial"/>
          <w:bCs/>
          <w:sz w:val="24"/>
          <w:szCs w:val="24"/>
          <w:lang w:eastAsia="es-ES"/>
        </w:rPr>
        <w:t>ana Roo</w:t>
      </w:r>
      <w:r w:rsidR="00D53EC8" w:rsidRPr="00706B2B">
        <w:rPr>
          <w:rFonts w:ascii="Arial" w:eastAsia="Times New Roman" w:hAnsi="Arial" w:cs="Arial"/>
          <w:bCs/>
          <w:sz w:val="24"/>
          <w:szCs w:val="24"/>
          <w:lang w:eastAsia="es-ES"/>
        </w:rPr>
        <w:t>,</w:t>
      </w:r>
      <w:r w:rsidR="009F46B9">
        <w:rPr>
          <w:rFonts w:ascii="Arial" w:eastAsia="Times New Roman" w:hAnsi="Arial" w:cs="Arial"/>
          <w:bCs/>
          <w:sz w:val="24"/>
          <w:szCs w:val="24"/>
          <w:lang w:eastAsia="es-ES"/>
        </w:rPr>
        <w:t xml:space="preserve"> aprobó en fecha </w:t>
      </w:r>
      <w:r w:rsidR="009F46B9" w:rsidRPr="009F46B9">
        <w:rPr>
          <w:rFonts w:ascii="Arial" w:eastAsia="Times New Roman" w:hAnsi="Arial" w:cs="Arial"/>
          <w:bCs/>
          <w:sz w:val="24"/>
          <w:szCs w:val="24"/>
          <w:lang w:eastAsia="es-ES"/>
        </w:rPr>
        <w:t>26 de enero del año 2024</w:t>
      </w:r>
      <w:r w:rsidRPr="00253059">
        <w:rPr>
          <w:rFonts w:ascii="Arial" w:eastAsia="Times New Roman" w:hAnsi="Arial" w:cs="Arial"/>
          <w:bCs/>
          <w:sz w:val="24"/>
          <w:szCs w:val="24"/>
          <w:lang w:eastAsia="es-ES"/>
        </w:rPr>
        <w:t xml:space="preserve"> mediante acuerdo administrativo, el Programa Anual de Auditorías, Visitas e Inspecciones (P</w:t>
      </w:r>
      <w:r w:rsidR="009F46B9">
        <w:rPr>
          <w:rFonts w:ascii="Arial" w:eastAsia="Times New Roman" w:hAnsi="Arial" w:cs="Arial"/>
          <w:bCs/>
          <w:sz w:val="24"/>
          <w:szCs w:val="24"/>
          <w:lang w:eastAsia="es-ES"/>
        </w:rPr>
        <w:t>AAVI), correspondiente al año 2024</w:t>
      </w:r>
      <w:r w:rsidRPr="00253059">
        <w:rPr>
          <w:rFonts w:ascii="Arial" w:eastAsia="Times New Roman" w:hAnsi="Arial" w:cs="Arial"/>
          <w:bCs/>
          <w:sz w:val="24"/>
          <w:szCs w:val="24"/>
          <w:lang w:eastAsia="es-ES"/>
        </w:rPr>
        <w:t>, y que contempla la Fiscalización a las Cuentas P</w:t>
      </w:r>
      <w:r w:rsidR="009F46B9">
        <w:rPr>
          <w:rFonts w:ascii="Arial" w:eastAsia="Times New Roman" w:hAnsi="Arial" w:cs="Arial"/>
          <w:bCs/>
          <w:sz w:val="24"/>
          <w:szCs w:val="24"/>
          <w:lang w:eastAsia="es-ES"/>
        </w:rPr>
        <w:t>úblicas del ejercicio fiscal 2023</w:t>
      </w:r>
      <w:r w:rsidRPr="00253059">
        <w:rPr>
          <w:rFonts w:ascii="Arial" w:eastAsia="Times New Roman" w:hAnsi="Arial" w:cs="Arial"/>
          <w:bCs/>
          <w:sz w:val="24"/>
          <w:szCs w:val="24"/>
          <w:lang w:eastAsia="es-ES"/>
        </w:rPr>
        <w:t>, el cual fue expedido y publicado en el portal web de la Auditoría Superior del Estado de Quintana Roo.</w:t>
      </w:r>
    </w:p>
    <w:p w:rsidR="00253059" w:rsidRPr="00253059" w:rsidRDefault="00253059" w:rsidP="00E62036">
      <w:pPr>
        <w:spacing w:after="0"/>
        <w:jc w:val="both"/>
        <w:rPr>
          <w:rFonts w:ascii="Arial" w:eastAsia="Times New Roman" w:hAnsi="Arial" w:cs="Arial"/>
          <w:bCs/>
          <w:sz w:val="24"/>
          <w:szCs w:val="24"/>
          <w:lang w:eastAsia="es-ES"/>
        </w:rPr>
      </w:pPr>
    </w:p>
    <w:p w:rsidR="00253059" w:rsidRPr="00253059" w:rsidRDefault="00253059" w:rsidP="00E62036">
      <w:pPr>
        <w:spacing w:after="0"/>
        <w:jc w:val="both"/>
        <w:rPr>
          <w:rFonts w:ascii="Arial" w:eastAsia="Times New Roman" w:hAnsi="Arial" w:cs="Arial"/>
          <w:b/>
          <w:sz w:val="24"/>
          <w:szCs w:val="24"/>
          <w:lang w:eastAsia="es-ES"/>
        </w:rPr>
      </w:pPr>
      <w:r w:rsidRPr="00253059">
        <w:rPr>
          <w:rFonts w:ascii="Arial" w:eastAsia="Times New Roman" w:hAnsi="Arial" w:cs="Arial"/>
          <w:bCs/>
          <w:sz w:val="24"/>
          <w:szCs w:val="24"/>
          <w:lang w:eastAsia="es-ES"/>
        </w:rPr>
        <w:t>En este sentido, la auditoría r</w:t>
      </w:r>
      <w:r w:rsidR="003166AF">
        <w:rPr>
          <w:rFonts w:ascii="Arial" w:eastAsia="Times New Roman" w:hAnsi="Arial" w:cs="Arial"/>
          <w:bCs/>
          <w:sz w:val="24"/>
          <w:szCs w:val="24"/>
          <w:lang w:eastAsia="es-ES"/>
        </w:rPr>
        <w:t>ealizada a la Cuenta Pública de la</w:t>
      </w:r>
      <w:r w:rsidRPr="00253059">
        <w:rPr>
          <w:rFonts w:ascii="Arial" w:eastAsia="Times New Roman" w:hAnsi="Arial" w:cs="Arial"/>
          <w:bCs/>
          <w:sz w:val="24"/>
          <w:szCs w:val="24"/>
          <w:lang w:eastAsia="es-ES"/>
        </w:rPr>
        <w:t xml:space="preserve"> </w:t>
      </w:r>
      <w:r w:rsidR="003166AF">
        <w:rPr>
          <w:rFonts w:ascii="Arial" w:eastAsia="Times New Roman" w:hAnsi="Arial" w:cs="Arial"/>
          <w:b/>
          <w:bCs/>
          <w:sz w:val="24"/>
          <w:szCs w:val="24"/>
          <w:lang w:eastAsia="es-ES"/>
        </w:rPr>
        <w:t>Universidad Tecnológica de Chetumal</w:t>
      </w:r>
      <w:r w:rsidRPr="00253059">
        <w:rPr>
          <w:rFonts w:ascii="Arial" w:eastAsia="Times New Roman" w:hAnsi="Arial" w:cs="Arial"/>
          <w:b/>
          <w:bCs/>
          <w:sz w:val="24"/>
          <w:szCs w:val="24"/>
          <w:lang w:eastAsia="es-ES"/>
        </w:rPr>
        <w:t>,</w:t>
      </w:r>
      <w:r w:rsidRPr="00253059">
        <w:rPr>
          <w:rFonts w:ascii="Arial" w:eastAsia="Times New Roman" w:hAnsi="Arial" w:cs="Arial"/>
          <w:bCs/>
          <w:sz w:val="24"/>
          <w:szCs w:val="24"/>
          <w:lang w:eastAsia="es-ES"/>
        </w:rPr>
        <w:t xml:space="preserve"> corresp</w:t>
      </w:r>
      <w:r w:rsidR="003B19A2">
        <w:rPr>
          <w:rFonts w:ascii="Arial" w:eastAsia="Times New Roman" w:hAnsi="Arial" w:cs="Arial"/>
          <w:bCs/>
          <w:sz w:val="24"/>
          <w:szCs w:val="24"/>
          <w:lang w:eastAsia="es-ES"/>
        </w:rPr>
        <w:t xml:space="preserve">ondiente al ejercicio </w:t>
      </w:r>
      <w:r w:rsidR="003166AF">
        <w:rPr>
          <w:rFonts w:ascii="Arial" w:eastAsia="Times New Roman" w:hAnsi="Arial" w:cs="Arial"/>
          <w:bCs/>
          <w:sz w:val="24"/>
          <w:szCs w:val="24"/>
          <w:lang w:eastAsia="es-ES"/>
        </w:rPr>
        <w:t xml:space="preserve">fiscal 2023, se denomina </w:t>
      </w:r>
      <w:r w:rsidR="003166AF">
        <w:rPr>
          <w:rFonts w:ascii="Arial" w:eastAsia="Times New Roman" w:hAnsi="Arial" w:cs="Arial"/>
          <w:b/>
          <w:sz w:val="24"/>
          <w:szCs w:val="24"/>
          <w:lang w:eastAsia="es-ES"/>
        </w:rPr>
        <w:t>Auditoría de desempeño al cumplimiento de funciones sustantivas</w:t>
      </w:r>
      <w:r w:rsidR="009761A1">
        <w:rPr>
          <w:rFonts w:ascii="Arial" w:eastAsia="Times New Roman" w:hAnsi="Arial" w:cs="Arial"/>
          <w:b/>
          <w:sz w:val="24"/>
          <w:szCs w:val="24"/>
          <w:lang w:eastAsia="es-ES"/>
        </w:rPr>
        <w:t xml:space="preserve"> </w:t>
      </w:r>
      <w:r w:rsidR="003166AF">
        <w:rPr>
          <w:rFonts w:ascii="Arial" w:eastAsia="Times New Roman" w:hAnsi="Arial" w:cs="Arial"/>
          <w:b/>
          <w:sz w:val="24"/>
          <w:szCs w:val="24"/>
          <w:lang w:eastAsia="es-ES"/>
        </w:rPr>
        <w:t>23-AEMD-A-GOB-056-129</w:t>
      </w:r>
      <w:r w:rsidRPr="00253059">
        <w:rPr>
          <w:rFonts w:ascii="Arial" w:eastAsia="Times New Roman" w:hAnsi="Arial" w:cs="Arial"/>
          <w:b/>
          <w:sz w:val="24"/>
          <w:szCs w:val="24"/>
          <w:lang w:eastAsia="es-ES"/>
        </w:rPr>
        <w:t xml:space="preserve">, </w:t>
      </w:r>
      <w:r w:rsidRPr="00253059">
        <w:rPr>
          <w:rFonts w:ascii="Arial" w:eastAsia="Times New Roman" w:hAnsi="Arial" w:cs="Arial"/>
          <w:sz w:val="24"/>
          <w:szCs w:val="24"/>
          <w:lang w:eastAsia="es-ES"/>
        </w:rPr>
        <w:t>y notificada e</w:t>
      </w:r>
      <w:r w:rsidR="00D53EC8">
        <w:rPr>
          <w:rFonts w:ascii="Arial" w:eastAsia="Times New Roman" w:hAnsi="Arial" w:cs="Arial"/>
          <w:bCs/>
          <w:sz w:val="24"/>
          <w:szCs w:val="24"/>
          <w:lang w:eastAsia="es-ES"/>
        </w:rPr>
        <w:t>n fecha</w:t>
      </w:r>
      <w:r w:rsidR="003166AF">
        <w:rPr>
          <w:rFonts w:ascii="Arial" w:eastAsia="Times New Roman" w:hAnsi="Arial" w:cs="Arial"/>
          <w:bCs/>
          <w:sz w:val="24"/>
          <w:szCs w:val="24"/>
          <w:lang w:eastAsia="es-ES"/>
        </w:rPr>
        <w:t xml:space="preserve"> 08 de abril de 2024</w:t>
      </w:r>
      <w:r w:rsidRPr="00253059">
        <w:rPr>
          <w:rFonts w:ascii="Arial" w:eastAsia="Times New Roman" w:hAnsi="Arial" w:cs="Arial"/>
          <w:sz w:val="24"/>
          <w:szCs w:val="24"/>
          <w:lang w:eastAsia="es-ES"/>
        </w:rPr>
        <w:t>,</w:t>
      </w:r>
      <w:r w:rsidRPr="00253059">
        <w:rPr>
          <w:rFonts w:ascii="Arial" w:eastAsia="Times New Roman" w:hAnsi="Arial" w:cs="Arial"/>
          <w:bCs/>
          <w:sz w:val="24"/>
          <w:szCs w:val="24"/>
          <w:lang w:eastAsia="es-ES"/>
        </w:rPr>
        <w:t xml:space="preserve"> mediante la Orden de Auditoría, Visita e Ins</w:t>
      </w:r>
      <w:r w:rsidR="003166AF">
        <w:rPr>
          <w:rFonts w:ascii="Arial" w:eastAsia="Times New Roman" w:hAnsi="Arial" w:cs="Arial"/>
          <w:bCs/>
          <w:sz w:val="24"/>
          <w:szCs w:val="24"/>
          <w:lang w:eastAsia="es-ES"/>
        </w:rPr>
        <w:t xml:space="preserve">pección con número de oficio </w:t>
      </w:r>
      <w:r w:rsidR="003166AF" w:rsidRPr="003166AF">
        <w:rPr>
          <w:rFonts w:ascii="Arial" w:eastAsia="Times New Roman" w:hAnsi="Arial" w:cs="Arial"/>
          <w:bCs/>
          <w:sz w:val="24"/>
          <w:szCs w:val="24"/>
          <w:lang w:eastAsia="es-ES"/>
        </w:rPr>
        <w:t>ASEQROO/ASE/AEMD/0735/04/2024</w:t>
      </w:r>
      <w:r w:rsidRPr="00253059">
        <w:rPr>
          <w:rFonts w:ascii="Arial" w:eastAsia="Times New Roman" w:hAnsi="Arial" w:cs="Arial"/>
          <w:b/>
          <w:bCs/>
          <w:sz w:val="24"/>
          <w:szCs w:val="24"/>
          <w:lang w:eastAsia="es-ES"/>
        </w:rPr>
        <w:t xml:space="preserve">. </w:t>
      </w:r>
    </w:p>
    <w:p w:rsidR="00253059" w:rsidRDefault="00253059" w:rsidP="00E62036">
      <w:pPr>
        <w:spacing w:after="0"/>
        <w:jc w:val="both"/>
        <w:rPr>
          <w:rFonts w:ascii="Arial" w:eastAsia="Times New Roman" w:hAnsi="Arial" w:cs="Times New Roman"/>
          <w:sz w:val="24"/>
          <w:szCs w:val="24"/>
          <w:lang w:eastAsia="es-ES"/>
        </w:rPr>
      </w:pPr>
    </w:p>
    <w:p w:rsidR="001840E4" w:rsidRDefault="00DE2AD2" w:rsidP="00E62036">
      <w:pPr>
        <w:spacing w:after="0"/>
        <w:jc w:val="both"/>
        <w:rPr>
          <w:rFonts w:ascii="Arial" w:hAnsi="Arial"/>
          <w:sz w:val="24"/>
        </w:rPr>
      </w:pPr>
      <w:r w:rsidRPr="00E62036">
        <w:rPr>
          <w:rFonts w:ascii="Arial" w:eastAsia="Times New Roman" w:hAnsi="Arial" w:cs="Times New Roman"/>
          <w:sz w:val="24"/>
          <w:szCs w:val="24"/>
          <w:lang w:eastAsia="es-ES"/>
        </w:rPr>
        <w:t>Por lo anterior, y en cumplimiento a los artículos 2, 3, 4, 5, 6</w:t>
      </w:r>
      <w:r w:rsidR="00E62036" w:rsidRPr="00E62036">
        <w:rPr>
          <w:rFonts w:ascii="Arial" w:eastAsia="Times New Roman" w:hAnsi="Arial" w:cs="Times New Roman"/>
          <w:sz w:val="24"/>
          <w:szCs w:val="24"/>
          <w:lang w:eastAsia="es-ES"/>
        </w:rPr>
        <w:t>,</w:t>
      </w:r>
      <w:r w:rsidRPr="00E62036">
        <w:rPr>
          <w:rFonts w:ascii="Arial" w:eastAsia="Times New Roman" w:hAnsi="Arial" w:cs="Times New Roman"/>
          <w:sz w:val="24"/>
          <w:szCs w:val="24"/>
          <w:lang w:eastAsia="es-ES"/>
        </w:rPr>
        <w:t xml:space="preserve"> fracciones I, II y XX, 16, 17, 19</w:t>
      </w:r>
      <w:r w:rsidR="003743A2">
        <w:rPr>
          <w:rFonts w:ascii="Arial" w:eastAsia="Times New Roman" w:hAnsi="Arial" w:cs="Times New Roman"/>
          <w:sz w:val="24"/>
          <w:szCs w:val="24"/>
          <w:lang w:eastAsia="es-ES"/>
        </w:rPr>
        <w:t>,</w:t>
      </w:r>
      <w:r w:rsidRPr="00E62036">
        <w:rPr>
          <w:rFonts w:ascii="Arial" w:eastAsia="Times New Roman" w:hAnsi="Arial" w:cs="Times New Roman"/>
          <w:sz w:val="24"/>
          <w:szCs w:val="24"/>
          <w:lang w:eastAsia="es-ES"/>
        </w:rPr>
        <w:t xml:space="preserve"> fracciones I, V, VII, XII, XV, XXVI y XXVIII, 22</w:t>
      </w:r>
      <w:r w:rsidR="00E62036" w:rsidRPr="00E62036">
        <w:rPr>
          <w:rFonts w:ascii="Arial" w:eastAsia="Times New Roman" w:hAnsi="Arial" w:cs="Times New Roman"/>
          <w:sz w:val="24"/>
          <w:szCs w:val="24"/>
          <w:lang w:eastAsia="es-ES"/>
        </w:rPr>
        <w:t>,</w:t>
      </w:r>
      <w:r w:rsidRPr="00E62036">
        <w:rPr>
          <w:rFonts w:ascii="Arial" w:eastAsia="Times New Roman" w:hAnsi="Arial" w:cs="Times New Roman"/>
          <w:sz w:val="24"/>
          <w:szCs w:val="24"/>
          <w:lang w:eastAsia="es-ES"/>
        </w:rPr>
        <w:t xml:space="preserve"> en su último párrafo</w:t>
      </w:r>
      <w:r w:rsidR="00E62036" w:rsidRPr="00E62036">
        <w:rPr>
          <w:rFonts w:ascii="Arial" w:eastAsia="Times New Roman" w:hAnsi="Arial" w:cs="Times New Roman"/>
          <w:sz w:val="24"/>
          <w:szCs w:val="24"/>
          <w:lang w:eastAsia="es-ES"/>
        </w:rPr>
        <w:t>,</w:t>
      </w:r>
      <w:r w:rsidRPr="00E62036">
        <w:rPr>
          <w:rFonts w:ascii="Arial" w:eastAsia="Times New Roman" w:hAnsi="Arial" w:cs="Times New Roman"/>
          <w:sz w:val="24"/>
          <w:szCs w:val="24"/>
          <w:lang w:eastAsia="es-ES"/>
        </w:rPr>
        <w:t xml:space="preserve"> </w:t>
      </w:r>
      <w:r w:rsidR="004E0E10" w:rsidRPr="00E62036">
        <w:rPr>
          <w:rFonts w:ascii="Arial" w:eastAsia="Times New Roman" w:hAnsi="Arial" w:cs="Times New Roman"/>
          <w:sz w:val="24"/>
          <w:szCs w:val="24"/>
          <w:lang w:eastAsia="es-ES"/>
        </w:rPr>
        <w:t xml:space="preserve">37, </w:t>
      </w:r>
      <w:r w:rsidR="004F4630">
        <w:rPr>
          <w:rFonts w:ascii="Arial" w:eastAsia="Times New Roman" w:hAnsi="Arial" w:cs="Times New Roman"/>
          <w:sz w:val="24"/>
          <w:szCs w:val="24"/>
          <w:lang w:eastAsia="es-ES"/>
        </w:rPr>
        <w:t xml:space="preserve">38, 40, 41, 42 </w:t>
      </w:r>
      <w:r w:rsidRPr="00E62036">
        <w:rPr>
          <w:rFonts w:ascii="Arial" w:eastAsia="Times New Roman" w:hAnsi="Arial" w:cs="Times New Roman"/>
          <w:sz w:val="24"/>
          <w:szCs w:val="24"/>
          <w:lang w:eastAsia="es-ES"/>
        </w:rPr>
        <w:t>y 86</w:t>
      </w:r>
      <w:r w:rsidR="003743A2">
        <w:rPr>
          <w:rFonts w:ascii="Arial" w:eastAsia="Times New Roman" w:hAnsi="Arial" w:cs="Times New Roman"/>
          <w:sz w:val="24"/>
          <w:szCs w:val="24"/>
          <w:lang w:eastAsia="es-ES"/>
        </w:rPr>
        <w:t>,</w:t>
      </w:r>
      <w:r w:rsidRPr="00E62036">
        <w:rPr>
          <w:rFonts w:ascii="Arial" w:eastAsia="Times New Roman" w:hAnsi="Arial" w:cs="Times New Roman"/>
          <w:sz w:val="24"/>
          <w:szCs w:val="24"/>
          <w:lang w:eastAsia="es-ES"/>
        </w:rPr>
        <w:t xml:space="preserve"> fracciones I, XVII, XXII y XXXVI de la Ley de Fiscalización y Rendición de Cuentas del Estado de Quintana </w:t>
      </w:r>
      <w:r w:rsidR="00C03146" w:rsidRPr="00E62036">
        <w:rPr>
          <w:rFonts w:ascii="Arial" w:eastAsia="Times New Roman" w:hAnsi="Arial" w:cs="Times New Roman"/>
          <w:sz w:val="24"/>
          <w:szCs w:val="24"/>
          <w:lang w:eastAsia="es-ES"/>
        </w:rPr>
        <w:t>Roo</w:t>
      </w:r>
      <w:r w:rsidRPr="00E62036">
        <w:rPr>
          <w:rFonts w:ascii="Arial" w:eastAsia="Times New Roman" w:hAnsi="Arial" w:cs="Times New Roman"/>
          <w:sz w:val="24"/>
          <w:szCs w:val="24"/>
          <w:lang w:eastAsia="es-ES"/>
        </w:rPr>
        <w:t>, se</w:t>
      </w:r>
      <w:r w:rsidRPr="001B2459">
        <w:rPr>
          <w:rFonts w:ascii="Arial" w:eastAsia="Times New Roman" w:hAnsi="Arial" w:cs="Times New Roman"/>
          <w:sz w:val="24"/>
          <w:szCs w:val="24"/>
          <w:lang w:eastAsia="es-ES"/>
        </w:rPr>
        <w:t xml:space="preserve"> tiene a bien presentar el Informe Individual </w:t>
      </w:r>
      <w:r w:rsidR="00E57B29">
        <w:rPr>
          <w:rFonts w:ascii="Arial" w:eastAsia="Times New Roman" w:hAnsi="Arial" w:cs="Times New Roman"/>
          <w:sz w:val="24"/>
          <w:szCs w:val="24"/>
          <w:lang w:eastAsia="es-ES"/>
        </w:rPr>
        <w:t>de Auditorí</w:t>
      </w:r>
      <w:r w:rsidRPr="001B2459">
        <w:rPr>
          <w:rFonts w:ascii="Arial" w:eastAsia="Times New Roman" w:hAnsi="Arial" w:cs="Times New Roman"/>
          <w:sz w:val="24"/>
          <w:szCs w:val="24"/>
          <w:lang w:eastAsia="es-ES"/>
        </w:rPr>
        <w:t>a obtenido,</w:t>
      </w:r>
      <w:r w:rsidR="00E57B29">
        <w:rPr>
          <w:rFonts w:ascii="Arial" w:eastAsia="Times New Roman" w:hAnsi="Arial" w:cs="Times New Roman"/>
          <w:sz w:val="24"/>
          <w:szCs w:val="24"/>
          <w:lang w:eastAsia="es-ES"/>
        </w:rPr>
        <w:t xml:space="preserve"> en relación con la auditorí</w:t>
      </w:r>
      <w:r w:rsidR="006B1923" w:rsidRPr="001B2459">
        <w:rPr>
          <w:rFonts w:ascii="Arial" w:eastAsia="Times New Roman" w:hAnsi="Arial" w:cs="Times New Roman"/>
          <w:sz w:val="24"/>
          <w:szCs w:val="24"/>
          <w:lang w:eastAsia="es-ES"/>
        </w:rPr>
        <w:t>a de</w:t>
      </w:r>
      <w:r w:rsidRPr="001B2459">
        <w:rPr>
          <w:rFonts w:ascii="Arial" w:eastAsia="Times New Roman" w:hAnsi="Arial" w:cs="Times New Roman"/>
          <w:sz w:val="24"/>
          <w:szCs w:val="24"/>
          <w:lang w:eastAsia="es-ES"/>
        </w:rPr>
        <w:t xml:space="preserve"> desempeño de la </w:t>
      </w:r>
      <w:r w:rsidR="00C1706B">
        <w:rPr>
          <w:rFonts w:ascii="Arial" w:hAnsi="Arial"/>
          <w:sz w:val="24"/>
        </w:rPr>
        <w:t>Cuenta Pública de la</w:t>
      </w:r>
      <w:r w:rsidR="00974741" w:rsidRPr="001B2459">
        <w:rPr>
          <w:rFonts w:ascii="Arial" w:hAnsi="Arial"/>
          <w:sz w:val="24"/>
        </w:rPr>
        <w:t xml:space="preserve"> </w:t>
      </w:r>
      <w:r w:rsidR="00C1706B">
        <w:rPr>
          <w:rFonts w:ascii="Arial" w:hAnsi="Arial"/>
          <w:b/>
          <w:sz w:val="24"/>
        </w:rPr>
        <w:t>Universidad Tecnológica de Chetumal</w:t>
      </w:r>
      <w:r w:rsidR="00974741" w:rsidRPr="001B2459">
        <w:rPr>
          <w:rFonts w:ascii="Arial" w:hAnsi="Arial"/>
          <w:sz w:val="24"/>
        </w:rPr>
        <w:t xml:space="preserve">, correspondiente al ejercicio fiscal </w:t>
      </w:r>
      <w:r w:rsidR="00C1706B">
        <w:rPr>
          <w:rFonts w:ascii="Arial" w:hAnsi="Arial"/>
          <w:sz w:val="24"/>
        </w:rPr>
        <w:t>2023</w:t>
      </w:r>
      <w:r w:rsidR="00974741" w:rsidRPr="001B2459">
        <w:rPr>
          <w:rFonts w:ascii="Arial" w:hAnsi="Arial"/>
          <w:sz w:val="24"/>
        </w:rPr>
        <w:t>.</w:t>
      </w:r>
    </w:p>
    <w:p w:rsidR="00974741" w:rsidRPr="002A2C86" w:rsidRDefault="00974741" w:rsidP="00E62036">
      <w:pPr>
        <w:jc w:val="both"/>
        <w:rPr>
          <w:rFonts w:ascii="Arial" w:hAnsi="Arial" w:cs="Arial"/>
          <w:sz w:val="24"/>
          <w:szCs w:val="24"/>
        </w:rPr>
      </w:pPr>
    </w:p>
    <w:p w:rsidR="003F0068" w:rsidRPr="002A2C86" w:rsidRDefault="000B5358" w:rsidP="00E62036">
      <w:pPr>
        <w:pStyle w:val="Ttulo2"/>
        <w:spacing w:before="0"/>
        <w:jc w:val="both"/>
        <w:rPr>
          <w:rFonts w:cs="Arial"/>
          <w:szCs w:val="24"/>
        </w:rPr>
      </w:pPr>
      <w:bookmarkStart w:id="4" w:name="_Toc74856064"/>
      <w:bookmarkStart w:id="5" w:name="_Toc167447865"/>
      <w:bookmarkStart w:id="6" w:name="_Toc11413502"/>
      <w:r w:rsidRPr="002A2C86">
        <w:rPr>
          <w:rFonts w:cs="Arial"/>
          <w:szCs w:val="24"/>
        </w:rPr>
        <w:lastRenderedPageBreak/>
        <w:t>I.</w:t>
      </w:r>
      <w:bookmarkEnd w:id="4"/>
      <w:r>
        <w:rPr>
          <w:rFonts w:cs="Arial"/>
          <w:szCs w:val="24"/>
        </w:rPr>
        <w:t xml:space="preserve"> AUDITORÍA DE DESEMPEÑO AL CUMPLIMIENTO DE FUNCIONES SUSTANTIVAS / 23-AEMD-A-GOB-056-129</w:t>
      </w:r>
      <w:bookmarkEnd w:id="5"/>
    </w:p>
    <w:p w:rsidR="00974741" w:rsidRPr="002A2C86" w:rsidRDefault="00974741" w:rsidP="00E62036">
      <w:pPr>
        <w:spacing w:after="0"/>
        <w:rPr>
          <w:rFonts w:cs="Arial"/>
          <w:szCs w:val="24"/>
        </w:rPr>
      </w:pPr>
    </w:p>
    <w:p w:rsidR="001E6C61" w:rsidRPr="002A2C86" w:rsidRDefault="002E701C" w:rsidP="00E62036">
      <w:pPr>
        <w:pStyle w:val="Ttulo2"/>
        <w:jc w:val="both"/>
        <w:rPr>
          <w:rFonts w:cs="Arial"/>
          <w:szCs w:val="24"/>
        </w:rPr>
      </w:pPr>
      <w:bookmarkStart w:id="7" w:name="_Toc74856065"/>
      <w:bookmarkStart w:id="8" w:name="_Toc167447866"/>
      <w:r w:rsidRPr="002A2C86">
        <w:rPr>
          <w:rFonts w:cs="Arial"/>
          <w:szCs w:val="24"/>
        </w:rPr>
        <w:t xml:space="preserve">I.1 </w:t>
      </w:r>
      <w:r w:rsidR="001E6C61" w:rsidRPr="002A2C86">
        <w:rPr>
          <w:rFonts w:cs="Arial"/>
          <w:szCs w:val="24"/>
        </w:rPr>
        <w:t>ANTECEDENTES</w:t>
      </w:r>
      <w:bookmarkEnd w:id="7"/>
      <w:bookmarkEnd w:id="8"/>
      <w:r w:rsidR="001E6C61" w:rsidRPr="002A2C86">
        <w:rPr>
          <w:rFonts w:cs="Arial"/>
          <w:szCs w:val="24"/>
        </w:rPr>
        <w:t xml:space="preserve"> </w:t>
      </w:r>
    </w:p>
    <w:p w:rsidR="001E6C61" w:rsidRDefault="001E6C61" w:rsidP="00E62036">
      <w:pPr>
        <w:widowControl w:val="0"/>
        <w:autoSpaceDE w:val="0"/>
        <w:autoSpaceDN w:val="0"/>
        <w:adjustRightInd w:val="0"/>
        <w:spacing w:after="0"/>
        <w:jc w:val="both"/>
        <w:rPr>
          <w:rFonts w:ascii="Arial" w:hAnsi="Arial" w:cs="Arial"/>
          <w:b/>
          <w:sz w:val="24"/>
          <w:szCs w:val="24"/>
        </w:rPr>
      </w:pPr>
    </w:p>
    <w:p w:rsidR="00311E0D" w:rsidRPr="00311E0D" w:rsidRDefault="00311E0D" w:rsidP="00E62036">
      <w:pPr>
        <w:spacing w:after="0"/>
        <w:jc w:val="both"/>
        <w:rPr>
          <w:rFonts w:ascii="Arial" w:eastAsia="Calibri" w:hAnsi="Arial" w:cs="Arial"/>
          <w:sz w:val="24"/>
          <w:szCs w:val="24"/>
          <w:lang w:val="es-ES" w:eastAsia="en-US"/>
        </w:rPr>
      </w:pPr>
      <w:r w:rsidRPr="00311E0D">
        <w:rPr>
          <w:rFonts w:ascii="Arial" w:eastAsia="Calibri" w:hAnsi="Arial" w:cs="Arial"/>
          <w:sz w:val="24"/>
          <w:szCs w:val="24"/>
          <w:lang w:val="es-ES" w:eastAsia="en-US"/>
        </w:rPr>
        <w:t xml:space="preserve">De acuerdo con la Ley General de Educación, </w:t>
      </w:r>
      <w:r w:rsidRPr="00311E0D">
        <w:rPr>
          <w:rFonts w:ascii="Arial" w:eastAsia="Calibri" w:hAnsi="Arial" w:cs="Arial"/>
          <w:sz w:val="24"/>
          <w:szCs w:val="24"/>
          <w:lang w:eastAsia="en-US"/>
        </w:rPr>
        <w:t>toda persona tiene derecho a la educación, el cual es un medio para adquirir, actualizar, completar y ampliar sus conocimientos, capacidades, habilidades y aptitudes que le permitan alcanzar su desarrollo personal, profesional y; como consecuencia de ello, contribuir a su bienestar, a la transformación y el mejoramiento de la sociedad de la que forma parte</w:t>
      </w:r>
      <w:r w:rsidRPr="00311E0D">
        <w:rPr>
          <w:rFonts w:ascii="Arial" w:eastAsia="Calibri" w:hAnsi="Arial" w:cs="Arial"/>
          <w:sz w:val="24"/>
          <w:szCs w:val="24"/>
          <w:vertAlign w:val="superscript"/>
          <w:lang w:eastAsia="en-US"/>
        </w:rPr>
        <w:footnoteReference w:id="1"/>
      </w:r>
      <w:r w:rsidRPr="00311E0D">
        <w:rPr>
          <w:rFonts w:ascii="Arial" w:eastAsia="Calibri" w:hAnsi="Arial" w:cs="Arial"/>
          <w:sz w:val="24"/>
          <w:szCs w:val="24"/>
          <w:lang w:eastAsia="en-US"/>
        </w:rPr>
        <w:t>.</w:t>
      </w:r>
    </w:p>
    <w:p w:rsidR="00311E0D" w:rsidRPr="00311E0D" w:rsidRDefault="00311E0D" w:rsidP="00E62036">
      <w:pPr>
        <w:spacing w:after="0"/>
        <w:jc w:val="both"/>
        <w:rPr>
          <w:rFonts w:ascii="Arial" w:eastAsia="Times New Roman" w:hAnsi="Arial" w:cs="Arial"/>
          <w:sz w:val="24"/>
          <w:szCs w:val="24"/>
          <w:lang w:eastAsia="es-ES"/>
        </w:rPr>
      </w:pPr>
    </w:p>
    <w:p w:rsidR="00311E0D" w:rsidRPr="00311E0D" w:rsidRDefault="00311E0D" w:rsidP="00E62036">
      <w:pPr>
        <w:spacing w:after="0"/>
        <w:jc w:val="both"/>
        <w:rPr>
          <w:rFonts w:ascii="Arial" w:eastAsia="Calibri" w:hAnsi="Arial" w:cs="Arial"/>
          <w:sz w:val="24"/>
          <w:szCs w:val="24"/>
          <w:lang w:eastAsia="en-US"/>
        </w:rPr>
      </w:pPr>
      <w:r w:rsidRPr="00311E0D">
        <w:rPr>
          <w:rFonts w:ascii="Arial" w:eastAsia="Calibri" w:hAnsi="Arial" w:cs="Arial"/>
          <w:sz w:val="24"/>
          <w:szCs w:val="24"/>
          <w:lang w:eastAsia="en-US"/>
        </w:rPr>
        <w:t>De acuerdo con datos del Instituto Nacional de Estadística y Geografía (INEGI), el Estado con mayor tasa de abandono escolar, durante el ciclo 2022</w:t>
      </w:r>
      <w:r w:rsidR="005112D7">
        <w:rPr>
          <w:rFonts w:ascii="Arial" w:eastAsia="Calibri" w:hAnsi="Arial" w:cs="Arial"/>
          <w:sz w:val="24"/>
          <w:szCs w:val="24"/>
          <w:lang w:eastAsia="en-US"/>
        </w:rPr>
        <w:t xml:space="preserve"> </w:t>
      </w:r>
      <w:r w:rsidRPr="00311E0D">
        <w:rPr>
          <w:rFonts w:ascii="Arial" w:eastAsia="Calibri" w:hAnsi="Arial" w:cs="Arial"/>
          <w:sz w:val="24"/>
          <w:szCs w:val="24"/>
          <w:lang w:eastAsia="en-US"/>
        </w:rPr>
        <w:t>-</w:t>
      </w:r>
      <w:r w:rsidR="005112D7">
        <w:rPr>
          <w:rFonts w:ascii="Arial" w:eastAsia="Calibri" w:hAnsi="Arial" w:cs="Arial"/>
          <w:sz w:val="24"/>
          <w:szCs w:val="24"/>
          <w:lang w:eastAsia="en-US"/>
        </w:rPr>
        <w:t xml:space="preserve"> </w:t>
      </w:r>
      <w:r w:rsidRPr="00311E0D">
        <w:rPr>
          <w:rFonts w:ascii="Arial" w:eastAsia="Calibri" w:hAnsi="Arial" w:cs="Arial"/>
          <w:sz w:val="24"/>
          <w:szCs w:val="24"/>
          <w:lang w:eastAsia="en-US"/>
        </w:rPr>
        <w:t>2023, en el nivel educativo superior, fue Sonora con 14.3%, seguido del Estado de Quintana Roo con el 13.1%</w:t>
      </w:r>
      <w:r w:rsidRPr="00311E0D">
        <w:rPr>
          <w:rFonts w:ascii="Arial" w:eastAsia="Calibri" w:hAnsi="Arial" w:cs="Arial"/>
          <w:sz w:val="24"/>
          <w:szCs w:val="24"/>
          <w:vertAlign w:val="superscript"/>
          <w:lang w:eastAsia="en-US"/>
        </w:rPr>
        <w:footnoteReference w:id="2"/>
      </w:r>
      <w:r w:rsidRPr="00311E0D">
        <w:rPr>
          <w:rFonts w:ascii="Arial" w:eastAsia="Calibri" w:hAnsi="Arial" w:cs="Arial"/>
          <w:sz w:val="24"/>
          <w:szCs w:val="24"/>
          <w:lang w:eastAsia="en-US"/>
        </w:rPr>
        <w:t xml:space="preserve">. </w:t>
      </w:r>
    </w:p>
    <w:p w:rsidR="00311E0D" w:rsidRPr="00311E0D" w:rsidRDefault="00311E0D" w:rsidP="00E62036">
      <w:pPr>
        <w:spacing w:after="0"/>
        <w:jc w:val="both"/>
        <w:rPr>
          <w:rFonts w:ascii="Arial" w:eastAsia="Calibri" w:hAnsi="Arial" w:cs="Arial"/>
          <w:sz w:val="24"/>
          <w:szCs w:val="24"/>
          <w:lang w:eastAsia="en-US"/>
        </w:rPr>
      </w:pPr>
    </w:p>
    <w:p w:rsidR="00311E0D" w:rsidRPr="00311E0D" w:rsidRDefault="00311E0D" w:rsidP="00E62036">
      <w:pPr>
        <w:spacing w:after="0"/>
        <w:jc w:val="both"/>
        <w:rPr>
          <w:rFonts w:ascii="Arial" w:eastAsia="Times New Roman" w:hAnsi="Arial" w:cs="Arial"/>
          <w:sz w:val="24"/>
          <w:szCs w:val="24"/>
          <w:lang w:eastAsia="es-ES"/>
        </w:rPr>
      </w:pPr>
      <w:r w:rsidRPr="00311E0D">
        <w:rPr>
          <w:rFonts w:ascii="Arial" w:eastAsia="Calibri" w:hAnsi="Arial" w:cs="Arial"/>
          <w:sz w:val="24"/>
          <w:szCs w:val="24"/>
          <w:lang w:eastAsia="en-US"/>
        </w:rPr>
        <w:t xml:space="preserve">A nivel nacional, la cobertura en la </w:t>
      </w:r>
      <w:r w:rsidR="00676FED">
        <w:rPr>
          <w:rFonts w:ascii="Arial" w:eastAsia="Calibri" w:hAnsi="Arial" w:cs="Arial"/>
          <w:sz w:val="24"/>
          <w:szCs w:val="24"/>
          <w:lang w:eastAsia="en-US"/>
        </w:rPr>
        <w:t>Educación Superior</w:t>
      </w:r>
      <w:r w:rsidRPr="00311E0D">
        <w:rPr>
          <w:rFonts w:ascii="Arial" w:eastAsia="Calibri" w:hAnsi="Arial" w:cs="Arial"/>
          <w:sz w:val="24"/>
          <w:szCs w:val="24"/>
          <w:lang w:eastAsia="en-US"/>
        </w:rPr>
        <w:t xml:space="preserve"> es de </w:t>
      </w:r>
      <w:r w:rsidRPr="00311E0D">
        <w:rPr>
          <w:rFonts w:ascii="Arial" w:eastAsia="Calibri" w:hAnsi="Arial" w:cs="Arial"/>
          <w:bCs/>
          <w:sz w:val="24"/>
          <w:szCs w:val="24"/>
          <w:lang w:eastAsia="en-US"/>
        </w:rPr>
        <w:t>39.7%</w:t>
      </w:r>
      <w:r w:rsidRPr="00311E0D">
        <w:rPr>
          <w:rFonts w:ascii="Arial" w:eastAsia="Calibri" w:hAnsi="Arial" w:cs="Arial"/>
          <w:sz w:val="24"/>
          <w:szCs w:val="24"/>
          <w:lang w:eastAsia="en-US"/>
        </w:rPr>
        <w:t xml:space="preserve">, para la modalidad escolarizada y no escolarizada. Estados como Chiapas, Guerrero, Michoacán, Oaxaca, Tlaxcala y Quintana Roo tienen una tasa de cobertura menor al </w:t>
      </w:r>
      <w:r w:rsidRPr="00311E0D">
        <w:rPr>
          <w:rFonts w:ascii="Arial" w:eastAsia="Calibri" w:hAnsi="Arial" w:cs="Arial"/>
          <w:bCs/>
          <w:sz w:val="24"/>
          <w:szCs w:val="24"/>
          <w:lang w:eastAsia="en-US"/>
        </w:rPr>
        <w:t>30%.</w:t>
      </w:r>
    </w:p>
    <w:p w:rsidR="00311E0D" w:rsidRPr="00311E0D" w:rsidRDefault="00311E0D" w:rsidP="00E62036">
      <w:pPr>
        <w:spacing w:after="0"/>
        <w:jc w:val="both"/>
        <w:rPr>
          <w:rFonts w:ascii="Arial" w:eastAsia="Calibri" w:hAnsi="Arial" w:cs="Arial"/>
          <w:sz w:val="24"/>
          <w:szCs w:val="24"/>
          <w:lang w:eastAsia="en-US"/>
        </w:rPr>
      </w:pPr>
    </w:p>
    <w:p w:rsidR="00311E0D" w:rsidRPr="00311E0D" w:rsidRDefault="00311E0D" w:rsidP="00E62036">
      <w:pPr>
        <w:spacing w:after="0"/>
        <w:jc w:val="both"/>
        <w:rPr>
          <w:rFonts w:ascii="Arial" w:eastAsia="Calibri" w:hAnsi="Arial" w:cs="Arial"/>
          <w:sz w:val="24"/>
          <w:szCs w:val="24"/>
          <w:lang w:eastAsia="en-US"/>
        </w:rPr>
      </w:pPr>
      <w:r w:rsidRPr="00311E0D">
        <w:rPr>
          <w:rFonts w:ascii="Arial" w:eastAsia="Calibri" w:hAnsi="Arial" w:cs="Arial"/>
          <w:sz w:val="24"/>
          <w:szCs w:val="24"/>
          <w:lang w:eastAsia="en-US"/>
        </w:rPr>
        <w:t>En el periodo 2002</w:t>
      </w:r>
      <w:r w:rsidR="004749D5">
        <w:rPr>
          <w:rFonts w:ascii="Arial" w:eastAsia="Calibri" w:hAnsi="Arial" w:cs="Arial"/>
          <w:sz w:val="24"/>
          <w:szCs w:val="24"/>
          <w:lang w:eastAsia="en-US"/>
        </w:rPr>
        <w:t xml:space="preserve"> </w:t>
      </w:r>
      <w:r w:rsidRPr="00311E0D">
        <w:rPr>
          <w:rFonts w:ascii="Arial" w:eastAsia="Calibri" w:hAnsi="Arial" w:cs="Arial"/>
          <w:sz w:val="24"/>
          <w:szCs w:val="24"/>
          <w:lang w:eastAsia="en-US"/>
        </w:rPr>
        <w:t>-</w:t>
      </w:r>
      <w:r w:rsidR="004749D5">
        <w:rPr>
          <w:rFonts w:ascii="Arial" w:eastAsia="Calibri" w:hAnsi="Arial" w:cs="Arial"/>
          <w:sz w:val="24"/>
          <w:szCs w:val="24"/>
          <w:lang w:eastAsia="en-US"/>
        </w:rPr>
        <w:t xml:space="preserve"> </w:t>
      </w:r>
      <w:r w:rsidRPr="00311E0D">
        <w:rPr>
          <w:rFonts w:ascii="Arial" w:eastAsia="Calibri" w:hAnsi="Arial" w:cs="Arial"/>
          <w:sz w:val="24"/>
          <w:szCs w:val="24"/>
          <w:lang w:eastAsia="en-US"/>
        </w:rPr>
        <w:t>2003 a 2018</w:t>
      </w:r>
      <w:r w:rsidR="004749D5">
        <w:rPr>
          <w:rFonts w:ascii="Arial" w:eastAsia="Calibri" w:hAnsi="Arial" w:cs="Arial"/>
          <w:sz w:val="24"/>
          <w:szCs w:val="24"/>
          <w:lang w:eastAsia="en-US"/>
        </w:rPr>
        <w:t xml:space="preserve"> </w:t>
      </w:r>
      <w:r w:rsidRPr="00311E0D">
        <w:rPr>
          <w:rFonts w:ascii="Arial" w:eastAsia="Calibri" w:hAnsi="Arial" w:cs="Arial"/>
          <w:sz w:val="24"/>
          <w:szCs w:val="24"/>
          <w:lang w:eastAsia="en-US"/>
        </w:rPr>
        <w:t>-</w:t>
      </w:r>
      <w:r w:rsidR="004749D5">
        <w:rPr>
          <w:rFonts w:ascii="Arial" w:eastAsia="Calibri" w:hAnsi="Arial" w:cs="Arial"/>
          <w:sz w:val="24"/>
          <w:szCs w:val="24"/>
          <w:lang w:eastAsia="en-US"/>
        </w:rPr>
        <w:t xml:space="preserve"> </w:t>
      </w:r>
      <w:r w:rsidRPr="00311E0D">
        <w:rPr>
          <w:rFonts w:ascii="Arial" w:eastAsia="Calibri" w:hAnsi="Arial" w:cs="Arial"/>
          <w:sz w:val="24"/>
          <w:szCs w:val="24"/>
          <w:lang w:eastAsia="en-US"/>
        </w:rPr>
        <w:t xml:space="preserve">2019, se identificó que de cada </w:t>
      </w:r>
      <w:r w:rsidRPr="00311E0D">
        <w:rPr>
          <w:rFonts w:ascii="Arial" w:eastAsia="Calibri" w:hAnsi="Arial" w:cs="Arial"/>
          <w:bCs/>
          <w:sz w:val="24"/>
          <w:szCs w:val="24"/>
          <w:lang w:eastAsia="en-US"/>
        </w:rPr>
        <w:t xml:space="preserve">100 </w:t>
      </w:r>
      <w:r w:rsidRPr="00311E0D">
        <w:rPr>
          <w:rFonts w:ascii="Arial" w:eastAsia="Calibri" w:hAnsi="Arial" w:cs="Arial"/>
          <w:sz w:val="24"/>
          <w:szCs w:val="24"/>
          <w:lang w:eastAsia="en-US"/>
        </w:rPr>
        <w:t xml:space="preserve">menores que ingresaron a la educación primaria solo </w:t>
      </w:r>
      <w:r w:rsidRPr="00311E0D">
        <w:rPr>
          <w:rFonts w:ascii="Arial" w:eastAsia="Calibri" w:hAnsi="Arial" w:cs="Arial"/>
          <w:bCs/>
          <w:sz w:val="24"/>
          <w:szCs w:val="24"/>
          <w:lang w:eastAsia="en-US"/>
        </w:rPr>
        <w:t>73</w:t>
      </w:r>
      <w:r w:rsidRPr="00311E0D">
        <w:rPr>
          <w:rFonts w:ascii="Arial" w:eastAsia="Calibri" w:hAnsi="Arial" w:cs="Arial"/>
          <w:sz w:val="24"/>
          <w:szCs w:val="24"/>
          <w:lang w:eastAsia="en-US"/>
        </w:rPr>
        <w:t xml:space="preserve"> egresaron de la secundaria, </w:t>
      </w:r>
      <w:r w:rsidRPr="00311E0D">
        <w:rPr>
          <w:rFonts w:ascii="Arial" w:eastAsia="Calibri" w:hAnsi="Arial" w:cs="Arial"/>
          <w:bCs/>
          <w:sz w:val="24"/>
          <w:szCs w:val="24"/>
          <w:lang w:eastAsia="en-US"/>
        </w:rPr>
        <w:t>47</w:t>
      </w:r>
      <w:r w:rsidR="009D5AD0">
        <w:rPr>
          <w:rFonts w:ascii="Arial" w:eastAsia="Calibri" w:hAnsi="Arial" w:cs="Arial"/>
          <w:sz w:val="24"/>
          <w:szCs w:val="24"/>
          <w:lang w:eastAsia="en-US"/>
        </w:rPr>
        <w:t xml:space="preserve"> concluyeron la Educación Media S</w:t>
      </w:r>
      <w:r w:rsidRPr="00311E0D">
        <w:rPr>
          <w:rFonts w:ascii="Arial" w:eastAsia="Calibri" w:hAnsi="Arial" w:cs="Arial"/>
          <w:sz w:val="24"/>
          <w:szCs w:val="24"/>
          <w:lang w:eastAsia="en-US"/>
        </w:rPr>
        <w:t xml:space="preserve">uperior y </w:t>
      </w:r>
      <w:r w:rsidRPr="00311E0D">
        <w:rPr>
          <w:rFonts w:ascii="Arial" w:eastAsia="Calibri" w:hAnsi="Arial" w:cs="Arial"/>
          <w:bCs/>
          <w:sz w:val="24"/>
          <w:szCs w:val="24"/>
          <w:lang w:eastAsia="en-US"/>
        </w:rPr>
        <w:t xml:space="preserve">25 </w:t>
      </w:r>
      <w:r w:rsidRPr="00311E0D">
        <w:rPr>
          <w:rFonts w:ascii="Arial" w:eastAsia="Calibri" w:hAnsi="Arial" w:cs="Arial"/>
          <w:sz w:val="24"/>
          <w:szCs w:val="24"/>
          <w:lang w:eastAsia="en-US"/>
        </w:rPr>
        <w:t xml:space="preserve">la </w:t>
      </w:r>
      <w:r w:rsidR="00676FED">
        <w:rPr>
          <w:rFonts w:ascii="Arial" w:eastAsia="Calibri" w:hAnsi="Arial" w:cs="Arial"/>
          <w:sz w:val="24"/>
          <w:szCs w:val="24"/>
          <w:lang w:eastAsia="en-US"/>
        </w:rPr>
        <w:t>Educación Superior</w:t>
      </w:r>
      <w:r w:rsidRPr="00311E0D">
        <w:rPr>
          <w:rFonts w:ascii="Arial" w:eastAsia="Calibri" w:hAnsi="Arial" w:cs="Arial"/>
          <w:sz w:val="24"/>
          <w:szCs w:val="24"/>
          <w:lang w:eastAsia="en-US"/>
        </w:rPr>
        <w:t xml:space="preserve">. Esto quiere decir, que de </w:t>
      </w:r>
      <w:r w:rsidRPr="00311E0D">
        <w:rPr>
          <w:rFonts w:ascii="Arial" w:eastAsia="Calibri" w:hAnsi="Arial" w:cs="Arial"/>
          <w:bCs/>
          <w:sz w:val="24"/>
          <w:szCs w:val="24"/>
          <w:lang w:eastAsia="en-US"/>
        </w:rPr>
        <w:t xml:space="preserve">100 </w:t>
      </w:r>
      <w:r w:rsidRPr="00311E0D">
        <w:rPr>
          <w:rFonts w:ascii="Arial" w:eastAsia="Calibri" w:hAnsi="Arial" w:cs="Arial"/>
          <w:sz w:val="24"/>
          <w:szCs w:val="24"/>
          <w:lang w:eastAsia="en-US"/>
        </w:rPr>
        <w:t xml:space="preserve">estudiantes que ingresaron a la primaria únicamente una cuarta parte terminaron sus estudios superiores 16 años después. El </w:t>
      </w:r>
      <w:r w:rsidRPr="00311E0D">
        <w:rPr>
          <w:rFonts w:ascii="Arial" w:eastAsia="Calibri" w:hAnsi="Arial" w:cs="Arial"/>
          <w:bCs/>
          <w:sz w:val="24"/>
          <w:szCs w:val="24"/>
          <w:lang w:eastAsia="en-US"/>
        </w:rPr>
        <w:t>40%</w:t>
      </w:r>
      <w:r w:rsidRPr="00311E0D">
        <w:rPr>
          <w:rFonts w:ascii="Arial" w:eastAsia="Calibri" w:hAnsi="Arial" w:cs="Arial"/>
          <w:sz w:val="24"/>
          <w:szCs w:val="24"/>
          <w:lang w:eastAsia="en-US"/>
        </w:rPr>
        <w:t xml:space="preserve"> de las y los egresados de </w:t>
      </w:r>
      <w:r w:rsidR="00676FED">
        <w:rPr>
          <w:rFonts w:ascii="Arial" w:eastAsia="Calibri" w:hAnsi="Arial" w:cs="Arial"/>
          <w:sz w:val="24"/>
          <w:szCs w:val="24"/>
          <w:lang w:eastAsia="en-US"/>
        </w:rPr>
        <w:t>Educación Superior</w:t>
      </w:r>
      <w:r w:rsidRPr="00311E0D">
        <w:rPr>
          <w:rFonts w:ascii="Arial" w:eastAsia="Calibri" w:hAnsi="Arial" w:cs="Arial"/>
          <w:sz w:val="24"/>
          <w:szCs w:val="24"/>
          <w:lang w:eastAsia="en-US"/>
        </w:rPr>
        <w:t xml:space="preserve"> con empleo, trabaja</w:t>
      </w:r>
      <w:r w:rsidR="009D5AD0">
        <w:rPr>
          <w:rFonts w:ascii="Arial" w:eastAsia="Calibri" w:hAnsi="Arial" w:cs="Arial"/>
          <w:sz w:val="24"/>
          <w:szCs w:val="24"/>
          <w:lang w:eastAsia="en-US"/>
        </w:rPr>
        <w:t>n</w:t>
      </w:r>
      <w:r w:rsidRPr="00311E0D">
        <w:rPr>
          <w:rFonts w:ascii="Arial" w:eastAsia="Calibri" w:hAnsi="Arial" w:cs="Arial"/>
          <w:sz w:val="24"/>
          <w:szCs w:val="24"/>
          <w:lang w:eastAsia="en-US"/>
        </w:rPr>
        <w:t xml:space="preserve"> en una ocupación que no está relacionada con su área de estudio</w:t>
      </w:r>
      <w:r w:rsidRPr="00311E0D">
        <w:rPr>
          <w:rFonts w:ascii="Arial" w:eastAsia="Calibri" w:hAnsi="Arial" w:cs="Arial"/>
          <w:bCs/>
          <w:sz w:val="24"/>
          <w:szCs w:val="24"/>
          <w:vertAlign w:val="superscript"/>
          <w:lang w:eastAsia="en-US"/>
        </w:rPr>
        <w:footnoteReference w:id="3"/>
      </w:r>
      <w:r w:rsidRPr="00311E0D">
        <w:rPr>
          <w:rFonts w:ascii="Arial" w:eastAsia="Calibri" w:hAnsi="Arial" w:cs="Arial"/>
          <w:sz w:val="24"/>
          <w:szCs w:val="24"/>
          <w:lang w:eastAsia="en-US"/>
        </w:rPr>
        <w:t>.</w:t>
      </w:r>
    </w:p>
    <w:p w:rsidR="00311E0D" w:rsidRPr="00311E0D" w:rsidRDefault="00311E0D" w:rsidP="00E62036">
      <w:pPr>
        <w:spacing w:after="0"/>
        <w:jc w:val="both"/>
        <w:rPr>
          <w:rFonts w:ascii="Arial" w:eastAsia="Times New Roman" w:hAnsi="Arial" w:cs="Arial"/>
          <w:sz w:val="24"/>
          <w:szCs w:val="24"/>
          <w:lang w:eastAsia="es-ES"/>
        </w:rPr>
      </w:pPr>
    </w:p>
    <w:p w:rsidR="00311E0D" w:rsidRPr="00311E0D" w:rsidRDefault="00311E0D" w:rsidP="00E62036">
      <w:pPr>
        <w:spacing w:after="0"/>
        <w:jc w:val="both"/>
        <w:rPr>
          <w:rFonts w:ascii="Arial" w:eastAsia="Calibri" w:hAnsi="Arial" w:cs="Arial"/>
          <w:sz w:val="24"/>
          <w:szCs w:val="24"/>
          <w:lang w:eastAsia="en-US"/>
        </w:rPr>
      </w:pPr>
      <w:r w:rsidRPr="00311E0D">
        <w:rPr>
          <w:rFonts w:ascii="Arial" w:eastAsia="Calibri" w:hAnsi="Arial" w:cs="Arial"/>
          <w:sz w:val="24"/>
          <w:szCs w:val="24"/>
          <w:lang w:eastAsia="en-US"/>
        </w:rPr>
        <w:t xml:space="preserve">Algunas de las problemáticas que se plantean, en materia de educación, en el Programa Sectorial de Educación, Cultura y Deporte para el Bienestar, es la insuficiente atención a la demanda en las diferentes opciones, modalidades y niveles educativos; el bajo desempeño escolar de los alumnos en los niveles educativos; el abandono escolar en los niveles educativos; y la insuficiente formación continua y desarrollo profesional de los docentes. </w:t>
      </w:r>
    </w:p>
    <w:p w:rsidR="00311E0D" w:rsidRPr="00311E0D" w:rsidRDefault="00311E0D" w:rsidP="00E62036">
      <w:pPr>
        <w:spacing w:after="0"/>
        <w:jc w:val="both"/>
        <w:rPr>
          <w:rFonts w:ascii="Arial" w:eastAsia="Calibri" w:hAnsi="Arial" w:cs="Arial"/>
          <w:sz w:val="24"/>
          <w:szCs w:val="24"/>
          <w:lang w:eastAsia="en-US"/>
        </w:rPr>
      </w:pPr>
    </w:p>
    <w:p w:rsidR="00311E0D" w:rsidRPr="00311E0D" w:rsidRDefault="00311E0D" w:rsidP="00E62036">
      <w:pPr>
        <w:spacing w:after="0"/>
        <w:jc w:val="both"/>
        <w:rPr>
          <w:rFonts w:ascii="Arial" w:eastAsia="Calibri" w:hAnsi="Arial" w:cs="Arial"/>
          <w:sz w:val="24"/>
          <w:szCs w:val="24"/>
          <w:lang w:eastAsia="en-US"/>
        </w:rPr>
      </w:pPr>
      <w:r w:rsidRPr="00311E0D">
        <w:rPr>
          <w:rFonts w:ascii="Arial" w:eastAsia="Calibri" w:hAnsi="Arial" w:cs="Arial"/>
          <w:sz w:val="24"/>
          <w:szCs w:val="24"/>
          <w:lang w:eastAsia="en-US"/>
        </w:rPr>
        <w:t>A dichos problemas, se le atribuyen causas como la falta de un esquema integral para ampliar la captación de estudiantes de nuevo ingreso; la falta de impulso a la formación dual en los sistemas para favorecer la inserción de los estudiantes en el mercado laboral; la ausencia de acciones que faciliten el egres</w:t>
      </w:r>
      <w:r w:rsidR="00907949">
        <w:rPr>
          <w:rFonts w:ascii="Arial" w:eastAsia="Calibri" w:hAnsi="Arial" w:cs="Arial"/>
          <w:sz w:val="24"/>
          <w:szCs w:val="24"/>
          <w:lang w:eastAsia="en-US"/>
        </w:rPr>
        <w:t>o óptimo de los estudiantes de E</w:t>
      </w:r>
      <w:r w:rsidRPr="00311E0D">
        <w:rPr>
          <w:rFonts w:ascii="Arial" w:eastAsia="Calibri" w:hAnsi="Arial" w:cs="Arial"/>
          <w:sz w:val="24"/>
          <w:szCs w:val="24"/>
          <w:lang w:eastAsia="en-US"/>
        </w:rPr>
        <w:t>ducac</w:t>
      </w:r>
      <w:r w:rsidR="00907949">
        <w:rPr>
          <w:rFonts w:ascii="Arial" w:eastAsia="Calibri" w:hAnsi="Arial" w:cs="Arial"/>
          <w:sz w:val="24"/>
          <w:szCs w:val="24"/>
          <w:lang w:eastAsia="en-US"/>
        </w:rPr>
        <w:t>ión Media S</w:t>
      </w:r>
      <w:r w:rsidRPr="00311E0D">
        <w:rPr>
          <w:rFonts w:ascii="Arial" w:eastAsia="Calibri" w:hAnsi="Arial" w:cs="Arial"/>
          <w:sz w:val="24"/>
          <w:szCs w:val="24"/>
          <w:lang w:eastAsia="en-US"/>
        </w:rPr>
        <w:t xml:space="preserve">uperior y </w:t>
      </w:r>
      <w:r w:rsidR="00907949">
        <w:rPr>
          <w:rFonts w:ascii="Arial" w:eastAsia="Calibri" w:hAnsi="Arial" w:cs="Arial"/>
          <w:sz w:val="24"/>
          <w:szCs w:val="24"/>
          <w:lang w:eastAsia="en-US"/>
        </w:rPr>
        <w:t>Educación S</w:t>
      </w:r>
      <w:r w:rsidRPr="00311E0D">
        <w:rPr>
          <w:rFonts w:ascii="Arial" w:eastAsia="Calibri" w:hAnsi="Arial" w:cs="Arial"/>
          <w:sz w:val="24"/>
          <w:szCs w:val="24"/>
          <w:lang w:eastAsia="en-US"/>
        </w:rPr>
        <w:t>uperior en el tiempo establecido; insuficientes apoyos humanos, materiales y presupuestarios para garantizar la permanencia de los estudiantes</w:t>
      </w:r>
      <w:r w:rsidRPr="00311E0D">
        <w:rPr>
          <w:rFonts w:ascii="Arial" w:eastAsia="Times New Roman" w:hAnsi="Arial" w:cs="Arial"/>
          <w:sz w:val="24"/>
          <w:szCs w:val="24"/>
          <w:lang w:eastAsia="es-ES"/>
        </w:rPr>
        <w:t>; la i</w:t>
      </w:r>
      <w:r w:rsidRPr="00311E0D">
        <w:rPr>
          <w:rFonts w:ascii="Arial" w:eastAsia="Calibri" w:hAnsi="Arial" w:cs="Arial"/>
          <w:sz w:val="24"/>
          <w:szCs w:val="24"/>
          <w:lang w:eastAsia="en-US"/>
        </w:rPr>
        <w:t>nsuficiente sensibilidad y capacitación del personal docente y administrativo, entre otras</w:t>
      </w:r>
      <w:r w:rsidRPr="00311E0D">
        <w:rPr>
          <w:rFonts w:ascii="Arial" w:eastAsia="Calibri" w:hAnsi="Arial" w:cs="Arial"/>
          <w:sz w:val="24"/>
          <w:szCs w:val="24"/>
          <w:vertAlign w:val="superscript"/>
          <w:lang w:eastAsia="en-US"/>
        </w:rPr>
        <w:footnoteReference w:id="4"/>
      </w:r>
      <w:r w:rsidRPr="00311E0D">
        <w:rPr>
          <w:rFonts w:ascii="Arial" w:eastAsia="Calibri" w:hAnsi="Arial" w:cs="Arial"/>
          <w:sz w:val="24"/>
          <w:szCs w:val="24"/>
          <w:lang w:eastAsia="en-US"/>
        </w:rPr>
        <w:t xml:space="preserve">. </w:t>
      </w:r>
    </w:p>
    <w:p w:rsidR="00311E0D" w:rsidRPr="00311E0D" w:rsidRDefault="00311E0D" w:rsidP="00E62036">
      <w:pPr>
        <w:spacing w:after="0"/>
        <w:jc w:val="both"/>
        <w:rPr>
          <w:rFonts w:ascii="Arial" w:eastAsia="Calibri" w:hAnsi="Arial" w:cs="Arial"/>
          <w:sz w:val="24"/>
          <w:szCs w:val="24"/>
          <w:lang w:eastAsia="en-US"/>
        </w:rPr>
      </w:pPr>
    </w:p>
    <w:p w:rsidR="00311E0D" w:rsidRPr="00311E0D" w:rsidRDefault="00311E0D" w:rsidP="00E62036">
      <w:pPr>
        <w:spacing w:after="0"/>
        <w:jc w:val="both"/>
        <w:rPr>
          <w:rFonts w:ascii="Arial" w:eastAsia="Calibri" w:hAnsi="Arial" w:cs="Arial"/>
          <w:sz w:val="24"/>
          <w:szCs w:val="24"/>
          <w:lang w:eastAsia="en-US"/>
        </w:rPr>
      </w:pPr>
      <w:r w:rsidRPr="00311E0D">
        <w:rPr>
          <w:rFonts w:ascii="Arial" w:eastAsia="Calibri" w:hAnsi="Arial" w:cs="Arial"/>
          <w:sz w:val="24"/>
          <w:szCs w:val="24"/>
          <w:lang w:eastAsia="en-US"/>
        </w:rPr>
        <w:t>La Universidad Tecnológica de Chetumal es un Organismo Público Descentralizado de la Administración Pública Estatal con personalidad jurídica y patrimonio propio, sectorizada a la Secretaría de Educación del Estado.</w:t>
      </w:r>
    </w:p>
    <w:p w:rsidR="00311E0D" w:rsidRPr="00311E0D" w:rsidRDefault="00311E0D" w:rsidP="00E62036">
      <w:pPr>
        <w:spacing w:after="0"/>
        <w:jc w:val="both"/>
        <w:rPr>
          <w:rFonts w:ascii="Arial" w:eastAsia="Calibri" w:hAnsi="Arial" w:cs="Arial"/>
          <w:sz w:val="24"/>
          <w:szCs w:val="24"/>
          <w:lang w:eastAsia="en-US"/>
        </w:rPr>
      </w:pPr>
    </w:p>
    <w:p w:rsidR="00311E0D" w:rsidRPr="00311E0D" w:rsidRDefault="00311E0D" w:rsidP="00E62036">
      <w:pPr>
        <w:spacing w:after="0"/>
        <w:jc w:val="both"/>
        <w:rPr>
          <w:rFonts w:ascii="Arial" w:eastAsia="Calibri" w:hAnsi="Arial" w:cs="Arial"/>
          <w:sz w:val="24"/>
          <w:szCs w:val="24"/>
          <w:lang w:eastAsia="en-US"/>
        </w:rPr>
      </w:pPr>
      <w:r w:rsidRPr="00311E0D">
        <w:rPr>
          <w:rFonts w:ascii="Arial" w:eastAsia="Calibri" w:hAnsi="Arial" w:cs="Arial"/>
          <w:sz w:val="24"/>
          <w:szCs w:val="24"/>
          <w:lang w:eastAsia="en-US"/>
        </w:rPr>
        <w:t>La Universidad tiene por objet</w:t>
      </w:r>
      <w:r w:rsidR="00907949">
        <w:rPr>
          <w:rFonts w:ascii="Arial" w:eastAsia="Calibri" w:hAnsi="Arial" w:cs="Arial"/>
          <w:sz w:val="24"/>
          <w:szCs w:val="24"/>
          <w:lang w:eastAsia="en-US"/>
        </w:rPr>
        <w:t xml:space="preserve">ivos </w:t>
      </w:r>
      <w:r w:rsidRPr="00311E0D">
        <w:rPr>
          <w:rFonts w:ascii="Arial" w:eastAsia="Calibri" w:hAnsi="Arial" w:cs="Arial"/>
          <w:sz w:val="24"/>
          <w:szCs w:val="24"/>
          <w:lang w:eastAsia="en-US"/>
        </w:rPr>
        <w:t xml:space="preserve">formar Técnicos Superiores Universitarios que hayan egresado del bachillerato, aptos para la aplicación de conocimientos y la solución de problemas con un sentido de innovación en la incorporación de los avances científicos y tecnológicos; ofrecer programas cortos de </w:t>
      </w:r>
      <w:r w:rsidR="00676FED">
        <w:rPr>
          <w:rFonts w:ascii="Arial" w:eastAsia="Calibri" w:hAnsi="Arial" w:cs="Arial"/>
          <w:sz w:val="24"/>
          <w:szCs w:val="24"/>
          <w:lang w:eastAsia="en-US"/>
        </w:rPr>
        <w:t>Educación Superior</w:t>
      </w:r>
      <w:r w:rsidRPr="00311E0D">
        <w:rPr>
          <w:rFonts w:ascii="Arial" w:eastAsia="Calibri" w:hAnsi="Arial" w:cs="Arial"/>
          <w:sz w:val="24"/>
          <w:szCs w:val="24"/>
          <w:lang w:eastAsia="en-US"/>
        </w:rPr>
        <w:t>, de dos años, así como ofrecer la continuidad de estudios para la obtención del nivel de licenciatura con las características de intensidad, pertinencia, flexibilidad y calidad</w:t>
      </w:r>
      <w:r w:rsidRPr="00311E0D">
        <w:rPr>
          <w:rFonts w:ascii="Arial" w:eastAsia="Calibri" w:hAnsi="Arial" w:cs="Arial"/>
          <w:sz w:val="24"/>
          <w:szCs w:val="24"/>
          <w:vertAlign w:val="superscript"/>
          <w:lang w:eastAsia="en-US"/>
        </w:rPr>
        <w:footnoteReference w:id="5"/>
      </w:r>
      <w:r w:rsidRPr="00311E0D">
        <w:rPr>
          <w:rFonts w:ascii="Arial" w:eastAsia="Calibri" w:hAnsi="Arial" w:cs="Arial"/>
          <w:sz w:val="24"/>
          <w:szCs w:val="24"/>
          <w:lang w:eastAsia="en-US"/>
        </w:rPr>
        <w:t xml:space="preserve">. </w:t>
      </w:r>
    </w:p>
    <w:p w:rsidR="00311E0D" w:rsidRPr="00311E0D" w:rsidRDefault="00311E0D" w:rsidP="00E62036">
      <w:pPr>
        <w:spacing w:after="0"/>
        <w:jc w:val="both"/>
        <w:rPr>
          <w:rFonts w:ascii="Arial" w:eastAsia="Times New Roman" w:hAnsi="Arial" w:cs="Arial"/>
          <w:sz w:val="24"/>
          <w:szCs w:val="24"/>
          <w:lang w:eastAsia="es-ES"/>
        </w:rPr>
      </w:pPr>
    </w:p>
    <w:p w:rsidR="00311E0D" w:rsidRPr="00311E0D" w:rsidRDefault="00311E0D" w:rsidP="00E62036">
      <w:pPr>
        <w:spacing w:after="0"/>
        <w:jc w:val="both"/>
        <w:rPr>
          <w:rFonts w:ascii="Arial" w:eastAsia="Cambria" w:hAnsi="Arial" w:cs="Arial"/>
          <w:color w:val="000000"/>
          <w:kern w:val="24"/>
          <w:sz w:val="24"/>
          <w:szCs w:val="24"/>
          <w:lang w:val="es-ES"/>
        </w:rPr>
      </w:pPr>
      <w:r w:rsidRPr="00311E0D">
        <w:rPr>
          <w:rFonts w:ascii="Arial" w:eastAsia="Cambria" w:hAnsi="Arial" w:cs="Arial"/>
          <w:color w:val="000000"/>
          <w:kern w:val="24"/>
          <w:sz w:val="24"/>
          <w:szCs w:val="24"/>
          <w:lang w:val="es-ES"/>
        </w:rPr>
        <w:t xml:space="preserve">De acuerdo con el Anexo 10. Información Complementaria del Presupuesto de Egresos del Gobierno del Estado de Quintana Roo, para el ejercicio fiscal 2023, se aprobó la cantidad de </w:t>
      </w:r>
      <w:r w:rsidRPr="00311E0D">
        <w:rPr>
          <w:rFonts w:ascii="Arial" w:eastAsia="Cambria" w:hAnsi="Arial" w:cs="Arial"/>
          <w:bCs/>
          <w:color w:val="000000"/>
          <w:kern w:val="24"/>
          <w:sz w:val="24"/>
          <w:szCs w:val="24"/>
          <w:lang w:val="es-ES"/>
        </w:rPr>
        <w:t>$ 35, 095, 711.00</w:t>
      </w:r>
      <w:r w:rsidRPr="00311E0D">
        <w:rPr>
          <w:rFonts w:ascii="Arial" w:eastAsia="Cambria" w:hAnsi="Arial" w:cs="Arial"/>
          <w:color w:val="000000"/>
          <w:kern w:val="24"/>
          <w:sz w:val="24"/>
          <w:szCs w:val="24"/>
          <w:vertAlign w:val="superscript"/>
          <w:lang w:val="es-ES"/>
        </w:rPr>
        <w:footnoteReference w:id="6"/>
      </w:r>
      <w:r w:rsidRPr="00311E0D">
        <w:rPr>
          <w:rFonts w:ascii="Arial" w:eastAsia="Cambria" w:hAnsi="Arial" w:cs="Arial"/>
          <w:color w:val="000000"/>
          <w:kern w:val="24"/>
          <w:sz w:val="24"/>
          <w:szCs w:val="24"/>
          <w:lang w:val="es-ES"/>
        </w:rPr>
        <w:t>.</w:t>
      </w:r>
      <w:r w:rsidR="00676FED">
        <w:rPr>
          <w:rFonts w:ascii="Arial" w:eastAsia="Cambria" w:hAnsi="Arial" w:cs="Arial"/>
          <w:bCs/>
          <w:color w:val="000000"/>
          <w:kern w:val="24"/>
          <w:sz w:val="24"/>
          <w:szCs w:val="24"/>
          <w:lang w:val="es-ES"/>
        </w:rPr>
        <w:t xml:space="preserve"> (t</w:t>
      </w:r>
      <w:r w:rsidRPr="00311E0D">
        <w:rPr>
          <w:rFonts w:ascii="Arial" w:eastAsia="Cambria" w:hAnsi="Arial" w:cs="Arial"/>
          <w:bCs/>
          <w:color w:val="000000"/>
          <w:kern w:val="24"/>
          <w:sz w:val="24"/>
          <w:szCs w:val="24"/>
          <w:lang w:val="es-ES"/>
        </w:rPr>
        <w:t xml:space="preserve">reinta y cinco millones noventa y cinco mil setecientos once </w:t>
      </w:r>
      <w:r w:rsidRPr="00311E0D">
        <w:rPr>
          <w:rFonts w:ascii="Arial" w:eastAsia="Cambria" w:hAnsi="Arial" w:cs="Arial"/>
          <w:color w:val="000000"/>
          <w:kern w:val="24"/>
          <w:sz w:val="24"/>
          <w:szCs w:val="24"/>
          <w:lang w:val="es-ES"/>
        </w:rPr>
        <w:t>pesos 00/100 M.N</w:t>
      </w:r>
      <w:r w:rsidRPr="00311E0D">
        <w:rPr>
          <w:rFonts w:ascii="Arial" w:eastAsia="Cambria" w:hAnsi="Arial" w:cs="Arial"/>
          <w:bCs/>
          <w:color w:val="000000"/>
          <w:kern w:val="24"/>
          <w:sz w:val="24"/>
          <w:szCs w:val="24"/>
          <w:lang w:val="es-ES"/>
        </w:rPr>
        <w:t xml:space="preserve">) a la </w:t>
      </w:r>
      <w:r w:rsidRPr="00311E0D">
        <w:rPr>
          <w:rFonts w:ascii="Arial" w:eastAsia="Cambria" w:hAnsi="Arial" w:cs="Arial"/>
          <w:color w:val="000000"/>
          <w:kern w:val="24"/>
          <w:sz w:val="24"/>
          <w:szCs w:val="24"/>
          <w:lang w:val="es-ES"/>
        </w:rPr>
        <w:t xml:space="preserve">Universidad Tecnológica de Chetumal. </w:t>
      </w:r>
    </w:p>
    <w:p w:rsidR="00311E0D" w:rsidRPr="00311E0D" w:rsidRDefault="00311E0D" w:rsidP="00E62036">
      <w:pPr>
        <w:spacing w:after="0"/>
        <w:jc w:val="both"/>
        <w:rPr>
          <w:rFonts w:ascii="Arial" w:eastAsia="Times New Roman" w:hAnsi="Arial" w:cs="Arial"/>
          <w:sz w:val="24"/>
          <w:szCs w:val="24"/>
        </w:rPr>
      </w:pPr>
    </w:p>
    <w:p w:rsidR="00311E0D" w:rsidRPr="00311E0D" w:rsidRDefault="00311E0D" w:rsidP="00676FED">
      <w:pPr>
        <w:spacing w:after="0"/>
        <w:jc w:val="both"/>
        <w:rPr>
          <w:rFonts w:ascii="Arial" w:eastAsia="Cambria" w:hAnsi="Arial" w:cs="Arial"/>
          <w:color w:val="000000"/>
          <w:kern w:val="24"/>
          <w:sz w:val="24"/>
          <w:szCs w:val="24"/>
          <w:lang w:val="es-ES"/>
        </w:rPr>
      </w:pPr>
      <w:r w:rsidRPr="00311E0D">
        <w:rPr>
          <w:rFonts w:ascii="Arial" w:eastAsia="Cambria" w:hAnsi="Arial" w:cs="Arial"/>
          <w:color w:val="000000"/>
          <w:kern w:val="24"/>
          <w:sz w:val="24"/>
          <w:szCs w:val="24"/>
          <w:lang w:val="es-ES"/>
        </w:rPr>
        <w:t>En el Anexo 9 Matrices de Indicadores para Resultados (MIR), se establece que, a la Universidad Tecnológica de Chetumal le corresponde la implementación de los siguientes programas presupuestarios:</w:t>
      </w:r>
    </w:p>
    <w:p w:rsidR="00311E0D" w:rsidRPr="00311E0D" w:rsidRDefault="00311E0D" w:rsidP="00676FED">
      <w:pPr>
        <w:spacing w:after="0"/>
        <w:jc w:val="both"/>
        <w:rPr>
          <w:rFonts w:ascii="Arial" w:eastAsia="Cambria" w:hAnsi="Arial" w:cs="Arial"/>
          <w:color w:val="000000"/>
          <w:kern w:val="24"/>
          <w:sz w:val="24"/>
          <w:szCs w:val="24"/>
          <w:lang w:val="es-ES"/>
        </w:rPr>
      </w:pPr>
    </w:p>
    <w:p w:rsidR="00311E0D" w:rsidRPr="0020743C" w:rsidRDefault="00311E0D" w:rsidP="00C04461">
      <w:pPr>
        <w:numPr>
          <w:ilvl w:val="0"/>
          <w:numId w:val="16"/>
        </w:numPr>
        <w:spacing w:after="0"/>
        <w:ind w:left="993" w:hanging="284"/>
        <w:jc w:val="both"/>
        <w:rPr>
          <w:rFonts w:ascii="Arial" w:eastAsia="Times New Roman" w:hAnsi="Arial" w:cs="Arial"/>
          <w:sz w:val="24"/>
          <w:szCs w:val="24"/>
        </w:rPr>
      </w:pPr>
      <w:r w:rsidRPr="00311E0D">
        <w:rPr>
          <w:rFonts w:ascii="Arial" w:eastAsia="Cambria" w:hAnsi="Arial" w:cs="Arial"/>
          <w:color w:val="000000"/>
          <w:kern w:val="24"/>
          <w:sz w:val="24"/>
          <w:szCs w:val="24"/>
          <w:lang w:val="es-ES"/>
        </w:rPr>
        <w:t xml:space="preserve">E027 - </w:t>
      </w:r>
      <w:r w:rsidR="00676FED">
        <w:rPr>
          <w:rFonts w:ascii="Arial" w:eastAsia="Cambria" w:hAnsi="Arial" w:cs="Arial"/>
          <w:color w:val="000000"/>
          <w:kern w:val="24"/>
          <w:sz w:val="24"/>
          <w:szCs w:val="24"/>
          <w:lang w:val="es-ES"/>
        </w:rPr>
        <w:t>Educación Superior</w:t>
      </w:r>
      <w:r w:rsidRPr="00311E0D">
        <w:rPr>
          <w:rFonts w:ascii="Arial" w:eastAsia="Cambria" w:hAnsi="Arial" w:cs="Arial"/>
          <w:color w:val="000000"/>
          <w:kern w:val="24"/>
          <w:sz w:val="24"/>
          <w:szCs w:val="24"/>
          <w:lang w:val="es-ES"/>
        </w:rPr>
        <w:t xml:space="preserve">. </w:t>
      </w:r>
    </w:p>
    <w:p w:rsidR="00311E0D" w:rsidRPr="00C04461" w:rsidRDefault="00311E0D" w:rsidP="00C04461">
      <w:pPr>
        <w:pStyle w:val="Prrafodelista"/>
        <w:numPr>
          <w:ilvl w:val="0"/>
          <w:numId w:val="16"/>
        </w:numPr>
        <w:spacing w:after="0"/>
        <w:ind w:left="993" w:hanging="284"/>
        <w:jc w:val="both"/>
        <w:rPr>
          <w:rFonts w:ascii="Arial" w:eastAsia="Cambria" w:hAnsi="Arial" w:cs="Arial"/>
          <w:color w:val="000000"/>
          <w:kern w:val="24"/>
          <w:sz w:val="24"/>
          <w:szCs w:val="24"/>
        </w:rPr>
      </w:pPr>
      <w:r w:rsidRPr="00C04461">
        <w:rPr>
          <w:rFonts w:ascii="Arial" w:eastAsia="Cambria" w:hAnsi="Arial" w:cs="Arial"/>
          <w:color w:val="000000"/>
          <w:kern w:val="24"/>
          <w:sz w:val="24"/>
          <w:szCs w:val="24"/>
        </w:rPr>
        <w:t>M001 - Gestión y Apoyo Institucional.</w:t>
      </w:r>
      <w:bookmarkStart w:id="9" w:name="_Toc74856066"/>
    </w:p>
    <w:p w:rsidR="00311E0D" w:rsidRDefault="00311E0D" w:rsidP="002400D3">
      <w:pPr>
        <w:spacing w:after="0"/>
      </w:pPr>
    </w:p>
    <w:p w:rsidR="002400D3" w:rsidRPr="00311E0D" w:rsidRDefault="002400D3" w:rsidP="002400D3">
      <w:pPr>
        <w:spacing w:after="0"/>
      </w:pPr>
    </w:p>
    <w:p w:rsidR="00AA1DE4" w:rsidRDefault="002E701C" w:rsidP="002E701C">
      <w:pPr>
        <w:pStyle w:val="Ttulo2"/>
        <w:spacing w:before="0"/>
        <w:jc w:val="both"/>
        <w:rPr>
          <w:rFonts w:cs="Arial"/>
          <w:szCs w:val="24"/>
        </w:rPr>
      </w:pPr>
      <w:bookmarkStart w:id="10" w:name="_Toc167447867"/>
      <w:r w:rsidRPr="002A2C86">
        <w:rPr>
          <w:rFonts w:cs="Arial"/>
          <w:szCs w:val="24"/>
        </w:rPr>
        <w:t>I.2</w:t>
      </w:r>
      <w:r w:rsidR="00A10290" w:rsidRPr="002A2C86">
        <w:rPr>
          <w:rFonts w:cs="Arial"/>
          <w:szCs w:val="24"/>
        </w:rPr>
        <w:t>.</w:t>
      </w:r>
      <w:r w:rsidR="003F0068" w:rsidRPr="002A2C86">
        <w:rPr>
          <w:rFonts w:cs="Arial"/>
          <w:szCs w:val="24"/>
        </w:rPr>
        <w:t xml:space="preserve"> </w:t>
      </w:r>
      <w:r w:rsidR="007C09D8" w:rsidRPr="002A2C86">
        <w:rPr>
          <w:rFonts w:cs="Arial"/>
          <w:szCs w:val="24"/>
        </w:rPr>
        <w:t>ASPECTOS GENERALES DE AUDITORÍ</w:t>
      </w:r>
      <w:r w:rsidR="007328C7" w:rsidRPr="002A2C86">
        <w:rPr>
          <w:rFonts w:cs="Arial"/>
          <w:szCs w:val="24"/>
        </w:rPr>
        <w:t>A</w:t>
      </w:r>
      <w:bookmarkEnd w:id="6"/>
      <w:bookmarkEnd w:id="9"/>
      <w:bookmarkEnd w:id="10"/>
    </w:p>
    <w:p w:rsidR="003B5E6D" w:rsidRPr="003B5E6D" w:rsidRDefault="003B5E6D" w:rsidP="003B5E6D">
      <w:pPr>
        <w:spacing w:after="0"/>
      </w:pPr>
    </w:p>
    <w:p w:rsidR="003B5E6D" w:rsidRDefault="003B5E6D" w:rsidP="002400D3">
      <w:pPr>
        <w:spacing w:after="0"/>
        <w:jc w:val="both"/>
        <w:rPr>
          <w:rFonts w:ascii="Arial" w:eastAsia="Times New Roman" w:hAnsi="Arial" w:cs="Arial"/>
          <w:sz w:val="24"/>
          <w:szCs w:val="24"/>
          <w:lang w:eastAsia="es-ES"/>
        </w:rPr>
      </w:pPr>
      <w:r w:rsidRPr="00D65F6A">
        <w:rPr>
          <w:rFonts w:ascii="Arial" w:eastAsia="Times New Roman" w:hAnsi="Arial" w:cs="Arial"/>
          <w:sz w:val="24"/>
          <w:szCs w:val="24"/>
          <w:lang w:eastAsia="es-ES"/>
        </w:rPr>
        <w:t xml:space="preserve">En cumplimiento al </w:t>
      </w:r>
      <w:r w:rsidRPr="00513BA0">
        <w:rPr>
          <w:rFonts w:ascii="Arial" w:eastAsia="Times New Roman" w:hAnsi="Arial" w:cs="Arial"/>
          <w:sz w:val="24"/>
          <w:szCs w:val="24"/>
          <w:lang w:eastAsia="es-ES"/>
        </w:rPr>
        <w:t>artículo 38</w:t>
      </w:r>
      <w:r w:rsidR="003743A2">
        <w:rPr>
          <w:rFonts w:ascii="Arial" w:eastAsia="Times New Roman" w:hAnsi="Arial" w:cs="Arial"/>
          <w:sz w:val="24"/>
          <w:szCs w:val="24"/>
          <w:lang w:eastAsia="es-ES"/>
        </w:rPr>
        <w:t>,</w:t>
      </w:r>
      <w:r w:rsidRPr="00513BA0">
        <w:rPr>
          <w:rFonts w:ascii="Arial" w:eastAsia="Times New Roman" w:hAnsi="Arial" w:cs="Arial"/>
          <w:sz w:val="24"/>
          <w:szCs w:val="24"/>
          <w:lang w:eastAsia="es-ES"/>
        </w:rPr>
        <w:t xml:space="preserve"> fracción I</w:t>
      </w:r>
      <w:r w:rsidR="00E62036">
        <w:rPr>
          <w:rFonts w:ascii="Arial" w:eastAsia="Times New Roman" w:hAnsi="Arial" w:cs="Arial"/>
          <w:sz w:val="24"/>
          <w:szCs w:val="24"/>
          <w:lang w:eastAsia="es-ES"/>
        </w:rPr>
        <w:t>,</w:t>
      </w:r>
      <w:r w:rsidR="002469FE" w:rsidRPr="00513BA0">
        <w:rPr>
          <w:rFonts w:ascii="Arial" w:eastAsia="Times New Roman" w:hAnsi="Arial" w:cs="Arial"/>
          <w:sz w:val="24"/>
          <w:szCs w:val="24"/>
          <w:lang w:eastAsia="es-ES"/>
        </w:rPr>
        <w:t xml:space="preserve"> </w:t>
      </w:r>
      <w:r w:rsidR="002469FE" w:rsidRPr="00513BA0">
        <w:rPr>
          <w:rFonts w:ascii="Arial" w:eastAsia="Times New Roman" w:hAnsi="Arial" w:cs="Times New Roman"/>
          <w:sz w:val="24"/>
          <w:szCs w:val="24"/>
          <w:lang w:eastAsia="es-ES"/>
        </w:rPr>
        <w:t>de la Ley de Fiscalización y Rendición de Cuentas del Estado de Quintana Roo</w:t>
      </w:r>
      <w:r w:rsidRPr="00D65F6A">
        <w:rPr>
          <w:rFonts w:ascii="Arial" w:eastAsia="Times New Roman" w:hAnsi="Arial" w:cs="Arial"/>
          <w:sz w:val="24"/>
          <w:szCs w:val="24"/>
          <w:lang w:eastAsia="es-ES"/>
        </w:rPr>
        <w:t>, se establece el título de la auditoría, el objetivo, el alcance, los criterios de selección, las áreas revisadas y los procedimientos de auditoría aplicados.</w:t>
      </w:r>
    </w:p>
    <w:p w:rsidR="00925047" w:rsidRPr="002A2C86" w:rsidRDefault="00925047" w:rsidP="002400D3">
      <w:pPr>
        <w:pStyle w:val="Ttulo2"/>
        <w:spacing w:before="0"/>
        <w:rPr>
          <w:szCs w:val="24"/>
        </w:rPr>
      </w:pPr>
    </w:p>
    <w:p w:rsidR="007328C7" w:rsidRPr="002A2C86" w:rsidRDefault="001C6ACB" w:rsidP="002400D3">
      <w:pPr>
        <w:pStyle w:val="Ttulo2"/>
        <w:spacing w:before="0"/>
        <w:ind w:left="357"/>
        <w:rPr>
          <w:rFonts w:cs="Arial"/>
          <w:szCs w:val="24"/>
        </w:rPr>
      </w:pPr>
      <w:bookmarkStart w:id="11" w:name="_Toc11413503"/>
      <w:bookmarkStart w:id="12" w:name="_Toc74856067"/>
      <w:bookmarkStart w:id="13" w:name="_Toc167447868"/>
      <w:r>
        <w:rPr>
          <w:rFonts w:cs="Arial"/>
          <w:szCs w:val="24"/>
        </w:rPr>
        <w:t xml:space="preserve">A. </w:t>
      </w:r>
      <w:r w:rsidR="003943C2" w:rsidRPr="002A2C86">
        <w:rPr>
          <w:rFonts w:cs="Arial"/>
          <w:szCs w:val="24"/>
        </w:rPr>
        <w:t>Título de la auditoría</w:t>
      </w:r>
      <w:bookmarkEnd w:id="11"/>
      <w:bookmarkEnd w:id="12"/>
      <w:bookmarkEnd w:id="13"/>
    </w:p>
    <w:p w:rsidR="002E701C" w:rsidRPr="002A2C86" w:rsidRDefault="002E701C" w:rsidP="002400D3">
      <w:pPr>
        <w:spacing w:after="0"/>
        <w:jc w:val="both"/>
        <w:rPr>
          <w:rFonts w:ascii="Arial" w:hAnsi="Arial" w:cs="Arial"/>
          <w:sz w:val="24"/>
          <w:szCs w:val="24"/>
        </w:rPr>
      </w:pPr>
    </w:p>
    <w:p w:rsidR="002E701C" w:rsidRPr="002A2C86" w:rsidRDefault="002E701C" w:rsidP="002400D3">
      <w:pPr>
        <w:spacing w:after="0"/>
        <w:jc w:val="both"/>
        <w:rPr>
          <w:rFonts w:ascii="Arial" w:hAnsi="Arial" w:cs="Arial"/>
          <w:sz w:val="24"/>
          <w:szCs w:val="24"/>
        </w:rPr>
      </w:pPr>
      <w:r w:rsidRPr="002A2C86">
        <w:rPr>
          <w:rFonts w:ascii="Arial" w:hAnsi="Arial" w:cs="Arial"/>
          <w:sz w:val="24"/>
          <w:szCs w:val="24"/>
        </w:rPr>
        <w:t xml:space="preserve">La auditoría que se realizó en materia de desempeño </w:t>
      </w:r>
      <w:r w:rsidR="00513BA0">
        <w:rPr>
          <w:rFonts w:ascii="Arial" w:hAnsi="Arial"/>
          <w:sz w:val="24"/>
        </w:rPr>
        <w:t>a la</w:t>
      </w:r>
      <w:r w:rsidR="002417F8" w:rsidRPr="002A2C86">
        <w:rPr>
          <w:rFonts w:ascii="Arial" w:hAnsi="Arial"/>
          <w:sz w:val="24"/>
        </w:rPr>
        <w:t xml:space="preserve"> </w:t>
      </w:r>
      <w:r w:rsidR="00513BA0">
        <w:rPr>
          <w:rFonts w:ascii="Arial" w:hAnsi="Arial"/>
          <w:b/>
          <w:sz w:val="24"/>
        </w:rPr>
        <w:t>Universidad Tecnológica de Chetumal</w:t>
      </w:r>
      <w:r w:rsidRPr="002A2C86">
        <w:rPr>
          <w:rFonts w:ascii="Arial" w:hAnsi="Arial" w:cs="Arial"/>
          <w:sz w:val="24"/>
          <w:szCs w:val="24"/>
        </w:rPr>
        <w:t>, de manera especial y enunciativa mas no limitativa, fue la siguiente:</w:t>
      </w:r>
      <w:r w:rsidRPr="002A2C86">
        <w:rPr>
          <w:rFonts w:ascii="Arial" w:hAnsi="Arial" w:cs="Arial"/>
          <w:sz w:val="24"/>
          <w:szCs w:val="24"/>
        </w:rPr>
        <w:cr/>
      </w:r>
    </w:p>
    <w:p w:rsidR="00275F20" w:rsidRPr="002A2C86" w:rsidRDefault="000A20D6" w:rsidP="002400D3">
      <w:pPr>
        <w:spacing w:after="0"/>
        <w:jc w:val="both"/>
        <w:rPr>
          <w:rFonts w:ascii="Arial" w:hAnsi="Arial" w:cs="Arial"/>
          <w:b/>
          <w:sz w:val="24"/>
          <w:szCs w:val="24"/>
        </w:rPr>
      </w:pPr>
      <w:r>
        <w:rPr>
          <w:rFonts w:ascii="Arial" w:hAnsi="Arial" w:cs="Arial"/>
          <w:b/>
          <w:sz w:val="24"/>
          <w:szCs w:val="24"/>
        </w:rPr>
        <w:t>Auditoría de desempeño al cumpli</w:t>
      </w:r>
      <w:r w:rsidR="00090438">
        <w:rPr>
          <w:rFonts w:ascii="Arial" w:hAnsi="Arial" w:cs="Arial"/>
          <w:b/>
          <w:sz w:val="24"/>
          <w:szCs w:val="24"/>
        </w:rPr>
        <w:t>miento de funciones sustantivas</w:t>
      </w:r>
      <w:r w:rsidR="00E62036">
        <w:rPr>
          <w:rFonts w:ascii="Arial" w:hAnsi="Arial" w:cs="Arial"/>
          <w:b/>
          <w:sz w:val="24"/>
          <w:szCs w:val="24"/>
        </w:rPr>
        <w:t xml:space="preserve"> </w:t>
      </w:r>
      <w:r>
        <w:rPr>
          <w:rFonts w:ascii="Arial" w:hAnsi="Arial" w:cs="Arial"/>
          <w:b/>
          <w:sz w:val="24"/>
          <w:szCs w:val="24"/>
        </w:rPr>
        <w:t>23-AEMD-A-GOB-056-129</w:t>
      </w:r>
    </w:p>
    <w:p w:rsidR="00974741" w:rsidRPr="002A2C86" w:rsidRDefault="00974741" w:rsidP="002400D3">
      <w:pPr>
        <w:spacing w:after="0"/>
        <w:jc w:val="both"/>
        <w:rPr>
          <w:rFonts w:ascii="Arial" w:hAnsi="Arial" w:cs="Arial"/>
          <w:b/>
          <w:sz w:val="24"/>
          <w:szCs w:val="24"/>
        </w:rPr>
      </w:pPr>
    </w:p>
    <w:p w:rsidR="00CF38DD" w:rsidRPr="002A2C86" w:rsidRDefault="001C6ACB" w:rsidP="002400D3">
      <w:pPr>
        <w:pStyle w:val="Ttulo2"/>
        <w:spacing w:before="0"/>
        <w:ind w:left="357"/>
        <w:rPr>
          <w:rFonts w:cs="Arial"/>
          <w:szCs w:val="24"/>
        </w:rPr>
      </w:pPr>
      <w:bookmarkStart w:id="14" w:name="_Toc11413504"/>
      <w:bookmarkStart w:id="15" w:name="_Toc74856068"/>
      <w:bookmarkStart w:id="16" w:name="_Toc167447869"/>
      <w:r>
        <w:rPr>
          <w:rFonts w:cs="Arial"/>
          <w:szCs w:val="24"/>
        </w:rPr>
        <w:t xml:space="preserve">B. </w:t>
      </w:r>
      <w:r w:rsidR="00321853" w:rsidRPr="002A2C86">
        <w:rPr>
          <w:rFonts w:cs="Arial"/>
          <w:szCs w:val="24"/>
        </w:rPr>
        <w:t>Objetivo</w:t>
      </w:r>
      <w:bookmarkEnd w:id="14"/>
      <w:bookmarkEnd w:id="15"/>
      <w:bookmarkEnd w:id="16"/>
    </w:p>
    <w:p w:rsidR="00974741" w:rsidRPr="002A2C86" w:rsidRDefault="00974741" w:rsidP="002400D3">
      <w:pPr>
        <w:pStyle w:val="Ttulo3"/>
        <w:spacing w:before="0" w:beforeAutospacing="0" w:after="0" w:afterAutospacing="0" w:line="276" w:lineRule="auto"/>
        <w:ind w:left="720"/>
        <w:jc w:val="both"/>
        <w:rPr>
          <w:rFonts w:cs="Arial"/>
          <w:sz w:val="28"/>
          <w:szCs w:val="24"/>
        </w:rPr>
      </w:pPr>
    </w:p>
    <w:p w:rsidR="00974741" w:rsidRDefault="00B97F73" w:rsidP="002400D3">
      <w:pPr>
        <w:spacing w:after="0"/>
        <w:jc w:val="both"/>
        <w:rPr>
          <w:rFonts w:ascii="Arial" w:hAnsi="Arial" w:cs="Arial"/>
        </w:rPr>
      </w:pPr>
      <w:r w:rsidRPr="00B97F73">
        <w:rPr>
          <w:rFonts w:ascii="Arial" w:eastAsia="Times New Roman" w:hAnsi="Arial" w:cs="Times New Roman"/>
          <w:sz w:val="24"/>
          <w:szCs w:val="24"/>
          <w:lang w:eastAsia="es-ES"/>
        </w:rPr>
        <w:t xml:space="preserve">Fiscalizar el cumplimiento de las acciones implementadas para la impartición </w:t>
      </w:r>
      <w:r w:rsidR="002D1615">
        <w:rPr>
          <w:rFonts w:ascii="Arial" w:eastAsia="Times New Roman" w:hAnsi="Arial" w:cs="Times New Roman"/>
          <w:sz w:val="24"/>
          <w:szCs w:val="24"/>
          <w:lang w:eastAsia="es-ES"/>
        </w:rPr>
        <w:t xml:space="preserve">de </w:t>
      </w:r>
      <w:r w:rsidR="00676FED">
        <w:rPr>
          <w:rFonts w:ascii="Arial" w:eastAsia="Times New Roman" w:hAnsi="Arial" w:cs="Times New Roman"/>
          <w:sz w:val="24"/>
          <w:szCs w:val="24"/>
          <w:lang w:eastAsia="es-ES"/>
        </w:rPr>
        <w:t>Educación Superior</w:t>
      </w:r>
      <w:r w:rsidRPr="00B97F73">
        <w:rPr>
          <w:rFonts w:ascii="Arial" w:eastAsia="Times New Roman" w:hAnsi="Arial" w:cs="Times New Roman"/>
          <w:sz w:val="24"/>
          <w:szCs w:val="24"/>
          <w:lang w:eastAsia="es-ES"/>
        </w:rPr>
        <w:t>.</w:t>
      </w:r>
      <w:r w:rsidR="002D1615" w:rsidRPr="002D1615">
        <w:rPr>
          <w:rFonts w:ascii="Arial" w:hAnsi="Arial" w:cs="Arial"/>
        </w:rPr>
        <w:t xml:space="preserve"> </w:t>
      </w:r>
    </w:p>
    <w:p w:rsidR="002D1615" w:rsidRPr="002A2C86" w:rsidRDefault="002D1615" w:rsidP="002400D3">
      <w:pPr>
        <w:spacing w:after="0"/>
        <w:jc w:val="both"/>
        <w:rPr>
          <w:rFonts w:ascii="Arial" w:hAnsi="Arial"/>
          <w:b/>
        </w:rPr>
      </w:pPr>
    </w:p>
    <w:p w:rsidR="006F3B5D" w:rsidRPr="002A2C86" w:rsidRDefault="001C6ACB" w:rsidP="002400D3">
      <w:pPr>
        <w:pStyle w:val="Ttulo2"/>
        <w:spacing w:before="0"/>
        <w:ind w:left="357"/>
        <w:rPr>
          <w:rFonts w:eastAsia="Calibri" w:cs="Arial"/>
          <w:szCs w:val="24"/>
        </w:rPr>
      </w:pPr>
      <w:bookmarkStart w:id="17" w:name="_Toc11413505"/>
      <w:bookmarkStart w:id="18" w:name="_Toc74856069"/>
      <w:bookmarkStart w:id="19" w:name="_Toc167447870"/>
      <w:r>
        <w:rPr>
          <w:rFonts w:eastAsia="Calibri" w:cs="Arial"/>
          <w:szCs w:val="24"/>
        </w:rPr>
        <w:t xml:space="preserve">C. </w:t>
      </w:r>
      <w:r w:rsidR="00321853" w:rsidRPr="002A2C86">
        <w:rPr>
          <w:rFonts w:eastAsia="Calibri" w:cs="Arial"/>
          <w:szCs w:val="24"/>
        </w:rPr>
        <w:t>Alcance</w:t>
      </w:r>
      <w:bookmarkEnd w:id="17"/>
      <w:bookmarkEnd w:id="18"/>
      <w:bookmarkEnd w:id="19"/>
    </w:p>
    <w:p w:rsidR="006F3B5D" w:rsidRPr="002A2C86" w:rsidRDefault="006F3B5D" w:rsidP="002400D3">
      <w:pPr>
        <w:spacing w:after="0"/>
        <w:rPr>
          <w:rFonts w:eastAsia="Calibri" w:cs="Arial"/>
          <w:szCs w:val="24"/>
        </w:rPr>
      </w:pPr>
    </w:p>
    <w:p w:rsidR="00974741" w:rsidRPr="00B97F73" w:rsidRDefault="00974741" w:rsidP="002400D3">
      <w:pPr>
        <w:spacing w:after="0"/>
        <w:jc w:val="both"/>
        <w:rPr>
          <w:rFonts w:ascii="Arial" w:eastAsia="Times New Roman" w:hAnsi="Arial" w:cs="Times New Roman"/>
          <w:sz w:val="24"/>
          <w:szCs w:val="24"/>
          <w:lang w:eastAsia="es-ES"/>
        </w:rPr>
      </w:pPr>
      <w:r w:rsidRPr="002A2C86">
        <w:rPr>
          <w:rFonts w:ascii="Arial" w:hAnsi="Arial"/>
          <w:sz w:val="24"/>
        </w:rPr>
        <w:t>La auditoría se basó en el estudio general de</w:t>
      </w:r>
      <w:r w:rsidR="00B97F73">
        <w:rPr>
          <w:rFonts w:ascii="Arial" w:hAnsi="Arial"/>
          <w:sz w:val="24"/>
        </w:rPr>
        <w:t xml:space="preserve"> las acciones emprendidas por la</w:t>
      </w:r>
      <w:r w:rsidRPr="002A2C86">
        <w:rPr>
          <w:rFonts w:ascii="Arial" w:hAnsi="Arial"/>
          <w:sz w:val="24"/>
        </w:rPr>
        <w:t xml:space="preserve"> </w:t>
      </w:r>
      <w:r w:rsidR="00B97F73">
        <w:rPr>
          <w:rFonts w:ascii="Arial" w:hAnsi="Arial"/>
          <w:b/>
          <w:sz w:val="24"/>
        </w:rPr>
        <w:t>Universidad Tecnológica de Chetumal</w:t>
      </w:r>
      <w:r w:rsidRPr="002A2C86">
        <w:rPr>
          <w:rFonts w:ascii="Arial" w:hAnsi="Arial" w:cs="Arial"/>
          <w:sz w:val="24"/>
        </w:rPr>
        <w:t xml:space="preserve"> </w:t>
      </w:r>
      <w:r w:rsidR="00B97F73" w:rsidRPr="00B97F73">
        <w:rPr>
          <w:rFonts w:ascii="Arial" w:eastAsia="Times New Roman" w:hAnsi="Arial" w:cs="Arial"/>
          <w:sz w:val="24"/>
          <w:szCs w:val="24"/>
          <w:lang w:eastAsia="es-ES"/>
        </w:rPr>
        <w:lastRenderedPageBreak/>
        <w:t xml:space="preserve">relacionadas con la impartición de </w:t>
      </w:r>
      <w:r w:rsidR="00676FED">
        <w:rPr>
          <w:rFonts w:ascii="Arial" w:eastAsia="Times New Roman" w:hAnsi="Arial" w:cs="Arial"/>
          <w:sz w:val="24"/>
          <w:szCs w:val="24"/>
          <w:lang w:eastAsia="es-ES"/>
        </w:rPr>
        <w:t>Educación Superior</w:t>
      </w:r>
      <w:r w:rsidR="00B97F73" w:rsidRPr="00B97F73">
        <w:rPr>
          <w:rFonts w:ascii="Arial" w:eastAsia="Times New Roman" w:hAnsi="Arial" w:cs="Arial"/>
          <w:sz w:val="24"/>
          <w:szCs w:val="24"/>
          <w:lang w:eastAsia="es-ES"/>
        </w:rPr>
        <w:t xml:space="preserve">, a través de la atención educativa, así como la capacitación del personal académico.  </w:t>
      </w:r>
    </w:p>
    <w:p w:rsidR="005C2309" w:rsidRPr="002A2C86" w:rsidRDefault="005C2309" w:rsidP="002400D3">
      <w:pPr>
        <w:spacing w:after="0"/>
        <w:jc w:val="both"/>
        <w:rPr>
          <w:rFonts w:ascii="Arial" w:hAnsi="Arial"/>
          <w:sz w:val="24"/>
        </w:rPr>
      </w:pPr>
    </w:p>
    <w:p w:rsidR="005C2309" w:rsidRDefault="005C2309" w:rsidP="002400D3">
      <w:pPr>
        <w:spacing w:after="0"/>
        <w:jc w:val="both"/>
        <w:rPr>
          <w:rFonts w:ascii="Arial" w:hAnsi="Arial"/>
          <w:sz w:val="24"/>
        </w:rPr>
      </w:pPr>
      <w:r w:rsidRPr="002A2C86">
        <w:rPr>
          <w:rFonts w:ascii="Arial" w:hAnsi="Arial"/>
          <w:sz w:val="24"/>
        </w:rPr>
        <w:t xml:space="preserve">La auditoría se realizó de conformidad con la normativa aplicable a la Fiscalización Superior de la Cuenta Pública, la Norma Profesional de Auditoría del Sistema Nacional de Fiscalización No.300 </w:t>
      </w:r>
      <w:r w:rsidR="006A4314" w:rsidRPr="002A2C86">
        <w:rPr>
          <w:rFonts w:ascii="Arial" w:hAnsi="Arial"/>
          <w:sz w:val="24"/>
        </w:rPr>
        <w:t>“</w:t>
      </w:r>
      <w:r w:rsidRPr="002A2C86">
        <w:rPr>
          <w:rFonts w:ascii="Arial" w:hAnsi="Arial"/>
          <w:sz w:val="24"/>
        </w:rPr>
        <w:t>Principios Fundamentale</w:t>
      </w:r>
      <w:r w:rsidR="00870649">
        <w:rPr>
          <w:rFonts w:ascii="Arial" w:hAnsi="Arial"/>
          <w:sz w:val="24"/>
        </w:rPr>
        <w:t>s de la auditoría de d</w:t>
      </w:r>
      <w:r w:rsidRPr="002A2C86">
        <w:rPr>
          <w:rFonts w:ascii="Arial" w:hAnsi="Arial"/>
          <w:sz w:val="24"/>
        </w:rPr>
        <w:t>esempeño</w:t>
      </w:r>
      <w:r w:rsidR="0039315E" w:rsidRPr="002A2C86">
        <w:rPr>
          <w:rFonts w:ascii="Arial" w:hAnsi="Arial"/>
          <w:sz w:val="24"/>
        </w:rPr>
        <w:t>”</w:t>
      </w:r>
      <w:r w:rsidRPr="002A2C86">
        <w:rPr>
          <w:rFonts w:ascii="Arial" w:hAnsi="Arial"/>
          <w:sz w:val="24"/>
        </w:rPr>
        <w:t>, así como lo relativo a los procesos y procedimientos de Auditoría en Materia de Desempeño del Sistema de Gestión de Calidad de la Auditoría Superior del Estado de Quintana Roo, para asegurar el</w:t>
      </w:r>
      <w:r w:rsidR="006822EB">
        <w:rPr>
          <w:rFonts w:ascii="Arial" w:hAnsi="Arial"/>
          <w:sz w:val="24"/>
        </w:rPr>
        <w:t xml:space="preserve"> </w:t>
      </w:r>
      <w:r w:rsidRPr="002A2C86">
        <w:rPr>
          <w:rFonts w:ascii="Arial" w:hAnsi="Arial"/>
          <w:sz w:val="24"/>
        </w:rPr>
        <w:t>logro del objetivo y el alcance establecido.</w:t>
      </w:r>
      <w:r w:rsidR="003E1B89">
        <w:rPr>
          <w:rFonts w:ascii="Arial" w:hAnsi="Arial"/>
          <w:sz w:val="24"/>
        </w:rPr>
        <w:t xml:space="preserve"> Los datos proporcionados por la Universidad Tecnológica de Chetumal</w:t>
      </w:r>
      <w:r w:rsidRPr="002A2C86">
        <w:rPr>
          <w:rFonts w:ascii="Arial" w:hAnsi="Arial"/>
          <w:sz w:val="24"/>
        </w:rPr>
        <w:t>, fueron en lo general, suficientes, de calidad, confiables y consistentes para aplicar los procedimientos establecidos y para sustentar los hallazgos y la opinión de la Auditoría Superior del Estado</w:t>
      </w:r>
      <w:r w:rsidR="0039315E" w:rsidRPr="002A2C86">
        <w:rPr>
          <w:rFonts w:ascii="Arial" w:hAnsi="Arial"/>
          <w:sz w:val="24"/>
        </w:rPr>
        <w:t>.</w:t>
      </w:r>
    </w:p>
    <w:p w:rsidR="003B5E6D" w:rsidRPr="002A2C86" w:rsidRDefault="003B5E6D" w:rsidP="002400D3">
      <w:pPr>
        <w:spacing w:after="0"/>
        <w:jc w:val="both"/>
        <w:rPr>
          <w:rFonts w:ascii="Arial" w:hAnsi="Arial"/>
          <w:sz w:val="24"/>
        </w:rPr>
      </w:pPr>
    </w:p>
    <w:p w:rsidR="000B6B7D" w:rsidRPr="002A2C86" w:rsidRDefault="001C6ACB" w:rsidP="002400D3">
      <w:pPr>
        <w:pStyle w:val="Ttulo2"/>
        <w:spacing w:before="0"/>
        <w:ind w:left="357"/>
        <w:rPr>
          <w:rFonts w:cs="Arial"/>
          <w:szCs w:val="24"/>
          <w:lang w:eastAsia="es-ES"/>
        </w:rPr>
      </w:pPr>
      <w:bookmarkStart w:id="20" w:name="_Toc11413506"/>
      <w:bookmarkStart w:id="21" w:name="_Toc74856070"/>
      <w:bookmarkStart w:id="22" w:name="_Toc167447871"/>
      <w:r>
        <w:rPr>
          <w:rFonts w:cs="Arial"/>
          <w:szCs w:val="24"/>
          <w:lang w:eastAsia="es-ES"/>
        </w:rPr>
        <w:t xml:space="preserve">D. </w:t>
      </w:r>
      <w:r w:rsidR="003C1388" w:rsidRPr="002A2C86">
        <w:rPr>
          <w:rFonts w:cs="Arial"/>
          <w:szCs w:val="24"/>
          <w:lang w:eastAsia="es-ES"/>
        </w:rPr>
        <w:t>Criterios de S</w:t>
      </w:r>
      <w:r w:rsidR="00321853" w:rsidRPr="002A2C86">
        <w:rPr>
          <w:rFonts w:cs="Arial"/>
          <w:szCs w:val="24"/>
          <w:lang w:eastAsia="es-ES"/>
        </w:rPr>
        <w:t>elecció</w:t>
      </w:r>
      <w:bookmarkEnd w:id="20"/>
      <w:r w:rsidR="000B6B7D" w:rsidRPr="002A2C86">
        <w:rPr>
          <w:rFonts w:cs="Arial"/>
          <w:szCs w:val="24"/>
          <w:lang w:eastAsia="es-ES"/>
        </w:rPr>
        <w:t>n</w:t>
      </w:r>
      <w:bookmarkEnd w:id="21"/>
      <w:bookmarkEnd w:id="22"/>
    </w:p>
    <w:p w:rsidR="000B6B7D" w:rsidRPr="002A2C86" w:rsidRDefault="000B6B7D" w:rsidP="002400D3">
      <w:pPr>
        <w:spacing w:after="0"/>
        <w:ind w:left="360"/>
        <w:rPr>
          <w:rFonts w:ascii="Arial" w:hAnsi="Arial" w:cs="Arial"/>
          <w:b/>
        </w:rPr>
      </w:pPr>
    </w:p>
    <w:p w:rsidR="004E09A6" w:rsidRPr="002A2C86" w:rsidRDefault="00974741" w:rsidP="002400D3">
      <w:pPr>
        <w:spacing w:after="0"/>
        <w:jc w:val="both"/>
        <w:rPr>
          <w:rFonts w:ascii="Arial" w:eastAsia="Times New Roman" w:hAnsi="Arial" w:cs="Times New Roman"/>
          <w:sz w:val="24"/>
          <w:szCs w:val="24"/>
          <w:lang w:eastAsia="es-ES"/>
        </w:rPr>
      </w:pPr>
      <w:r w:rsidRPr="002A2C86">
        <w:rPr>
          <w:rFonts w:ascii="Arial" w:hAnsi="Arial"/>
          <w:sz w:val="24"/>
        </w:rPr>
        <w:t xml:space="preserve">Esta auditoría se seleccionó con base en los criterios cuantitativos y cualitativos establecidos en la Normativa Institucional de la Auditoría Superior del Estado de Quintana Roo para la integración del Programa Anual de Auditorías, Visitas e Inspecciones </w:t>
      </w:r>
      <w:r w:rsidRPr="002A2C86">
        <w:rPr>
          <w:rFonts w:ascii="Arial" w:hAnsi="Arial" w:cs="Arial"/>
          <w:bCs/>
          <w:sz w:val="24"/>
        </w:rPr>
        <w:t xml:space="preserve">(PAAVI), </w:t>
      </w:r>
      <w:r w:rsidR="00030002">
        <w:rPr>
          <w:rFonts w:ascii="Arial" w:hAnsi="Arial"/>
          <w:sz w:val="24"/>
        </w:rPr>
        <w:t>correspondiente al año 2024</w:t>
      </w:r>
      <w:r w:rsidRPr="002A2C86">
        <w:rPr>
          <w:rFonts w:ascii="Arial" w:hAnsi="Arial"/>
          <w:sz w:val="24"/>
        </w:rPr>
        <w:t>, que comprende la Fiscalización Superior de la Cuenta Pú</w:t>
      </w:r>
      <w:r w:rsidR="00030002">
        <w:rPr>
          <w:rFonts w:ascii="Arial" w:hAnsi="Arial"/>
          <w:sz w:val="24"/>
        </w:rPr>
        <w:t>blica del ejercicio fiscal 2023</w:t>
      </w:r>
      <w:r w:rsidR="0039315E" w:rsidRPr="002A2C86">
        <w:rPr>
          <w:rFonts w:ascii="Arial" w:hAnsi="Arial"/>
          <w:sz w:val="24"/>
        </w:rPr>
        <w:t>.</w:t>
      </w:r>
      <w:r w:rsidRPr="002A2C86">
        <w:rPr>
          <w:rFonts w:ascii="Arial" w:hAnsi="Arial"/>
          <w:sz w:val="24"/>
        </w:rPr>
        <w:t xml:space="preserve"> </w:t>
      </w:r>
    </w:p>
    <w:p w:rsidR="00974741" w:rsidRPr="002A2C86" w:rsidRDefault="00974741" w:rsidP="002400D3">
      <w:pPr>
        <w:spacing w:after="0"/>
        <w:jc w:val="both"/>
        <w:rPr>
          <w:rFonts w:ascii="Arial" w:hAnsi="Arial"/>
          <w:sz w:val="24"/>
        </w:rPr>
      </w:pPr>
    </w:p>
    <w:p w:rsidR="004523DD" w:rsidRDefault="001C6ACB" w:rsidP="002400D3">
      <w:pPr>
        <w:pStyle w:val="Ttulo2"/>
        <w:spacing w:before="0"/>
        <w:ind w:left="357"/>
        <w:rPr>
          <w:rFonts w:cs="Arial"/>
          <w:szCs w:val="24"/>
        </w:rPr>
      </w:pPr>
      <w:bookmarkStart w:id="23" w:name="_Toc11413507"/>
      <w:bookmarkStart w:id="24" w:name="_Toc74856071"/>
      <w:bookmarkStart w:id="25" w:name="_Toc167447872"/>
      <w:r>
        <w:rPr>
          <w:rFonts w:cs="Arial"/>
          <w:szCs w:val="24"/>
        </w:rPr>
        <w:t xml:space="preserve">E. </w:t>
      </w:r>
      <w:r w:rsidR="004523DD" w:rsidRPr="002A2C86">
        <w:rPr>
          <w:rFonts w:cs="Arial"/>
          <w:szCs w:val="24"/>
        </w:rPr>
        <w:t>Áreas Revisadas</w:t>
      </w:r>
      <w:bookmarkEnd w:id="23"/>
      <w:bookmarkEnd w:id="24"/>
      <w:bookmarkEnd w:id="25"/>
    </w:p>
    <w:p w:rsidR="00A55E1A" w:rsidRPr="00A55E1A" w:rsidRDefault="00A55E1A" w:rsidP="002400D3">
      <w:pPr>
        <w:spacing w:after="0"/>
      </w:pPr>
    </w:p>
    <w:p w:rsidR="005D5A61" w:rsidRDefault="00E62036" w:rsidP="002400D3">
      <w:pPr>
        <w:pStyle w:val="Prrafodelista"/>
        <w:numPr>
          <w:ilvl w:val="0"/>
          <w:numId w:val="7"/>
        </w:numPr>
        <w:spacing w:after="0"/>
        <w:jc w:val="both"/>
        <w:rPr>
          <w:rFonts w:ascii="Arial" w:hAnsi="Arial" w:cs="Arial"/>
          <w:bCs/>
          <w:sz w:val="24"/>
          <w:szCs w:val="24"/>
        </w:rPr>
      </w:pPr>
      <w:r>
        <w:rPr>
          <w:rFonts w:ascii="Arial" w:hAnsi="Arial" w:cs="Arial"/>
          <w:bCs/>
          <w:sz w:val="24"/>
          <w:szCs w:val="24"/>
        </w:rPr>
        <w:t xml:space="preserve">Dirección </w:t>
      </w:r>
      <w:r w:rsidR="00114093">
        <w:rPr>
          <w:rFonts w:ascii="Arial" w:hAnsi="Arial" w:cs="Arial"/>
          <w:bCs/>
          <w:sz w:val="24"/>
          <w:szCs w:val="24"/>
        </w:rPr>
        <w:t>Académica</w:t>
      </w:r>
      <w:r w:rsidR="003743A2">
        <w:rPr>
          <w:rFonts w:ascii="Arial" w:hAnsi="Arial" w:cs="Arial"/>
          <w:bCs/>
          <w:sz w:val="24"/>
          <w:szCs w:val="24"/>
        </w:rPr>
        <w:t>.</w:t>
      </w:r>
      <w:r>
        <w:rPr>
          <w:rFonts w:ascii="Arial" w:hAnsi="Arial" w:cs="Arial"/>
          <w:bCs/>
          <w:sz w:val="24"/>
          <w:szCs w:val="24"/>
        </w:rPr>
        <w:t xml:space="preserve"> </w:t>
      </w:r>
    </w:p>
    <w:p w:rsidR="00026FDD" w:rsidRPr="00A55E1A" w:rsidRDefault="00026FDD" w:rsidP="002400D3">
      <w:pPr>
        <w:pStyle w:val="Prrafodelista"/>
        <w:numPr>
          <w:ilvl w:val="0"/>
          <w:numId w:val="7"/>
        </w:numPr>
        <w:spacing w:after="0"/>
        <w:jc w:val="both"/>
        <w:rPr>
          <w:rFonts w:ascii="Arial" w:hAnsi="Arial" w:cs="Arial"/>
          <w:bCs/>
          <w:sz w:val="24"/>
          <w:szCs w:val="24"/>
        </w:rPr>
      </w:pPr>
      <w:r>
        <w:rPr>
          <w:rFonts w:ascii="Arial" w:hAnsi="Arial" w:cs="Arial"/>
          <w:bCs/>
          <w:sz w:val="24"/>
          <w:szCs w:val="24"/>
        </w:rPr>
        <w:t>Dirección de Vinculación</w:t>
      </w:r>
      <w:r w:rsidR="003743A2">
        <w:rPr>
          <w:rFonts w:ascii="Arial" w:hAnsi="Arial" w:cs="Arial"/>
          <w:bCs/>
          <w:sz w:val="24"/>
          <w:szCs w:val="24"/>
        </w:rPr>
        <w:t>.</w:t>
      </w:r>
      <w:r>
        <w:rPr>
          <w:rFonts w:ascii="Arial" w:hAnsi="Arial" w:cs="Arial"/>
          <w:bCs/>
          <w:sz w:val="24"/>
          <w:szCs w:val="24"/>
        </w:rPr>
        <w:t xml:space="preserve">  </w:t>
      </w:r>
    </w:p>
    <w:p w:rsidR="00A25341" w:rsidRDefault="00E62036" w:rsidP="002400D3">
      <w:pPr>
        <w:pStyle w:val="Prrafodelista"/>
        <w:numPr>
          <w:ilvl w:val="0"/>
          <w:numId w:val="7"/>
        </w:numPr>
        <w:spacing w:after="0"/>
        <w:jc w:val="both"/>
        <w:rPr>
          <w:rFonts w:ascii="Arial" w:hAnsi="Arial" w:cs="Arial"/>
          <w:bCs/>
          <w:sz w:val="24"/>
          <w:szCs w:val="24"/>
        </w:rPr>
      </w:pPr>
      <w:r w:rsidRPr="00E62036">
        <w:rPr>
          <w:rFonts w:ascii="Arial" w:hAnsi="Arial" w:cs="Arial"/>
          <w:bCs/>
          <w:sz w:val="24"/>
          <w:szCs w:val="24"/>
        </w:rPr>
        <w:lastRenderedPageBreak/>
        <w:t>Departamento de Desarrollo Pedagógico</w:t>
      </w:r>
      <w:r w:rsidR="003743A2">
        <w:rPr>
          <w:rFonts w:ascii="Arial" w:hAnsi="Arial" w:cs="Arial"/>
          <w:bCs/>
          <w:sz w:val="24"/>
          <w:szCs w:val="24"/>
        </w:rPr>
        <w:t xml:space="preserve">. </w:t>
      </w:r>
    </w:p>
    <w:p w:rsidR="00A55E1A" w:rsidRDefault="00A25341" w:rsidP="002400D3">
      <w:pPr>
        <w:pStyle w:val="Prrafodelista"/>
        <w:numPr>
          <w:ilvl w:val="0"/>
          <w:numId w:val="7"/>
        </w:numPr>
        <w:spacing w:after="0"/>
        <w:jc w:val="both"/>
        <w:rPr>
          <w:rFonts w:ascii="Arial" w:hAnsi="Arial" w:cs="Arial"/>
          <w:bCs/>
          <w:sz w:val="24"/>
          <w:szCs w:val="24"/>
        </w:rPr>
      </w:pPr>
      <w:r w:rsidRPr="00A25341">
        <w:rPr>
          <w:rFonts w:ascii="Arial" w:hAnsi="Arial" w:cs="Arial"/>
          <w:bCs/>
          <w:sz w:val="24"/>
          <w:szCs w:val="24"/>
        </w:rPr>
        <w:t>Departamento de Servicios Escolares</w:t>
      </w:r>
      <w:r w:rsidR="003743A2">
        <w:rPr>
          <w:rFonts w:ascii="Arial" w:hAnsi="Arial" w:cs="Arial"/>
          <w:bCs/>
          <w:sz w:val="24"/>
          <w:szCs w:val="24"/>
        </w:rPr>
        <w:t>.</w:t>
      </w:r>
    </w:p>
    <w:p w:rsidR="00A25341" w:rsidRDefault="00A25341" w:rsidP="002400D3">
      <w:pPr>
        <w:spacing w:after="0"/>
        <w:ind w:left="360"/>
        <w:jc w:val="both"/>
        <w:rPr>
          <w:rFonts w:ascii="Arial" w:hAnsi="Arial" w:cs="Arial"/>
          <w:bCs/>
          <w:sz w:val="24"/>
          <w:szCs w:val="24"/>
        </w:rPr>
      </w:pPr>
    </w:p>
    <w:p w:rsidR="000B6B7D" w:rsidRPr="002A2C86" w:rsidRDefault="001C6ACB" w:rsidP="002400D3">
      <w:pPr>
        <w:pStyle w:val="Ttulo2"/>
        <w:spacing w:before="0"/>
        <w:ind w:left="357"/>
        <w:rPr>
          <w:rFonts w:cs="Arial"/>
          <w:szCs w:val="24"/>
        </w:rPr>
      </w:pPr>
      <w:bookmarkStart w:id="26" w:name="_Toc11413508"/>
      <w:bookmarkStart w:id="27" w:name="_Toc74856072"/>
      <w:bookmarkStart w:id="28" w:name="_Toc167447873"/>
      <w:r>
        <w:rPr>
          <w:rFonts w:cs="Arial"/>
          <w:szCs w:val="24"/>
        </w:rPr>
        <w:t xml:space="preserve">F. </w:t>
      </w:r>
      <w:r w:rsidR="00251427" w:rsidRPr="002A2C86">
        <w:rPr>
          <w:rFonts w:cs="Arial"/>
          <w:szCs w:val="24"/>
        </w:rPr>
        <w:t xml:space="preserve">Procedimientos de </w:t>
      </w:r>
      <w:r w:rsidR="00094490" w:rsidRPr="002A2C86">
        <w:rPr>
          <w:rFonts w:cs="Arial"/>
          <w:szCs w:val="24"/>
        </w:rPr>
        <w:t>A</w:t>
      </w:r>
      <w:r w:rsidR="00251427" w:rsidRPr="002A2C86">
        <w:rPr>
          <w:rFonts w:cs="Arial"/>
          <w:szCs w:val="24"/>
        </w:rPr>
        <w:t>uditorí</w:t>
      </w:r>
      <w:r w:rsidR="00094490" w:rsidRPr="002A2C86">
        <w:rPr>
          <w:rFonts w:cs="Arial"/>
          <w:szCs w:val="24"/>
        </w:rPr>
        <w:t>a A</w:t>
      </w:r>
      <w:r w:rsidR="004649C1" w:rsidRPr="002A2C86">
        <w:rPr>
          <w:rFonts w:cs="Arial"/>
          <w:szCs w:val="24"/>
        </w:rPr>
        <w:t>plicados</w:t>
      </w:r>
      <w:bookmarkEnd w:id="26"/>
      <w:r w:rsidR="00ED7260" w:rsidRPr="002A2C86">
        <w:rPr>
          <w:rFonts w:cs="Arial"/>
          <w:szCs w:val="24"/>
          <w:lang w:eastAsia="es-ES"/>
        </w:rPr>
        <w:t>.</w:t>
      </w:r>
      <w:bookmarkEnd w:id="27"/>
      <w:bookmarkEnd w:id="28"/>
    </w:p>
    <w:p w:rsidR="007D7165" w:rsidRPr="002A2C86" w:rsidRDefault="007D7165" w:rsidP="002400D3">
      <w:pPr>
        <w:spacing w:after="0"/>
        <w:rPr>
          <w:rFonts w:ascii="Arial" w:hAnsi="Arial" w:cs="Arial"/>
          <w:b/>
        </w:rPr>
      </w:pPr>
    </w:p>
    <w:p w:rsidR="007D7165" w:rsidRPr="000941F3" w:rsidRDefault="0019281F" w:rsidP="002400D3">
      <w:pPr>
        <w:spacing w:after="0"/>
        <w:jc w:val="both"/>
        <w:rPr>
          <w:rFonts w:ascii="Arial" w:hAnsi="Arial" w:cs="Arial"/>
          <w:b/>
          <w:sz w:val="24"/>
          <w:szCs w:val="24"/>
        </w:rPr>
      </w:pPr>
      <w:r>
        <w:rPr>
          <w:rFonts w:ascii="Arial" w:hAnsi="Arial" w:cs="Arial"/>
          <w:b/>
          <w:sz w:val="24"/>
          <w:szCs w:val="24"/>
        </w:rPr>
        <w:t xml:space="preserve">Eficiencia </w:t>
      </w:r>
    </w:p>
    <w:p w:rsidR="00BC3BC3" w:rsidRPr="002A2C86" w:rsidRDefault="000941F3" w:rsidP="002400D3">
      <w:pPr>
        <w:spacing w:after="0"/>
        <w:jc w:val="both"/>
        <w:rPr>
          <w:rFonts w:ascii="Arial" w:hAnsi="Arial" w:cs="Arial"/>
          <w:b/>
          <w:sz w:val="24"/>
          <w:szCs w:val="24"/>
        </w:rPr>
      </w:pPr>
      <w:r w:rsidRPr="000941F3">
        <w:rPr>
          <w:rFonts w:ascii="Arial" w:hAnsi="Arial" w:cs="Arial"/>
          <w:b/>
          <w:sz w:val="24"/>
          <w:szCs w:val="24"/>
        </w:rPr>
        <w:t xml:space="preserve">1. </w:t>
      </w:r>
      <w:r w:rsidR="0019281F" w:rsidRPr="0019281F">
        <w:rPr>
          <w:rFonts w:ascii="Arial" w:hAnsi="Arial" w:cs="Arial"/>
          <w:b/>
          <w:sz w:val="24"/>
          <w:szCs w:val="24"/>
        </w:rPr>
        <w:t xml:space="preserve">Impartición de </w:t>
      </w:r>
      <w:r w:rsidR="00676FED">
        <w:rPr>
          <w:rFonts w:ascii="Arial" w:hAnsi="Arial" w:cs="Arial"/>
          <w:b/>
          <w:sz w:val="24"/>
          <w:szCs w:val="24"/>
        </w:rPr>
        <w:t>Educación Superior</w:t>
      </w:r>
    </w:p>
    <w:p w:rsidR="00BC3BC3" w:rsidRDefault="0019281F" w:rsidP="003743A2">
      <w:pPr>
        <w:spacing w:after="0"/>
        <w:ind w:left="284"/>
        <w:jc w:val="both"/>
        <w:rPr>
          <w:rFonts w:ascii="Arial" w:hAnsi="Arial" w:cs="Arial"/>
          <w:b/>
          <w:sz w:val="24"/>
          <w:szCs w:val="24"/>
        </w:rPr>
      </w:pPr>
      <w:r>
        <w:rPr>
          <w:rFonts w:ascii="Arial" w:hAnsi="Arial" w:cs="Arial"/>
          <w:b/>
          <w:sz w:val="24"/>
          <w:szCs w:val="24"/>
        </w:rPr>
        <w:t xml:space="preserve">1.1. </w:t>
      </w:r>
      <w:r w:rsidRPr="0019281F">
        <w:rPr>
          <w:rFonts w:ascii="Arial" w:hAnsi="Arial" w:cs="Arial"/>
          <w:b/>
          <w:sz w:val="24"/>
          <w:szCs w:val="24"/>
        </w:rPr>
        <w:t>Acciones de atención educativa</w:t>
      </w:r>
    </w:p>
    <w:p w:rsidR="0019281F" w:rsidRPr="0019281F" w:rsidRDefault="0019281F" w:rsidP="003743A2">
      <w:pPr>
        <w:spacing w:after="0"/>
        <w:ind w:left="1418" w:hanging="709"/>
        <w:jc w:val="both"/>
        <w:rPr>
          <w:rFonts w:ascii="Arial" w:hAnsi="Arial" w:cs="Arial"/>
          <w:sz w:val="24"/>
          <w:szCs w:val="24"/>
        </w:rPr>
      </w:pPr>
      <w:r w:rsidRPr="0019281F">
        <w:rPr>
          <w:rFonts w:ascii="Arial" w:hAnsi="Arial" w:cs="Arial"/>
          <w:sz w:val="24"/>
          <w:szCs w:val="24"/>
        </w:rPr>
        <w:t>1.1.1. Verificar que la UT Chetumal haya implementado acciones para el ingreso de alumnos.</w:t>
      </w:r>
    </w:p>
    <w:p w:rsidR="0019281F" w:rsidRPr="0019281F" w:rsidRDefault="0019281F" w:rsidP="003743A2">
      <w:pPr>
        <w:spacing w:after="0"/>
        <w:ind w:left="1418" w:hanging="709"/>
        <w:jc w:val="both"/>
        <w:rPr>
          <w:rFonts w:ascii="Arial" w:hAnsi="Arial" w:cs="Arial"/>
          <w:sz w:val="24"/>
          <w:szCs w:val="24"/>
        </w:rPr>
      </w:pPr>
      <w:r w:rsidRPr="0019281F">
        <w:rPr>
          <w:rFonts w:ascii="Arial" w:hAnsi="Arial" w:cs="Arial"/>
          <w:sz w:val="24"/>
          <w:szCs w:val="24"/>
        </w:rPr>
        <w:t>1.1.2. Verificar que la UT Chetumal haya implementado acciones para la permanencia de alumnos.</w:t>
      </w:r>
    </w:p>
    <w:p w:rsidR="0019281F" w:rsidRDefault="0019281F" w:rsidP="003743A2">
      <w:pPr>
        <w:spacing w:after="0"/>
        <w:ind w:left="1418" w:hanging="709"/>
        <w:jc w:val="both"/>
        <w:rPr>
          <w:rFonts w:ascii="Arial" w:hAnsi="Arial" w:cs="Arial"/>
          <w:sz w:val="24"/>
          <w:szCs w:val="24"/>
        </w:rPr>
      </w:pPr>
      <w:r w:rsidRPr="0019281F">
        <w:rPr>
          <w:rFonts w:ascii="Arial" w:hAnsi="Arial" w:cs="Arial"/>
          <w:sz w:val="24"/>
          <w:szCs w:val="24"/>
        </w:rPr>
        <w:t>1.1.3. Verificar que la UT Chetumal haya implementado acciones para el egreso de alumnos.</w:t>
      </w:r>
    </w:p>
    <w:p w:rsidR="0019281F" w:rsidRDefault="0019281F" w:rsidP="002400D3">
      <w:pPr>
        <w:spacing w:after="0"/>
        <w:ind w:left="709"/>
        <w:jc w:val="both"/>
        <w:rPr>
          <w:rFonts w:ascii="Arial" w:hAnsi="Arial" w:cs="Arial"/>
          <w:sz w:val="24"/>
          <w:szCs w:val="24"/>
        </w:rPr>
      </w:pPr>
      <w:r w:rsidRPr="0019281F">
        <w:rPr>
          <w:rFonts w:ascii="Arial" w:hAnsi="Arial" w:cs="Arial"/>
          <w:sz w:val="24"/>
          <w:szCs w:val="24"/>
        </w:rPr>
        <w:t>1.1.4. Corroborar las estadísticas de eficiencia terminal en la UT Chetumal.</w:t>
      </w:r>
    </w:p>
    <w:p w:rsidR="002400D3" w:rsidRDefault="002400D3" w:rsidP="002400D3">
      <w:pPr>
        <w:spacing w:after="0"/>
        <w:jc w:val="both"/>
        <w:rPr>
          <w:rFonts w:ascii="Arial" w:hAnsi="Arial" w:cs="Arial"/>
          <w:b/>
          <w:sz w:val="24"/>
          <w:szCs w:val="24"/>
        </w:rPr>
      </w:pPr>
    </w:p>
    <w:p w:rsidR="00CA7A3E" w:rsidRPr="000941F3" w:rsidRDefault="0019281F" w:rsidP="002400D3">
      <w:pPr>
        <w:spacing w:after="0"/>
        <w:jc w:val="both"/>
        <w:rPr>
          <w:rFonts w:ascii="Arial" w:hAnsi="Arial" w:cs="Arial"/>
          <w:b/>
          <w:sz w:val="24"/>
          <w:szCs w:val="24"/>
        </w:rPr>
      </w:pPr>
      <w:r>
        <w:rPr>
          <w:rFonts w:ascii="Arial" w:hAnsi="Arial" w:cs="Arial"/>
          <w:b/>
          <w:sz w:val="24"/>
          <w:szCs w:val="24"/>
        </w:rPr>
        <w:t>Eficacia</w:t>
      </w:r>
    </w:p>
    <w:p w:rsidR="003140AB" w:rsidRPr="002A2C86" w:rsidRDefault="003140AB" w:rsidP="002400D3">
      <w:pPr>
        <w:spacing w:after="0"/>
        <w:jc w:val="both"/>
        <w:rPr>
          <w:rFonts w:ascii="Arial" w:hAnsi="Arial" w:cs="Arial"/>
          <w:b/>
          <w:sz w:val="24"/>
          <w:szCs w:val="24"/>
        </w:rPr>
      </w:pPr>
      <w:r>
        <w:rPr>
          <w:rFonts w:ascii="Arial" w:hAnsi="Arial" w:cs="Arial"/>
          <w:b/>
          <w:sz w:val="24"/>
          <w:szCs w:val="24"/>
        </w:rPr>
        <w:t>2</w:t>
      </w:r>
      <w:r w:rsidRPr="000941F3">
        <w:rPr>
          <w:rFonts w:ascii="Arial" w:hAnsi="Arial" w:cs="Arial"/>
          <w:b/>
          <w:sz w:val="24"/>
          <w:szCs w:val="24"/>
        </w:rPr>
        <w:t>.</w:t>
      </w:r>
      <w:r w:rsidR="0019281F">
        <w:rPr>
          <w:rFonts w:ascii="Arial" w:hAnsi="Arial" w:cs="Arial"/>
          <w:b/>
          <w:sz w:val="24"/>
          <w:szCs w:val="24"/>
        </w:rPr>
        <w:t xml:space="preserve"> Capacitación</w:t>
      </w:r>
      <w:r>
        <w:rPr>
          <w:rFonts w:ascii="Arial" w:hAnsi="Arial" w:cs="Arial"/>
          <w:b/>
          <w:sz w:val="24"/>
          <w:szCs w:val="24"/>
        </w:rPr>
        <w:t xml:space="preserve"> </w:t>
      </w:r>
    </w:p>
    <w:p w:rsidR="003140AB" w:rsidRDefault="003140AB" w:rsidP="003743A2">
      <w:pPr>
        <w:spacing w:after="0"/>
        <w:ind w:left="284"/>
        <w:jc w:val="both"/>
        <w:rPr>
          <w:rFonts w:ascii="Arial" w:hAnsi="Arial" w:cs="Arial"/>
          <w:b/>
          <w:sz w:val="24"/>
          <w:szCs w:val="24"/>
        </w:rPr>
      </w:pPr>
      <w:r>
        <w:rPr>
          <w:rFonts w:ascii="Arial" w:hAnsi="Arial" w:cs="Arial"/>
          <w:b/>
          <w:sz w:val="24"/>
          <w:szCs w:val="24"/>
        </w:rPr>
        <w:t>2</w:t>
      </w:r>
      <w:r w:rsidR="0019281F">
        <w:rPr>
          <w:rFonts w:ascii="Arial" w:hAnsi="Arial" w:cs="Arial"/>
          <w:b/>
          <w:sz w:val="24"/>
          <w:szCs w:val="24"/>
        </w:rPr>
        <w:t xml:space="preserve">.1. Personal académico </w:t>
      </w:r>
    </w:p>
    <w:p w:rsidR="00841E24" w:rsidRPr="00841E24" w:rsidRDefault="00841E24" w:rsidP="002400D3">
      <w:pPr>
        <w:pStyle w:val="Prrafodelista"/>
        <w:numPr>
          <w:ilvl w:val="0"/>
          <w:numId w:val="9"/>
        </w:numPr>
        <w:spacing w:after="0"/>
        <w:jc w:val="both"/>
        <w:rPr>
          <w:rFonts w:ascii="Arial" w:hAnsi="Arial" w:cs="Arial"/>
          <w:vanish/>
          <w:sz w:val="24"/>
          <w:szCs w:val="24"/>
        </w:rPr>
      </w:pPr>
    </w:p>
    <w:p w:rsidR="00841E24" w:rsidRPr="00841E24" w:rsidRDefault="00841E24" w:rsidP="002400D3">
      <w:pPr>
        <w:pStyle w:val="Prrafodelista"/>
        <w:numPr>
          <w:ilvl w:val="0"/>
          <w:numId w:val="9"/>
        </w:numPr>
        <w:spacing w:after="0"/>
        <w:jc w:val="both"/>
        <w:rPr>
          <w:rFonts w:ascii="Arial" w:hAnsi="Arial" w:cs="Arial"/>
          <w:vanish/>
          <w:sz w:val="24"/>
          <w:szCs w:val="24"/>
        </w:rPr>
      </w:pPr>
    </w:p>
    <w:p w:rsidR="00841E24" w:rsidRPr="00841E24" w:rsidRDefault="00841E24" w:rsidP="002400D3">
      <w:pPr>
        <w:pStyle w:val="Prrafodelista"/>
        <w:numPr>
          <w:ilvl w:val="1"/>
          <w:numId w:val="9"/>
        </w:numPr>
        <w:spacing w:after="0"/>
        <w:jc w:val="both"/>
        <w:rPr>
          <w:rFonts w:ascii="Arial" w:hAnsi="Arial" w:cs="Arial"/>
          <w:vanish/>
          <w:sz w:val="24"/>
          <w:szCs w:val="24"/>
        </w:rPr>
      </w:pPr>
    </w:p>
    <w:p w:rsidR="0019281F" w:rsidRPr="0019281F" w:rsidRDefault="0019281F" w:rsidP="003743A2">
      <w:pPr>
        <w:pStyle w:val="Prrafodelista"/>
        <w:spacing w:after="0"/>
        <w:ind w:left="1418" w:hanging="709"/>
        <w:jc w:val="both"/>
        <w:rPr>
          <w:rFonts w:ascii="Arial" w:hAnsi="Arial" w:cs="Arial"/>
          <w:sz w:val="24"/>
          <w:szCs w:val="24"/>
        </w:rPr>
      </w:pPr>
      <w:r w:rsidRPr="0019281F">
        <w:rPr>
          <w:rFonts w:ascii="Arial" w:hAnsi="Arial" w:cs="Arial"/>
          <w:sz w:val="24"/>
          <w:szCs w:val="24"/>
        </w:rPr>
        <w:t xml:space="preserve">2.1.1. Verificar que la UT Chetumal </w:t>
      </w:r>
      <w:r w:rsidR="0020743C">
        <w:rPr>
          <w:rFonts w:ascii="Arial" w:hAnsi="Arial" w:cs="Arial"/>
          <w:sz w:val="24"/>
          <w:szCs w:val="24"/>
        </w:rPr>
        <w:t>contó</w:t>
      </w:r>
      <w:r w:rsidRPr="0019281F">
        <w:rPr>
          <w:rFonts w:ascii="Arial" w:hAnsi="Arial" w:cs="Arial"/>
          <w:sz w:val="24"/>
          <w:szCs w:val="24"/>
        </w:rPr>
        <w:t xml:space="preserve"> con un programa para el mejoramiento y actualización profesional del personal académico, durante el ejercicio fiscal 2023.  </w:t>
      </w:r>
    </w:p>
    <w:p w:rsidR="00494E0A" w:rsidRDefault="0019281F" w:rsidP="003743A2">
      <w:pPr>
        <w:pStyle w:val="Prrafodelista"/>
        <w:spacing w:after="0"/>
        <w:ind w:left="1418" w:hanging="709"/>
        <w:jc w:val="both"/>
        <w:rPr>
          <w:rFonts w:ascii="Arial" w:hAnsi="Arial" w:cs="Arial"/>
          <w:sz w:val="24"/>
          <w:szCs w:val="24"/>
        </w:rPr>
      </w:pPr>
      <w:r w:rsidRPr="0019281F">
        <w:rPr>
          <w:rFonts w:ascii="Arial" w:hAnsi="Arial" w:cs="Arial"/>
          <w:sz w:val="24"/>
          <w:szCs w:val="24"/>
        </w:rPr>
        <w:t>2.1.2. Verificar que la UT Chetumal haya implementado acciones de capacitación dirigidas al personal académico, durante el ejercicio fiscal 2023.</w:t>
      </w:r>
    </w:p>
    <w:p w:rsidR="0019281F" w:rsidRDefault="0019281F" w:rsidP="002400D3">
      <w:pPr>
        <w:pStyle w:val="Prrafodelista"/>
        <w:spacing w:after="0"/>
        <w:ind w:left="709"/>
        <w:jc w:val="both"/>
        <w:rPr>
          <w:rFonts w:ascii="Arial" w:hAnsi="Arial" w:cs="Arial"/>
          <w:sz w:val="24"/>
          <w:szCs w:val="24"/>
        </w:rPr>
      </w:pPr>
    </w:p>
    <w:p w:rsidR="004649C1" w:rsidRPr="002A2C86" w:rsidRDefault="001C6ACB" w:rsidP="002400D3">
      <w:pPr>
        <w:pStyle w:val="Ttulo2"/>
        <w:spacing w:before="0"/>
        <w:ind w:left="357"/>
        <w:rPr>
          <w:rFonts w:cs="Arial"/>
          <w:szCs w:val="24"/>
        </w:rPr>
      </w:pPr>
      <w:bookmarkStart w:id="29" w:name="_Toc11413509"/>
      <w:bookmarkStart w:id="30" w:name="_Toc74856073"/>
      <w:bookmarkStart w:id="31" w:name="_Toc167447874"/>
      <w:r>
        <w:rPr>
          <w:rFonts w:cs="Arial"/>
          <w:szCs w:val="24"/>
        </w:rPr>
        <w:lastRenderedPageBreak/>
        <w:t xml:space="preserve">G. </w:t>
      </w:r>
      <w:r w:rsidR="00730352" w:rsidRPr="002A2C86">
        <w:rPr>
          <w:rFonts w:cs="Arial"/>
          <w:szCs w:val="24"/>
        </w:rPr>
        <w:t>S</w:t>
      </w:r>
      <w:r w:rsidR="003F0068" w:rsidRPr="002A2C86">
        <w:rPr>
          <w:rFonts w:cs="Arial"/>
          <w:szCs w:val="24"/>
        </w:rPr>
        <w:t>ervidores P</w:t>
      </w:r>
      <w:r w:rsidR="004649C1" w:rsidRPr="002A2C86">
        <w:rPr>
          <w:rFonts w:cs="Arial"/>
          <w:szCs w:val="24"/>
        </w:rPr>
        <w:t>úbl</w:t>
      </w:r>
      <w:r w:rsidR="00251427" w:rsidRPr="002A2C86">
        <w:rPr>
          <w:rFonts w:cs="Arial"/>
          <w:szCs w:val="24"/>
        </w:rPr>
        <w:t xml:space="preserve">icos </w:t>
      </w:r>
      <w:r w:rsidR="003F0068" w:rsidRPr="002A2C86">
        <w:rPr>
          <w:rFonts w:cs="Arial"/>
          <w:szCs w:val="24"/>
        </w:rPr>
        <w:t>que intervinieron en la A</w:t>
      </w:r>
      <w:r w:rsidR="00251427" w:rsidRPr="002A2C86">
        <w:rPr>
          <w:rFonts w:cs="Arial"/>
          <w:szCs w:val="24"/>
        </w:rPr>
        <w:t>uditorí</w:t>
      </w:r>
      <w:r w:rsidR="004649C1" w:rsidRPr="002A2C86">
        <w:rPr>
          <w:rFonts w:cs="Arial"/>
          <w:szCs w:val="24"/>
        </w:rPr>
        <w:t>a</w:t>
      </w:r>
      <w:bookmarkEnd w:id="29"/>
      <w:bookmarkEnd w:id="30"/>
      <w:bookmarkEnd w:id="31"/>
    </w:p>
    <w:p w:rsidR="001C6ACB" w:rsidRDefault="001C6ACB" w:rsidP="002400D3">
      <w:pPr>
        <w:spacing w:after="0"/>
        <w:jc w:val="both"/>
        <w:rPr>
          <w:rFonts w:ascii="Arial" w:hAnsi="Arial" w:cs="Arial"/>
          <w:sz w:val="24"/>
          <w:szCs w:val="24"/>
        </w:rPr>
      </w:pPr>
    </w:p>
    <w:p w:rsidR="005C2309" w:rsidRDefault="003B5E6D" w:rsidP="002400D3">
      <w:pPr>
        <w:spacing w:after="0"/>
        <w:jc w:val="both"/>
        <w:rPr>
          <w:rFonts w:ascii="Arial" w:hAnsi="Arial" w:cs="Arial"/>
          <w:sz w:val="24"/>
          <w:szCs w:val="24"/>
        </w:rPr>
      </w:pPr>
      <w:r w:rsidRPr="00D65F6A">
        <w:rPr>
          <w:rFonts w:ascii="Arial" w:hAnsi="Arial" w:cs="Arial"/>
          <w:sz w:val="24"/>
          <w:szCs w:val="24"/>
        </w:rPr>
        <w:t xml:space="preserve">De conformidad con el </w:t>
      </w:r>
      <w:r w:rsidRPr="007C4514">
        <w:rPr>
          <w:rFonts w:ascii="Arial" w:hAnsi="Arial" w:cs="Arial"/>
          <w:sz w:val="24"/>
          <w:szCs w:val="24"/>
        </w:rPr>
        <w:t>artículo 38</w:t>
      </w:r>
      <w:r w:rsidR="004749D5">
        <w:rPr>
          <w:rFonts w:ascii="Arial" w:hAnsi="Arial" w:cs="Arial"/>
          <w:sz w:val="24"/>
          <w:szCs w:val="24"/>
        </w:rPr>
        <w:t>,</w:t>
      </w:r>
      <w:r w:rsidRPr="007C4514">
        <w:rPr>
          <w:rFonts w:ascii="Arial" w:hAnsi="Arial" w:cs="Arial"/>
          <w:sz w:val="24"/>
          <w:szCs w:val="24"/>
        </w:rPr>
        <w:t xml:space="preserve"> fracción II</w:t>
      </w:r>
      <w:r w:rsidR="0062376B">
        <w:rPr>
          <w:rFonts w:ascii="Arial" w:hAnsi="Arial" w:cs="Arial"/>
          <w:sz w:val="24"/>
          <w:szCs w:val="24"/>
        </w:rPr>
        <w:t>,</w:t>
      </w:r>
      <w:r w:rsidRPr="007C4514">
        <w:rPr>
          <w:rFonts w:ascii="Arial" w:hAnsi="Arial" w:cs="Arial"/>
          <w:sz w:val="24"/>
          <w:szCs w:val="24"/>
        </w:rPr>
        <w:t xml:space="preserve"> de la Ley de Fiscalización y Rendición de Cuentas del Estado de Quintana Roo,</w:t>
      </w:r>
      <w:r w:rsidRPr="00D65F6A">
        <w:rPr>
          <w:rFonts w:ascii="Arial" w:hAnsi="Arial" w:cs="Arial"/>
          <w:sz w:val="24"/>
          <w:szCs w:val="24"/>
        </w:rPr>
        <w:t xml:space="preserve"> el </w:t>
      </w:r>
      <w:r w:rsidR="005C2309" w:rsidRPr="00D65F6A">
        <w:rPr>
          <w:rFonts w:ascii="Arial" w:hAnsi="Arial" w:cs="Arial"/>
          <w:sz w:val="24"/>
          <w:szCs w:val="24"/>
        </w:rPr>
        <w:t xml:space="preserve">personal designado adscrito a la Auditoría Especial en Materia </w:t>
      </w:r>
      <w:r w:rsidR="00870649" w:rsidRPr="00D65F6A">
        <w:rPr>
          <w:rFonts w:ascii="Arial" w:hAnsi="Arial" w:cs="Arial"/>
          <w:sz w:val="24"/>
          <w:szCs w:val="24"/>
        </w:rPr>
        <w:t>al</w:t>
      </w:r>
      <w:r w:rsidR="005C2309" w:rsidRPr="00D65F6A">
        <w:rPr>
          <w:rFonts w:ascii="Arial" w:hAnsi="Arial" w:cs="Arial"/>
          <w:sz w:val="24"/>
          <w:szCs w:val="24"/>
        </w:rPr>
        <w:t xml:space="preserve"> Desempeño de esta Auditoría Superior del Estado, que actuó en el desarrollo y ejecución de la auditoría, visita e inspección en forma conjunta o separada, mismo que se </w:t>
      </w:r>
      <w:r w:rsidR="0039315E" w:rsidRPr="00D65F6A">
        <w:rPr>
          <w:rFonts w:ascii="Arial" w:hAnsi="Arial" w:cs="Arial"/>
          <w:sz w:val="24"/>
          <w:szCs w:val="24"/>
        </w:rPr>
        <w:t>identificó</w:t>
      </w:r>
      <w:r w:rsidR="005C2309" w:rsidRPr="00D65F6A">
        <w:rPr>
          <w:rFonts w:ascii="Arial" w:hAnsi="Arial" w:cs="Arial"/>
          <w:sz w:val="24"/>
          <w:szCs w:val="24"/>
        </w:rPr>
        <w:t xml:space="preserve"> como personal de este Órg</w:t>
      </w:r>
      <w:r w:rsidRPr="00D65F6A">
        <w:rPr>
          <w:rFonts w:ascii="Arial" w:hAnsi="Arial" w:cs="Arial"/>
          <w:sz w:val="24"/>
          <w:szCs w:val="24"/>
        </w:rPr>
        <w:t>ano Técnico de Fiscalización,</w:t>
      </w:r>
      <w:r w:rsidR="005C2309" w:rsidRPr="00D65F6A">
        <w:rPr>
          <w:rFonts w:ascii="Arial" w:hAnsi="Arial" w:cs="Arial"/>
          <w:sz w:val="24"/>
          <w:szCs w:val="24"/>
        </w:rPr>
        <w:t xml:space="preserve"> </w:t>
      </w:r>
      <w:r w:rsidR="0075410E" w:rsidRPr="00D65F6A">
        <w:rPr>
          <w:rFonts w:ascii="Arial" w:hAnsi="Arial" w:cs="Arial"/>
          <w:sz w:val="24"/>
          <w:szCs w:val="24"/>
        </w:rPr>
        <w:t xml:space="preserve">el </w:t>
      </w:r>
      <w:r w:rsidRPr="00D65F6A">
        <w:rPr>
          <w:rFonts w:ascii="Arial" w:hAnsi="Arial" w:cs="Arial"/>
          <w:sz w:val="24"/>
          <w:szCs w:val="24"/>
        </w:rPr>
        <w:t xml:space="preserve">cual se </w:t>
      </w:r>
      <w:r w:rsidR="005C2309" w:rsidRPr="00D65F6A">
        <w:rPr>
          <w:rFonts w:ascii="Arial" w:hAnsi="Arial" w:cs="Arial"/>
          <w:sz w:val="24"/>
          <w:szCs w:val="24"/>
        </w:rPr>
        <w:t>encuentra</w:t>
      </w:r>
      <w:r w:rsidR="005C2309" w:rsidRPr="002A2C86">
        <w:rPr>
          <w:rFonts w:ascii="Arial" w:hAnsi="Arial" w:cs="Arial"/>
          <w:sz w:val="24"/>
          <w:szCs w:val="24"/>
        </w:rPr>
        <w:t xml:space="preserve"> referido en la orden emitida con oficio número </w:t>
      </w:r>
      <w:r w:rsidR="00FC3BE6" w:rsidRPr="00FC3BE6">
        <w:rPr>
          <w:rFonts w:ascii="Arial" w:hAnsi="Arial" w:cs="Arial"/>
          <w:bCs/>
          <w:sz w:val="24"/>
          <w:szCs w:val="24"/>
        </w:rPr>
        <w:t>ASEQROO/ASE/AEMD/</w:t>
      </w:r>
      <w:r w:rsidR="00FC3BE6">
        <w:rPr>
          <w:rFonts w:ascii="Arial" w:hAnsi="Arial" w:cs="Arial"/>
          <w:bCs/>
          <w:sz w:val="24"/>
          <w:szCs w:val="24"/>
        </w:rPr>
        <w:t>0735/04/2024</w:t>
      </w:r>
      <w:r w:rsidR="005C2309" w:rsidRPr="002A2C86">
        <w:rPr>
          <w:rFonts w:ascii="Arial" w:hAnsi="Arial" w:cs="Arial"/>
          <w:sz w:val="24"/>
          <w:szCs w:val="24"/>
        </w:rPr>
        <w:t>, siendo los servidores públicos a cargo de coordinar y supervisar la auditoría, los siguientes:</w:t>
      </w:r>
    </w:p>
    <w:p w:rsidR="0062376B" w:rsidRDefault="0062376B" w:rsidP="0019281F">
      <w:pPr>
        <w:spacing w:after="0"/>
        <w:jc w:val="both"/>
        <w:rPr>
          <w:rFonts w:ascii="Arial" w:hAnsi="Arial" w:cs="Arial"/>
          <w:sz w:val="24"/>
          <w:szCs w:val="24"/>
        </w:rPr>
      </w:pPr>
    </w:p>
    <w:p w:rsidR="002400D3" w:rsidRDefault="002400D3" w:rsidP="0019281F">
      <w:pPr>
        <w:spacing w:after="0"/>
        <w:jc w:val="both"/>
        <w:rPr>
          <w:rFonts w:ascii="Arial" w:hAnsi="Arial" w:cs="Arial"/>
          <w:sz w:val="24"/>
          <w:szCs w:val="24"/>
        </w:rPr>
      </w:pPr>
    </w:p>
    <w:tbl>
      <w:tblPr>
        <w:tblStyle w:val="Tablaconcuadrcula"/>
        <w:tblW w:w="0" w:type="auto"/>
        <w:jc w:val="center"/>
        <w:tblLayout w:type="fixed"/>
        <w:tblLook w:val="04A0" w:firstRow="1" w:lastRow="0" w:firstColumn="1" w:lastColumn="0" w:noHBand="0" w:noVBand="1"/>
      </w:tblPr>
      <w:tblGrid>
        <w:gridCol w:w="3823"/>
        <w:gridCol w:w="5005"/>
      </w:tblGrid>
      <w:tr w:rsidR="004649C1" w:rsidRPr="002A2C86" w:rsidTr="001840E4">
        <w:trPr>
          <w:jc w:val="center"/>
        </w:trPr>
        <w:tc>
          <w:tcPr>
            <w:tcW w:w="3823" w:type="dxa"/>
            <w:shd w:val="clear" w:color="auto" w:fill="D9D9D9" w:themeFill="background1" w:themeFillShade="D9"/>
          </w:tcPr>
          <w:p w:rsidR="004649C1" w:rsidRPr="002A2C86" w:rsidRDefault="004649C1" w:rsidP="004A1C67">
            <w:pPr>
              <w:jc w:val="center"/>
              <w:rPr>
                <w:rFonts w:ascii="Arial" w:hAnsi="Arial" w:cs="Arial"/>
                <w:b/>
                <w:bCs/>
                <w:sz w:val="20"/>
                <w:szCs w:val="20"/>
              </w:rPr>
            </w:pPr>
            <w:r w:rsidRPr="002A2C86">
              <w:rPr>
                <w:rFonts w:ascii="Arial" w:hAnsi="Arial" w:cs="Arial"/>
                <w:b/>
                <w:bCs/>
                <w:sz w:val="20"/>
                <w:szCs w:val="20"/>
              </w:rPr>
              <w:t>NOMBRE</w:t>
            </w:r>
          </w:p>
        </w:tc>
        <w:tc>
          <w:tcPr>
            <w:tcW w:w="5005" w:type="dxa"/>
            <w:shd w:val="clear" w:color="auto" w:fill="D9D9D9" w:themeFill="background1" w:themeFillShade="D9"/>
          </w:tcPr>
          <w:p w:rsidR="004649C1" w:rsidRPr="002A2C86" w:rsidRDefault="004649C1" w:rsidP="004A1C67">
            <w:pPr>
              <w:jc w:val="center"/>
              <w:rPr>
                <w:rFonts w:ascii="Arial" w:hAnsi="Arial" w:cs="Arial"/>
                <w:b/>
                <w:bCs/>
                <w:sz w:val="20"/>
                <w:szCs w:val="20"/>
              </w:rPr>
            </w:pPr>
            <w:r w:rsidRPr="002A2C86">
              <w:rPr>
                <w:rFonts w:ascii="Arial" w:hAnsi="Arial" w:cs="Arial"/>
                <w:b/>
                <w:bCs/>
                <w:sz w:val="20"/>
                <w:szCs w:val="20"/>
              </w:rPr>
              <w:t>CARGO</w:t>
            </w:r>
          </w:p>
        </w:tc>
      </w:tr>
      <w:tr w:rsidR="004749D5" w:rsidRPr="002A2C86" w:rsidTr="001840E4">
        <w:trPr>
          <w:trHeight w:val="20"/>
          <w:jc w:val="center"/>
        </w:trPr>
        <w:tc>
          <w:tcPr>
            <w:tcW w:w="3823" w:type="dxa"/>
            <w:vAlign w:val="center"/>
          </w:tcPr>
          <w:p w:rsidR="004749D5" w:rsidRPr="004749D5" w:rsidRDefault="004749D5" w:rsidP="003D4184">
            <w:pPr>
              <w:contextualSpacing/>
              <w:jc w:val="both"/>
              <w:rPr>
                <w:rFonts w:ascii="Arial" w:hAnsi="Arial" w:cs="Arial"/>
                <w:bCs/>
              </w:rPr>
            </w:pPr>
            <w:r w:rsidRPr="004749D5">
              <w:rPr>
                <w:rFonts w:ascii="Arial" w:hAnsi="Arial" w:cs="Arial"/>
                <w:bCs/>
              </w:rPr>
              <w:t xml:space="preserve">M. en </w:t>
            </w:r>
            <w:proofErr w:type="spellStart"/>
            <w:r w:rsidRPr="004749D5">
              <w:rPr>
                <w:rFonts w:ascii="Arial" w:hAnsi="Arial" w:cs="Arial"/>
                <w:bCs/>
              </w:rPr>
              <w:t>Aud</w:t>
            </w:r>
            <w:proofErr w:type="spellEnd"/>
            <w:r w:rsidRPr="004749D5">
              <w:rPr>
                <w:rFonts w:ascii="Arial" w:hAnsi="Arial" w:cs="Arial"/>
                <w:bCs/>
              </w:rPr>
              <w:t>. Maritsa Cristal Sanmiguel Chan – C.F.P.</w:t>
            </w:r>
          </w:p>
        </w:tc>
        <w:tc>
          <w:tcPr>
            <w:tcW w:w="5005" w:type="dxa"/>
            <w:vAlign w:val="center"/>
          </w:tcPr>
          <w:p w:rsidR="004749D5" w:rsidRPr="00324E06" w:rsidRDefault="004749D5" w:rsidP="004749D5">
            <w:pPr>
              <w:contextualSpacing/>
              <w:jc w:val="both"/>
              <w:rPr>
                <w:rFonts w:ascii="Arial" w:hAnsi="Arial" w:cs="Arial"/>
                <w:bCs/>
              </w:rPr>
            </w:pPr>
            <w:r w:rsidRPr="00324E06">
              <w:rPr>
                <w:rFonts w:ascii="Arial" w:hAnsi="Arial" w:cs="Arial"/>
                <w:bCs/>
              </w:rPr>
              <w:t xml:space="preserve">Coordinadora de la Dirección de Fiscalización en Materia al Desempeño </w:t>
            </w:r>
            <w:r>
              <w:rPr>
                <w:rFonts w:ascii="Arial" w:hAnsi="Arial" w:cs="Arial"/>
                <w:bCs/>
              </w:rPr>
              <w:t>“A”</w:t>
            </w:r>
            <w:r w:rsidRPr="00324E06">
              <w:rPr>
                <w:rFonts w:ascii="Arial" w:hAnsi="Arial" w:cs="Arial"/>
                <w:bCs/>
              </w:rPr>
              <w:t>.</w:t>
            </w:r>
          </w:p>
        </w:tc>
      </w:tr>
      <w:tr w:rsidR="004749D5" w:rsidRPr="002A2C86" w:rsidTr="001840E4">
        <w:trPr>
          <w:trHeight w:val="458"/>
          <w:jc w:val="center"/>
        </w:trPr>
        <w:tc>
          <w:tcPr>
            <w:tcW w:w="3823" w:type="dxa"/>
            <w:vAlign w:val="center"/>
          </w:tcPr>
          <w:p w:rsidR="004749D5" w:rsidRPr="004749D5" w:rsidRDefault="004749D5" w:rsidP="003D4184">
            <w:pPr>
              <w:spacing w:line="276" w:lineRule="auto"/>
              <w:contextualSpacing/>
              <w:jc w:val="both"/>
              <w:rPr>
                <w:rFonts w:ascii="Arial" w:hAnsi="Arial" w:cs="Arial"/>
                <w:bCs/>
              </w:rPr>
            </w:pPr>
            <w:r w:rsidRPr="004749D5">
              <w:rPr>
                <w:rFonts w:ascii="Arial" w:hAnsi="Arial" w:cs="Arial"/>
                <w:bCs/>
              </w:rPr>
              <w:t>M. en A. A. Benny A</w:t>
            </w:r>
            <w:r w:rsidR="003D4184">
              <w:rPr>
                <w:rFonts w:ascii="Arial" w:hAnsi="Arial" w:cs="Arial"/>
                <w:bCs/>
              </w:rPr>
              <w:t>lberto</w:t>
            </w:r>
            <w:r w:rsidRPr="004749D5">
              <w:rPr>
                <w:rFonts w:ascii="Arial" w:hAnsi="Arial" w:cs="Arial"/>
                <w:bCs/>
              </w:rPr>
              <w:t xml:space="preserve"> Loeza </w:t>
            </w:r>
          </w:p>
          <w:p w:rsidR="004749D5" w:rsidRPr="004749D5" w:rsidRDefault="004749D5" w:rsidP="003D4184">
            <w:pPr>
              <w:spacing w:line="276" w:lineRule="auto"/>
              <w:contextualSpacing/>
              <w:jc w:val="both"/>
              <w:rPr>
                <w:rFonts w:ascii="Arial" w:hAnsi="Arial" w:cs="Arial"/>
                <w:bCs/>
              </w:rPr>
            </w:pPr>
            <w:r w:rsidRPr="004749D5">
              <w:rPr>
                <w:rFonts w:ascii="Arial" w:hAnsi="Arial" w:cs="Arial"/>
                <w:bCs/>
              </w:rPr>
              <w:t>Gasque – C.F.P.</w:t>
            </w:r>
          </w:p>
        </w:tc>
        <w:tc>
          <w:tcPr>
            <w:tcW w:w="5005" w:type="dxa"/>
            <w:vAlign w:val="center"/>
          </w:tcPr>
          <w:p w:rsidR="004749D5" w:rsidRPr="00324E06" w:rsidRDefault="004749D5" w:rsidP="004749D5">
            <w:pPr>
              <w:contextualSpacing/>
              <w:jc w:val="both"/>
              <w:rPr>
                <w:rFonts w:ascii="Arial" w:hAnsi="Arial" w:cs="Arial"/>
                <w:bCs/>
              </w:rPr>
            </w:pPr>
            <w:r w:rsidRPr="00324E06">
              <w:rPr>
                <w:rFonts w:ascii="Arial" w:hAnsi="Arial" w:cs="Arial"/>
                <w:bCs/>
              </w:rPr>
              <w:t xml:space="preserve">Supervisor de la Dirección de Fiscalización en Materia al Desempeño </w:t>
            </w:r>
            <w:r>
              <w:rPr>
                <w:rFonts w:ascii="Arial" w:hAnsi="Arial" w:cs="Arial"/>
                <w:bCs/>
              </w:rPr>
              <w:t>“A”</w:t>
            </w:r>
            <w:r w:rsidRPr="00324E06">
              <w:rPr>
                <w:rFonts w:ascii="Arial" w:hAnsi="Arial" w:cs="Arial"/>
                <w:bCs/>
              </w:rPr>
              <w:t>.</w:t>
            </w:r>
          </w:p>
        </w:tc>
      </w:tr>
    </w:tbl>
    <w:p w:rsidR="00060D4A" w:rsidRDefault="00060D4A" w:rsidP="007F403B">
      <w:pPr>
        <w:autoSpaceDE w:val="0"/>
        <w:autoSpaceDN w:val="0"/>
        <w:adjustRightInd w:val="0"/>
        <w:spacing w:after="0"/>
        <w:jc w:val="both"/>
        <w:rPr>
          <w:rFonts w:ascii="Arial" w:eastAsia="Times New Roman" w:hAnsi="Arial" w:cs="Arial"/>
          <w:sz w:val="24"/>
          <w:szCs w:val="24"/>
          <w:lang w:eastAsia="es-ES"/>
        </w:rPr>
      </w:pPr>
    </w:p>
    <w:p w:rsidR="002400D3" w:rsidRDefault="002400D3" w:rsidP="007F403B">
      <w:pPr>
        <w:autoSpaceDE w:val="0"/>
        <w:autoSpaceDN w:val="0"/>
        <w:adjustRightInd w:val="0"/>
        <w:spacing w:after="0"/>
        <w:jc w:val="both"/>
        <w:rPr>
          <w:rFonts w:ascii="Arial" w:eastAsia="Times New Roman" w:hAnsi="Arial" w:cs="Arial"/>
          <w:sz w:val="24"/>
          <w:szCs w:val="24"/>
          <w:lang w:eastAsia="es-ES"/>
        </w:rPr>
      </w:pPr>
    </w:p>
    <w:p w:rsidR="002400D3" w:rsidRDefault="002400D3" w:rsidP="007F403B">
      <w:pPr>
        <w:autoSpaceDE w:val="0"/>
        <w:autoSpaceDN w:val="0"/>
        <w:adjustRightInd w:val="0"/>
        <w:spacing w:after="0"/>
        <w:jc w:val="both"/>
        <w:rPr>
          <w:rFonts w:ascii="Arial" w:eastAsia="Times New Roman" w:hAnsi="Arial" w:cs="Arial"/>
          <w:sz w:val="24"/>
          <w:szCs w:val="24"/>
          <w:lang w:eastAsia="es-ES"/>
        </w:rPr>
      </w:pPr>
    </w:p>
    <w:p w:rsidR="002400D3" w:rsidRDefault="002400D3" w:rsidP="007F403B">
      <w:pPr>
        <w:autoSpaceDE w:val="0"/>
        <w:autoSpaceDN w:val="0"/>
        <w:adjustRightInd w:val="0"/>
        <w:spacing w:after="0"/>
        <w:jc w:val="both"/>
        <w:rPr>
          <w:rFonts w:ascii="Arial" w:eastAsia="Times New Roman" w:hAnsi="Arial" w:cs="Arial"/>
          <w:sz w:val="24"/>
          <w:szCs w:val="24"/>
          <w:lang w:eastAsia="es-ES"/>
        </w:rPr>
      </w:pPr>
    </w:p>
    <w:p w:rsidR="002400D3" w:rsidRDefault="002400D3" w:rsidP="007F403B">
      <w:pPr>
        <w:autoSpaceDE w:val="0"/>
        <w:autoSpaceDN w:val="0"/>
        <w:adjustRightInd w:val="0"/>
        <w:spacing w:after="0"/>
        <w:jc w:val="both"/>
        <w:rPr>
          <w:rFonts w:ascii="Arial" w:eastAsia="Times New Roman" w:hAnsi="Arial" w:cs="Arial"/>
          <w:sz w:val="24"/>
          <w:szCs w:val="24"/>
          <w:lang w:eastAsia="es-ES"/>
        </w:rPr>
      </w:pPr>
    </w:p>
    <w:p w:rsidR="00925047" w:rsidRPr="002A2C86" w:rsidRDefault="00321853" w:rsidP="00925047">
      <w:pPr>
        <w:pStyle w:val="Ttulo2"/>
        <w:spacing w:before="0"/>
        <w:jc w:val="both"/>
        <w:rPr>
          <w:rStyle w:val="Ttulo2Car"/>
          <w:rFonts w:cs="Arial"/>
          <w:b/>
          <w:szCs w:val="24"/>
        </w:rPr>
      </w:pPr>
      <w:bookmarkStart w:id="32" w:name="_Toc11413510"/>
      <w:bookmarkStart w:id="33" w:name="_Toc74856074"/>
      <w:bookmarkStart w:id="34" w:name="_Toc167447875"/>
      <w:r w:rsidRPr="002A2C86">
        <w:rPr>
          <w:rFonts w:cs="Arial"/>
          <w:szCs w:val="24"/>
        </w:rPr>
        <w:t>I</w:t>
      </w:r>
      <w:r w:rsidRPr="002A2C86">
        <w:rPr>
          <w:rStyle w:val="Ttulo2Car"/>
          <w:rFonts w:cs="Arial"/>
          <w:b/>
          <w:szCs w:val="24"/>
        </w:rPr>
        <w:t>.</w:t>
      </w:r>
      <w:r w:rsidR="00363166" w:rsidRPr="002A2C86">
        <w:rPr>
          <w:rStyle w:val="Ttulo2Car"/>
          <w:rFonts w:cs="Arial"/>
          <w:b/>
          <w:szCs w:val="24"/>
        </w:rPr>
        <w:t>3</w:t>
      </w:r>
      <w:r w:rsidR="00A10290" w:rsidRPr="002A2C86">
        <w:rPr>
          <w:rStyle w:val="Ttulo2Car"/>
          <w:rFonts w:cs="Arial"/>
          <w:b/>
          <w:szCs w:val="24"/>
        </w:rPr>
        <w:t>.</w:t>
      </w:r>
      <w:r w:rsidRPr="002A2C86">
        <w:rPr>
          <w:rStyle w:val="Ttulo2Car"/>
          <w:rFonts w:cs="Arial"/>
          <w:b/>
          <w:szCs w:val="24"/>
        </w:rPr>
        <w:t xml:space="preserve">  RESULTADOS</w:t>
      </w:r>
      <w:bookmarkEnd w:id="32"/>
      <w:r w:rsidR="00A95A87" w:rsidRPr="002A2C86">
        <w:rPr>
          <w:rStyle w:val="Ttulo2Car"/>
          <w:rFonts w:cs="Arial"/>
          <w:b/>
          <w:szCs w:val="24"/>
        </w:rPr>
        <w:t xml:space="preserve"> DE LA FISCALIZACIÓN EFECTUADA</w:t>
      </w:r>
      <w:bookmarkEnd w:id="33"/>
      <w:bookmarkEnd w:id="34"/>
    </w:p>
    <w:p w:rsidR="00925047" w:rsidRPr="002A2C86" w:rsidRDefault="00925047" w:rsidP="00925047">
      <w:pPr>
        <w:spacing w:after="0"/>
      </w:pPr>
    </w:p>
    <w:p w:rsidR="00DB1EB0" w:rsidRPr="002A2C86" w:rsidRDefault="00DB1EB0" w:rsidP="004E664F">
      <w:pPr>
        <w:pStyle w:val="Ttulo2"/>
        <w:numPr>
          <w:ilvl w:val="0"/>
          <w:numId w:val="6"/>
        </w:numPr>
        <w:jc w:val="both"/>
        <w:rPr>
          <w:rFonts w:cs="Arial"/>
          <w:szCs w:val="24"/>
          <w:lang w:eastAsia="es-ES"/>
        </w:rPr>
      </w:pPr>
      <w:bookmarkStart w:id="35" w:name="_Toc11413511"/>
      <w:bookmarkStart w:id="36" w:name="_Toc74856075"/>
      <w:bookmarkStart w:id="37" w:name="_Toc167447876"/>
      <w:r w:rsidRPr="002A2C86">
        <w:rPr>
          <w:rFonts w:cs="Arial"/>
          <w:szCs w:val="24"/>
          <w:lang w:eastAsia="es-ES"/>
        </w:rPr>
        <w:t xml:space="preserve">Resumen general de observaciones y </w:t>
      </w:r>
      <w:r w:rsidR="00851828" w:rsidRPr="002A2C86">
        <w:rPr>
          <w:rFonts w:cs="Arial"/>
          <w:szCs w:val="24"/>
          <w:lang w:eastAsia="es-ES"/>
        </w:rPr>
        <w:t>recomendaciones</w:t>
      </w:r>
      <w:r w:rsidRPr="002A2C86">
        <w:rPr>
          <w:rFonts w:cs="Arial"/>
          <w:szCs w:val="24"/>
          <w:lang w:eastAsia="es-ES"/>
        </w:rPr>
        <w:t xml:space="preserve"> emitidas en materia de desempeño.</w:t>
      </w:r>
      <w:bookmarkEnd w:id="35"/>
      <w:bookmarkEnd w:id="36"/>
      <w:bookmarkEnd w:id="37"/>
    </w:p>
    <w:p w:rsidR="00BF4624" w:rsidRPr="002A2C86" w:rsidRDefault="00BF4624" w:rsidP="001739D3">
      <w:pPr>
        <w:spacing w:after="0"/>
        <w:rPr>
          <w:rFonts w:cs="Arial"/>
          <w:szCs w:val="24"/>
          <w:lang w:eastAsia="es-ES"/>
        </w:rPr>
      </w:pPr>
    </w:p>
    <w:p w:rsidR="00925047" w:rsidRDefault="00730352" w:rsidP="007E4ADD">
      <w:pPr>
        <w:spacing w:after="0"/>
        <w:jc w:val="both"/>
        <w:rPr>
          <w:rFonts w:ascii="Arial" w:hAnsi="Arial" w:cs="Arial"/>
          <w:sz w:val="24"/>
        </w:rPr>
      </w:pPr>
      <w:r w:rsidRPr="002A2C86">
        <w:rPr>
          <w:rFonts w:ascii="Arial" w:hAnsi="Arial" w:cs="Arial"/>
          <w:sz w:val="24"/>
        </w:rPr>
        <w:lastRenderedPageBreak/>
        <w:t xml:space="preserve">De </w:t>
      </w:r>
      <w:r w:rsidRPr="0062376B">
        <w:rPr>
          <w:rFonts w:ascii="Arial" w:hAnsi="Arial" w:cs="Arial"/>
          <w:sz w:val="24"/>
        </w:rPr>
        <w:t>conformidad con los artículos 17</w:t>
      </w:r>
      <w:r w:rsidR="007E461D">
        <w:rPr>
          <w:rFonts w:ascii="Arial" w:hAnsi="Arial" w:cs="Arial"/>
          <w:sz w:val="24"/>
        </w:rPr>
        <w:t>,</w:t>
      </w:r>
      <w:r w:rsidRPr="0062376B">
        <w:rPr>
          <w:rFonts w:ascii="Arial" w:hAnsi="Arial" w:cs="Arial"/>
          <w:sz w:val="24"/>
        </w:rPr>
        <w:t xml:space="preserve"> fracción II, 38</w:t>
      </w:r>
      <w:r w:rsidR="007E461D">
        <w:rPr>
          <w:rFonts w:ascii="Arial" w:hAnsi="Arial" w:cs="Arial"/>
          <w:sz w:val="24"/>
        </w:rPr>
        <w:t>,</w:t>
      </w:r>
      <w:r w:rsidR="004F1236" w:rsidRPr="0062376B">
        <w:rPr>
          <w:rFonts w:ascii="Arial" w:hAnsi="Arial" w:cs="Arial"/>
          <w:sz w:val="24"/>
        </w:rPr>
        <w:t xml:space="preserve"> fracci</w:t>
      </w:r>
      <w:r w:rsidR="003743A2">
        <w:rPr>
          <w:rFonts w:ascii="Arial" w:hAnsi="Arial" w:cs="Arial"/>
          <w:sz w:val="24"/>
        </w:rPr>
        <w:t xml:space="preserve">ones </w:t>
      </w:r>
      <w:r w:rsidR="004F1236" w:rsidRPr="0062376B">
        <w:rPr>
          <w:rFonts w:ascii="Arial" w:hAnsi="Arial" w:cs="Arial"/>
          <w:sz w:val="24"/>
        </w:rPr>
        <w:t>IV</w:t>
      </w:r>
      <w:r w:rsidR="00620961" w:rsidRPr="0062376B">
        <w:rPr>
          <w:rFonts w:ascii="Arial" w:hAnsi="Arial" w:cs="Arial"/>
          <w:sz w:val="24"/>
        </w:rPr>
        <w:t xml:space="preserve"> y V</w:t>
      </w:r>
      <w:r w:rsidRPr="0062376B">
        <w:rPr>
          <w:rFonts w:ascii="Arial" w:hAnsi="Arial" w:cs="Arial"/>
          <w:sz w:val="24"/>
        </w:rPr>
        <w:t>, 41</w:t>
      </w:r>
      <w:r w:rsidR="003743A2">
        <w:rPr>
          <w:rFonts w:ascii="Arial" w:hAnsi="Arial" w:cs="Arial"/>
          <w:sz w:val="24"/>
        </w:rPr>
        <w:t>,</w:t>
      </w:r>
      <w:r w:rsidRPr="0062376B">
        <w:rPr>
          <w:rFonts w:ascii="Arial" w:hAnsi="Arial" w:cs="Arial"/>
          <w:sz w:val="24"/>
        </w:rPr>
        <w:t xml:space="preserve"> en su segundo párrafo, de la Ley de Fiscalización y Rendición de Cuentas del Estado de Quintana Roo</w:t>
      </w:r>
      <w:r w:rsidR="003743A2">
        <w:rPr>
          <w:rFonts w:ascii="Arial" w:hAnsi="Arial" w:cs="Arial"/>
          <w:sz w:val="24"/>
        </w:rPr>
        <w:t>;</w:t>
      </w:r>
      <w:r w:rsidRPr="0062376B">
        <w:rPr>
          <w:rFonts w:ascii="Arial" w:hAnsi="Arial" w:cs="Arial"/>
          <w:sz w:val="24"/>
        </w:rPr>
        <w:t xml:space="preserve"> y artículos 4, 8 y 9, fracciones X, XI, XVIII y XXVI</w:t>
      </w:r>
      <w:r w:rsidR="003743A2">
        <w:rPr>
          <w:rFonts w:ascii="Arial" w:hAnsi="Arial" w:cs="Arial"/>
          <w:sz w:val="24"/>
        </w:rPr>
        <w:t>,</w:t>
      </w:r>
      <w:r w:rsidRPr="0062376B">
        <w:rPr>
          <w:rFonts w:ascii="Arial" w:hAnsi="Arial" w:cs="Arial"/>
          <w:sz w:val="24"/>
        </w:rPr>
        <w:t xml:space="preserve"> del Reglamento Interior de la Auditoría Superior del Estado de Quintana </w:t>
      </w:r>
      <w:r w:rsidR="00C03146" w:rsidRPr="0062376B">
        <w:rPr>
          <w:rFonts w:ascii="Arial" w:hAnsi="Arial" w:cs="Arial"/>
          <w:sz w:val="24"/>
        </w:rPr>
        <w:t>Roo</w:t>
      </w:r>
      <w:r w:rsidRPr="0062376B">
        <w:rPr>
          <w:rFonts w:ascii="Arial" w:hAnsi="Arial" w:cs="Arial"/>
          <w:sz w:val="24"/>
        </w:rPr>
        <w:t>, durante</w:t>
      </w:r>
      <w:r w:rsidRPr="002A2C86">
        <w:rPr>
          <w:rFonts w:ascii="Arial" w:hAnsi="Arial" w:cs="Arial"/>
          <w:sz w:val="24"/>
        </w:rPr>
        <w:t xml:space="preserve"> este proceso se determinaron </w:t>
      </w:r>
      <w:r w:rsidR="00547A0E">
        <w:rPr>
          <w:rFonts w:ascii="Arial" w:hAnsi="Arial" w:cs="Arial"/>
          <w:sz w:val="24"/>
        </w:rPr>
        <w:t>2</w:t>
      </w:r>
      <w:r w:rsidRPr="002A2C86">
        <w:rPr>
          <w:rFonts w:ascii="Arial" w:hAnsi="Arial" w:cs="Arial"/>
          <w:sz w:val="24"/>
        </w:rPr>
        <w:t xml:space="preserve"> resultados de la fisca</w:t>
      </w:r>
      <w:r w:rsidR="0039315E" w:rsidRPr="002A2C86">
        <w:rPr>
          <w:rFonts w:ascii="Arial" w:hAnsi="Arial" w:cs="Arial"/>
          <w:sz w:val="24"/>
        </w:rPr>
        <w:t xml:space="preserve">lización correspondientes a la </w:t>
      </w:r>
      <w:r w:rsidR="00B26212">
        <w:rPr>
          <w:rFonts w:ascii="Arial" w:hAnsi="Arial" w:cs="Arial"/>
          <w:b/>
          <w:sz w:val="24"/>
        </w:rPr>
        <w:t>Auditoría de desempeño al cumplimiento de funciones sustantivas</w:t>
      </w:r>
      <w:r w:rsidR="00B26212">
        <w:rPr>
          <w:rFonts w:ascii="Arial" w:hAnsi="Arial" w:cs="Arial"/>
          <w:sz w:val="24"/>
        </w:rPr>
        <w:t>, que generaron 9</w:t>
      </w:r>
      <w:r w:rsidRPr="002A2C86">
        <w:rPr>
          <w:rFonts w:ascii="Arial" w:hAnsi="Arial" w:cs="Arial"/>
          <w:sz w:val="24"/>
        </w:rPr>
        <w:t xml:space="preserve"> </w:t>
      </w:r>
      <w:r w:rsidRPr="00251C83">
        <w:rPr>
          <w:rFonts w:ascii="Arial" w:hAnsi="Arial" w:cs="Arial"/>
          <w:sz w:val="24"/>
        </w:rPr>
        <w:t>observaciones. De lo anterior se deriva</w:t>
      </w:r>
      <w:r w:rsidR="000D25D2" w:rsidRPr="00251C83">
        <w:rPr>
          <w:rFonts w:ascii="Arial" w:hAnsi="Arial" w:cs="Arial"/>
          <w:sz w:val="24"/>
        </w:rPr>
        <w:t xml:space="preserve"> lo siguiente</w:t>
      </w:r>
      <w:r w:rsidR="00F0530F" w:rsidRPr="00251C83">
        <w:rPr>
          <w:rFonts w:ascii="Arial" w:hAnsi="Arial" w:cs="Arial"/>
          <w:sz w:val="24"/>
        </w:rPr>
        <w:t>:</w:t>
      </w:r>
    </w:p>
    <w:p w:rsidR="004F1236" w:rsidRDefault="004F1236" w:rsidP="007E4ADD">
      <w:pPr>
        <w:spacing w:after="0"/>
        <w:jc w:val="both"/>
        <w:rPr>
          <w:rFonts w:ascii="Arial" w:hAnsi="Arial" w:cs="Arial"/>
          <w:sz w:val="24"/>
        </w:rPr>
      </w:pPr>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0B6B7D" w:rsidRPr="002A2C86" w:rsidTr="000B6B7D">
        <w:trPr>
          <w:trHeight w:val="315"/>
          <w:jc w:val="center"/>
        </w:trPr>
        <w:tc>
          <w:tcPr>
            <w:tcW w:w="6096" w:type="dxa"/>
            <w:gridSpan w:val="2"/>
            <w:tcBorders>
              <w:bottom w:val="single" w:sz="4" w:space="0" w:color="000000" w:themeColor="text1"/>
            </w:tcBorders>
            <w:shd w:val="clear" w:color="auto" w:fill="auto"/>
            <w:noWrap/>
            <w:vAlign w:val="center"/>
            <w:hideMark/>
          </w:tcPr>
          <w:p w:rsidR="000B6B7D" w:rsidRPr="002A2C86" w:rsidRDefault="003805F3" w:rsidP="000B6B7D">
            <w:pPr>
              <w:spacing w:after="0" w:line="360" w:lineRule="auto"/>
              <w:jc w:val="center"/>
              <w:rPr>
                <w:rFonts w:ascii="Arial" w:hAnsi="Arial" w:cs="Arial"/>
                <w:b/>
                <w:bCs/>
                <w:color w:val="000000"/>
                <w:sz w:val="24"/>
                <w:szCs w:val="24"/>
              </w:rPr>
            </w:pPr>
            <w:r w:rsidRPr="002A2C86">
              <w:rPr>
                <w:rFonts w:ascii="Arial" w:hAnsi="Arial" w:cs="Arial"/>
                <w:b/>
                <w:bCs/>
                <w:color w:val="000000"/>
                <w:sz w:val="24"/>
                <w:szCs w:val="24"/>
              </w:rPr>
              <w:t xml:space="preserve">Observaciones </w:t>
            </w:r>
            <w:r w:rsidR="000B6B7D" w:rsidRPr="002A2C86">
              <w:rPr>
                <w:rFonts w:ascii="Arial" w:hAnsi="Arial" w:cs="Arial"/>
                <w:b/>
                <w:bCs/>
                <w:color w:val="000000"/>
                <w:sz w:val="24"/>
                <w:szCs w:val="24"/>
              </w:rPr>
              <w:t>Emitidas</w:t>
            </w:r>
          </w:p>
        </w:tc>
      </w:tr>
      <w:tr w:rsidR="006E17FA" w:rsidRPr="002A2C86" w:rsidTr="00E6486C">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rsidR="006E17FA" w:rsidRPr="002A2C86" w:rsidRDefault="00E6486C" w:rsidP="007F403B">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rsidR="006E17FA" w:rsidRPr="002A2C86" w:rsidRDefault="0089257C" w:rsidP="00766D0A">
            <w:pPr>
              <w:spacing w:after="0" w:line="360" w:lineRule="auto"/>
              <w:jc w:val="center"/>
              <w:rPr>
                <w:rFonts w:ascii="Arial" w:hAnsi="Arial" w:cs="Arial"/>
                <w:b/>
                <w:bCs/>
                <w:color w:val="000000"/>
                <w:sz w:val="24"/>
                <w:szCs w:val="24"/>
              </w:rPr>
            </w:pPr>
            <w:r>
              <w:rPr>
                <w:rFonts w:ascii="Arial" w:hAnsi="Arial" w:cs="Arial"/>
                <w:b/>
                <w:color w:val="000000"/>
                <w:sz w:val="24"/>
                <w:szCs w:val="24"/>
              </w:rPr>
              <w:t>9</w:t>
            </w:r>
          </w:p>
        </w:tc>
      </w:tr>
      <w:tr w:rsidR="006E17FA" w:rsidRPr="002A2C86" w:rsidTr="000B6B7D">
        <w:trPr>
          <w:trHeight w:val="300"/>
          <w:jc w:val="center"/>
        </w:trPr>
        <w:tc>
          <w:tcPr>
            <w:tcW w:w="4673" w:type="dxa"/>
            <w:tcBorders>
              <w:top w:val="single" w:sz="4" w:space="0" w:color="000000" w:themeColor="text1"/>
              <w:bottom w:val="single" w:sz="4" w:space="0" w:color="000000" w:themeColor="text1"/>
            </w:tcBorders>
            <w:shd w:val="clear" w:color="auto" w:fill="auto"/>
            <w:noWrap/>
            <w:vAlign w:val="bottom"/>
            <w:hideMark/>
          </w:tcPr>
          <w:p w:rsidR="006E17FA" w:rsidRPr="002A2C86" w:rsidRDefault="00E6486C" w:rsidP="00925047">
            <w:pPr>
              <w:spacing w:after="0" w:line="360" w:lineRule="auto"/>
              <w:rPr>
                <w:rFonts w:ascii="Arial" w:hAnsi="Arial" w:cs="Arial"/>
                <w:b/>
                <w:color w:val="000000"/>
                <w:sz w:val="24"/>
                <w:szCs w:val="24"/>
              </w:rPr>
            </w:pPr>
            <w:r w:rsidRPr="002A2C86">
              <w:rPr>
                <w:rFonts w:ascii="Arial" w:hAnsi="Arial" w:cs="Arial"/>
                <w:b/>
                <w:color w:val="000000"/>
                <w:sz w:val="24"/>
                <w:szCs w:val="24"/>
              </w:rPr>
              <w:t>Atendidas</w:t>
            </w:r>
          </w:p>
        </w:tc>
        <w:tc>
          <w:tcPr>
            <w:tcW w:w="1423" w:type="dxa"/>
            <w:tcBorders>
              <w:top w:val="single" w:sz="4" w:space="0" w:color="000000" w:themeColor="text1"/>
              <w:bottom w:val="single" w:sz="4" w:space="0" w:color="000000" w:themeColor="text1"/>
            </w:tcBorders>
            <w:shd w:val="clear" w:color="auto" w:fill="auto"/>
            <w:noWrap/>
            <w:vAlign w:val="bottom"/>
          </w:tcPr>
          <w:p w:rsidR="006E17FA" w:rsidRPr="002A2C86" w:rsidRDefault="00160D68" w:rsidP="001B2459">
            <w:pPr>
              <w:spacing w:after="0" w:line="360" w:lineRule="auto"/>
              <w:jc w:val="center"/>
              <w:rPr>
                <w:rFonts w:ascii="Arial" w:hAnsi="Arial" w:cs="Arial"/>
                <w:b/>
                <w:color w:val="000000"/>
                <w:sz w:val="24"/>
                <w:szCs w:val="24"/>
              </w:rPr>
            </w:pPr>
            <w:r>
              <w:rPr>
                <w:rFonts w:ascii="Arial" w:hAnsi="Arial" w:cs="Arial"/>
                <w:b/>
                <w:color w:val="000000"/>
                <w:sz w:val="24"/>
                <w:szCs w:val="24"/>
              </w:rPr>
              <w:t>5</w:t>
            </w:r>
          </w:p>
        </w:tc>
      </w:tr>
      <w:tr w:rsidR="006E17FA" w:rsidRPr="002A2C86" w:rsidTr="000B6B7D">
        <w:trPr>
          <w:trHeight w:val="315"/>
          <w:jc w:val="center"/>
        </w:trPr>
        <w:tc>
          <w:tcPr>
            <w:tcW w:w="4673" w:type="dxa"/>
            <w:tcBorders>
              <w:top w:val="single" w:sz="4" w:space="0" w:color="000000" w:themeColor="text1"/>
            </w:tcBorders>
            <w:shd w:val="clear" w:color="auto" w:fill="auto"/>
            <w:noWrap/>
            <w:vAlign w:val="bottom"/>
            <w:hideMark/>
          </w:tcPr>
          <w:p w:rsidR="006E17FA" w:rsidRPr="002A2C86" w:rsidRDefault="00E6486C" w:rsidP="007F403B">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En seguimiento</w:t>
            </w:r>
          </w:p>
        </w:tc>
        <w:tc>
          <w:tcPr>
            <w:tcW w:w="1423" w:type="dxa"/>
            <w:tcBorders>
              <w:top w:val="single" w:sz="4" w:space="0" w:color="000000" w:themeColor="text1"/>
            </w:tcBorders>
            <w:shd w:val="clear" w:color="auto" w:fill="auto"/>
            <w:noWrap/>
            <w:vAlign w:val="bottom"/>
          </w:tcPr>
          <w:p w:rsidR="006E17FA" w:rsidRPr="002A2C86" w:rsidRDefault="00160D68" w:rsidP="007E461D">
            <w:pPr>
              <w:spacing w:after="0" w:line="360" w:lineRule="auto"/>
              <w:jc w:val="center"/>
              <w:rPr>
                <w:rFonts w:ascii="Arial" w:hAnsi="Arial" w:cs="Arial"/>
                <w:b/>
                <w:bCs/>
                <w:color w:val="000000"/>
                <w:sz w:val="24"/>
                <w:szCs w:val="24"/>
              </w:rPr>
            </w:pPr>
            <w:r>
              <w:rPr>
                <w:rFonts w:ascii="Arial" w:hAnsi="Arial" w:cs="Arial"/>
                <w:b/>
                <w:color w:val="000000"/>
                <w:sz w:val="24"/>
                <w:szCs w:val="24"/>
              </w:rPr>
              <w:t>4</w:t>
            </w:r>
          </w:p>
        </w:tc>
      </w:tr>
    </w:tbl>
    <w:p w:rsidR="007516E0" w:rsidRPr="002A2C86" w:rsidRDefault="007516E0" w:rsidP="00EE1231">
      <w:pPr>
        <w:spacing w:after="0"/>
        <w:rPr>
          <w:rFonts w:cs="Arial"/>
          <w:b/>
          <w:szCs w:val="24"/>
          <w:lang w:eastAsia="es-ES"/>
        </w:rPr>
      </w:pPr>
      <w:bookmarkStart w:id="38" w:name="_Toc11413512"/>
    </w:p>
    <w:tbl>
      <w:tblPr>
        <w:tblW w:w="6096" w:type="dxa"/>
        <w:jc w:val="center"/>
        <w:tblLayout w:type="fixed"/>
        <w:tblCellMar>
          <w:left w:w="70" w:type="dxa"/>
          <w:right w:w="70" w:type="dxa"/>
        </w:tblCellMar>
        <w:tblLook w:val="04A0" w:firstRow="1" w:lastRow="0" w:firstColumn="1" w:lastColumn="0" w:noHBand="0" w:noVBand="1"/>
      </w:tblPr>
      <w:tblGrid>
        <w:gridCol w:w="4673"/>
        <w:gridCol w:w="1423"/>
      </w:tblGrid>
      <w:tr w:rsidR="00E6486C" w:rsidRPr="002A2C86" w:rsidTr="00C97DA1">
        <w:trPr>
          <w:trHeight w:val="315"/>
          <w:jc w:val="center"/>
        </w:trPr>
        <w:tc>
          <w:tcPr>
            <w:tcW w:w="6096" w:type="dxa"/>
            <w:gridSpan w:val="2"/>
            <w:tcBorders>
              <w:bottom w:val="single" w:sz="4" w:space="0" w:color="000000" w:themeColor="text1"/>
            </w:tcBorders>
            <w:shd w:val="clear" w:color="auto" w:fill="auto"/>
            <w:noWrap/>
            <w:vAlign w:val="center"/>
            <w:hideMark/>
          </w:tcPr>
          <w:p w:rsidR="00E6486C" w:rsidRPr="002A2C86" w:rsidRDefault="00E6486C" w:rsidP="00C97DA1">
            <w:pPr>
              <w:spacing w:after="0" w:line="360" w:lineRule="auto"/>
              <w:jc w:val="center"/>
              <w:rPr>
                <w:rFonts w:ascii="Arial" w:hAnsi="Arial" w:cs="Arial"/>
                <w:b/>
                <w:bCs/>
                <w:color w:val="000000"/>
                <w:sz w:val="24"/>
                <w:szCs w:val="24"/>
              </w:rPr>
            </w:pPr>
            <w:r w:rsidRPr="002A2C86">
              <w:rPr>
                <w:rFonts w:ascii="Arial" w:hAnsi="Arial" w:cs="Arial"/>
                <w:b/>
                <w:bCs/>
                <w:color w:val="000000"/>
                <w:sz w:val="24"/>
                <w:szCs w:val="24"/>
              </w:rPr>
              <w:t>Recomendaciones Emitidas</w:t>
            </w:r>
          </w:p>
        </w:tc>
      </w:tr>
      <w:tr w:rsidR="00E6486C" w:rsidRPr="002A2C86" w:rsidTr="00C97DA1">
        <w:trPr>
          <w:trHeight w:val="315"/>
          <w:jc w:val="center"/>
        </w:trPr>
        <w:tc>
          <w:tcPr>
            <w:tcW w:w="4673" w:type="dxa"/>
            <w:tcBorders>
              <w:top w:val="single" w:sz="4" w:space="0" w:color="000000" w:themeColor="text1"/>
              <w:bottom w:val="single" w:sz="4" w:space="0" w:color="000000" w:themeColor="text1"/>
            </w:tcBorders>
            <w:shd w:val="clear" w:color="auto" w:fill="auto"/>
            <w:noWrap/>
            <w:vAlign w:val="bottom"/>
          </w:tcPr>
          <w:p w:rsidR="00E6486C" w:rsidRPr="002A2C86" w:rsidRDefault="00E6486C" w:rsidP="00C97DA1">
            <w:pPr>
              <w:spacing w:after="0" w:line="360" w:lineRule="auto"/>
              <w:jc w:val="both"/>
              <w:rPr>
                <w:rFonts w:ascii="Arial" w:hAnsi="Arial" w:cs="Arial"/>
                <w:b/>
                <w:bCs/>
                <w:color w:val="000000"/>
                <w:sz w:val="24"/>
                <w:szCs w:val="24"/>
              </w:rPr>
            </w:pPr>
            <w:r w:rsidRPr="002A2C86">
              <w:rPr>
                <w:rFonts w:ascii="Arial" w:hAnsi="Arial" w:cs="Arial"/>
                <w:b/>
                <w:bCs/>
                <w:color w:val="000000"/>
                <w:sz w:val="24"/>
                <w:szCs w:val="24"/>
              </w:rPr>
              <w:t>Total</w:t>
            </w:r>
          </w:p>
        </w:tc>
        <w:tc>
          <w:tcPr>
            <w:tcW w:w="1423" w:type="dxa"/>
            <w:tcBorders>
              <w:top w:val="single" w:sz="4" w:space="0" w:color="000000" w:themeColor="text1"/>
              <w:bottom w:val="single" w:sz="4" w:space="0" w:color="000000" w:themeColor="text1"/>
            </w:tcBorders>
            <w:shd w:val="clear" w:color="auto" w:fill="auto"/>
            <w:noWrap/>
            <w:vAlign w:val="center"/>
            <w:hideMark/>
          </w:tcPr>
          <w:p w:rsidR="00E6486C" w:rsidRPr="002A2C86" w:rsidRDefault="00160D68" w:rsidP="007E461D">
            <w:pPr>
              <w:spacing w:after="0" w:line="360" w:lineRule="auto"/>
              <w:jc w:val="center"/>
              <w:rPr>
                <w:rFonts w:ascii="Arial" w:hAnsi="Arial" w:cs="Arial"/>
                <w:b/>
                <w:bCs/>
                <w:color w:val="000000"/>
                <w:sz w:val="24"/>
                <w:szCs w:val="24"/>
              </w:rPr>
            </w:pPr>
            <w:r>
              <w:rPr>
                <w:rFonts w:ascii="Arial" w:hAnsi="Arial" w:cs="Arial"/>
                <w:b/>
                <w:color w:val="000000"/>
                <w:sz w:val="24"/>
                <w:szCs w:val="24"/>
              </w:rPr>
              <w:t>4</w:t>
            </w:r>
          </w:p>
        </w:tc>
      </w:tr>
    </w:tbl>
    <w:p w:rsidR="001C6ACB" w:rsidRDefault="001C6ACB" w:rsidP="007E461D">
      <w:pPr>
        <w:spacing w:after="0"/>
        <w:jc w:val="both"/>
        <w:rPr>
          <w:rFonts w:ascii="Arial" w:hAnsi="Arial" w:cs="Arial"/>
          <w:b/>
          <w:sz w:val="24"/>
          <w:szCs w:val="24"/>
        </w:rPr>
      </w:pPr>
    </w:p>
    <w:p w:rsidR="00336B8D" w:rsidRDefault="00336B8D" w:rsidP="007E461D">
      <w:pPr>
        <w:spacing w:after="0"/>
        <w:jc w:val="both"/>
        <w:rPr>
          <w:rFonts w:ascii="Arial" w:hAnsi="Arial" w:cs="Arial"/>
          <w:b/>
          <w:sz w:val="24"/>
          <w:szCs w:val="24"/>
        </w:rPr>
      </w:pPr>
    </w:p>
    <w:p w:rsidR="00336B8D" w:rsidRDefault="00336B8D" w:rsidP="007E461D">
      <w:pPr>
        <w:spacing w:after="0"/>
        <w:jc w:val="both"/>
        <w:rPr>
          <w:rFonts w:ascii="Arial" w:hAnsi="Arial" w:cs="Arial"/>
          <w:b/>
          <w:sz w:val="24"/>
          <w:szCs w:val="24"/>
        </w:rPr>
      </w:pPr>
    </w:p>
    <w:p w:rsidR="00336B8D" w:rsidRDefault="00336B8D" w:rsidP="007E461D">
      <w:pPr>
        <w:spacing w:after="0"/>
        <w:jc w:val="both"/>
        <w:rPr>
          <w:rFonts w:ascii="Arial" w:hAnsi="Arial" w:cs="Arial"/>
          <w:b/>
          <w:sz w:val="24"/>
          <w:szCs w:val="24"/>
        </w:rPr>
      </w:pPr>
    </w:p>
    <w:p w:rsidR="00336B8D" w:rsidRDefault="00336B8D" w:rsidP="007E461D">
      <w:pPr>
        <w:spacing w:after="0"/>
        <w:jc w:val="both"/>
        <w:rPr>
          <w:rFonts w:ascii="Arial" w:hAnsi="Arial" w:cs="Arial"/>
          <w:b/>
          <w:sz w:val="24"/>
          <w:szCs w:val="24"/>
        </w:rPr>
      </w:pPr>
    </w:p>
    <w:p w:rsidR="00336B8D" w:rsidRDefault="00336B8D" w:rsidP="007E461D">
      <w:pPr>
        <w:spacing w:after="0"/>
        <w:jc w:val="both"/>
        <w:rPr>
          <w:rFonts w:ascii="Arial" w:hAnsi="Arial" w:cs="Arial"/>
          <w:b/>
          <w:sz w:val="24"/>
          <w:szCs w:val="24"/>
        </w:rPr>
      </w:pPr>
    </w:p>
    <w:p w:rsidR="00336B8D" w:rsidRDefault="00336B8D" w:rsidP="007E461D">
      <w:pPr>
        <w:spacing w:after="0"/>
        <w:jc w:val="both"/>
        <w:rPr>
          <w:rFonts w:ascii="Arial" w:hAnsi="Arial" w:cs="Arial"/>
          <w:b/>
          <w:sz w:val="24"/>
          <w:szCs w:val="24"/>
        </w:rPr>
      </w:pPr>
    </w:p>
    <w:p w:rsidR="00336B8D" w:rsidRDefault="00336B8D" w:rsidP="007E461D">
      <w:pPr>
        <w:spacing w:after="0"/>
        <w:jc w:val="both"/>
        <w:rPr>
          <w:rFonts w:ascii="Arial" w:hAnsi="Arial" w:cs="Arial"/>
          <w:b/>
          <w:sz w:val="24"/>
          <w:szCs w:val="24"/>
        </w:rPr>
      </w:pPr>
    </w:p>
    <w:p w:rsidR="00336B8D" w:rsidRDefault="00336B8D" w:rsidP="007E461D">
      <w:pPr>
        <w:spacing w:after="0"/>
        <w:jc w:val="both"/>
        <w:rPr>
          <w:rFonts w:ascii="Arial" w:hAnsi="Arial" w:cs="Arial"/>
          <w:b/>
          <w:sz w:val="24"/>
          <w:szCs w:val="24"/>
        </w:rPr>
      </w:pPr>
    </w:p>
    <w:p w:rsidR="00336B8D" w:rsidRDefault="00336B8D" w:rsidP="007E461D">
      <w:pPr>
        <w:spacing w:after="0"/>
        <w:jc w:val="both"/>
        <w:rPr>
          <w:rFonts w:ascii="Arial" w:hAnsi="Arial" w:cs="Arial"/>
          <w:b/>
          <w:sz w:val="24"/>
          <w:szCs w:val="24"/>
        </w:rPr>
      </w:pPr>
    </w:p>
    <w:p w:rsidR="00336B8D" w:rsidRDefault="00336B8D" w:rsidP="007E461D">
      <w:pPr>
        <w:spacing w:after="0"/>
        <w:jc w:val="both"/>
        <w:rPr>
          <w:rFonts w:ascii="Arial" w:hAnsi="Arial" w:cs="Arial"/>
          <w:b/>
          <w:sz w:val="24"/>
          <w:szCs w:val="24"/>
        </w:rPr>
      </w:pPr>
    </w:p>
    <w:p w:rsidR="00336B8D" w:rsidRPr="007E461D" w:rsidRDefault="00336B8D" w:rsidP="007E461D">
      <w:pPr>
        <w:spacing w:after="0"/>
        <w:jc w:val="both"/>
        <w:rPr>
          <w:rFonts w:ascii="Arial" w:hAnsi="Arial" w:cs="Arial"/>
          <w:b/>
          <w:sz w:val="24"/>
          <w:szCs w:val="24"/>
        </w:rPr>
      </w:pPr>
    </w:p>
    <w:p w:rsidR="00D535D2" w:rsidRPr="00336B8D" w:rsidRDefault="00254F0C" w:rsidP="00336B8D">
      <w:pPr>
        <w:pStyle w:val="Ttulo2"/>
        <w:numPr>
          <w:ilvl w:val="0"/>
          <w:numId w:val="6"/>
        </w:numPr>
        <w:spacing w:before="0"/>
        <w:rPr>
          <w:rFonts w:cs="Arial"/>
          <w:szCs w:val="24"/>
          <w:lang w:eastAsia="es-ES"/>
        </w:rPr>
      </w:pPr>
      <w:bookmarkStart w:id="39" w:name="_Toc74856076"/>
      <w:bookmarkStart w:id="40" w:name="_Toc167447877"/>
      <w:r w:rsidRPr="00336B8D">
        <w:rPr>
          <w:rFonts w:cs="Arial"/>
          <w:szCs w:val="24"/>
          <w:lang w:eastAsia="es-ES"/>
        </w:rPr>
        <w:t>Detalle de Resultados</w:t>
      </w:r>
      <w:bookmarkEnd w:id="38"/>
      <w:bookmarkEnd w:id="39"/>
      <w:bookmarkEnd w:id="40"/>
    </w:p>
    <w:p w:rsidR="001C6ACB" w:rsidRPr="00336B8D" w:rsidRDefault="001C6ACB" w:rsidP="00336B8D">
      <w:pPr>
        <w:spacing w:after="0"/>
        <w:jc w:val="both"/>
        <w:rPr>
          <w:rFonts w:ascii="Arial" w:hAnsi="Arial" w:cs="Arial"/>
          <w:b/>
          <w:sz w:val="24"/>
          <w:szCs w:val="24"/>
        </w:rPr>
      </w:pPr>
    </w:p>
    <w:p w:rsidR="00B92C1F" w:rsidRPr="00336B8D" w:rsidRDefault="00B92C1F" w:rsidP="00336B8D">
      <w:pPr>
        <w:spacing w:after="0"/>
        <w:jc w:val="both"/>
        <w:rPr>
          <w:rFonts w:ascii="Arial" w:hAnsi="Arial" w:cs="Arial"/>
          <w:b/>
          <w:sz w:val="24"/>
          <w:szCs w:val="24"/>
        </w:rPr>
      </w:pPr>
      <w:bookmarkStart w:id="41" w:name="_Toc74856077"/>
      <w:r w:rsidRPr="00336B8D">
        <w:rPr>
          <w:rFonts w:ascii="Arial" w:hAnsi="Arial" w:cs="Arial"/>
          <w:b/>
          <w:sz w:val="24"/>
          <w:szCs w:val="24"/>
        </w:rPr>
        <w:t>Resultado Número</w:t>
      </w:r>
      <w:r w:rsidR="00823CD5" w:rsidRPr="00336B8D">
        <w:rPr>
          <w:rFonts w:ascii="Arial" w:hAnsi="Arial" w:cs="Arial"/>
          <w:b/>
          <w:sz w:val="24"/>
          <w:szCs w:val="24"/>
        </w:rPr>
        <w:t xml:space="preserve"> </w:t>
      </w:r>
      <w:bookmarkEnd w:id="41"/>
      <w:r w:rsidR="004749D5">
        <w:rPr>
          <w:rFonts w:ascii="Arial" w:hAnsi="Arial" w:cs="Arial"/>
          <w:b/>
          <w:sz w:val="24"/>
          <w:szCs w:val="24"/>
        </w:rPr>
        <w:t>1</w:t>
      </w:r>
    </w:p>
    <w:p w:rsidR="00B92C1F" w:rsidRPr="00336B8D" w:rsidRDefault="00B92C1F" w:rsidP="00336B8D">
      <w:pPr>
        <w:autoSpaceDE w:val="0"/>
        <w:autoSpaceDN w:val="0"/>
        <w:adjustRightInd w:val="0"/>
        <w:spacing w:after="0"/>
        <w:jc w:val="both"/>
        <w:rPr>
          <w:rFonts w:ascii="Arial" w:eastAsia="Times New Roman" w:hAnsi="Arial" w:cs="Arial"/>
          <w:b/>
          <w:bCs/>
          <w:sz w:val="24"/>
          <w:szCs w:val="24"/>
          <w:lang w:eastAsia="es-ES"/>
        </w:rPr>
      </w:pPr>
    </w:p>
    <w:p w:rsidR="00251C83" w:rsidRPr="00336B8D" w:rsidRDefault="0098118B" w:rsidP="00336B8D">
      <w:pPr>
        <w:spacing w:after="0"/>
        <w:jc w:val="both"/>
        <w:rPr>
          <w:rFonts w:ascii="Arial" w:hAnsi="Arial" w:cs="Arial"/>
          <w:b/>
          <w:sz w:val="24"/>
          <w:szCs w:val="24"/>
        </w:rPr>
      </w:pPr>
      <w:r w:rsidRPr="00336B8D">
        <w:rPr>
          <w:rFonts w:ascii="Arial" w:hAnsi="Arial" w:cs="Arial"/>
          <w:b/>
          <w:sz w:val="24"/>
          <w:szCs w:val="24"/>
        </w:rPr>
        <w:t>Eficiencia</w:t>
      </w:r>
    </w:p>
    <w:p w:rsidR="00251C83" w:rsidRPr="00336B8D" w:rsidRDefault="00251C83" w:rsidP="00336B8D">
      <w:pPr>
        <w:spacing w:after="0"/>
        <w:jc w:val="both"/>
        <w:rPr>
          <w:rFonts w:ascii="Arial" w:hAnsi="Arial" w:cs="Arial"/>
          <w:b/>
          <w:sz w:val="24"/>
          <w:szCs w:val="24"/>
        </w:rPr>
      </w:pPr>
    </w:p>
    <w:p w:rsidR="00251C83" w:rsidRPr="00336B8D" w:rsidRDefault="00251C83" w:rsidP="00336B8D">
      <w:pPr>
        <w:spacing w:after="0"/>
        <w:jc w:val="both"/>
        <w:rPr>
          <w:rFonts w:ascii="Arial" w:hAnsi="Arial" w:cs="Arial"/>
          <w:b/>
          <w:sz w:val="24"/>
          <w:szCs w:val="24"/>
        </w:rPr>
      </w:pPr>
      <w:r w:rsidRPr="00336B8D">
        <w:rPr>
          <w:rFonts w:ascii="Arial" w:hAnsi="Arial" w:cs="Arial"/>
          <w:b/>
          <w:sz w:val="24"/>
          <w:szCs w:val="24"/>
        </w:rPr>
        <w:t xml:space="preserve">1. </w:t>
      </w:r>
      <w:r w:rsidR="0098118B" w:rsidRPr="00336B8D">
        <w:rPr>
          <w:rFonts w:ascii="Arial" w:hAnsi="Arial" w:cs="Arial"/>
          <w:b/>
          <w:sz w:val="24"/>
          <w:szCs w:val="24"/>
        </w:rPr>
        <w:t>Im</w:t>
      </w:r>
      <w:r w:rsidR="004749D5">
        <w:rPr>
          <w:rFonts w:ascii="Arial" w:hAnsi="Arial" w:cs="Arial"/>
          <w:b/>
          <w:sz w:val="24"/>
          <w:szCs w:val="24"/>
        </w:rPr>
        <w:t xml:space="preserve">partición de </w:t>
      </w:r>
      <w:r w:rsidR="00676FED">
        <w:rPr>
          <w:rFonts w:ascii="Arial" w:hAnsi="Arial" w:cs="Arial"/>
          <w:b/>
          <w:sz w:val="24"/>
          <w:szCs w:val="24"/>
        </w:rPr>
        <w:t>Educación Superior</w:t>
      </w:r>
    </w:p>
    <w:p w:rsidR="00251C83" w:rsidRPr="00336B8D" w:rsidRDefault="00251C83" w:rsidP="00336B8D">
      <w:pPr>
        <w:spacing w:after="0"/>
        <w:ind w:left="142"/>
        <w:jc w:val="both"/>
        <w:rPr>
          <w:rFonts w:ascii="Arial" w:hAnsi="Arial" w:cs="Arial"/>
          <w:b/>
          <w:sz w:val="24"/>
          <w:szCs w:val="24"/>
        </w:rPr>
      </w:pPr>
    </w:p>
    <w:p w:rsidR="00251C83" w:rsidRPr="00336B8D" w:rsidRDefault="00251C83" w:rsidP="00336B8D">
      <w:pPr>
        <w:spacing w:after="0"/>
        <w:ind w:left="426"/>
        <w:jc w:val="both"/>
        <w:rPr>
          <w:rFonts w:ascii="Arial" w:hAnsi="Arial" w:cs="Arial"/>
          <w:b/>
          <w:sz w:val="24"/>
          <w:szCs w:val="24"/>
        </w:rPr>
      </w:pPr>
      <w:r w:rsidRPr="00336B8D">
        <w:rPr>
          <w:rFonts w:ascii="Arial" w:hAnsi="Arial" w:cs="Arial"/>
          <w:b/>
          <w:sz w:val="24"/>
          <w:szCs w:val="24"/>
        </w:rPr>
        <w:t xml:space="preserve">1.1 </w:t>
      </w:r>
      <w:r w:rsidR="004749D5">
        <w:rPr>
          <w:rFonts w:ascii="Arial" w:hAnsi="Arial" w:cs="Arial"/>
          <w:b/>
          <w:sz w:val="24"/>
          <w:szCs w:val="24"/>
        </w:rPr>
        <w:t>Acciones de atención educativa</w:t>
      </w:r>
    </w:p>
    <w:p w:rsidR="00251C83" w:rsidRPr="00336B8D" w:rsidRDefault="00251C83" w:rsidP="00336B8D">
      <w:pPr>
        <w:autoSpaceDE w:val="0"/>
        <w:autoSpaceDN w:val="0"/>
        <w:adjustRightInd w:val="0"/>
        <w:spacing w:after="0"/>
        <w:jc w:val="both"/>
        <w:rPr>
          <w:rFonts w:ascii="Arial" w:eastAsia="Times New Roman" w:hAnsi="Arial" w:cs="Arial"/>
          <w:b/>
          <w:bCs/>
          <w:sz w:val="24"/>
          <w:szCs w:val="24"/>
          <w:lang w:eastAsia="es-ES"/>
        </w:rPr>
      </w:pPr>
    </w:p>
    <w:p w:rsidR="00A1092C" w:rsidRPr="00336B8D" w:rsidRDefault="0098118B" w:rsidP="00336B8D">
      <w:pPr>
        <w:autoSpaceDE w:val="0"/>
        <w:autoSpaceDN w:val="0"/>
        <w:adjustRightInd w:val="0"/>
        <w:spacing w:after="0"/>
        <w:jc w:val="both"/>
        <w:rPr>
          <w:rFonts w:ascii="Arial" w:eastAsia="Times New Roman" w:hAnsi="Arial" w:cs="Arial"/>
          <w:b/>
          <w:bCs/>
          <w:sz w:val="24"/>
          <w:szCs w:val="24"/>
          <w:lang w:eastAsia="es-ES"/>
        </w:rPr>
      </w:pPr>
      <w:r w:rsidRPr="00336B8D">
        <w:rPr>
          <w:rFonts w:ascii="Arial" w:eastAsia="Times New Roman" w:hAnsi="Arial" w:cs="Arial"/>
          <w:b/>
          <w:bCs/>
          <w:sz w:val="24"/>
          <w:szCs w:val="24"/>
          <w:lang w:eastAsia="es-ES"/>
        </w:rPr>
        <w:t>Con</w:t>
      </w:r>
      <w:r w:rsidR="00A1092C" w:rsidRPr="00336B8D">
        <w:rPr>
          <w:rFonts w:ascii="Arial" w:eastAsia="Times New Roman" w:hAnsi="Arial" w:cs="Arial"/>
          <w:b/>
          <w:bCs/>
          <w:sz w:val="24"/>
          <w:szCs w:val="24"/>
          <w:lang w:eastAsia="es-ES"/>
        </w:rPr>
        <w:t xml:space="preserve"> </w:t>
      </w:r>
      <w:r w:rsidRPr="00336B8D">
        <w:rPr>
          <w:rFonts w:ascii="Arial" w:eastAsia="Times New Roman" w:hAnsi="Arial" w:cs="Arial"/>
          <w:b/>
          <w:bCs/>
          <w:sz w:val="24"/>
          <w:szCs w:val="24"/>
          <w:lang w:eastAsia="es-ES"/>
        </w:rPr>
        <w:t>observaciones</w:t>
      </w:r>
    </w:p>
    <w:p w:rsidR="00336B8D" w:rsidRPr="00336B8D" w:rsidRDefault="00336B8D" w:rsidP="00336B8D">
      <w:pPr>
        <w:autoSpaceDE w:val="0"/>
        <w:autoSpaceDN w:val="0"/>
        <w:adjustRightInd w:val="0"/>
        <w:spacing w:after="0"/>
        <w:jc w:val="both"/>
        <w:rPr>
          <w:rFonts w:ascii="Arial" w:eastAsia="Times New Roman" w:hAnsi="Arial" w:cs="Arial"/>
          <w:b/>
          <w:bCs/>
          <w:sz w:val="24"/>
          <w:szCs w:val="24"/>
          <w:lang w:eastAsia="es-ES"/>
        </w:rPr>
      </w:pPr>
    </w:p>
    <w:p w:rsidR="003E5F0B" w:rsidRPr="00336B8D" w:rsidRDefault="003E5F0B" w:rsidP="00336B8D">
      <w:pPr>
        <w:autoSpaceDE w:val="0"/>
        <w:autoSpaceDN w:val="0"/>
        <w:adjustRightInd w:val="0"/>
        <w:spacing w:after="0"/>
        <w:jc w:val="both"/>
        <w:rPr>
          <w:rFonts w:ascii="Arial" w:eastAsia="Calibri" w:hAnsi="Arial" w:cs="Arial"/>
          <w:bCs/>
          <w:sz w:val="24"/>
          <w:szCs w:val="24"/>
          <w:lang w:eastAsia="en-US"/>
        </w:rPr>
      </w:pPr>
      <w:r w:rsidRPr="00336B8D">
        <w:rPr>
          <w:rFonts w:ascii="Arial" w:eastAsia="Calibri" w:hAnsi="Arial" w:cs="Arial"/>
          <w:bCs/>
          <w:sz w:val="24"/>
          <w:szCs w:val="24"/>
          <w:lang w:eastAsia="en-US"/>
        </w:rPr>
        <w:t>Toda perso</w:t>
      </w:r>
      <w:r w:rsidR="00676FED">
        <w:rPr>
          <w:rFonts w:ascii="Arial" w:eastAsia="Calibri" w:hAnsi="Arial" w:cs="Arial"/>
          <w:bCs/>
          <w:sz w:val="24"/>
          <w:szCs w:val="24"/>
          <w:lang w:eastAsia="en-US"/>
        </w:rPr>
        <w:t>na tiene derecho a la educación. C</w:t>
      </w:r>
      <w:r w:rsidRPr="00336B8D">
        <w:rPr>
          <w:rFonts w:ascii="Arial" w:eastAsia="Calibri" w:hAnsi="Arial" w:cs="Arial"/>
          <w:bCs/>
          <w:sz w:val="24"/>
          <w:szCs w:val="24"/>
          <w:lang w:eastAsia="en-US"/>
        </w:rPr>
        <w:t>orresponde al Est</w:t>
      </w:r>
      <w:r w:rsidR="00676FED">
        <w:rPr>
          <w:rFonts w:ascii="Arial" w:eastAsia="Calibri" w:hAnsi="Arial" w:cs="Arial"/>
          <w:bCs/>
          <w:sz w:val="24"/>
          <w:szCs w:val="24"/>
          <w:lang w:eastAsia="en-US"/>
        </w:rPr>
        <w:t>ado la rectoría e impartición de la educación;</w:t>
      </w:r>
      <w:r w:rsidRPr="00336B8D">
        <w:rPr>
          <w:rFonts w:ascii="Arial" w:eastAsia="Calibri" w:hAnsi="Arial" w:cs="Arial"/>
          <w:bCs/>
          <w:sz w:val="24"/>
          <w:szCs w:val="24"/>
          <w:lang w:eastAsia="en-US"/>
        </w:rPr>
        <w:t xml:space="preserve"> la </w:t>
      </w:r>
      <w:r w:rsidR="00676FED">
        <w:rPr>
          <w:rFonts w:ascii="Arial" w:eastAsia="Calibri" w:hAnsi="Arial" w:cs="Arial"/>
          <w:bCs/>
          <w:sz w:val="24"/>
          <w:szCs w:val="24"/>
          <w:lang w:eastAsia="en-US"/>
        </w:rPr>
        <w:t>cual</w:t>
      </w:r>
      <w:r w:rsidRPr="00336B8D">
        <w:rPr>
          <w:rFonts w:ascii="Arial" w:eastAsia="Calibri" w:hAnsi="Arial" w:cs="Arial"/>
          <w:bCs/>
          <w:sz w:val="24"/>
          <w:szCs w:val="24"/>
          <w:lang w:eastAsia="en-US"/>
        </w:rPr>
        <w:t>, además de obligatoria, será universal, inclusiva, pública, gratuita y laica</w:t>
      </w:r>
      <w:r w:rsidRPr="00336B8D">
        <w:rPr>
          <w:rFonts w:ascii="Arial" w:eastAsia="Calibri" w:hAnsi="Arial" w:cs="Arial"/>
          <w:bCs/>
          <w:sz w:val="24"/>
          <w:szCs w:val="24"/>
          <w:vertAlign w:val="superscript"/>
          <w:lang w:eastAsia="en-US"/>
        </w:rPr>
        <w:footnoteReference w:id="7"/>
      </w:r>
      <w:r w:rsidRPr="00336B8D">
        <w:rPr>
          <w:rFonts w:ascii="Arial" w:eastAsia="Calibri" w:hAnsi="Arial" w:cs="Arial"/>
          <w:bCs/>
          <w:sz w:val="24"/>
          <w:szCs w:val="24"/>
          <w:lang w:eastAsia="en-US"/>
        </w:rPr>
        <w:t>.</w:t>
      </w:r>
    </w:p>
    <w:p w:rsidR="003E5F0B" w:rsidRPr="00336B8D" w:rsidRDefault="003E5F0B" w:rsidP="00336B8D">
      <w:pPr>
        <w:autoSpaceDE w:val="0"/>
        <w:autoSpaceDN w:val="0"/>
        <w:adjustRightInd w:val="0"/>
        <w:spacing w:after="0"/>
        <w:jc w:val="both"/>
        <w:rPr>
          <w:rFonts w:ascii="Arial" w:eastAsia="Calibri" w:hAnsi="Arial" w:cs="Arial"/>
          <w:bCs/>
          <w:sz w:val="24"/>
          <w:szCs w:val="24"/>
          <w:lang w:eastAsia="en-US"/>
        </w:rPr>
      </w:pPr>
    </w:p>
    <w:p w:rsidR="003E5F0B" w:rsidRPr="00336B8D" w:rsidRDefault="003E5F0B" w:rsidP="00336B8D">
      <w:pPr>
        <w:spacing w:after="0"/>
        <w:jc w:val="both"/>
        <w:rPr>
          <w:rFonts w:ascii="Arial" w:eastAsia="Calibri" w:hAnsi="Arial" w:cs="Arial"/>
          <w:bCs/>
          <w:sz w:val="24"/>
          <w:szCs w:val="24"/>
          <w:lang w:eastAsia="en-US"/>
        </w:rPr>
      </w:pPr>
      <w:r w:rsidRPr="00336B8D">
        <w:rPr>
          <w:rFonts w:ascii="Arial" w:eastAsia="Calibri" w:hAnsi="Arial" w:cs="Arial"/>
          <w:bCs/>
          <w:sz w:val="24"/>
          <w:szCs w:val="24"/>
          <w:lang w:eastAsia="en-US"/>
        </w:rPr>
        <w:t>En este contexto</w:t>
      </w:r>
      <w:r w:rsidR="00676FED">
        <w:rPr>
          <w:rFonts w:ascii="Arial" w:eastAsia="Calibri" w:hAnsi="Arial" w:cs="Arial"/>
          <w:bCs/>
          <w:sz w:val="24"/>
          <w:szCs w:val="24"/>
          <w:lang w:eastAsia="en-US"/>
        </w:rPr>
        <w:t>,</w:t>
      </w:r>
      <w:r w:rsidRPr="00336B8D">
        <w:rPr>
          <w:rFonts w:ascii="Arial" w:eastAsia="Calibri" w:hAnsi="Arial" w:cs="Arial"/>
          <w:bCs/>
          <w:sz w:val="24"/>
          <w:szCs w:val="24"/>
          <w:lang w:eastAsia="en-US"/>
        </w:rPr>
        <w:t xml:space="preserve"> las autoridades educativas, en el ámbito de sus competencias, establecerán políticas para fomentar la inclusión, continuidad y egreso oportuno de estudiantes inscritos en </w:t>
      </w:r>
      <w:r w:rsidR="00676FED">
        <w:rPr>
          <w:rFonts w:ascii="Arial" w:eastAsia="Calibri" w:hAnsi="Arial" w:cs="Arial"/>
          <w:bCs/>
          <w:sz w:val="24"/>
          <w:szCs w:val="24"/>
          <w:lang w:eastAsia="en-US"/>
        </w:rPr>
        <w:t>Educación Superior</w:t>
      </w:r>
      <w:r w:rsidRPr="00336B8D">
        <w:rPr>
          <w:rFonts w:ascii="Arial" w:eastAsia="Calibri" w:hAnsi="Arial" w:cs="Arial"/>
          <w:bCs/>
          <w:sz w:val="24"/>
          <w:szCs w:val="24"/>
          <w:lang w:eastAsia="en-US"/>
        </w:rPr>
        <w:t>, poniendo énfasis en los jóvenes</w:t>
      </w:r>
      <w:r w:rsidR="00676FED">
        <w:rPr>
          <w:rFonts w:ascii="Arial" w:eastAsia="Calibri" w:hAnsi="Arial" w:cs="Arial"/>
          <w:bCs/>
          <w:sz w:val="24"/>
          <w:szCs w:val="24"/>
          <w:lang w:eastAsia="en-US"/>
        </w:rPr>
        <w:t>,</w:t>
      </w:r>
      <w:r w:rsidRPr="00336B8D">
        <w:rPr>
          <w:rFonts w:ascii="Arial" w:eastAsia="Calibri" w:hAnsi="Arial" w:cs="Arial"/>
          <w:bCs/>
          <w:sz w:val="24"/>
          <w:szCs w:val="24"/>
          <w:lang w:eastAsia="en-US"/>
        </w:rPr>
        <w:t xml:space="preserve"> y determinarán medidas que amplíen el ingreso y permanencia a toda aquella persona que, en los términos que señale la ley en la materia, decida cursar este tipo de estudios, tales como el establecimiento de mecanismos de apoyo académico y económico que responda a las necesidades de la población estudiantil</w:t>
      </w:r>
      <w:r w:rsidRPr="00336B8D">
        <w:rPr>
          <w:rFonts w:ascii="Arial" w:eastAsia="Calibri" w:hAnsi="Arial" w:cs="Arial"/>
          <w:bCs/>
          <w:sz w:val="24"/>
          <w:szCs w:val="24"/>
          <w:vertAlign w:val="superscript"/>
          <w:lang w:eastAsia="en-US"/>
        </w:rPr>
        <w:footnoteReference w:id="8"/>
      </w:r>
      <w:r w:rsidRPr="00336B8D">
        <w:rPr>
          <w:rFonts w:ascii="Arial" w:eastAsia="Calibri" w:hAnsi="Arial" w:cs="Arial"/>
          <w:bCs/>
          <w:sz w:val="24"/>
          <w:szCs w:val="24"/>
          <w:lang w:eastAsia="en-US"/>
        </w:rPr>
        <w:t xml:space="preserve">. </w:t>
      </w:r>
    </w:p>
    <w:p w:rsidR="003E5F0B" w:rsidRPr="00336B8D" w:rsidRDefault="003E5F0B" w:rsidP="00336B8D">
      <w:pPr>
        <w:spacing w:after="0"/>
        <w:jc w:val="both"/>
        <w:rPr>
          <w:rFonts w:ascii="Arial" w:eastAsia="Calibri" w:hAnsi="Arial" w:cs="Arial"/>
          <w:bCs/>
          <w:sz w:val="24"/>
          <w:szCs w:val="24"/>
          <w:lang w:eastAsia="en-US"/>
        </w:rPr>
      </w:pPr>
    </w:p>
    <w:p w:rsidR="003E5F0B" w:rsidRPr="00336B8D" w:rsidRDefault="009B49BE" w:rsidP="00336B8D">
      <w:pPr>
        <w:spacing w:after="0"/>
        <w:jc w:val="both"/>
        <w:rPr>
          <w:rFonts w:ascii="Arial" w:eastAsia="Calibri" w:hAnsi="Arial" w:cs="Arial"/>
          <w:sz w:val="24"/>
          <w:szCs w:val="24"/>
          <w:lang w:eastAsia="en-US"/>
        </w:rPr>
      </w:pPr>
      <w:r>
        <w:rPr>
          <w:rFonts w:ascii="Arial" w:eastAsia="Calibri" w:hAnsi="Arial" w:cs="Arial"/>
          <w:sz w:val="24"/>
          <w:szCs w:val="24"/>
          <w:lang w:eastAsia="en-US"/>
        </w:rPr>
        <w:t>La</w:t>
      </w:r>
      <w:r w:rsidR="003E5F0B" w:rsidRPr="00336B8D">
        <w:rPr>
          <w:rFonts w:ascii="Arial" w:eastAsia="Calibri" w:hAnsi="Arial" w:cs="Arial"/>
          <w:sz w:val="24"/>
          <w:szCs w:val="24"/>
          <w:lang w:eastAsia="en-US"/>
        </w:rPr>
        <w:t xml:space="preserve"> </w:t>
      </w:r>
      <w:r>
        <w:rPr>
          <w:rFonts w:ascii="Arial" w:eastAsia="Calibri" w:hAnsi="Arial" w:cs="Arial"/>
          <w:sz w:val="24"/>
          <w:szCs w:val="24"/>
          <w:lang w:eastAsia="en-US"/>
        </w:rPr>
        <w:t>Educación S</w:t>
      </w:r>
      <w:r w:rsidR="003E5F0B" w:rsidRPr="00336B8D">
        <w:rPr>
          <w:rFonts w:ascii="Arial" w:eastAsia="Calibri" w:hAnsi="Arial" w:cs="Arial"/>
          <w:sz w:val="24"/>
          <w:szCs w:val="24"/>
          <w:lang w:eastAsia="en-US"/>
        </w:rPr>
        <w:t xml:space="preserve">uperior está compuesto por los niveles de técnico superior universitario profesional asociado u otros </w:t>
      </w:r>
      <w:r w:rsidR="003E5F0B" w:rsidRPr="00336B8D">
        <w:rPr>
          <w:rFonts w:ascii="Arial" w:eastAsia="Calibri" w:hAnsi="Arial" w:cs="Arial"/>
          <w:sz w:val="24"/>
          <w:szCs w:val="24"/>
          <w:lang w:eastAsia="en-US"/>
        </w:rPr>
        <w:lastRenderedPageBreak/>
        <w:t>equivalentes, licenciatura, especialidad, maestría y doctorado. Incluye la educación universitaria, tecnológica, normal y de formación docente</w:t>
      </w:r>
      <w:r w:rsidR="003E5F0B" w:rsidRPr="00336B8D">
        <w:rPr>
          <w:rFonts w:ascii="Arial" w:eastAsia="Calibri" w:hAnsi="Arial" w:cs="Arial"/>
          <w:sz w:val="24"/>
          <w:szCs w:val="24"/>
          <w:vertAlign w:val="superscript"/>
          <w:lang w:eastAsia="en-US"/>
        </w:rPr>
        <w:footnoteReference w:id="9"/>
      </w:r>
      <w:r w:rsidR="003E5F0B" w:rsidRPr="00336B8D">
        <w:rPr>
          <w:rFonts w:ascii="Arial" w:eastAsia="Calibri" w:hAnsi="Arial" w:cs="Arial"/>
          <w:sz w:val="24"/>
          <w:szCs w:val="24"/>
          <w:lang w:eastAsia="en-US"/>
        </w:rPr>
        <w:t>.</w:t>
      </w:r>
    </w:p>
    <w:p w:rsidR="003E5F0B" w:rsidRDefault="003E5F0B" w:rsidP="00336B8D">
      <w:pPr>
        <w:spacing w:after="0"/>
        <w:jc w:val="both"/>
        <w:rPr>
          <w:rFonts w:ascii="Arial" w:eastAsia="Calibri" w:hAnsi="Arial" w:cs="Arial"/>
          <w:sz w:val="24"/>
          <w:szCs w:val="24"/>
          <w:lang w:eastAsia="en-US"/>
        </w:rPr>
      </w:pPr>
    </w:p>
    <w:p w:rsidR="0073639E" w:rsidRPr="00336B8D" w:rsidRDefault="0073639E" w:rsidP="00336B8D">
      <w:pPr>
        <w:spacing w:after="0"/>
        <w:jc w:val="both"/>
        <w:rPr>
          <w:rFonts w:ascii="Arial" w:eastAsia="Calibri" w:hAnsi="Arial" w:cs="Arial"/>
          <w:sz w:val="24"/>
          <w:szCs w:val="24"/>
          <w:lang w:eastAsia="en-US"/>
        </w:rPr>
      </w:pPr>
    </w:p>
    <w:p w:rsidR="003E5F0B" w:rsidRPr="00336B8D" w:rsidRDefault="003E5F0B" w:rsidP="00336B8D">
      <w:pPr>
        <w:spacing w:after="0"/>
        <w:jc w:val="both"/>
        <w:rPr>
          <w:rFonts w:ascii="Arial" w:eastAsia="Calibri" w:hAnsi="Arial" w:cs="Arial"/>
          <w:sz w:val="24"/>
          <w:szCs w:val="24"/>
          <w:lang w:eastAsia="en-US"/>
        </w:rPr>
      </w:pPr>
      <w:r w:rsidRPr="00336B8D">
        <w:rPr>
          <w:rFonts w:ascii="Arial" w:eastAsia="Calibri" w:hAnsi="Arial" w:cs="Arial"/>
          <w:sz w:val="24"/>
          <w:szCs w:val="24"/>
          <w:lang w:val="es-ES" w:eastAsia="en-US"/>
        </w:rPr>
        <w:t xml:space="preserve">Las instituciones de </w:t>
      </w:r>
      <w:r w:rsidR="00676FED">
        <w:rPr>
          <w:rFonts w:ascii="Arial" w:eastAsia="Calibri" w:hAnsi="Arial" w:cs="Arial"/>
          <w:sz w:val="24"/>
          <w:szCs w:val="24"/>
          <w:lang w:val="es-ES" w:eastAsia="en-US"/>
        </w:rPr>
        <w:t>Educación Superior</w:t>
      </w:r>
      <w:r w:rsidRPr="00336B8D">
        <w:rPr>
          <w:rFonts w:ascii="Arial" w:eastAsia="Calibri" w:hAnsi="Arial" w:cs="Arial"/>
          <w:sz w:val="24"/>
          <w:szCs w:val="24"/>
          <w:lang w:val="es-ES" w:eastAsia="en-US"/>
        </w:rPr>
        <w:t xml:space="preserve"> promoverán prácticas rigurosas y adecuadas de evaluación y acreditación de programas, asimismo, </w:t>
      </w:r>
      <w:r w:rsidRPr="00336B8D">
        <w:rPr>
          <w:rFonts w:ascii="Arial" w:eastAsia="Calibri" w:hAnsi="Arial" w:cs="Arial"/>
          <w:sz w:val="24"/>
          <w:szCs w:val="24"/>
          <w:lang w:eastAsia="en-US"/>
        </w:rPr>
        <w:t>deberán desarrollar procesos sistemáticos e integrales de planeación y evaluación de carácter interno y externo de los procesos y resultados de sus funciones sustantivas y de gestión, incluidas las condiciones de operación de sus programas académicos, para la mejora continua de la educación. Para tal efecto, podrán apoyarse en las mejores prácticas instrumentadas por organizaciones e instancias nacionales e internacionales, dedicadas a la evaluación y acreditación de programas académicos</w:t>
      </w:r>
      <w:r w:rsidRPr="00336B8D">
        <w:rPr>
          <w:rFonts w:ascii="Arial" w:eastAsia="Calibri" w:hAnsi="Arial" w:cs="Arial"/>
          <w:sz w:val="24"/>
          <w:szCs w:val="24"/>
          <w:vertAlign w:val="superscript"/>
          <w:lang w:eastAsia="en-US"/>
        </w:rPr>
        <w:footnoteReference w:id="10"/>
      </w:r>
      <w:r w:rsidRPr="00336B8D">
        <w:rPr>
          <w:rFonts w:ascii="Arial" w:eastAsia="Calibri" w:hAnsi="Arial" w:cs="Arial"/>
          <w:sz w:val="24"/>
          <w:szCs w:val="24"/>
          <w:lang w:eastAsia="en-US"/>
        </w:rPr>
        <w:t xml:space="preserve">. </w:t>
      </w:r>
    </w:p>
    <w:p w:rsidR="003E5F0B" w:rsidRPr="00336B8D" w:rsidRDefault="003E5F0B" w:rsidP="00336B8D">
      <w:pPr>
        <w:spacing w:after="0"/>
        <w:jc w:val="both"/>
        <w:rPr>
          <w:rFonts w:ascii="Arial" w:eastAsia="Calibri" w:hAnsi="Arial" w:cs="Arial"/>
          <w:sz w:val="24"/>
          <w:szCs w:val="24"/>
          <w:lang w:val="es-ES" w:eastAsia="en-US"/>
        </w:rPr>
      </w:pPr>
    </w:p>
    <w:p w:rsidR="003E5F0B" w:rsidRPr="00336B8D" w:rsidRDefault="003E5F0B" w:rsidP="00336B8D">
      <w:pPr>
        <w:spacing w:after="0"/>
        <w:jc w:val="both"/>
        <w:rPr>
          <w:rFonts w:ascii="Arial" w:eastAsia="Calibri" w:hAnsi="Arial" w:cs="Arial"/>
          <w:sz w:val="24"/>
          <w:szCs w:val="24"/>
          <w:lang w:val="es-ES" w:eastAsia="en-US"/>
        </w:rPr>
      </w:pPr>
      <w:r w:rsidRPr="00336B8D">
        <w:rPr>
          <w:rFonts w:ascii="Arial" w:eastAsia="Calibri" w:hAnsi="Arial" w:cs="Arial"/>
          <w:sz w:val="24"/>
          <w:szCs w:val="24"/>
          <w:lang w:eastAsia="en-US"/>
        </w:rPr>
        <w:t>De igual forma, promoverán, a través de sus ordenamientos internos, que sus docentes e investigadores participen en actividades de enseñanza, tutoría, investigación y aplicación innovadora del conocimiento</w:t>
      </w:r>
      <w:r w:rsidRPr="00336B8D">
        <w:rPr>
          <w:rFonts w:ascii="Arial" w:eastAsia="Calibri" w:hAnsi="Arial" w:cs="Arial"/>
          <w:sz w:val="24"/>
          <w:szCs w:val="24"/>
          <w:vertAlign w:val="superscript"/>
          <w:lang w:eastAsia="en-US"/>
        </w:rPr>
        <w:footnoteReference w:id="11"/>
      </w:r>
      <w:r w:rsidRPr="00336B8D">
        <w:rPr>
          <w:rFonts w:ascii="Arial" w:eastAsia="Calibri" w:hAnsi="Arial" w:cs="Arial"/>
          <w:sz w:val="24"/>
          <w:szCs w:val="24"/>
          <w:lang w:eastAsia="en-US"/>
        </w:rPr>
        <w:t>.</w:t>
      </w:r>
    </w:p>
    <w:p w:rsidR="003E5F0B" w:rsidRPr="00336B8D" w:rsidRDefault="003E5F0B" w:rsidP="00336B8D">
      <w:pPr>
        <w:spacing w:after="0"/>
        <w:jc w:val="both"/>
        <w:rPr>
          <w:rFonts w:ascii="Arial" w:eastAsia="Calibri" w:hAnsi="Arial" w:cs="Arial"/>
          <w:sz w:val="24"/>
          <w:szCs w:val="24"/>
          <w:lang w:val="es-ES" w:eastAsia="en-US"/>
        </w:rPr>
      </w:pPr>
    </w:p>
    <w:p w:rsidR="003E5F0B" w:rsidRPr="00336B8D" w:rsidRDefault="003E5F0B" w:rsidP="00336B8D">
      <w:pPr>
        <w:spacing w:after="0"/>
        <w:jc w:val="both"/>
        <w:rPr>
          <w:rFonts w:ascii="Arial" w:eastAsia="Calibri" w:hAnsi="Arial" w:cs="Arial"/>
          <w:sz w:val="24"/>
          <w:szCs w:val="24"/>
          <w:lang w:val="es-ES" w:eastAsia="en-US"/>
        </w:rPr>
      </w:pPr>
      <w:r w:rsidRPr="00336B8D">
        <w:rPr>
          <w:rFonts w:ascii="Arial" w:eastAsia="Calibri" w:hAnsi="Arial" w:cs="Arial"/>
          <w:sz w:val="24"/>
          <w:szCs w:val="24"/>
          <w:lang w:val="es-ES" w:eastAsia="en-US"/>
        </w:rPr>
        <w:t xml:space="preserve">Al respecto, la Universidad Tecnológica de Chetumal, tiene como misión, ser una institución de </w:t>
      </w:r>
      <w:r w:rsidR="00676FED">
        <w:rPr>
          <w:rFonts w:ascii="Arial" w:eastAsia="Calibri" w:hAnsi="Arial" w:cs="Arial"/>
          <w:sz w:val="24"/>
          <w:szCs w:val="24"/>
          <w:lang w:val="es-ES" w:eastAsia="en-US"/>
        </w:rPr>
        <w:t>Educación Superior</w:t>
      </w:r>
      <w:r w:rsidRPr="00336B8D">
        <w:rPr>
          <w:rFonts w:ascii="Arial" w:eastAsia="Calibri" w:hAnsi="Arial" w:cs="Arial"/>
          <w:sz w:val="24"/>
          <w:szCs w:val="24"/>
          <w:lang w:val="es-ES" w:eastAsia="en-US"/>
        </w:rPr>
        <w:t xml:space="preserve"> pública de calidad, líder en la formación integral de Técnicos Superiores Universitarios, Ingenieros y Licenciados a través </w:t>
      </w:r>
      <w:r w:rsidRPr="00336B8D">
        <w:rPr>
          <w:rFonts w:ascii="Arial" w:eastAsia="Calibri" w:hAnsi="Arial" w:cs="Arial"/>
          <w:sz w:val="24"/>
          <w:szCs w:val="24"/>
          <w:lang w:val="es-ES" w:eastAsia="en-US"/>
        </w:rPr>
        <w:lastRenderedPageBreak/>
        <w:t>de un modelo educativo intensivo y de carácter continúo centrado en competencias, orientado a contribuir en el desarrollo regional y estatal. Asimismo, se plantean como visión, ser una institución de calidad, reconocida por su eficiencia, eficacia, pertinencia, equidad y vinculación; con programas educativos acreditados y cuerpos académicos en formación; comprometida con la transparencia y la rendición de cuentas.</w:t>
      </w:r>
    </w:p>
    <w:p w:rsidR="003E5F0B" w:rsidRPr="00336B8D" w:rsidRDefault="003E5F0B" w:rsidP="00336B8D">
      <w:pPr>
        <w:spacing w:after="0"/>
        <w:jc w:val="both"/>
        <w:rPr>
          <w:rFonts w:ascii="Arial" w:eastAsia="Calibri" w:hAnsi="Arial" w:cs="Arial"/>
          <w:sz w:val="24"/>
          <w:szCs w:val="24"/>
          <w:lang w:val="es-ES" w:eastAsia="en-US"/>
        </w:rPr>
      </w:pPr>
    </w:p>
    <w:p w:rsidR="003E5F0B" w:rsidRPr="00336B8D" w:rsidRDefault="003E5F0B" w:rsidP="00336B8D">
      <w:pPr>
        <w:spacing w:after="0"/>
        <w:jc w:val="both"/>
        <w:rPr>
          <w:rFonts w:ascii="Arial" w:eastAsia="Calibri" w:hAnsi="Arial" w:cs="Arial"/>
          <w:sz w:val="24"/>
          <w:szCs w:val="24"/>
          <w:lang w:eastAsia="en-US"/>
        </w:rPr>
      </w:pPr>
      <w:r w:rsidRPr="00336B8D">
        <w:rPr>
          <w:rFonts w:ascii="Arial" w:eastAsia="Calibri" w:hAnsi="Arial" w:cs="Arial"/>
          <w:sz w:val="24"/>
          <w:szCs w:val="24"/>
          <w:lang w:eastAsia="en-US"/>
        </w:rPr>
        <w:t>Para el cumplimiento de su objeto, la Universidad tendrá, entre otras atribuciones, diseñar la enseñanza a impartir incorporando a los planes y programas de estudios, los contenidos particulares y/o regionales que se requieran; determinar los procedimientos de control escolar, acreditación y certificación de estudios correspondientes; expedir certificados de estudios y títulos; establecer los principios de selección e ingreso de los alumnos, así como las normas para su permanencia en la Universidad; celebrar convenios de colaboración con instituciones y organismos nacionales, extranjeros y multinacionales, para el desarrollo y fortalecimiento de su objeto</w:t>
      </w:r>
      <w:r w:rsidRPr="00336B8D">
        <w:rPr>
          <w:rFonts w:ascii="Arial" w:eastAsia="Calibri" w:hAnsi="Arial" w:cs="Arial"/>
          <w:sz w:val="24"/>
          <w:szCs w:val="24"/>
          <w:vertAlign w:val="superscript"/>
          <w:lang w:eastAsia="en-US"/>
        </w:rPr>
        <w:footnoteReference w:id="12"/>
      </w:r>
      <w:r w:rsidRPr="00336B8D">
        <w:rPr>
          <w:rFonts w:ascii="Arial" w:eastAsia="Calibri" w:hAnsi="Arial" w:cs="Arial"/>
          <w:sz w:val="24"/>
          <w:szCs w:val="24"/>
          <w:lang w:eastAsia="en-US"/>
        </w:rPr>
        <w:t>.</w:t>
      </w:r>
    </w:p>
    <w:p w:rsidR="003E5F0B" w:rsidRPr="00336B8D" w:rsidRDefault="003E5F0B" w:rsidP="00336B8D">
      <w:pPr>
        <w:spacing w:after="0"/>
        <w:jc w:val="both"/>
        <w:rPr>
          <w:rFonts w:ascii="Arial" w:eastAsia="Calibri" w:hAnsi="Arial" w:cs="Arial"/>
          <w:sz w:val="24"/>
          <w:szCs w:val="24"/>
          <w:lang w:eastAsia="en-US"/>
        </w:rPr>
      </w:pPr>
    </w:p>
    <w:p w:rsidR="003E5F0B" w:rsidRPr="00336B8D" w:rsidRDefault="003E5F0B" w:rsidP="00336B8D">
      <w:pPr>
        <w:spacing w:after="0"/>
        <w:jc w:val="both"/>
        <w:rPr>
          <w:rFonts w:ascii="Arial" w:eastAsia="Calibri" w:hAnsi="Arial" w:cs="Arial"/>
          <w:sz w:val="24"/>
          <w:szCs w:val="24"/>
          <w:lang w:eastAsia="en-US"/>
        </w:rPr>
      </w:pPr>
      <w:r w:rsidRPr="00336B8D">
        <w:rPr>
          <w:rFonts w:ascii="Arial" w:eastAsia="Calibri" w:hAnsi="Arial" w:cs="Arial"/>
          <w:sz w:val="24"/>
          <w:szCs w:val="24"/>
          <w:lang w:eastAsia="en-US"/>
        </w:rPr>
        <w:t xml:space="preserve">Por su parte, el Director Técnico de Carrera </w:t>
      </w:r>
      <w:r w:rsidR="00C62EDE">
        <w:rPr>
          <w:rFonts w:ascii="Arial" w:eastAsia="Calibri" w:hAnsi="Arial" w:cs="Arial"/>
          <w:sz w:val="24"/>
          <w:szCs w:val="24"/>
          <w:lang w:eastAsia="en-US"/>
        </w:rPr>
        <w:t>coordinará</w:t>
      </w:r>
      <w:r w:rsidRPr="00336B8D">
        <w:rPr>
          <w:rFonts w:ascii="Arial" w:eastAsia="Calibri" w:hAnsi="Arial" w:cs="Arial"/>
          <w:sz w:val="24"/>
          <w:szCs w:val="24"/>
          <w:lang w:eastAsia="en-US"/>
        </w:rPr>
        <w:t xml:space="preserve"> </w:t>
      </w:r>
      <w:r w:rsidR="00C62EDE">
        <w:rPr>
          <w:rFonts w:ascii="Arial" w:eastAsia="Calibri" w:hAnsi="Arial" w:cs="Arial"/>
          <w:sz w:val="24"/>
          <w:szCs w:val="24"/>
          <w:lang w:eastAsia="en-US"/>
        </w:rPr>
        <w:t>y</w:t>
      </w:r>
      <w:r w:rsidRPr="00336B8D">
        <w:rPr>
          <w:rFonts w:ascii="Arial" w:eastAsia="Calibri" w:hAnsi="Arial" w:cs="Arial"/>
          <w:sz w:val="24"/>
          <w:szCs w:val="24"/>
          <w:lang w:eastAsia="en-US"/>
        </w:rPr>
        <w:t xml:space="preserve"> supervisar</w:t>
      </w:r>
      <w:r w:rsidR="00C62EDE">
        <w:rPr>
          <w:rFonts w:ascii="Arial" w:eastAsia="Calibri" w:hAnsi="Arial" w:cs="Arial"/>
          <w:sz w:val="24"/>
          <w:szCs w:val="24"/>
          <w:lang w:eastAsia="en-US"/>
        </w:rPr>
        <w:t>á</w:t>
      </w:r>
      <w:r w:rsidRPr="00336B8D">
        <w:rPr>
          <w:rFonts w:ascii="Arial" w:eastAsia="Calibri" w:hAnsi="Arial" w:cs="Arial"/>
          <w:sz w:val="24"/>
          <w:szCs w:val="24"/>
          <w:lang w:eastAsia="en-US"/>
        </w:rPr>
        <w:t xml:space="preserve"> la aplicación de los lineamientos para el proceso de admisión, inscripción y reinscripción a la Universidad; coordinar y dirigir las disposiciones reglamentarias que regulen el ingreso y permanencia, así como e</w:t>
      </w:r>
      <w:r w:rsidR="00C62EDE">
        <w:rPr>
          <w:rFonts w:ascii="Arial" w:eastAsia="Calibri" w:hAnsi="Arial" w:cs="Arial"/>
          <w:sz w:val="24"/>
          <w:szCs w:val="24"/>
          <w:lang w:eastAsia="en-US"/>
        </w:rPr>
        <w:t xml:space="preserve">l egreso y titulación </w:t>
      </w:r>
      <w:r w:rsidR="00C62EDE">
        <w:rPr>
          <w:rFonts w:ascii="Arial" w:eastAsia="Calibri" w:hAnsi="Arial" w:cs="Arial"/>
          <w:sz w:val="24"/>
          <w:szCs w:val="24"/>
          <w:lang w:eastAsia="en-US"/>
        </w:rPr>
        <w:lastRenderedPageBreak/>
        <w:t xml:space="preserve">de los </w:t>
      </w:r>
      <w:r w:rsidRPr="00336B8D">
        <w:rPr>
          <w:rFonts w:ascii="Arial" w:eastAsia="Calibri" w:hAnsi="Arial" w:cs="Arial"/>
          <w:sz w:val="24"/>
          <w:szCs w:val="24"/>
          <w:lang w:eastAsia="en-US"/>
        </w:rPr>
        <w:t>estudiantes; dirigir la compilación y actualización estadísticas relacionadas a ingreso, permanencia y egreso de estudiantes de la Universidad</w:t>
      </w:r>
      <w:r w:rsidRPr="00336B8D">
        <w:rPr>
          <w:rFonts w:ascii="Arial" w:eastAsia="Calibri" w:hAnsi="Arial" w:cs="Arial"/>
          <w:sz w:val="24"/>
          <w:szCs w:val="24"/>
          <w:vertAlign w:val="superscript"/>
          <w:lang w:eastAsia="en-US"/>
        </w:rPr>
        <w:footnoteReference w:id="13"/>
      </w:r>
      <w:r w:rsidRPr="00336B8D">
        <w:rPr>
          <w:rFonts w:ascii="Arial" w:eastAsia="Calibri" w:hAnsi="Arial" w:cs="Arial"/>
          <w:sz w:val="24"/>
          <w:szCs w:val="24"/>
          <w:lang w:eastAsia="en-US"/>
        </w:rPr>
        <w:t xml:space="preserve">. </w:t>
      </w:r>
    </w:p>
    <w:p w:rsidR="003E5F0B" w:rsidRPr="00336B8D" w:rsidRDefault="003E5F0B" w:rsidP="00336B8D">
      <w:pPr>
        <w:spacing w:after="0"/>
        <w:jc w:val="both"/>
        <w:rPr>
          <w:rFonts w:ascii="Arial" w:eastAsia="Calibri" w:hAnsi="Arial" w:cs="Arial"/>
          <w:sz w:val="24"/>
          <w:szCs w:val="24"/>
          <w:lang w:eastAsia="en-US"/>
        </w:rPr>
      </w:pPr>
    </w:p>
    <w:p w:rsidR="003E5F0B" w:rsidRPr="00336B8D" w:rsidRDefault="003E5F0B" w:rsidP="00336B8D">
      <w:pPr>
        <w:spacing w:after="0"/>
        <w:jc w:val="both"/>
        <w:rPr>
          <w:rFonts w:ascii="Arial" w:eastAsia="Calibri" w:hAnsi="Arial" w:cs="Arial"/>
          <w:sz w:val="24"/>
          <w:szCs w:val="24"/>
          <w:lang w:eastAsia="en-US"/>
        </w:rPr>
      </w:pPr>
      <w:r w:rsidRPr="00336B8D">
        <w:rPr>
          <w:rFonts w:ascii="Arial" w:eastAsia="Calibri" w:hAnsi="Arial" w:cs="Arial"/>
          <w:sz w:val="24"/>
          <w:szCs w:val="24"/>
          <w:lang w:eastAsia="en-US"/>
        </w:rPr>
        <w:t xml:space="preserve">La Dirección de Vinculación </w:t>
      </w:r>
      <w:r w:rsidR="00C62EDE">
        <w:rPr>
          <w:rFonts w:ascii="Arial" w:eastAsia="Calibri" w:hAnsi="Arial" w:cs="Arial"/>
          <w:sz w:val="24"/>
          <w:szCs w:val="24"/>
          <w:lang w:eastAsia="en-US"/>
        </w:rPr>
        <w:t>promoverá</w:t>
      </w:r>
      <w:r w:rsidRPr="00336B8D">
        <w:rPr>
          <w:rFonts w:ascii="Arial" w:eastAsia="Calibri" w:hAnsi="Arial" w:cs="Arial"/>
          <w:sz w:val="24"/>
          <w:szCs w:val="24"/>
          <w:lang w:eastAsia="en-US"/>
        </w:rPr>
        <w:t xml:space="preserve"> y asegurar</w:t>
      </w:r>
      <w:r w:rsidR="00C62EDE">
        <w:rPr>
          <w:rFonts w:ascii="Arial" w:eastAsia="Calibri" w:hAnsi="Arial" w:cs="Arial"/>
          <w:sz w:val="24"/>
          <w:szCs w:val="24"/>
          <w:lang w:eastAsia="en-US"/>
        </w:rPr>
        <w:t>á</w:t>
      </w:r>
      <w:r w:rsidRPr="00336B8D">
        <w:rPr>
          <w:rFonts w:ascii="Arial" w:eastAsia="Calibri" w:hAnsi="Arial" w:cs="Arial"/>
          <w:sz w:val="24"/>
          <w:szCs w:val="24"/>
          <w:lang w:eastAsia="en-US"/>
        </w:rPr>
        <w:t xml:space="preserve"> la vinculación de la Universidad, en actividades de prácticas profesionales, estancias, estadías profesionales, servicio social y bolsa de trabajo</w:t>
      </w:r>
      <w:r w:rsidRPr="00336B8D">
        <w:rPr>
          <w:rFonts w:ascii="Arial" w:eastAsia="Calibri" w:hAnsi="Arial" w:cs="Arial"/>
          <w:sz w:val="24"/>
          <w:szCs w:val="24"/>
          <w:vertAlign w:val="superscript"/>
          <w:lang w:eastAsia="en-US"/>
        </w:rPr>
        <w:footnoteReference w:id="14"/>
      </w:r>
      <w:r w:rsidRPr="00336B8D">
        <w:rPr>
          <w:rFonts w:ascii="Arial" w:eastAsia="Calibri" w:hAnsi="Arial" w:cs="Arial"/>
          <w:sz w:val="24"/>
          <w:szCs w:val="24"/>
          <w:lang w:eastAsia="en-US"/>
        </w:rPr>
        <w:t>. Mientras que</w:t>
      </w:r>
      <w:r w:rsidR="00C62EDE">
        <w:rPr>
          <w:rFonts w:ascii="Arial" w:eastAsia="Calibri" w:hAnsi="Arial" w:cs="Arial"/>
          <w:sz w:val="24"/>
          <w:szCs w:val="24"/>
          <w:lang w:eastAsia="en-US"/>
        </w:rPr>
        <w:t>,</w:t>
      </w:r>
      <w:r w:rsidRPr="00336B8D">
        <w:rPr>
          <w:rFonts w:ascii="Arial" w:eastAsia="Calibri" w:hAnsi="Arial" w:cs="Arial"/>
          <w:sz w:val="24"/>
          <w:szCs w:val="24"/>
          <w:lang w:eastAsia="en-US"/>
        </w:rPr>
        <w:t xml:space="preserve"> la Dirección Académica, deberá coordinar los planes y programas </w:t>
      </w:r>
      <w:r w:rsidR="004749D5">
        <w:rPr>
          <w:rFonts w:ascii="Arial" w:eastAsia="Calibri" w:hAnsi="Arial" w:cs="Arial"/>
          <w:sz w:val="24"/>
          <w:szCs w:val="24"/>
          <w:lang w:eastAsia="en-US"/>
        </w:rPr>
        <w:t xml:space="preserve">de estudios vigentes, así como </w:t>
      </w:r>
      <w:r w:rsidRPr="00336B8D">
        <w:rPr>
          <w:rFonts w:ascii="Arial" w:eastAsia="Calibri" w:hAnsi="Arial" w:cs="Arial"/>
          <w:sz w:val="24"/>
          <w:szCs w:val="24"/>
          <w:lang w:eastAsia="en-US"/>
        </w:rPr>
        <w:t>la aplicación de los lineamientos para el proceso de admisión, inscripción y reinscripción a la Universidad</w:t>
      </w:r>
      <w:r w:rsidRPr="00336B8D">
        <w:rPr>
          <w:rFonts w:ascii="Arial" w:eastAsia="Calibri" w:hAnsi="Arial" w:cs="Arial"/>
          <w:sz w:val="24"/>
          <w:szCs w:val="24"/>
          <w:vertAlign w:val="superscript"/>
          <w:lang w:eastAsia="en-US"/>
        </w:rPr>
        <w:footnoteReference w:id="15"/>
      </w:r>
      <w:r w:rsidRPr="00336B8D">
        <w:rPr>
          <w:rFonts w:ascii="Arial" w:eastAsia="Calibri" w:hAnsi="Arial" w:cs="Arial"/>
          <w:sz w:val="24"/>
          <w:szCs w:val="24"/>
          <w:lang w:eastAsia="en-US"/>
        </w:rPr>
        <w:t>.</w:t>
      </w:r>
    </w:p>
    <w:p w:rsidR="003E5F0B" w:rsidRPr="00336B8D" w:rsidRDefault="003E5F0B" w:rsidP="00336B8D">
      <w:pPr>
        <w:spacing w:after="0"/>
        <w:jc w:val="both"/>
        <w:rPr>
          <w:rFonts w:ascii="Arial" w:eastAsia="Calibri" w:hAnsi="Arial" w:cs="Arial"/>
          <w:sz w:val="24"/>
          <w:szCs w:val="24"/>
          <w:lang w:eastAsia="en-US"/>
        </w:rPr>
      </w:pPr>
    </w:p>
    <w:p w:rsidR="003E5F0B" w:rsidRPr="00336B8D" w:rsidRDefault="003E5F0B" w:rsidP="00336B8D">
      <w:pPr>
        <w:spacing w:after="0"/>
        <w:jc w:val="both"/>
        <w:rPr>
          <w:rFonts w:ascii="Arial" w:eastAsia="Calibri" w:hAnsi="Arial" w:cs="Arial"/>
          <w:sz w:val="24"/>
          <w:szCs w:val="24"/>
          <w:lang w:eastAsia="en-US"/>
        </w:rPr>
      </w:pPr>
      <w:r w:rsidRPr="00336B8D">
        <w:rPr>
          <w:rFonts w:ascii="Arial" w:eastAsia="Calibri" w:hAnsi="Arial" w:cs="Arial"/>
          <w:sz w:val="24"/>
          <w:szCs w:val="24"/>
          <w:lang w:eastAsia="en-US"/>
        </w:rPr>
        <w:t>Asimismo, el Departamento de Servicios Escolares</w:t>
      </w:r>
      <w:r w:rsidR="00C62EDE">
        <w:rPr>
          <w:rFonts w:ascii="Arial" w:eastAsia="Calibri" w:hAnsi="Arial" w:cs="Arial"/>
          <w:sz w:val="24"/>
          <w:szCs w:val="24"/>
          <w:lang w:eastAsia="en-US"/>
        </w:rPr>
        <w:t>,</w:t>
      </w:r>
      <w:r w:rsidRPr="00336B8D">
        <w:rPr>
          <w:rFonts w:ascii="Arial" w:eastAsia="Calibri" w:hAnsi="Arial" w:cs="Arial"/>
          <w:sz w:val="24"/>
          <w:szCs w:val="24"/>
          <w:lang w:eastAsia="en-US"/>
        </w:rPr>
        <w:t xml:space="preserve"> deberá proponer estrategias para la permanencia, egreso y control de los estudiantes de la Universidad, difundir la promoción de inscripciones; ejecutar las actividades administrativas referentes a la permanencia de los estudiantes, realizar la estadística básica relacionada al ingreso, permanencia y egreso de estudiantes de la Universidad</w:t>
      </w:r>
      <w:r w:rsidRPr="00336B8D">
        <w:rPr>
          <w:rFonts w:ascii="Arial" w:eastAsia="Calibri" w:hAnsi="Arial" w:cs="Arial"/>
          <w:sz w:val="24"/>
          <w:szCs w:val="24"/>
          <w:vertAlign w:val="superscript"/>
          <w:lang w:eastAsia="en-US"/>
        </w:rPr>
        <w:footnoteReference w:id="16"/>
      </w:r>
      <w:r w:rsidRPr="00336B8D">
        <w:rPr>
          <w:rFonts w:ascii="Arial" w:eastAsia="Calibri" w:hAnsi="Arial" w:cs="Arial"/>
          <w:sz w:val="24"/>
          <w:szCs w:val="24"/>
          <w:lang w:eastAsia="en-US"/>
        </w:rPr>
        <w:t xml:space="preserve">. </w:t>
      </w:r>
    </w:p>
    <w:p w:rsidR="003E5F0B" w:rsidRPr="00336B8D" w:rsidRDefault="003E5F0B" w:rsidP="00336B8D">
      <w:pPr>
        <w:spacing w:after="0"/>
        <w:jc w:val="both"/>
        <w:rPr>
          <w:rFonts w:ascii="Arial" w:eastAsia="Calibri" w:hAnsi="Arial" w:cs="Arial"/>
          <w:sz w:val="24"/>
          <w:szCs w:val="24"/>
          <w:lang w:eastAsia="en-US"/>
        </w:rPr>
      </w:pPr>
    </w:p>
    <w:p w:rsidR="003E5F0B" w:rsidRPr="00336B8D" w:rsidRDefault="003E5F0B" w:rsidP="00336B8D">
      <w:pPr>
        <w:spacing w:after="0"/>
        <w:jc w:val="both"/>
        <w:rPr>
          <w:rFonts w:ascii="Arial" w:eastAsia="Calibri" w:hAnsi="Arial" w:cs="Arial"/>
          <w:sz w:val="24"/>
          <w:szCs w:val="24"/>
          <w:lang w:val="es-ES_tradnl" w:eastAsia="en-US"/>
        </w:rPr>
      </w:pPr>
      <w:r w:rsidRPr="00336B8D">
        <w:rPr>
          <w:rFonts w:ascii="Arial" w:eastAsia="Calibri" w:hAnsi="Arial" w:cs="Arial"/>
          <w:sz w:val="24"/>
          <w:szCs w:val="24"/>
          <w:lang w:val="es-ES_tradnl" w:eastAsia="en-US"/>
        </w:rPr>
        <w:t>La Universidad Tecnológica de Chetumal (UT Chetumal)</w:t>
      </w:r>
      <w:r w:rsidR="00C62EDE">
        <w:rPr>
          <w:rFonts w:ascii="Arial" w:eastAsia="Calibri" w:hAnsi="Arial" w:cs="Arial"/>
          <w:sz w:val="24"/>
          <w:szCs w:val="24"/>
          <w:lang w:val="es-ES_tradnl" w:eastAsia="en-US"/>
        </w:rPr>
        <w:t>,</w:t>
      </w:r>
      <w:r w:rsidRPr="00336B8D">
        <w:rPr>
          <w:rFonts w:ascii="Arial" w:eastAsia="Calibri" w:hAnsi="Arial" w:cs="Arial"/>
          <w:sz w:val="24"/>
          <w:szCs w:val="24"/>
          <w:lang w:val="es-ES_tradnl" w:eastAsia="en-US"/>
        </w:rPr>
        <w:t xml:space="preserve"> inició labores el 5 de septiembre del 2011, con una ofer</w:t>
      </w:r>
      <w:r w:rsidR="000C4E20">
        <w:rPr>
          <w:rFonts w:ascii="Arial" w:eastAsia="Calibri" w:hAnsi="Arial" w:cs="Arial"/>
          <w:sz w:val="24"/>
          <w:szCs w:val="24"/>
          <w:lang w:val="es-ES_tradnl" w:eastAsia="en-US"/>
        </w:rPr>
        <w:t xml:space="preserve">ta educativa de cuatro carreras en </w:t>
      </w:r>
      <w:r w:rsidRPr="00336B8D">
        <w:rPr>
          <w:rFonts w:ascii="Arial" w:eastAsia="Calibri" w:hAnsi="Arial" w:cs="Arial"/>
          <w:sz w:val="24"/>
          <w:szCs w:val="24"/>
          <w:lang w:val="es-ES_tradnl" w:eastAsia="en-US"/>
        </w:rPr>
        <w:t>Técnico Superior Universitario (TSU) en</w:t>
      </w:r>
      <w:r w:rsidR="000C4E20">
        <w:rPr>
          <w:rFonts w:ascii="Arial" w:eastAsia="Calibri" w:hAnsi="Arial" w:cs="Arial"/>
          <w:sz w:val="24"/>
          <w:szCs w:val="24"/>
          <w:lang w:val="es-ES_tradnl" w:eastAsia="en-US"/>
        </w:rPr>
        <w:t>:</w:t>
      </w:r>
      <w:r w:rsidRPr="00336B8D">
        <w:rPr>
          <w:rFonts w:ascii="Arial" w:eastAsia="Calibri" w:hAnsi="Arial" w:cs="Arial"/>
          <w:sz w:val="24"/>
          <w:szCs w:val="24"/>
          <w:lang w:val="es-ES_tradnl" w:eastAsia="en-US"/>
        </w:rPr>
        <w:t xml:space="preserve"> Gastronomía, Desarrollo de Negocios, Mecatrónica y Tecnologías de la Información y Comunicación. La </w:t>
      </w:r>
      <w:r w:rsidRPr="00336B8D">
        <w:rPr>
          <w:rFonts w:ascii="Arial" w:eastAsia="Calibri" w:hAnsi="Arial" w:cs="Arial"/>
          <w:sz w:val="24"/>
          <w:szCs w:val="24"/>
          <w:lang w:val="es-ES_tradnl" w:eastAsia="en-US"/>
        </w:rPr>
        <w:lastRenderedPageBreak/>
        <w:t xml:space="preserve">UT Chetumal ofrece a los egresados de bachillerato o equivalente, una formación profesional técnica. Actualmente, la UT Chetumal cuenta con la siguiente oferta académica: </w:t>
      </w:r>
    </w:p>
    <w:p w:rsidR="003E5F0B" w:rsidRDefault="003E5F0B" w:rsidP="00336B8D">
      <w:pPr>
        <w:spacing w:after="0"/>
        <w:jc w:val="both"/>
        <w:rPr>
          <w:rFonts w:ascii="Arial" w:eastAsia="Calibri" w:hAnsi="Arial" w:cs="Arial"/>
          <w:sz w:val="24"/>
          <w:szCs w:val="24"/>
          <w:lang w:val="es-ES_tradnl" w:eastAsia="en-US"/>
        </w:rPr>
      </w:pPr>
    </w:p>
    <w:p w:rsidR="0073639E" w:rsidRDefault="0073639E" w:rsidP="00336B8D">
      <w:pPr>
        <w:spacing w:after="0"/>
        <w:jc w:val="both"/>
        <w:rPr>
          <w:rFonts w:ascii="Arial" w:eastAsia="Calibri" w:hAnsi="Arial" w:cs="Arial"/>
          <w:sz w:val="24"/>
          <w:szCs w:val="24"/>
          <w:lang w:val="es-ES_tradnl" w:eastAsia="en-US"/>
        </w:rPr>
      </w:pPr>
    </w:p>
    <w:p w:rsidR="0073639E" w:rsidRDefault="0073639E" w:rsidP="00336B8D">
      <w:pPr>
        <w:spacing w:after="0"/>
        <w:jc w:val="both"/>
        <w:rPr>
          <w:rFonts w:ascii="Arial" w:eastAsia="Calibri" w:hAnsi="Arial" w:cs="Arial"/>
          <w:sz w:val="24"/>
          <w:szCs w:val="24"/>
          <w:lang w:val="es-ES_tradnl" w:eastAsia="en-US"/>
        </w:rPr>
      </w:pPr>
    </w:p>
    <w:p w:rsidR="00C62EDE" w:rsidRDefault="00C62EDE" w:rsidP="00336B8D">
      <w:pPr>
        <w:spacing w:after="0"/>
        <w:jc w:val="both"/>
        <w:rPr>
          <w:rFonts w:ascii="Arial" w:eastAsia="Calibri" w:hAnsi="Arial" w:cs="Arial"/>
          <w:sz w:val="24"/>
          <w:szCs w:val="24"/>
          <w:lang w:val="es-ES_tradnl" w:eastAsia="en-US"/>
        </w:rPr>
      </w:pPr>
    </w:p>
    <w:p w:rsidR="003774B8" w:rsidRDefault="003774B8" w:rsidP="00336B8D">
      <w:pPr>
        <w:spacing w:after="0"/>
        <w:jc w:val="both"/>
        <w:rPr>
          <w:rFonts w:ascii="Arial" w:eastAsia="Calibri" w:hAnsi="Arial" w:cs="Arial"/>
          <w:sz w:val="24"/>
          <w:szCs w:val="24"/>
          <w:lang w:val="es-ES_tradnl" w:eastAsia="en-US"/>
        </w:rPr>
      </w:pPr>
    </w:p>
    <w:p w:rsidR="003774B8" w:rsidRPr="0005231C" w:rsidRDefault="0005231C" w:rsidP="003774B8">
      <w:pPr>
        <w:spacing w:after="0"/>
        <w:jc w:val="center"/>
        <w:rPr>
          <w:rFonts w:ascii="Arial" w:eastAsia="Calibri" w:hAnsi="Arial" w:cs="Arial"/>
          <w:sz w:val="20"/>
          <w:szCs w:val="20"/>
          <w:lang w:val="es-ES_tradnl" w:eastAsia="en-US"/>
        </w:rPr>
      </w:pPr>
      <w:r>
        <w:rPr>
          <w:rFonts w:ascii="Arial" w:eastAsia="Calibri" w:hAnsi="Arial" w:cs="Arial"/>
          <w:b/>
          <w:sz w:val="20"/>
          <w:szCs w:val="20"/>
          <w:lang w:val="es-ES_tradnl" w:eastAsia="en-US"/>
        </w:rPr>
        <w:t>Figura 1</w:t>
      </w:r>
      <w:r w:rsidR="003774B8" w:rsidRPr="0005231C">
        <w:rPr>
          <w:rFonts w:ascii="Arial" w:eastAsia="Calibri" w:hAnsi="Arial" w:cs="Arial"/>
          <w:b/>
          <w:sz w:val="20"/>
          <w:szCs w:val="20"/>
          <w:lang w:val="es-ES_tradnl" w:eastAsia="en-US"/>
        </w:rPr>
        <w:t xml:space="preserve">. </w:t>
      </w:r>
      <w:r w:rsidRPr="0005231C">
        <w:rPr>
          <w:rFonts w:ascii="Arial" w:eastAsia="Calibri" w:hAnsi="Arial" w:cs="Arial"/>
          <w:sz w:val="20"/>
          <w:szCs w:val="20"/>
          <w:lang w:val="es-ES_tradnl" w:eastAsia="en-US"/>
        </w:rPr>
        <w:t xml:space="preserve">Oferta educativa de la UT Chetumal </w:t>
      </w:r>
    </w:p>
    <w:p w:rsidR="003774B8" w:rsidRDefault="003774B8" w:rsidP="003774B8">
      <w:pPr>
        <w:spacing w:after="0"/>
        <w:jc w:val="center"/>
        <w:rPr>
          <w:rFonts w:ascii="Arial" w:eastAsia="Calibri" w:hAnsi="Arial" w:cs="Arial"/>
          <w:sz w:val="24"/>
          <w:szCs w:val="24"/>
          <w:lang w:val="es-ES_tradnl" w:eastAsia="en-US"/>
        </w:rPr>
      </w:pPr>
      <w:r>
        <w:rPr>
          <w:rFonts w:ascii="Arial" w:eastAsia="Calibri" w:hAnsi="Arial" w:cs="Arial"/>
          <w:noProof/>
          <w:sz w:val="24"/>
          <w:szCs w:val="24"/>
        </w:rPr>
        <w:drawing>
          <wp:inline distT="0" distB="0" distL="0" distR="0" wp14:anchorId="51C79346" wp14:editId="7069B473">
            <wp:extent cx="3686175" cy="2167864"/>
            <wp:effectExtent l="0" t="0" r="0" b="444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8" cstate="print">
                      <a:extLst>
                        <a:ext uri="{BEBA8EAE-BF5A-486C-A8C5-ECC9F3942E4B}">
                          <a14:imgProps xmlns:a14="http://schemas.microsoft.com/office/drawing/2010/main">
                            <a14:imgLayer r:embed="rId9">
                              <a14:imgEffect>
                                <a14:brightnessContrast bright="20000" contrast="-40000"/>
                              </a14:imgEffect>
                            </a14:imgLayer>
                          </a14:imgProps>
                        </a:ext>
                        <a:ext uri="{28A0092B-C50C-407E-A947-70E740481C1C}">
                          <a14:useLocalDpi xmlns:a14="http://schemas.microsoft.com/office/drawing/2010/main" val="0"/>
                        </a:ext>
                      </a:extLst>
                    </a:blip>
                    <a:srcRect t="4348" b="5682"/>
                    <a:stretch/>
                  </pic:blipFill>
                  <pic:spPr bwMode="auto">
                    <a:xfrm>
                      <a:off x="0" y="0"/>
                      <a:ext cx="3706663" cy="2179913"/>
                    </a:xfrm>
                    <a:prstGeom prst="rect">
                      <a:avLst/>
                    </a:prstGeom>
                    <a:noFill/>
                    <a:ln>
                      <a:noFill/>
                    </a:ln>
                    <a:extLst>
                      <a:ext uri="{53640926-AAD7-44D8-BBD7-CCE9431645EC}">
                        <a14:shadowObscured xmlns:a14="http://schemas.microsoft.com/office/drawing/2010/main"/>
                      </a:ext>
                    </a:extLst>
                  </pic:spPr>
                </pic:pic>
              </a:graphicData>
            </a:graphic>
          </wp:inline>
        </w:drawing>
      </w:r>
    </w:p>
    <w:p w:rsidR="0005231C" w:rsidRPr="0005231C" w:rsidRDefault="003774B8" w:rsidP="004749D5">
      <w:pPr>
        <w:pBdr>
          <w:top w:val="single" w:sz="4" w:space="1" w:color="auto"/>
        </w:pBdr>
        <w:spacing w:after="0"/>
        <w:jc w:val="center"/>
        <w:rPr>
          <w:rFonts w:ascii="Arial" w:eastAsia="Calibri" w:hAnsi="Arial" w:cs="Arial"/>
          <w:sz w:val="16"/>
          <w:szCs w:val="16"/>
          <w:lang w:val="es-ES_tradnl" w:eastAsia="en-US"/>
        </w:rPr>
      </w:pPr>
      <w:r w:rsidRPr="0005231C">
        <w:rPr>
          <w:rFonts w:ascii="Arial" w:eastAsia="Calibri" w:hAnsi="Arial" w:cs="Arial"/>
          <w:b/>
          <w:sz w:val="16"/>
          <w:szCs w:val="16"/>
          <w:lang w:val="es-ES_tradnl" w:eastAsia="en-US"/>
        </w:rPr>
        <w:t>Fuente:</w:t>
      </w:r>
      <w:r w:rsidR="0005231C" w:rsidRPr="0005231C">
        <w:rPr>
          <w:rFonts w:ascii="Arial" w:eastAsia="Calibri" w:hAnsi="Arial" w:cs="Arial"/>
          <w:b/>
          <w:sz w:val="16"/>
          <w:szCs w:val="16"/>
          <w:lang w:val="es-ES_tradnl" w:eastAsia="en-US"/>
        </w:rPr>
        <w:t xml:space="preserve"> </w:t>
      </w:r>
      <w:r w:rsidR="0005231C" w:rsidRPr="0005231C">
        <w:rPr>
          <w:rFonts w:ascii="Arial" w:eastAsia="Calibri" w:hAnsi="Arial" w:cs="Arial"/>
          <w:sz w:val="16"/>
          <w:szCs w:val="16"/>
          <w:lang w:val="es-ES_tradnl" w:eastAsia="en-US"/>
        </w:rPr>
        <w:t xml:space="preserve">Elaborado por la ASEQROO con base en la oferta educativa de la UT Chetumal </w:t>
      </w:r>
    </w:p>
    <w:p w:rsidR="003774B8" w:rsidRPr="00986C04" w:rsidRDefault="003F65D9" w:rsidP="003774B8">
      <w:pPr>
        <w:spacing w:after="0"/>
        <w:jc w:val="center"/>
        <w:rPr>
          <w:rFonts w:ascii="Arial" w:eastAsia="Calibri" w:hAnsi="Arial" w:cs="Arial"/>
          <w:sz w:val="20"/>
          <w:szCs w:val="24"/>
          <w:lang w:val="es-ES_tradnl" w:eastAsia="en-US"/>
        </w:rPr>
      </w:pPr>
      <w:hyperlink r:id="rId10" w:history="1">
        <w:r w:rsidR="0005231C" w:rsidRPr="00986C04">
          <w:rPr>
            <w:rStyle w:val="Hipervnculo"/>
            <w:rFonts w:ascii="Arial" w:eastAsia="Calibri" w:hAnsi="Arial" w:cs="Arial"/>
            <w:color w:val="auto"/>
            <w:sz w:val="16"/>
            <w:szCs w:val="16"/>
            <w:lang w:val="es-ES_tradnl" w:eastAsia="en-US"/>
          </w:rPr>
          <w:t>http://www.utchetumal.edu.mx/index/</w:t>
        </w:r>
      </w:hyperlink>
      <w:r w:rsidR="0005231C" w:rsidRPr="00986C04">
        <w:rPr>
          <w:rFonts w:ascii="Arial" w:eastAsia="Calibri" w:hAnsi="Arial" w:cs="Arial"/>
          <w:sz w:val="16"/>
          <w:szCs w:val="16"/>
          <w:lang w:val="es-ES_tradnl" w:eastAsia="en-US"/>
        </w:rPr>
        <w:t xml:space="preserve"> </w:t>
      </w:r>
      <w:r w:rsidR="003774B8" w:rsidRPr="00986C04">
        <w:rPr>
          <w:rFonts w:ascii="Arial" w:eastAsia="Calibri" w:hAnsi="Arial" w:cs="Arial"/>
          <w:sz w:val="16"/>
          <w:szCs w:val="16"/>
          <w:lang w:val="es-ES_tradnl" w:eastAsia="en-US"/>
        </w:rPr>
        <w:t xml:space="preserve"> </w:t>
      </w:r>
    </w:p>
    <w:p w:rsidR="003E5F0B" w:rsidRPr="00336B8D" w:rsidRDefault="003E5F0B" w:rsidP="00336B8D">
      <w:pPr>
        <w:spacing w:after="0"/>
        <w:jc w:val="both"/>
        <w:rPr>
          <w:rFonts w:ascii="Arial" w:eastAsia="Calibri" w:hAnsi="Arial" w:cs="Arial"/>
          <w:sz w:val="24"/>
          <w:szCs w:val="18"/>
          <w:lang w:val="es-ES_tradnl" w:eastAsia="en-US"/>
        </w:rPr>
      </w:pPr>
    </w:p>
    <w:p w:rsidR="003E5F0B" w:rsidRDefault="003E5F0B" w:rsidP="00336B8D">
      <w:pPr>
        <w:spacing w:after="0"/>
        <w:jc w:val="both"/>
        <w:rPr>
          <w:rFonts w:ascii="Arial" w:eastAsia="Calibri" w:hAnsi="Arial" w:cs="Arial"/>
          <w:sz w:val="24"/>
          <w:szCs w:val="18"/>
          <w:lang w:val="es-ES_tradnl" w:eastAsia="en-US"/>
        </w:rPr>
      </w:pPr>
      <w:r w:rsidRPr="00336B8D">
        <w:rPr>
          <w:rFonts w:ascii="Arial" w:eastAsia="Calibri" w:hAnsi="Arial" w:cs="Arial"/>
          <w:sz w:val="24"/>
          <w:szCs w:val="18"/>
          <w:lang w:val="es-ES_tradnl" w:eastAsia="en-US"/>
        </w:rPr>
        <w:t xml:space="preserve">El modelo educativo de la UT Chetumal está basado en el desarrollo de competencias profesionales, entendiendo </w:t>
      </w:r>
      <w:r w:rsidR="000C4E20">
        <w:rPr>
          <w:rFonts w:ascii="Arial" w:eastAsia="Calibri" w:hAnsi="Arial" w:cs="Arial"/>
          <w:sz w:val="24"/>
          <w:szCs w:val="18"/>
          <w:lang w:val="es-ES_tradnl" w:eastAsia="en-US"/>
        </w:rPr>
        <w:t xml:space="preserve">a </w:t>
      </w:r>
      <w:r w:rsidRPr="00336B8D">
        <w:rPr>
          <w:rFonts w:ascii="Arial" w:eastAsia="Calibri" w:hAnsi="Arial" w:cs="Arial"/>
          <w:sz w:val="24"/>
          <w:szCs w:val="18"/>
          <w:lang w:val="es-ES_tradnl" w:eastAsia="en-US"/>
        </w:rPr>
        <w:t>estas últimas</w:t>
      </w:r>
      <w:r w:rsidR="000C4E20">
        <w:rPr>
          <w:rFonts w:ascii="Arial" w:eastAsia="Calibri" w:hAnsi="Arial" w:cs="Arial"/>
          <w:sz w:val="24"/>
          <w:szCs w:val="18"/>
          <w:lang w:val="es-ES_tradnl" w:eastAsia="en-US"/>
        </w:rPr>
        <w:t>,</w:t>
      </w:r>
      <w:r w:rsidRPr="00336B8D">
        <w:rPr>
          <w:rFonts w:ascii="Arial" w:eastAsia="Calibri" w:hAnsi="Arial" w:cs="Arial"/>
          <w:sz w:val="24"/>
          <w:szCs w:val="18"/>
          <w:lang w:val="es-ES_tradnl" w:eastAsia="en-US"/>
        </w:rPr>
        <w:t xml:space="preserve"> como la capacidad de un buen desempeño en contextos complejos y auténticos, se basa en la integración y activación de conocimientos, habilidades, des</w:t>
      </w:r>
      <w:r w:rsidR="00604B5A">
        <w:rPr>
          <w:rFonts w:ascii="Arial" w:eastAsia="Calibri" w:hAnsi="Arial" w:cs="Arial"/>
          <w:sz w:val="24"/>
          <w:szCs w:val="18"/>
          <w:lang w:val="es-ES_tradnl" w:eastAsia="en-US"/>
        </w:rPr>
        <w:t>trezas, actitudes y valores; su modelo educativo</w:t>
      </w:r>
      <w:r w:rsidRPr="00336B8D">
        <w:rPr>
          <w:rFonts w:ascii="Arial" w:eastAsia="Calibri" w:hAnsi="Arial" w:cs="Arial"/>
          <w:sz w:val="24"/>
          <w:szCs w:val="18"/>
          <w:lang w:val="es-ES_tradnl" w:eastAsia="en-US"/>
        </w:rPr>
        <w:t xml:space="preserve"> es  intensivo (presurizado), permitiendo cursar el TSU en 24 meses (6 cuatrimestres) y la l</w:t>
      </w:r>
      <w:r w:rsidR="00877626">
        <w:rPr>
          <w:rFonts w:ascii="Arial" w:eastAsia="Calibri" w:hAnsi="Arial" w:cs="Arial"/>
          <w:sz w:val="24"/>
          <w:szCs w:val="18"/>
          <w:lang w:val="es-ES_tradnl" w:eastAsia="en-US"/>
        </w:rPr>
        <w:t xml:space="preserve">icenciatura en 1 año 8 meses (5 </w:t>
      </w:r>
      <w:r w:rsidRPr="00336B8D">
        <w:rPr>
          <w:rFonts w:ascii="Arial" w:eastAsia="Calibri" w:hAnsi="Arial" w:cs="Arial"/>
          <w:sz w:val="24"/>
          <w:szCs w:val="18"/>
          <w:lang w:val="es-ES_tradnl" w:eastAsia="en-US"/>
        </w:rPr>
        <w:t>cuatrimestres) adi</w:t>
      </w:r>
      <w:r w:rsidRPr="00336B8D">
        <w:rPr>
          <w:rFonts w:ascii="Arial" w:eastAsia="Calibri" w:hAnsi="Arial" w:cs="Arial"/>
          <w:sz w:val="24"/>
          <w:szCs w:val="18"/>
          <w:lang w:val="es-ES_tradnl" w:eastAsia="en-US"/>
        </w:rPr>
        <w:lastRenderedPageBreak/>
        <w:t>cionales, tanto en TSU como en licencia</w:t>
      </w:r>
      <w:r w:rsidR="000C4E20">
        <w:rPr>
          <w:rFonts w:ascii="Arial" w:eastAsia="Calibri" w:hAnsi="Arial" w:cs="Arial"/>
          <w:sz w:val="24"/>
          <w:szCs w:val="18"/>
          <w:lang w:val="es-ES_tradnl" w:eastAsia="en-US"/>
        </w:rPr>
        <w:t>turas, el último cuatrimestre (s</w:t>
      </w:r>
      <w:r w:rsidR="00877626">
        <w:rPr>
          <w:rFonts w:ascii="Arial" w:eastAsia="Calibri" w:hAnsi="Arial" w:cs="Arial"/>
          <w:sz w:val="24"/>
          <w:szCs w:val="18"/>
          <w:lang w:val="es-ES_tradnl" w:eastAsia="en-US"/>
        </w:rPr>
        <w:t xml:space="preserve">exto </w:t>
      </w:r>
      <w:r w:rsidR="000C4E20">
        <w:rPr>
          <w:rFonts w:ascii="Arial" w:eastAsia="Calibri" w:hAnsi="Arial" w:cs="Arial"/>
          <w:sz w:val="24"/>
          <w:szCs w:val="18"/>
          <w:lang w:val="es-ES_tradnl" w:eastAsia="en-US"/>
        </w:rPr>
        <w:t>y</w:t>
      </w:r>
      <w:r w:rsidRPr="00336B8D">
        <w:rPr>
          <w:rFonts w:ascii="Arial" w:eastAsia="Calibri" w:hAnsi="Arial" w:cs="Arial"/>
          <w:sz w:val="24"/>
          <w:szCs w:val="18"/>
          <w:lang w:val="es-ES_tradnl" w:eastAsia="en-US"/>
        </w:rPr>
        <w:t xml:space="preserve"> onceavo) son cursados en estadía profesional</w:t>
      </w:r>
      <w:r w:rsidRPr="00336B8D">
        <w:rPr>
          <w:rFonts w:ascii="Arial" w:eastAsia="Calibri" w:hAnsi="Arial" w:cs="Arial"/>
          <w:sz w:val="24"/>
          <w:szCs w:val="18"/>
          <w:vertAlign w:val="superscript"/>
          <w:lang w:val="es-ES_tradnl" w:eastAsia="en-US"/>
        </w:rPr>
        <w:footnoteReference w:id="17"/>
      </w:r>
      <w:r w:rsidRPr="00336B8D">
        <w:rPr>
          <w:rFonts w:ascii="Arial" w:eastAsia="Calibri" w:hAnsi="Arial" w:cs="Arial"/>
          <w:sz w:val="24"/>
          <w:szCs w:val="18"/>
          <w:lang w:val="es-ES_tradnl" w:eastAsia="en-US"/>
        </w:rPr>
        <w:t xml:space="preserve">. </w:t>
      </w:r>
    </w:p>
    <w:p w:rsidR="000C4E20" w:rsidRPr="00336B8D" w:rsidRDefault="000C4E20" w:rsidP="00336B8D">
      <w:pPr>
        <w:spacing w:after="0"/>
        <w:jc w:val="both"/>
        <w:rPr>
          <w:rFonts w:ascii="Arial" w:eastAsia="Calibri" w:hAnsi="Arial" w:cs="Arial"/>
          <w:sz w:val="24"/>
          <w:szCs w:val="18"/>
          <w:lang w:val="es-ES_tradnl" w:eastAsia="en-US"/>
        </w:rPr>
      </w:pPr>
    </w:p>
    <w:p w:rsidR="003E5F0B" w:rsidRPr="00336B8D" w:rsidRDefault="003E5F0B" w:rsidP="00336B8D">
      <w:pPr>
        <w:spacing w:after="0"/>
        <w:jc w:val="center"/>
        <w:rPr>
          <w:rFonts w:ascii="Arial" w:eastAsia="Calibri" w:hAnsi="Arial" w:cs="Arial"/>
          <w:noProof/>
          <w:sz w:val="20"/>
          <w:szCs w:val="18"/>
        </w:rPr>
      </w:pPr>
      <w:r w:rsidRPr="00336B8D">
        <w:rPr>
          <w:rFonts w:ascii="Arial" w:eastAsia="Calibri" w:hAnsi="Arial" w:cs="Arial"/>
          <w:b/>
          <w:noProof/>
          <w:sz w:val="20"/>
          <w:szCs w:val="18"/>
        </w:rPr>
        <w:t xml:space="preserve">Figura </w:t>
      </w:r>
      <w:r w:rsidR="0005231C">
        <w:rPr>
          <w:rFonts w:ascii="Arial" w:eastAsia="Calibri" w:hAnsi="Arial" w:cs="Arial"/>
          <w:b/>
          <w:noProof/>
          <w:sz w:val="20"/>
          <w:szCs w:val="18"/>
        </w:rPr>
        <w:t>2</w:t>
      </w:r>
      <w:r w:rsidRPr="00336B8D">
        <w:rPr>
          <w:rFonts w:ascii="Arial" w:eastAsia="Calibri" w:hAnsi="Arial" w:cs="Arial"/>
          <w:b/>
          <w:noProof/>
          <w:sz w:val="20"/>
          <w:szCs w:val="18"/>
        </w:rPr>
        <w:t xml:space="preserve">. </w:t>
      </w:r>
      <w:r w:rsidRPr="00336B8D">
        <w:rPr>
          <w:rFonts w:ascii="Arial" w:eastAsia="Calibri" w:hAnsi="Arial" w:cs="Arial"/>
          <w:noProof/>
          <w:sz w:val="20"/>
          <w:szCs w:val="18"/>
        </w:rPr>
        <w:t xml:space="preserve">Modelo Educativo de la UT Chetumal </w:t>
      </w:r>
    </w:p>
    <w:p w:rsidR="003E5F0B" w:rsidRPr="003E5F0B" w:rsidRDefault="003E5F0B" w:rsidP="003E5F0B">
      <w:pPr>
        <w:pBdr>
          <w:bottom w:val="single" w:sz="4" w:space="1" w:color="auto"/>
        </w:pBdr>
        <w:spacing w:after="0"/>
        <w:jc w:val="center"/>
        <w:rPr>
          <w:rFonts w:ascii="Arial" w:eastAsia="Calibri" w:hAnsi="Arial" w:cs="Arial"/>
          <w:sz w:val="18"/>
          <w:szCs w:val="18"/>
          <w:lang w:val="es-ES_tradnl" w:eastAsia="en-US"/>
        </w:rPr>
      </w:pPr>
      <w:r w:rsidRPr="003E5F0B">
        <w:rPr>
          <w:rFonts w:ascii="Arial" w:eastAsia="Calibri" w:hAnsi="Arial" w:cs="Arial"/>
          <w:noProof/>
          <w:sz w:val="18"/>
          <w:szCs w:val="18"/>
        </w:rPr>
        <w:drawing>
          <wp:inline distT="0" distB="0" distL="0" distR="0" wp14:anchorId="223C9FAF" wp14:editId="0AC6B274">
            <wp:extent cx="3733153" cy="1867982"/>
            <wp:effectExtent l="0" t="0" r="127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rcRect t="9822" b="4388"/>
                    <a:stretch/>
                  </pic:blipFill>
                  <pic:spPr bwMode="auto">
                    <a:xfrm>
                      <a:off x="0" y="0"/>
                      <a:ext cx="3842868" cy="1922881"/>
                    </a:xfrm>
                    <a:prstGeom prst="rect">
                      <a:avLst/>
                    </a:prstGeom>
                    <a:noFill/>
                    <a:ln>
                      <a:noFill/>
                    </a:ln>
                    <a:extLst>
                      <a:ext uri="{53640926-AAD7-44D8-BBD7-CCE9431645EC}">
                        <a14:shadowObscured xmlns:a14="http://schemas.microsoft.com/office/drawing/2010/main"/>
                      </a:ext>
                    </a:extLst>
                  </pic:spPr>
                </pic:pic>
              </a:graphicData>
            </a:graphic>
          </wp:inline>
        </w:drawing>
      </w:r>
    </w:p>
    <w:p w:rsidR="003E5F0B" w:rsidRPr="003E5F0B" w:rsidRDefault="003E5F0B" w:rsidP="003E5F0B">
      <w:pPr>
        <w:spacing w:after="0"/>
        <w:jc w:val="center"/>
        <w:rPr>
          <w:rFonts w:ascii="Arial" w:eastAsia="Calibri" w:hAnsi="Arial" w:cs="Arial"/>
          <w:sz w:val="16"/>
          <w:szCs w:val="18"/>
          <w:lang w:val="es-ES_tradnl" w:eastAsia="en-US"/>
        </w:rPr>
      </w:pPr>
      <w:r w:rsidRPr="003E5F0B">
        <w:rPr>
          <w:rFonts w:ascii="Arial" w:eastAsia="Calibri" w:hAnsi="Arial" w:cs="Arial"/>
          <w:b/>
          <w:sz w:val="16"/>
          <w:szCs w:val="18"/>
          <w:lang w:val="es-ES_tradnl" w:eastAsia="en-US"/>
        </w:rPr>
        <w:t xml:space="preserve">Fuente: </w:t>
      </w:r>
      <w:hyperlink r:id="rId13" w:history="1">
        <w:r w:rsidRPr="003E5F0B">
          <w:rPr>
            <w:rFonts w:ascii="Arial" w:eastAsia="Calibri" w:hAnsi="Arial" w:cs="Arial"/>
            <w:color w:val="0563C1"/>
            <w:sz w:val="16"/>
            <w:szCs w:val="18"/>
            <w:u w:val="single"/>
            <w:lang w:val="es-ES_tradnl" w:eastAsia="en-US"/>
          </w:rPr>
          <w:t>http://www.utchetumal.edu.mx/index/modelo-educativo/</w:t>
        </w:r>
      </w:hyperlink>
      <w:r w:rsidRPr="003E5F0B">
        <w:rPr>
          <w:rFonts w:ascii="Arial" w:eastAsia="Calibri" w:hAnsi="Arial" w:cs="Arial"/>
          <w:sz w:val="16"/>
          <w:szCs w:val="18"/>
          <w:lang w:val="es-ES_tradnl" w:eastAsia="en-US"/>
        </w:rPr>
        <w:t xml:space="preserve"> </w:t>
      </w:r>
    </w:p>
    <w:p w:rsidR="003E5F0B" w:rsidRDefault="003E5F0B" w:rsidP="003E5F0B">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 xml:space="preserve">Para el análisis de las acciones de impartición de </w:t>
      </w:r>
      <w:r w:rsidR="00676FED">
        <w:rPr>
          <w:rFonts w:ascii="Arial" w:eastAsia="Calibri" w:hAnsi="Arial" w:cs="Arial"/>
          <w:sz w:val="24"/>
          <w:szCs w:val="18"/>
          <w:lang w:eastAsia="en-US"/>
        </w:rPr>
        <w:t>Educación Superior</w:t>
      </w:r>
      <w:r w:rsidRPr="003E5F0B">
        <w:rPr>
          <w:rFonts w:ascii="Arial" w:eastAsia="Calibri" w:hAnsi="Arial" w:cs="Arial"/>
          <w:sz w:val="24"/>
          <w:szCs w:val="18"/>
          <w:lang w:eastAsia="en-US"/>
        </w:rPr>
        <w:t xml:space="preserve"> implementadas por la Universidad Tecnológica de Chetumal, durante el ejercicio fiscal 2023, se seguirá el siguiente esquema: </w:t>
      </w:r>
    </w:p>
    <w:p w:rsidR="000C4E20" w:rsidRPr="003E5F0B" w:rsidRDefault="000C4E20" w:rsidP="003E5F0B">
      <w:pPr>
        <w:spacing w:after="0"/>
        <w:jc w:val="both"/>
        <w:rPr>
          <w:rFonts w:ascii="Arial" w:eastAsia="Calibri" w:hAnsi="Arial" w:cs="Arial"/>
          <w:sz w:val="24"/>
          <w:szCs w:val="18"/>
          <w:lang w:eastAsia="en-US"/>
        </w:rPr>
      </w:pPr>
    </w:p>
    <w:p w:rsidR="003E5F0B" w:rsidRPr="003E5F0B" w:rsidRDefault="003E5F0B" w:rsidP="003E5F0B">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Figura </w:t>
      </w:r>
      <w:r w:rsidR="0005231C">
        <w:rPr>
          <w:rFonts w:ascii="Arial" w:eastAsia="Calibri" w:hAnsi="Arial" w:cs="Arial"/>
          <w:b/>
          <w:sz w:val="20"/>
          <w:szCs w:val="18"/>
          <w:lang w:eastAsia="en-US"/>
        </w:rPr>
        <w:t>3</w:t>
      </w:r>
      <w:r w:rsidRPr="003E5F0B">
        <w:rPr>
          <w:rFonts w:ascii="Arial" w:eastAsia="Calibri" w:hAnsi="Arial" w:cs="Arial"/>
          <w:b/>
          <w:sz w:val="20"/>
          <w:szCs w:val="18"/>
          <w:lang w:eastAsia="en-US"/>
        </w:rPr>
        <w:t xml:space="preserve">. </w:t>
      </w:r>
      <w:r w:rsidRPr="003E5F0B">
        <w:rPr>
          <w:rFonts w:ascii="Arial" w:eastAsia="Calibri" w:hAnsi="Arial" w:cs="Arial"/>
          <w:sz w:val="20"/>
          <w:szCs w:val="18"/>
          <w:lang w:eastAsia="en-US"/>
        </w:rPr>
        <w:t xml:space="preserve">Esquema de análisis para la revisión de auditoría </w:t>
      </w:r>
    </w:p>
    <w:p w:rsidR="003E5F0B" w:rsidRDefault="003E5F0B" w:rsidP="003E5F0B">
      <w:pPr>
        <w:spacing w:after="0"/>
        <w:jc w:val="center"/>
        <w:rPr>
          <w:rFonts w:ascii="Arial" w:eastAsia="Calibri" w:hAnsi="Arial" w:cs="Arial"/>
          <w:sz w:val="20"/>
          <w:szCs w:val="18"/>
          <w:lang w:eastAsia="en-US"/>
        </w:rPr>
      </w:pPr>
    </w:p>
    <w:p w:rsidR="00BE5A9F" w:rsidRPr="003E5F0B" w:rsidRDefault="00BE5A9F" w:rsidP="003E5F0B">
      <w:pPr>
        <w:spacing w:after="0"/>
        <w:jc w:val="center"/>
        <w:rPr>
          <w:rFonts w:ascii="Arial" w:eastAsia="Calibri" w:hAnsi="Arial" w:cs="Arial"/>
          <w:sz w:val="20"/>
          <w:szCs w:val="18"/>
          <w:lang w:eastAsia="en-US"/>
        </w:rPr>
      </w:pPr>
      <w:r>
        <w:rPr>
          <w:rFonts w:ascii="Arial" w:eastAsia="Calibri" w:hAnsi="Arial" w:cs="Arial"/>
          <w:noProof/>
          <w:sz w:val="20"/>
          <w:szCs w:val="18"/>
        </w:rPr>
        <w:lastRenderedPageBreak/>
        <w:drawing>
          <wp:inline distT="0" distB="0" distL="0" distR="0" wp14:anchorId="03B8B043" wp14:editId="5F4E9C95">
            <wp:extent cx="5399379" cy="3233288"/>
            <wp:effectExtent l="0" t="0" r="0"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156"/>
                    <a:stretch/>
                  </pic:blipFill>
                  <pic:spPr bwMode="auto">
                    <a:xfrm>
                      <a:off x="0" y="0"/>
                      <a:ext cx="5400000" cy="3233660"/>
                    </a:xfrm>
                    <a:prstGeom prst="rect">
                      <a:avLst/>
                    </a:prstGeom>
                    <a:noFill/>
                    <a:ln>
                      <a:noFill/>
                    </a:ln>
                    <a:extLst>
                      <a:ext uri="{53640926-AAD7-44D8-BBD7-CCE9431645EC}">
                        <a14:shadowObscured xmlns:a14="http://schemas.microsoft.com/office/drawing/2010/main"/>
                      </a:ext>
                    </a:extLst>
                  </pic:spPr>
                </pic:pic>
              </a:graphicData>
            </a:graphic>
          </wp:inline>
        </w:drawing>
      </w:r>
    </w:p>
    <w:p w:rsidR="003E5F0B" w:rsidRPr="003E5F0B" w:rsidRDefault="003E5F0B" w:rsidP="00AA1DFE">
      <w:pPr>
        <w:pBdr>
          <w:top w:val="single" w:sz="4" w:space="1" w:color="auto"/>
        </w:pBd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 xml:space="preserve">Elaborado por la ASEQROO. </w:t>
      </w:r>
    </w:p>
    <w:p w:rsidR="005C5024" w:rsidRDefault="005C5024" w:rsidP="003E5F0B">
      <w:pPr>
        <w:spacing w:after="0"/>
        <w:jc w:val="both"/>
        <w:rPr>
          <w:rFonts w:ascii="Arial" w:eastAsia="Calibri" w:hAnsi="Arial" w:cs="Arial"/>
          <w:sz w:val="24"/>
          <w:szCs w:val="18"/>
          <w:lang w:eastAsia="en-US"/>
        </w:rPr>
      </w:pPr>
    </w:p>
    <w:p w:rsidR="003E5F0B" w:rsidRPr="003E5F0B" w:rsidRDefault="003E5F0B" w:rsidP="003E5F0B">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 xml:space="preserve">Con base en el esquema anterior, se procedió al análisis de las acciones enfocadas al ingreso, permanencia y egreso; tomando como base la evidencia proporcionada por la UT Chetumal: </w:t>
      </w:r>
    </w:p>
    <w:p w:rsidR="003E5F0B" w:rsidRPr="005C5024" w:rsidRDefault="003E5F0B" w:rsidP="003E5F0B">
      <w:pPr>
        <w:spacing w:after="0"/>
        <w:rPr>
          <w:rFonts w:ascii="Arial" w:eastAsia="Calibri" w:hAnsi="Arial" w:cs="Arial"/>
          <w:sz w:val="24"/>
          <w:szCs w:val="18"/>
          <w:lang w:eastAsia="en-US"/>
        </w:rPr>
      </w:pPr>
    </w:p>
    <w:p w:rsidR="003E5F0B" w:rsidRPr="003E5F0B" w:rsidRDefault="003E5F0B" w:rsidP="003E5F0B">
      <w:pPr>
        <w:numPr>
          <w:ilvl w:val="0"/>
          <w:numId w:val="37"/>
        </w:numPr>
        <w:spacing w:after="160" w:line="240" w:lineRule="auto"/>
        <w:contextualSpacing/>
        <w:jc w:val="both"/>
        <w:rPr>
          <w:rFonts w:ascii="Arial" w:eastAsia="Calibri" w:hAnsi="Arial" w:cs="Arial"/>
          <w:b/>
          <w:sz w:val="24"/>
          <w:szCs w:val="18"/>
          <w:lang w:eastAsia="en-US"/>
        </w:rPr>
      </w:pPr>
      <w:r w:rsidRPr="003E5F0B">
        <w:rPr>
          <w:rFonts w:ascii="Arial" w:eastAsia="Calibri" w:hAnsi="Arial" w:cs="Arial"/>
          <w:b/>
          <w:sz w:val="24"/>
          <w:szCs w:val="18"/>
          <w:lang w:eastAsia="en-US"/>
        </w:rPr>
        <w:t xml:space="preserve">Ingreso: </w:t>
      </w:r>
      <w:r w:rsidR="00604B5A">
        <w:rPr>
          <w:rFonts w:ascii="Arial" w:eastAsia="Calibri" w:hAnsi="Arial" w:cs="Arial"/>
          <w:b/>
          <w:sz w:val="24"/>
          <w:szCs w:val="18"/>
          <w:lang w:val="es-ES" w:eastAsia="en-US"/>
        </w:rPr>
        <w:t>acciones enfocadas para</w:t>
      </w:r>
      <w:r w:rsidRPr="003E5F0B">
        <w:rPr>
          <w:rFonts w:ascii="Arial" w:eastAsia="Calibri" w:hAnsi="Arial" w:cs="Arial"/>
          <w:b/>
          <w:sz w:val="24"/>
          <w:szCs w:val="18"/>
          <w:lang w:val="es-ES" w:eastAsia="en-US"/>
        </w:rPr>
        <w:t xml:space="preserve"> la captación de estudiantes</w:t>
      </w:r>
    </w:p>
    <w:p w:rsidR="003E5F0B" w:rsidRPr="003E5F0B" w:rsidRDefault="003E5F0B" w:rsidP="003E5F0B">
      <w:pPr>
        <w:spacing w:after="0"/>
        <w:jc w:val="center"/>
        <w:rPr>
          <w:rFonts w:ascii="Arial" w:eastAsia="Calibri" w:hAnsi="Arial" w:cs="Arial"/>
          <w:sz w:val="24"/>
          <w:szCs w:val="24"/>
          <w:lang w:eastAsia="en-US"/>
        </w:rPr>
      </w:pPr>
    </w:p>
    <w:p w:rsidR="003E5F0B" w:rsidRPr="003E5F0B" w:rsidRDefault="003E5F0B" w:rsidP="003A1746">
      <w:pPr>
        <w:spacing w:after="0"/>
        <w:ind w:left="709"/>
        <w:jc w:val="both"/>
        <w:rPr>
          <w:rFonts w:ascii="Arial" w:eastAsia="Calibri" w:hAnsi="Arial" w:cs="Arial"/>
          <w:sz w:val="24"/>
          <w:szCs w:val="24"/>
          <w:lang w:eastAsia="en-US"/>
        </w:rPr>
      </w:pPr>
      <w:r w:rsidRPr="003E5F0B">
        <w:rPr>
          <w:rFonts w:ascii="Arial" w:eastAsia="Calibri" w:hAnsi="Arial" w:cs="Arial"/>
          <w:b/>
          <w:sz w:val="24"/>
          <w:szCs w:val="24"/>
          <w:lang w:eastAsia="en-US"/>
        </w:rPr>
        <w:t>a) Programas educativos</w:t>
      </w:r>
    </w:p>
    <w:p w:rsidR="003E5F0B" w:rsidRPr="003E5F0B" w:rsidRDefault="003E5F0B" w:rsidP="005C5024">
      <w:pPr>
        <w:spacing w:after="0"/>
        <w:jc w:val="both"/>
        <w:rPr>
          <w:rFonts w:ascii="Arial" w:eastAsia="Calibri" w:hAnsi="Arial" w:cs="Arial"/>
          <w:sz w:val="24"/>
          <w:szCs w:val="24"/>
          <w:lang w:eastAsia="en-US"/>
        </w:rPr>
      </w:pPr>
    </w:p>
    <w:p w:rsidR="003E5F0B" w:rsidRPr="003E5F0B" w:rsidRDefault="00AA1DFE" w:rsidP="005C5024">
      <w:pPr>
        <w:autoSpaceDE w:val="0"/>
        <w:autoSpaceDN w:val="0"/>
        <w:adjustRightInd w:val="0"/>
        <w:spacing w:after="0"/>
        <w:jc w:val="both"/>
        <w:rPr>
          <w:rFonts w:ascii="Arial" w:eastAsia="Calibri" w:hAnsi="Arial" w:cs="Arial"/>
          <w:bCs/>
          <w:sz w:val="24"/>
          <w:szCs w:val="24"/>
          <w:lang w:eastAsia="en-US"/>
        </w:rPr>
      </w:pPr>
      <w:r w:rsidRPr="00AA1DFE">
        <w:rPr>
          <w:rFonts w:ascii="Arial" w:eastAsia="Calibri" w:hAnsi="Arial" w:cs="Arial"/>
          <w:bCs/>
          <w:sz w:val="24"/>
          <w:szCs w:val="24"/>
          <w:lang w:eastAsia="en-US"/>
        </w:rPr>
        <w:t>La oferta educativa constituye el conjunto de características relacionadas con la enseñanza que se dan a conocer para su consumo, sometida a reglamentos y normas, concretada en materias, programas, horarios, profesores y expresada en la utilidad que tiene para sus posibles consumidores.</w:t>
      </w:r>
      <w:r w:rsidR="003E5F0B" w:rsidRPr="003E5F0B">
        <w:rPr>
          <w:rFonts w:ascii="Arial" w:eastAsia="Calibri" w:hAnsi="Arial" w:cs="Arial"/>
          <w:bCs/>
          <w:sz w:val="24"/>
          <w:szCs w:val="24"/>
          <w:lang w:eastAsia="en-US"/>
        </w:rPr>
        <w:t xml:space="preserve"> La actualización de los planes y programas de estudio, busca la creación de una nueva cultura educativa capaz de adaptarse a los nuevos requerimientos sociales y a la exigencia de una </w:t>
      </w:r>
      <w:r w:rsidR="003E5F0B" w:rsidRPr="003E5F0B">
        <w:rPr>
          <w:rFonts w:ascii="Arial" w:eastAsia="Calibri" w:hAnsi="Arial" w:cs="Arial"/>
          <w:bCs/>
          <w:sz w:val="24"/>
          <w:szCs w:val="24"/>
          <w:lang w:eastAsia="en-US"/>
        </w:rPr>
        <w:lastRenderedPageBreak/>
        <w:t>sociedad en transformación constante. Por las razones anteriores, se hace necesaria la revisión de la oferta curricular que actualmente ofrecen las instituciones educativas</w:t>
      </w:r>
      <w:r w:rsidR="003E5F0B" w:rsidRPr="003E5F0B">
        <w:rPr>
          <w:rFonts w:ascii="Arial" w:eastAsia="Calibri" w:hAnsi="Arial" w:cs="Arial"/>
          <w:bCs/>
          <w:sz w:val="24"/>
          <w:szCs w:val="24"/>
          <w:vertAlign w:val="superscript"/>
          <w:lang w:eastAsia="en-US"/>
        </w:rPr>
        <w:footnoteReference w:id="18"/>
      </w:r>
      <w:r w:rsidR="003E5F0B" w:rsidRPr="003E5F0B">
        <w:rPr>
          <w:rFonts w:ascii="Arial" w:eastAsia="Calibri" w:hAnsi="Arial" w:cs="Arial"/>
          <w:bCs/>
          <w:sz w:val="24"/>
          <w:szCs w:val="24"/>
          <w:lang w:eastAsia="en-US"/>
        </w:rPr>
        <w:t>.</w:t>
      </w:r>
    </w:p>
    <w:p w:rsidR="003E5F0B" w:rsidRPr="003E5F0B" w:rsidRDefault="003E5F0B" w:rsidP="005C5024">
      <w:pPr>
        <w:spacing w:after="0"/>
        <w:jc w:val="both"/>
        <w:rPr>
          <w:rFonts w:ascii="Arial" w:eastAsia="Calibri" w:hAnsi="Arial" w:cs="Arial"/>
          <w:sz w:val="24"/>
          <w:szCs w:val="24"/>
          <w:lang w:eastAsia="en-US"/>
        </w:rPr>
      </w:pPr>
    </w:p>
    <w:p w:rsidR="00367BBC" w:rsidRDefault="003E5F0B" w:rsidP="005C5024">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 xml:space="preserve">La Universidad tiene como visión contar con programas educativos acreditados. Al respecto, los Comités Interinstitucionales para la Evaluación de la </w:t>
      </w:r>
      <w:r w:rsidR="00676FED">
        <w:rPr>
          <w:rFonts w:ascii="Arial" w:eastAsia="Calibri" w:hAnsi="Arial" w:cs="Arial"/>
          <w:sz w:val="24"/>
          <w:szCs w:val="18"/>
          <w:lang w:eastAsia="en-US"/>
        </w:rPr>
        <w:t>Educación Superior</w:t>
      </w:r>
      <w:r w:rsidRPr="003E5F0B">
        <w:rPr>
          <w:rFonts w:ascii="Arial" w:eastAsia="Calibri" w:hAnsi="Arial" w:cs="Arial"/>
          <w:sz w:val="24"/>
          <w:szCs w:val="18"/>
          <w:lang w:eastAsia="en-US"/>
        </w:rPr>
        <w:t xml:space="preserve"> (CIEES)</w:t>
      </w:r>
      <w:r w:rsidRPr="003E5F0B">
        <w:rPr>
          <w:rFonts w:ascii="Arial" w:eastAsia="Calibri" w:hAnsi="Arial" w:cs="Arial"/>
          <w:sz w:val="24"/>
          <w:szCs w:val="18"/>
          <w:vertAlign w:val="superscript"/>
          <w:lang w:eastAsia="en-US"/>
        </w:rPr>
        <w:footnoteReference w:id="19"/>
      </w:r>
      <w:r w:rsidRPr="003E5F0B">
        <w:rPr>
          <w:rFonts w:ascii="Arial" w:eastAsia="Calibri" w:hAnsi="Arial" w:cs="Arial"/>
          <w:sz w:val="24"/>
          <w:szCs w:val="18"/>
          <w:lang w:eastAsia="en-US"/>
        </w:rPr>
        <w:t xml:space="preserve"> impulsan la calidad de las instituciones de </w:t>
      </w:r>
      <w:r w:rsidR="00676FED">
        <w:rPr>
          <w:rFonts w:ascii="Arial" w:eastAsia="Calibri" w:hAnsi="Arial" w:cs="Arial"/>
          <w:sz w:val="24"/>
          <w:szCs w:val="18"/>
          <w:lang w:eastAsia="en-US"/>
        </w:rPr>
        <w:t>Educación Superior</w:t>
      </w:r>
      <w:r w:rsidRPr="003E5F0B">
        <w:rPr>
          <w:rFonts w:ascii="Arial" w:eastAsia="Calibri" w:hAnsi="Arial" w:cs="Arial"/>
          <w:sz w:val="24"/>
          <w:szCs w:val="18"/>
          <w:lang w:eastAsia="en-US"/>
        </w:rPr>
        <w:t xml:space="preserve"> a través de evaluaciones a sus programas educativos, otorgando reconocimientos de acreditación. </w:t>
      </w:r>
    </w:p>
    <w:p w:rsidR="00367BBC" w:rsidRDefault="00367BBC" w:rsidP="005C5024">
      <w:pPr>
        <w:spacing w:after="0"/>
        <w:jc w:val="both"/>
        <w:rPr>
          <w:rFonts w:ascii="Arial" w:eastAsia="Calibri" w:hAnsi="Arial" w:cs="Arial"/>
          <w:sz w:val="24"/>
          <w:szCs w:val="18"/>
          <w:lang w:eastAsia="en-US"/>
        </w:rPr>
      </w:pPr>
    </w:p>
    <w:p w:rsidR="003E5F0B" w:rsidRPr="003E5F0B" w:rsidRDefault="003E5F0B" w:rsidP="005C5024">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 xml:space="preserve">Por lo anterior, se realizó la verificación de la vigencia de los programas educativos acreditados por el CIEES, obteniendo lo siguiente: </w:t>
      </w:r>
    </w:p>
    <w:p w:rsidR="003E5F0B" w:rsidRPr="00676FED" w:rsidRDefault="003E5F0B" w:rsidP="005C5024">
      <w:pPr>
        <w:spacing w:after="0"/>
        <w:jc w:val="both"/>
        <w:rPr>
          <w:rFonts w:ascii="Arial" w:eastAsia="Calibri" w:hAnsi="Arial" w:cs="Arial"/>
          <w:sz w:val="24"/>
          <w:szCs w:val="24"/>
          <w:lang w:eastAsia="en-US"/>
        </w:rPr>
      </w:pPr>
    </w:p>
    <w:p w:rsidR="003E5F0B" w:rsidRPr="003E5F0B" w:rsidRDefault="003E5F0B" w:rsidP="003E5F0B">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Tabla 1. </w:t>
      </w:r>
      <w:r w:rsidR="00AA1DFE">
        <w:rPr>
          <w:rFonts w:ascii="Arial" w:eastAsia="Calibri" w:hAnsi="Arial" w:cs="Arial"/>
          <w:sz w:val="20"/>
          <w:szCs w:val="18"/>
          <w:lang w:eastAsia="en-US"/>
        </w:rPr>
        <w:t>Acreditación de p</w:t>
      </w:r>
      <w:r w:rsidRPr="003E5F0B">
        <w:rPr>
          <w:rFonts w:ascii="Arial" w:eastAsia="Calibri" w:hAnsi="Arial" w:cs="Arial"/>
          <w:sz w:val="20"/>
          <w:szCs w:val="18"/>
          <w:lang w:eastAsia="en-US"/>
        </w:rPr>
        <w:t>rograma</w:t>
      </w:r>
      <w:r w:rsidR="00AA1DFE">
        <w:rPr>
          <w:rFonts w:ascii="Arial" w:eastAsia="Calibri" w:hAnsi="Arial" w:cs="Arial"/>
          <w:sz w:val="20"/>
          <w:szCs w:val="18"/>
          <w:lang w:eastAsia="en-US"/>
        </w:rPr>
        <w:t>s e</w:t>
      </w:r>
      <w:r w:rsidRPr="003E5F0B">
        <w:rPr>
          <w:rFonts w:ascii="Arial" w:eastAsia="Calibri" w:hAnsi="Arial" w:cs="Arial"/>
          <w:sz w:val="20"/>
          <w:szCs w:val="18"/>
          <w:lang w:eastAsia="en-US"/>
        </w:rPr>
        <w:t xml:space="preserve">ducativos de la UT Chetumal </w:t>
      </w:r>
    </w:p>
    <w:tbl>
      <w:tblPr>
        <w:tblStyle w:val="Tablaconcuadrcula5"/>
        <w:tblW w:w="8705" w:type="dxa"/>
        <w:jc w:val="center"/>
        <w:tblBorders>
          <w:left w:val="none" w:sz="0" w:space="0" w:color="auto"/>
          <w:right w:val="none" w:sz="0" w:space="0" w:color="auto"/>
        </w:tblBorders>
        <w:tblLook w:val="04A0" w:firstRow="1" w:lastRow="0" w:firstColumn="1" w:lastColumn="0" w:noHBand="0" w:noVBand="1"/>
      </w:tblPr>
      <w:tblGrid>
        <w:gridCol w:w="5639"/>
        <w:gridCol w:w="3066"/>
      </w:tblGrid>
      <w:tr w:rsidR="003E5F0B" w:rsidRPr="003E5F0B" w:rsidTr="00676FED">
        <w:trPr>
          <w:trHeight w:val="304"/>
          <w:jc w:val="center"/>
        </w:trPr>
        <w:tc>
          <w:tcPr>
            <w:tcW w:w="5639" w:type="dxa"/>
            <w:shd w:val="clear" w:color="auto" w:fill="D9E2F3"/>
            <w:vAlign w:val="center"/>
          </w:tcPr>
          <w:p w:rsidR="003E5F0B" w:rsidRPr="003E5F0B" w:rsidRDefault="003E5F0B" w:rsidP="003E5F0B">
            <w:pPr>
              <w:spacing w:line="276" w:lineRule="auto"/>
              <w:jc w:val="center"/>
              <w:rPr>
                <w:rFonts w:ascii="Arial" w:hAnsi="Arial" w:cs="Arial"/>
                <w:b/>
                <w:sz w:val="18"/>
                <w:szCs w:val="18"/>
              </w:rPr>
            </w:pPr>
            <w:r w:rsidRPr="003E5F0B">
              <w:rPr>
                <w:rFonts w:ascii="Arial" w:hAnsi="Arial" w:cs="Arial"/>
                <w:b/>
                <w:sz w:val="18"/>
                <w:szCs w:val="18"/>
              </w:rPr>
              <w:t>Programa Educativo</w:t>
            </w:r>
          </w:p>
        </w:tc>
        <w:tc>
          <w:tcPr>
            <w:tcW w:w="3066" w:type="dxa"/>
            <w:shd w:val="clear" w:color="auto" w:fill="D9E2F3"/>
            <w:vAlign w:val="center"/>
          </w:tcPr>
          <w:p w:rsidR="003E5F0B" w:rsidRPr="003E5F0B" w:rsidRDefault="003E5F0B" w:rsidP="003E5F0B">
            <w:pPr>
              <w:spacing w:line="276" w:lineRule="auto"/>
              <w:jc w:val="center"/>
              <w:rPr>
                <w:rFonts w:ascii="Arial" w:hAnsi="Arial" w:cs="Arial"/>
                <w:b/>
                <w:sz w:val="18"/>
                <w:szCs w:val="18"/>
              </w:rPr>
            </w:pPr>
            <w:r w:rsidRPr="003E5F0B">
              <w:rPr>
                <w:rFonts w:ascii="Arial" w:hAnsi="Arial" w:cs="Arial"/>
                <w:b/>
                <w:sz w:val="18"/>
                <w:szCs w:val="18"/>
              </w:rPr>
              <w:t>Vigencia de la acreditación del CIEES</w:t>
            </w:r>
          </w:p>
        </w:tc>
      </w:tr>
      <w:tr w:rsidR="003E5F0B" w:rsidRPr="003E5F0B" w:rsidTr="00676FED">
        <w:trPr>
          <w:trHeight w:val="636"/>
          <w:jc w:val="center"/>
        </w:trPr>
        <w:tc>
          <w:tcPr>
            <w:tcW w:w="5639" w:type="dxa"/>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Técnico Superior Universitario en Tecnologías de la Información Área Desarrollo de Software Multiplataforma</w:t>
            </w:r>
          </w:p>
        </w:tc>
        <w:tc>
          <w:tcPr>
            <w:tcW w:w="3066" w:type="dxa"/>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No cuenta con acreditación</w:t>
            </w:r>
          </w:p>
        </w:tc>
      </w:tr>
      <w:tr w:rsidR="003E5F0B" w:rsidRPr="003E5F0B" w:rsidTr="00676FED">
        <w:trPr>
          <w:trHeight w:val="517"/>
          <w:jc w:val="center"/>
        </w:trPr>
        <w:tc>
          <w:tcPr>
            <w:tcW w:w="5639" w:type="dxa"/>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Ingeniería en Desarrollo y Gestión de Software</w:t>
            </w:r>
          </w:p>
        </w:tc>
        <w:tc>
          <w:tcPr>
            <w:tcW w:w="3066" w:type="dxa"/>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No cuenta con acreditación</w:t>
            </w:r>
          </w:p>
        </w:tc>
      </w:tr>
      <w:tr w:rsidR="003E5F0B" w:rsidRPr="003E5F0B" w:rsidTr="00676FED">
        <w:trPr>
          <w:trHeight w:val="517"/>
          <w:jc w:val="center"/>
        </w:trPr>
        <w:tc>
          <w:tcPr>
            <w:tcW w:w="5639" w:type="dxa"/>
            <w:tcBorders>
              <w:bottom w:val="single" w:sz="4" w:space="0" w:color="auto"/>
            </w:tcBorders>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 xml:space="preserve">Técnico Superior Universitario en Mecatrónica Área Sistemas de Manufactura Flexible </w:t>
            </w:r>
          </w:p>
        </w:tc>
        <w:tc>
          <w:tcPr>
            <w:tcW w:w="3066" w:type="dxa"/>
            <w:tcBorders>
              <w:bottom w:val="single" w:sz="4" w:space="0" w:color="auto"/>
            </w:tcBorders>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Abril 2023 a mayo 2028</w:t>
            </w:r>
          </w:p>
        </w:tc>
      </w:tr>
      <w:tr w:rsidR="003E5F0B" w:rsidRPr="003E5F0B" w:rsidTr="00676FED">
        <w:trPr>
          <w:trHeight w:val="355"/>
          <w:jc w:val="center"/>
        </w:trPr>
        <w:tc>
          <w:tcPr>
            <w:tcW w:w="5639" w:type="dxa"/>
            <w:tcBorders>
              <w:bottom w:val="nil"/>
            </w:tcBorders>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Ingeniería en Mecatrónica</w:t>
            </w:r>
          </w:p>
        </w:tc>
        <w:tc>
          <w:tcPr>
            <w:tcW w:w="3066" w:type="dxa"/>
            <w:tcBorders>
              <w:bottom w:val="nil"/>
            </w:tcBorders>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Abril 2023 a mayo 2028</w:t>
            </w:r>
          </w:p>
        </w:tc>
      </w:tr>
      <w:tr w:rsidR="003E5F0B" w:rsidRPr="003E5F0B" w:rsidTr="00676FED">
        <w:trPr>
          <w:trHeight w:val="464"/>
          <w:jc w:val="center"/>
        </w:trPr>
        <w:tc>
          <w:tcPr>
            <w:tcW w:w="5639" w:type="dxa"/>
            <w:tcBorders>
              <w:top w:val="nil"/>
            </w:tcBorders>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Técnico Superior Universitario en Gastronomía</w:t>
            </w:r>
          </w:p>
        </w:tc>
        <w:tc>
          <w:tcPr>
            <w:tcW w:w="3066" w:type="dxa"/>
            <w:tcBorders>
              <w:top w:val="nil"/>
            </w:tcBorders>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Marzo 2022 a abril 2027</w:t>
            </w:r>
          </w:p>
        </w:tc>
      </w:tr>
      <w:tr w:rsidR="003E5F0B" w:rsidRPr="003E5F0B" w:rsidTr="00676FED">
        <w:trPr>
          <w:trHeight w:val="304"/>
          <w:jc w:val="center"/>
        </w:trPr>
        <w:tc>
          <w:tcPr>
            <w:tcW w:w="5639" w:type="dxa"/>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Licenciatura en Gastronomía</w:t>
            </w:r>
          </w:p>
        </w:tc>
        <w:tc>
          <w:tcPr>
            <w:tcW w:w="3066" w:type="dxa"/>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Agosto 2022 a septiembre 2027</w:t>
            </w:r>
          </w:p>
        </w:tc>
      </w:tr>
      <w:tr w:rsidR="003E5F0B" w:rsidRPr="003E5F0B" w:rsidTr="00676FED">
        <w:trPr>
          <w:trHeight w:val="476"/>
          <w:jc w:val="center"/>
        </w:trPr>
        <w:tc>
          <w:tcPr>
            <w:tcW w:w="5639" w:type="dxa"/>
            <w:tcBorders>
              <w:bottom w:val="single" w:sz="4" w:space="0" w:color="auto"/>
            </w:tcBorders>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Técnico Superior Universitario en Desarrollo de Negocios Área Mercadotecnia</w:t>
            </w:r>
          </w:p>
        </w:tc>
        <w:tc>
          <w:tcPr>
            <w:tcW w:w="3066" w:type="dxa"/>
            <w:tcBorders>
              <w:bottom w:val="single" w:sz="4" w:space="0" w:color="auto"/>
            </w:tcBorders>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Noviembre 2020 a diciembre 2025</w:t>
            </w:r>
          </w:p>
        </w:tc>
      </w:tr>
      <w:tr w:rsidR="003E5F0B" w:rsidRPr="003E5F0B" w:rsidTr="00676FED">
        <w:trPr>
          <w:trHeight w:val="464"/>
          <w:jc w:val="center"/>
        </w:trPr>
        <w:tc>
          <w:tcPr>
            <w:tcW w:w="5639" w:type="dxa"/>
            <w:tcBorders>
              <w:bottom w:val="single" w:sz="4" w:space="0" w:color="auto"/>
            </w:tcBorders>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lang w:val="es-ES"/>
              </w:rPr>
              <w:t>Licenciatura en Innovación de Negocios y Mercadotecnia</w:t>
            </w:r>
          </w:p>
        </w:tc>
        <w:tc>
          <w:tcPr>
            <w:tcW w:w="3066" w:type="dxa"/>
            <w:tcBorders>
              <w:bottom w:val="single" w:sz="4" w:space="0" w:color="auto"/>
            </w:tcBorders>
            <w:vAlign w:val="center"/>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Septiembre 2021 a octubre 2026</w:t>
            </w:r>
          </w:p>
        </w:tc>
      </w:tr>
    </w:tbl>
    <w:p w:rsidR="003E5F0B" w:rsidRPr="003E5F0B" w:rsidRDefault="003E5F0B" w:rsidP="003E5F0B">
      <w:pPr>
        <w:spacing w:after="0"/>
        <w:jc w:val="center"/>
        <w:rPr>
          <w:rFonts w:ascii="Arial" w:eastAsia="Calibri" w:hAnsi="Arial" w:cs="Arial"/>
          <w:sz w:val="18"/>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Elaborado por la ASEQROO con base en los programas de estudios y en las acreditaciones del CIEES</w:t>
      </w:r>
      <w:r w:rsidRPr="003E5F0B">
        <w:rPr>
          <w:rFonts w:ascii="Arial" w:eastAsia="Calibri" w:hAnsi="Arial" w:cs="Arial"/>
          <w:sz w:val="18"/>
          <w:szCs w:val="18"/>
          <w:lang w:eastAsia="en-US"/>
        </w:rPr>
        <w:t xml:space="preserve">.  </w:t>
      </w:r>
    </w:p>
    <w:p w:rsidR="00622CDD" w:rsidRDefault="00622CDD" w:rsidP="003E5F0B">
      <w:pPr>
        <w:spacing w:after="160" w:line="259" w:lineRule="auto"/>
        <w:jc w:val="center"/>
        <w:rPr>
          <w:rFonts w:ascii="Arial" w:eastAsia="Calibri" w:hAnsi="Arial" w:cs="Arial"/>
          <w:b/>
          <w:sz w:val="20"/>
          <w:szCs w:val="18"/>
          <w:lang w:eastAsia="en-US"/>
        </w:rPr>
      </w:pPr>
    </w:p>
    <w:p w:rsidR="00622CDD" w:rsidRDefault="00622CDD" w:rsidP="003E5F0B">
      <w:pPr>
        <w:spacing w:after="160" w:line="259" w:lineRule="auto"/>
        <w:jc w:val="center"/>
        <w:rPr>
          <w:rFonts w:ascii="Arial" w:eastAsia="Calibri" w:hAnsi="Arial" w:cs="Arial"/>
          <w:b/>
          <w:sz w:val="20"/>
          <w:szCs w:val="18"/>
          <w:lang w:eastAsia="en-US"/>
        </w:rPr>
      </w:pPr>
    </w:p>
    <w:p w:rsidR="00622CDD" w:rsidRDefault="00622CDD" w:rsidP="003E5F0B">
      <w:pPr>
        <w:spacing w:after="160" w:line="259" w:lineRule="auto"/>
        <w:jc w:val="center"/>
        <w:rPr>
          <w:rFonts w:ascii="Arial" w:eastAsia="Calibri" w:hAnsi="Arial" w:cs="Arial"/>
          <w:b/>
          <w:sz w:val="20"/>
          <w:szCs w:val="18"/>
          <w:lang w:eastAsia="en-US"/>
        </w:rPr>
      </w:pPr>
    </w:p>
    <w:p w:rsidR="003E5F0B" w:rsidRPr="003E5F0B" w:rsidRDefault="003E5F0B" w:rsidP="003E5F0B">
      <w:pPr>
        <w:spacing w:after="160" w:line="259" w:lineRule="auto"/>
        <w:jc w:val="center"/>
        <w:rPr>
          <w:rFonts w:ascii="Arial" w:eastAsia="Calibri" w:hAnsi="Arial" w:cs="Arial"/>
          <w:sz w:val="20"/>
          <w:szCs w:val="18"/>
          <w:lang w:eastAsia="en-US"/>
        </w:rPr>
      </w:pPr>
      <w:r w:rsidRPr="003E5F0B">
        <w:rPr>
          <w:rFonts w:ascii="Arial" w:eastAsia="Calibri" w:hAnsi="Arial" w:cs="Arial"/>
          <w:b/>
          <w:sz w:val="20"/>
          <w:szCs w:val="18"/>
          <w:lang w:eastAsia="en-US"/>
        </w:rPr>
        <w:lastRenderedPageBreak/>
        <w:t xml:space="preserve">Imagen 1. </w:t>
      </w:r>
      <w:r w:rsidRPr="003E5F0B">
        <w:rPr>
          <w:rFonts w:ascii="Arial" w:eastAsia="Calibri" w:hAnsi="Arial" w:cs="Arial"/>
          <w:sz w:val="20"/>
          <w:szCs w:val="18"/>
          <w:lang w:eastAsia="en-US"/>
        </w:rPr>
        <w:t>Ejemplo</w:t>
      </w:r>
      <w:r w:rsidR="00AA1DFE">
        <w:rPr>
          <w:rFonts w:ascii="Arial" w:eastAsia="Calibri" w:hAnsi="Arial" w:cs="Arial"/>
          <w:sz w:val="20"/>
          <w:szCs w:val="18"/>
          <w:lang w:eastAsia="en-US"/>
        </w:rPr>
        <w:t xml:space="preserve"> de acreditación de la carrera Técnico</w:t>
      </w:r>
      <w:r w:rsidRPr="003E5F0B">
        <w:rPr>
          <w:rFonts w:ascii="Arial" w:eastAsia="Calibri" w:hAnsi="Arial" w:cs="Arial"/>
          <w:sz w:val="20"/>
          <w:szCs w:val="18"/>
          <w:lang w:eastAsia="en-US"/>
        </w:rPr>
        <w:t xml:space="preserve"> </w:t>
      </w:r>
      <w:r w:rsidR="00367BBC">
        <w:rPr>
          <w:rFonts w:ascii="Arial" w:eastAsia="Calibri" w:hAnsi="Arial" w:cs="Arial"/>
          <w:sz w:val="20"/>
          <w:szCs w:val="18"/>
          <w:lang w:eastAsia="en-US"/>
        </w:rPr>
        <w:t>Superior Universitario</w:t>
      </w:r>
      <w:r w:rsidR="00AA1DFE">
        <w:rPr>
          <w:rFonts w:ascii="Arial" w:eastAsia="Calibri" w:hAnsi="Arial" w:cs="Arial"/>
          <w:sz w:val="20"/>
          <w:szCs w:val="18"/>
          <w:lang w:eastAsia="en-US"/>
        </w:rPr>
        <w:t xml:space="preserve"> en G</w:t>
      </w:r>
      <w:r w:rsidRPr="003E5F0B">
        <w:rPr>
          <w:rFonts w:ascii="Arial" w:eastAsia="Calibri" w:hAnsi="Arial" w:cs="Arial"/>
          <w:sz w:val="20"/>
          <w:szCs w:val="18"/>
          <w:lang w:eastAsia="en-US"/>
        </w:rPr>
        <w:t>astronomía</w:t>
      </w:r>
    </w:p>
    <w:p w:rsidR="003E5F0B" w:rsidRPr="003E5F0B" w:rsidRDefault="003E5F0B" w:rsidP="003E5F0B">
      <w:pPr>
        <w:pBdr>
          <w:bottom w:val="single" w:sz="4" w:space="1" w:color="auto"/>
        </w:pBdr>
        <w:spacing w:after="0"/>
        <w:jc w:val="center"/>
        <w:rPr>
          <w:rFonts w:ascii="Arial" w:eastAsia="Calibri" w:hAnsi="Arial" w:cs="Arial"/>
          <w:sz w:val="18"/>
          <w:szCs w:val="18"/>
          <w:lang w:eastAsia="en-US"/>
        </w:rPr>
      </w:pPr>
      <w:r w:rsidRPr="003E5F0B">
        <w:rPr>
          <w:rFonts w:ascii="Arial" w:eastAsia="Calibri" w:hAnsi="Arial" w:cs="Arial"/>
          <w:noProof/>
          <w:sz w:val="18"/>
          <w:szCs w:val="18"/>
        </w:rPr>
        <mc:AlternateContent>
          <mc:Choice Requires="wps">
            <w:drawing>
              <wp:anchor distT="0" distB="0" distL="114300" distR="114300" simplePos="0" relativeHeight="251660288" behindDoc="0" locked="0" layoutInCell="1" allowOverlap="1" wp14:anchorId="65D9DA57" wp14:editId="719A301E">
                <wp:simplePos x="0" y="0"/>
                <wp:positionH relativeFrom="margin">
                  <wp:align>center</wp:align>
                </wp:positionH>
                <wp:positionV relativeFrom="paragraph">
                  <wp:posOffset>2222353</wp:posOffset>
                </wp:positionV>
                <wp:extent cx="1116271" cy="201797"/>
                <wp:effectExtent l="0" t="0" r="8255" b="8255"/>
                <wp:wrapNone/>
                <wp:docPr id="41" name="Rectángulo 41"/>
                <wp:cNvGraphicFramePr/>
                <a:graphic xmlns:a="http://schemas.openxmlformats.org/drawingml/2006/main">
                  <a:graphicData uri="http://schemas.microsoft.com/office/word/2010/wordprocessingShape">
                    <wps:wsp>
                      <wps:cNvSpPr/>
                      <wps:spPr>
                        <a:xfrm>
                          <a:off x="0" y="0"/>
                          <a:ext cx="1116271" cy="201797"/>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C38B25" id="Rectángulo 41" o:spid="_x0000_s1026" style="position:absolute;margin-left:0;margin-top:175pt;width:87.9pt;height:15.9pt;z-index:2516602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" fillcolor="window" stroked="f" strokeweight="1pt">
                <w10:wrap anchorx="margin"/>
              </v:rect>
            </w:pict>
          </mc:Fallback>
        </mc:AlternateContent>
      </w:r>
      <w:r w:rsidRPr="003E5F0B">
        <w:rPr>
          <w:rFonts w:ascii="Arial" w:eastAsia="Calibri" w:hAnsi="Arial" w:cs="Arial"/>
          <w:noProof/>
          <w:sz w:val="18"/>
          <w:szCs w:val="18"/>
        </w:rPr>
        <mc:AlternateContent>
          <mc:Choice Requires="wps">
            <w:drawing>
              <wp:anchor distT="0" distB="0" distL="114300" distR="114300" simplePos="0" relativeHeight="251659264" behindDoc="0" locked="0" layoutInCell="1" allowOverlap="1" wp14:anchorId="4334DA0C" wp14:editId="5D9DCE9B">
                <wp:simplePos x="0" y="0"/>
                <wp:positionH relativeFrom="column">
                  <wp:posOffset>3803015</wp:posOffset>
                </wp:positionH>
                <wp:positionV relativeFrom="paragraph">
                  <wp:posOffset>1939290</wp:posOffset>
                </wp:positionV>
                <wp:extent cx="843280" cy="92710"/>
                <wp:effectExtent l="0" t="0" r="0" b="2540"/>
                <wp:wrapNone/>
                <wp:docPr id="39" name="Rectángulo 39"/>
                <wp:cNvGraphicFramePr/>
                <a:graphic xmlns:a="http://schemas.openxmlformats.org/drawingml/2006/main">
                  <a:graphicData uri="http://schemas.microsoft.com/office/word/2010/wordprocessingShape">
                    <wps:wsp>
                      <wps:cNvSpPr/>
                      <wps:spPr>
                        <a:xfrm>
                          <a:off x="0" y="0"/>
                          <a:ext cx="843280" cy="92710"/>
                        </a:xfrm>
                        <a:prstGeom prst="rect">
                          <a:avLst/>
                        </a:prstGeom>
                        <a:solidFill>
                          <a:sysClr val="window" lastClr="FFFFFF"/>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281CD1" id="Rectángulo 39" o:spid="_x0000_s1026" style="position:absolute;margin-left:299.45pt;margin-top:152.7pt;width:66.4pt;height:7.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" fillcolor="window" stroked="f" strokeweight="1pt"/>
            </w:pict>
          </mc:Fallback>
        </mc:AlternateContent>
      </w:r>
      <w:r w:rsidRPr="003E5F0B">
        <w:rPr>
          <w:rFonts w:ascii="Arial" w:eastAsia="Calibri" w:hAnsi="Arial" w:cs="Arial"/>
          <w:noProof/>
          <w:sz w:val="18"/>
          <w:szCs w:val="18"/>
        </w:rPr>
        <w:drawing>
          <wp:inline distT="0" distB="0" distL="0" distR="0" wp14:anchorId="0A0BFEC2" wp14:editId="093901EA">
            <wp:extent cx="2661331" cy="3710763"/>
            <wp:effectExtent l="19050" t="19050" r="24765" b="2349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3261" t="1109" r="33371" b="1450"/>
                    <a:stretch/>
                  </pic:blipFill>
                  <pic:spPr bwMode="auto">
                    <a:xfrm>
                      <a:off x="0" y="0"/>
                      <a:ext cx="2716599" cy="3787825"/>
                    </a:xfrm>
                    <a:prstGeom prst="rect">
                      <a:avLst/>
                    </a:prstGeom>
                    <a:ln>
                      <a:solidFill>
                        <a:sysClr val="window" lastClr="FFFFFF">
                          <a:lumMod val="85000"/>
                        </a:sysClr>
                      </a:solidFill>
                    </a:ln>
                    <a:extLst>
                      <a:ext uri="{53640926-AAD7-44D8-BBD7-CCE9431645EC}">
                        <a14:shadowObscured xmlns:a14="http://schemas.microsoft.com/office/drawing/2010/main"/>
                      </a:ext>
                    </a:extLst>
                  </pic:spPr>
                </pic:pic>
              </a:graphicData>
            </a:graphic>
          </wp:inline>
        </w:drawing>
      </w:r>
    </w:p>
    <w:p w:rsidR="003E5F0B" w:rsidRPr="003E5F0B" w:rsidRDefault="003E5F0B" w:rsidP="003E5F0B">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Acreditación de la car</w:t>
      </w:r>
      <w:r w:rsidR="00AA1DFE">
        <w:rPr>
          <w:rFonts w:ascii="Arial" w:eastAsia="Calibri" w:hAnsi="Arial" w:cs="Arial"/>
          <w:sz w:val="16"/>
          <w:szCs w:val="18"/>
          <w:lang w:eastAsia="en-US"/>
        </w:rPr>
        <w:t>rer</w:t>
      </w:r>
      <w:r w:rsidR="00026D49">
        <w:rPr>
          <w:rFonts w:ascii="Arial" w:eastAsia="Calibri" w:hAnsi="Arial" w:cs="Arial"/>
          <w:sz w:val="16"/>
          <w:szCs w:val="18"/>
          <w:lang w:eastAsia="en-US"/>
        </w:rPr>
        <w:t>a Técnico Superior Universitario</w:t>
      </w:r>
      <w:r w:rsidR="00AA1DFE">
        <w:rPr>
          <w:rFonts w:ascii="Arial" w:eastAsia="Calibri" w:hAnsi="Arial" w:cs="Arial"/>
          <w:sz w:val="16"/>
          <w:szCs w:val="18"/>
          <w:lang w:eastAsia="en-US"/>
        </w:rPr>
        <w:t xml:space="preserve"> en G</w:t>
      </w:r>
      <w:r w:rsidRPr="003E5F0B">
        <w:rPr>
          <w:rFonts w:ascii="Arial" w:eastAsia="Calibri" w:hAnsi="Arial" w:cs="Arial"/>
          <w:sz w:val="16"/>
          <w:szCs w:val="18"/>
          <w:lang w:eastAsia="en-US"/>
        </w:rPr>
        <w:t>astronomía de</w:t>
      </w:r>
      <w:r w:rsidR="00907949">
        <w:rPr>
          <w:rFonts w:ascii="Arial" w:eastAsia="Calibri" w:hAnsi="Arial" w:cs="Arial"/>
          <w:sz w:val="16"/>
          <w:szCs w:val="18"/>
          <w:lang w:eastAsia="en-US"/>
        </w:rPr>
        <w:t>l</w:t>
      </w:r>
      <w:r w:rsidRPr="003E5F0B">
        <w:rPr>
          <w:rFonts w:ascii="Arial" w:eastAsia="Calibri" w:hAnsi="Arial" w:cs="Arial"/>
          <w:sz w:val="16"/>
          <w:szCs w:val="18"/>
          <w:lang w:eastAsia="en-US"/>
        </w:rPr>
        <w:t xml:space="preserve"> CIEES.  </w:t>
      </w:r>
    </w:p>
    <w:p w:rsidR="005C5024" w:rsidRDefault="005C5024" w:rsidP="003E5F0B">
      <w:pPr>
        <w:spacing w:after="0"/>
        <w:jc w:val="both"/>
        <w:rPr>
          <w:rFonts w:ascii="Arial" w:eastAsia="Calibri" w:hAnsi="Arial" w:cs="Arial"/>
          <w:sz w:val="24"/>
          <w:szCs w:val="18"/>
          <w:lang w:eastAsia="en-US"/>
        </w:rPr>
      </w:pPr>
    </w:p>
    <w:p w:rsidR="003E5F0B" w:rsidRPr="003E5F0B" w:rsidRDefault="003E5F0B" w:rsidP="005B04A8">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De lo antes expuesto, se determinó que los programas educativos correspondientes a Técnico Superior Universitario en Tecnologías de la Información y a la Ingeniería en Desarrollo y Gestión de Software no cuentan con acreditación del CIEES, al respecto</w:t>
      </w:r>
      <w:r w:rsidR="00907949">
        <w:rPr>
          <w:rFonts w:ascii="Arial" w:eastAsia="Calibri" w:hAnsi="Arial" w:cs="Arial"/>
          <w:sz w:val="24"/>
          <w:szCs w:val="18"/>
          <w:lang w:eastAsia="en-US"/>
        </w:rPr>
        <w:t>,</w:t>
      </w:r>
      <w:r w:rsidRPr="003E5F0B">
        <w:rPr>
          <w:rFonts w:ascii="Arial" w:eastAsia="Calibri" w:hAnsi="Arial" w:cs="Arial"/>
          <w:sz w:val="24"/>
          <w:szCs w:val="18"/>
          <w:lang w:eastAsia="en-US"/>
        </w:rPr>
        <w:t xml:space="preserve"> la UT Chetumal indicó que se están realizando las gestiones correspondi</w:t>
      </w:r>
      <w:r w:rsidR="00260FF1">
        <w:rPr>
          <w:rFonts w:ascii="Arial" w:eastAsia="Calibri" w:hAnsi="Arial" w:cs="Arial"/>
          <w:sz w:val="24"/>
          <w:szCs w:val="18"/>
          <w:lang w:eastAsia="en-US"/>
        </w:rPr>
        <w:t>entes para la acreditación del</w:t>
      </w:r>
      <w:r w:rsidRPr="003E5F0B">
        <w:rPr>
          <w:rFonts w:ascii="Arial" w:eastAsia="Calibri" w:hAnsi="Arial" w:cs="Arial"/>
          <w:sz w:val="24"/>
          <w:szCs w:val="18"/>
          <w:lang w:eastAsia="en-US"/>
        </w:rPr>
        <w:t xml:space="preserve"> TSU. Por lo anterior, proporcionó como evidencia, capturas de pantalla de la plataforma del CIEES, así como, co</w:t>
      </w:r>
      <w:r w:rsidRPr="003E5F0B">
        <w:rPr>
          <w:rFonts w:ascii="Arial" w:eastAsia="Calibri" w:hAnsi="Arial" w:cs="Arial"/>
          <w:sz w:val="24"/>
          <w:szCs w:val="18"/>
          <w:lang w:eastAsia="en-US"/>
        </w:rPr>
        <w:lastRenderedPageBreak/>
        <w:t>rreos electrónicos de la comunicación entre el Asesor Institucional del Comité de Ingeniería y Tecnología y el Responsable del Programa Educativo de la UT Chetumal. En dichos correos, se indica que, ha sido aceptada la autoevaluación perteneciente al program</w:t>
      </w:r>
      <w:r w:rsidR="00260FF1">
        <w:rPr>
          <w:rFonts w:ascii="Arial" w:eastAsia="Calibri" w:hAnsi="Arial" w:cs="Arial"/>
          <w:sz w:val="24"/>
          <w:szCs w:val="18"/>
          <w:lang w:eastAsia="en-US"/>
        </w:rPr>
        <w:t>a educativo en cuestión y que</w:t>
      </w:r>
      <w:r w:rsidRPr="003E5F0B">
        <w:rPr>
          <w:rFonts w:ascii="Arial" w:eastAsia="Calibri" w:hAnsi="Arial" w:cs="Arial"/>
          <w:sz w:val="24"/>
          <w:szCs w:val="18"/>
          <w:lang w:eastAsia="en-US"/>
        </w:rPr>
        <w:t xml:space="preserve"> </w:t>
      </w:r>
      <w:r w:rsidR="00260FF1">
        <w:rPr>
          <w:rFonts w:ascii="Arial" w:eastAsia="Calibri" w:hAnsi="Arial" w:cs="Arial"/>
          <w:sz w:val="24"/>
          <w:szCs w:val="18"/>
          <w:lang w:eastAsia="en-US"/>
        </w:rPr>
        <w:t xml:space="preserve">se </w:t>
      </w:r>
      <w:r w:rsidRPr="003E5F0B">
        <w:rPr>
          <w:rFonts w:ascii="Arial" w:eastAsia="Calibri" w:hAnsi="Arial" w:cs="Arial"/>
          <w:sz w:val="24"/>
          <w:szCs w:val="18"/>
          <w:lang w:eastAsia="en-US"/>
        </w:rPr>
        <w:t xml:space="preserve">está en espera de las fechas de visita a la Universidad por parte de la CIEES. Respecto al programa educativo de la Ingeniería, indicó que la acreditación se realiza después del proceso del TSU. </w:t>
      </w:r>
    </w:p>
    <w:p w:rsidR="003E5F0B" w:rsidRPr="003E5F0B" w:rsidRDefault="003E5F0B" w:rsidP="003E5F0B">
      <w:pPr>
        <w:spacing w:after="0"/>
        <w:jc w:val="center"/>
        <w:rPr>
          <w:rFonts w:ascii="Arial" w:eastAsia="Calibri" w:hAnsi="Arial" w:cs="Arial"/>
          <w:b/>
          <w:sz w:val="20"/>
          <w:szCs w:val="18"/>
          <w:lang w:eastAsia="en-US"/>
        </w:rPr>
      </w:pPr>
    </w:p>
    <w:p w:rsidR="003E5F0B" w:rsidRDefault="003E5F0B" w:rsidP="003E5F0B">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Imagen 2. </w:t>
      </w:r>
      <w:r w:rsidRPr="003E5F0B">
        <w:rPr>
          <w:rFonts w:ascii="Arial" w:eastAsia="Calibri" w:hAnsi="Arial" w:cs="Arial"/>
          <w:sz w:val="20"/>
          <w:szCs w:val="18"/>
          <w:lang w:eastAsia="en-US"/>
        </w:rPr>
        <w:t>Evidencia de la gestión de acreditación del CIEES</w:t>
      </w:r>
      <w:r w:rsidRPr="003E5F0B">
        <w:rPr>
          <w:rFonts w:ascii="Arial" w:eastAsia="Calibri" w:hAnsi="Arial" w:cs="Arial"/>
          <w:noProof/>
          <w:sz w:val="18"/>
          <w:szCs w:val="18"/>
        </w:rPr>
        <w:drawing>
          <wp:inline distT="0" distB="0" distL="0" distR="0" wp14:anchorId="6B0B32A4" wp14:editId="27A2A61B">
            <wp:extent cx="4676775" cy="3021538"/>
            <wp:effectExtent l="19050" t="19050" r="9525" b="26670"/>
            <wp:docPr id="44" name="Imagen 44" descr="C:\Users\jazmin.cruz\AppData\Local\Packages\Microsoft.Windows.Photos_8wekyb3d8bbwe\TempState\ShareServiceTempFolder\Captura de pantalla 2024-04-18 1437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azmin.cruz\AppData\Local\Packages\Microsoft.Windows.Photos_8wekyb3d8bbwe\TempState\ShareServiceTempFolder\Captura de pantalla 2024-04-18 143754.jpeg"/>
                    <pic:cNvPicPr>
                      <a:picLocks noChangeAspect="1" noChangeArrowheads="1"/>
                    </pic:cNvPicPr>
                  </pic:nvPicPr>
                  <pic:blipFill rotWithShape="1">
                    <a:blip r:embed="rId16" cstate="print">
                      <a:extLst>
                        <a:ext uri="{BEBA8EAE-BF5A-486C-A8C5-ECC9F3942E4B}">
                          <a14:imgProps xmlns:a14="http://schemas.microsoft.com/office/drawing/2010/main">
                            <a14:imgLayer r:embed="rId17">
                              <a14:imgEffect>
                                <a14:sharpenSoften amount="25000"/>
                              </a14:imgEffect>
                            </a14:imgLayer>
                          </a14:imgProps>
                        </a:ext>
                        <a:ext uri="{28A0092B-C50C-407E-A947-70E740481C1C}">
                          <a14:useLocalDpi xmlns:a14="http://schemas.microsoft.com/office/drawing/2010/main" val="0"/>
                        </a:ext>
                      </a:extLst>
                    </a:blip>
                    <a:srcRect l="-1" r="4318"/>
                    <a:stretch/>
                  </pic:blipFill>
                  <pic:spPr bwMode="auto">
                    <a:xfrm>
                      <a:off x="0" y="0"/>
                      <a:ext cx="4690912" cy="3030672"/>
                    </a:xfrm>
                    <a:prstGeom prst="rect">
                      <a:avLst/>
                    </a:prstGeom>
                    <a:noFill/>
                    <a:ln>
                      <a:solidFill>
                        <a:sysClr val="window" lastClr="FFFFFF">
                          <a:lumMod val="85000"/>
                        </a:sysClr>
                      </a:solidFill>
                    </a:ln>
                    <a:extLst>
                      <a:ext uri="{53640926-AAD7-44D8-BBD7-CCE9431645EC}">
                        <a14:shadowObscured xmlns:a14="http://schemas.microsoft.com/office/drawing/2010/main"/>
                      </a:ext>
                    </a:extLst>
                  </pic:spPr>
                </pic:pic>
              </a:graphicData>
            </a:graphic>
          </wp:inline>
        </w:drawing>
      </w:r>
    </w:p>
    <w:p w:rsidR="00906389" w:rsidRPr="00906389" w:rsidRDefault="00906389" w:rsidP="003E5F0B">
      <w:pPr>
        <w:spacing w:after="0"/>
        <w:jc w:val="center"/>
        <w:rPr>
          <w:rFonts w:ascii="Arial" w:eastAsia="Calibri" w:hAnsi="Arial" w:cs="Arial"/>
          <w:sz w:val="12"/>
          <w:szCs w:val="18"/>
          <w:lang w:eastAsia="en-US"/>
        </w:rPr>
      </w:pPr>
    </w:p>
    <w:p w:rsidR="003E5F0B" w:rsidRPr="003E5F0B" w:rsidRDefault="00026D49" w:rsidP="003E5F0B">
      <w:pPr>
        <w:pBdr>
          <w:bottom w:val="single" w:sz="4" w:space="1" w:color="auto"/>
        </w:pBdr>
        <w:spacing w:after="0"/>
        <w:jc w:val="center"/>
        <w:rPr>
          <w:rFonts w:ascii="Arial" w:eastAsia="Calibri" w:hAnsi="Arial" w:cs="Arial"/>
          <w:sz w:val="18"/>
          <w:szCs w:val="18"/>
          <w:lang w:eastAsia="en-US"/>
        </w:rPr>
      </w:pPr>
      <w:r w:rsidRPr="00026D49">
        <w:rPr>
          <w:rFonts w:ascii="Arial" w:eastAsia="Calibri" w:hAnsi="Arial" w:cs="Arial"/>
          <w:noProof/>
          <w:sz w:val="18"/>
          <w:szCs w:val="18"/>
        </w:rPr>
        <w:lastRenderedPageBreak/>
        <w:drawing>
          <wp:inline distT="0" distB="0" distL="0" distR="0" wp14:anchorId="43E10CC9" wp14:editId="3DCCA8C1">
            <wp:extent cx="4667250" cy="3419475"/>
            <wp:effectExtent l="19050" t="19050" r="19050" b="2857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8"/>
                    <a:srcRect b="7837"/>
                    <a:stretch/>
                  </pic:blipFill>
                  <pic:spPr bwMode="auto">
                    <a:xfrm>
                      <a:off x="0" y="0"/>
                      <a:ext cx="4667972" cy="3420004"/>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p w:rsidR="003E5F0B" w:rsidRPr="003E5F0B" w:rsidRDefault="003E5F0B" w:rsidP="003E5F0B">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 xml:space="preserve">Evidencia de la gestión de acreditación del CIEES, proporcionada por la UT Chetumal. </w:t>
      </w:r>
    </w:p>
    <w:p w:rsidR="003E5F0B" w:rsidRPr="003E5F0B" w:rsidRDefault="00260FF1" w:rsidP="00906389">
      <w:pPr>
        <w:spacing w:after="0"/>
        <w:jc w:val="both"/>
        <w:rPr>
          <w:rFonts w:ascii="Arial" w:eastAsia="Calibri" w:hAnsi="Arial" w:cs="Arial"/>
          <w:sz w:val="24"/>
          <w:szCs w:val="18"/>
          <w:lang w:eastAsia="en-US"/>
        </w:rPr>
      </w:pPr>
      <w:r>
        <w:rPr>
          <w:rFonts w:ascii="Arial" w:eastAsia="Calibri" w:hAnsi="Arial" w:cs="Arial"/>
          <w:sz w:val="24"/>
          <w:szCs w:val="18"/>
          <w:lang w:eastAsia="en-US"/>
        </w:rPr>
        <w:t>De acuerdo con</w:t>
      </w:r>
      <w:r w:rsidR="003E5F0B" w:rsidRPr="003E5F0B">
        <w:rPr>
          <w:rFonts w:ascii="Arial" w:eastAsia="Calibri" w:hAnsi="Arial" w:cs="Arial"/>
          <w:sz w:val="24"/>
          <w:szCs w:val="18"/>
          <w:lang w:eastAsia="en-US"/>
        </w:rPr>
        <w:t xml:space="preserve"> lo anterior, se determinó que, la UT Chetumal deberá concluir con las gestiones de acreditación correspondiente</w:t>
      </w:r>
      <w:r>
        <w:rPr>
          <w:rFonts w:ascii="Arial" w:eastAsia="Calibri" w:hAnsi="Arial" w:cs="Arial"/>
          <w:sz w:val="24"/>
          <w:szCs w:val="18"/>
          <w:lang w:eastAsia="en-US"/>
        </w:rPr>
        <w:t>s</w:t>
      </w:r>
      <w:r w:rsidR="003E5F0B" w:rsidRPr="003E5F0B">
        <w:rPr>
          <w:rFonts w:ascii="Arial" w:eastAsia="Calibri" w:hAnsi="Arial" w:cs="Arial"/>
          <w:sz w:val="24"/>
          <w:szCs w:val="18"/>
          <w:lang w:eastAsia="en-US"/>
        </w:rPr>
        <w:t xml:space="preserve"> para el TSU en Tecnologías de la Información. Respecto a la acreditación de la Ingeniería en Desarrollo y Gestión de Software, deberá iniciar el proceso de acreditación, después </w:t>
      </w:r>
      <w:r>
        <w:rPr>
          <w:rFonts w:ascii="Arial" w:eastAsia="Calibri" w:hAnsi="Arial" w:cs="Arial"/>
          <w:sz w:val="24"/>
          <w:szCs w:val="18"/>
          <w:lang w:eastAsia="en-US"/>
        </w:rPr>
        <w:t>de terminar el proceso del TSU.</w:t>
      </w:r>
    </w:p>
    <w:p w:rsidR="003E5F0B" w:rsidRPr="003E5F0B" w:rsidRDefault="003E5F0B" w:rsidP="00906389">
      <w:pPr>
        <w:spacing w:after="0"/>
        <w:jc w:val="both"/>
        <w:rPr>
          <w:rFonts w:ascii="Arial" w:eastAsia="Calibri" w:hAnsi="Arial" w:cs="Arial"/>
          <w:sz w:val="24"/>
          <w:szCs w:val="18"/>
          <w:lang w:eastAsia="en-US"/>
        </w:rPr>
      </w:pPr>
    </w:p>
    <w:p w:rsidR="003E5F0B" w:rsidRPr="003E5F0B" w:rsidRDefault="003E5F0B" w:rsidP="003A1746">
      <w:pPr>
        <w:spacing w:after="0"/>
        <w:ind w:left="709"/>
        <w:jc w:val="both"/>
        <w:rPr>
          <w:rFonts w:ascii="Arial" w:eastAsia="Calibri" w:hAnsi="Arial" w:cs="Arial"/>
          <w:b/>
          <w:sz w:val="24"/>
          <w:szCs w:val="18"/>
          <w:lang w:eastAsia="en-US"/>
        </w:rPr>
      </w:pPr>
      <w:r w:rsidRPr="003E5F0B">
        <w:rPr>
          <w:rFonts w:ascii="Arial" w:eastAsia="Calibri" w:hAnsi="Arial" w:cs="Arial"/>
          <w:b/>
          <w:sz w:val="24"/>
          <w:szCs w:val="18"/>
          <w:lang w:eastAsia="en-US"/>
        </w:rPr>
        <w:t xml:space="preserve">b) Difusión de la oferta educativa  </w:t>
      </w:r>
    </w:p>
    <w:p w:rsidR="003E5F0B" w:rsidRPr="003E5F0B" w:rsidRDefault="003E5F0B" w:rsidP="00906389">
      <w:pPr>
        <w:spacing w:after="0"/>
        <w:ind w:left="360"/>
        <w:jc w:val="both"/>
        <w:rPr>
          <w:rFonts w:ascii="Arial" w:eastAsia="Calibri" w:hAnsi="Arial" w:cs="Arial"/>
          <w:b/>
          <w:sz w:val="24"/>
          <w:szCs w:val="18"/>
          <w:lang w:eastAsia="en-US"/>
        </w:rPr>
      </w:pPr>
    </w:p>
    <w:p w:rsidR="003E5F0B" w:rsidRPr="003E5F0B" w:rsidRDefault="003E5F0B" w:rsidP="00906389">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La UT Chetumal, realizó actividades de difusión del proceso de admisión para las inscripciones a los ciclos escolares 2022</w:t>
      </w:r>
      <w:r w:rsidR="00260FF1">
        <w:rPr>
          <w:rFonts w:ascii="Arial" w:eastAsia="Calibri" w:hAnsi="Arial" w:cs="Arial"/>
          <w:sz w:val="24"/>
          <w:szCs w:val="18"/>
          <w:lang w:eastAsia="en-US"/>
        </w:rPr>
        <w:t xml:space="preserve"> </w:t>
      </w:r>
      <w:r w:rsidRPr="003E5F0B">
        <w:rPr>
          <w:rFonts w:ascii="Arial" w:eastAsia="Calibri" w:hAnsi="Arial" w:cs="Arial"/>
          <w:sz w:val="24"/>
          <w:szCs w:val="18"/>
          <w:lang w:eastAsia="en-US"/>
        </w:rPr>
        <w:t>-</w:t>
      </w:r>
      <w:r w:rsidR="00260FF1">
        <w:rPr>
          <w:rFonts w:ascii="Arial" w:eastAsia="Calibri" w:hAnsi="Arial" w:cs="Arial"/>
          <w:sz w:val="24"/>
          <w:szCs w:val="18"/>
          <w:lang w:eastAsia="en-US"/>
        </w:rPr>
        <w:t xml:space="preserve"> </w:t>
      </w:r>
      <w:r w:rsidRPr="003E5F0B">
        <w:rPr>
          <w:rFonts w:ascii="Arial" w:eastAsia="Calibri" w:hAnsi="Arial" w:cs="Arial"/>
          <w:sz w:val="24"/>
          <w:szCs w:val="18"/>
          <w:lang w:eastAsia="en-US"/>
        </w:rPr>
        <w:t>2023 y 2023</w:t>
      </w:r>
      <w:r w:rsidR="00260FF1">
        <w:rPr>
          <w:rFonts w:ascii="Arial" w:eastAsia="Calibri" w:hAnsi="Arial" w:cs="Arial"/>
          <w:sz w:val="24"/>
          <w:szCs w:val="18"/>
          <w:lang w:eastAsia="en-US"/>
        </w:rPr>
        <w:t xml:space="preserve"> </w:t>
      </w:r>
      <w:r w:rsidRPr="003E5F0B">
        <w:rPr>
          <w:rFonts w:ascii="Arial" w:eastAsia="Calibri" w:hAnsi="Arial" w:cs="Arial"/>
          <w:sz w:val="24"/>
          <w:szCs w:val="18"/>
          <w:lang w:eastAsia="en-US"/>
        </w:rPr>
        <w:t>-</w:t>
      </w:r>
      <w:r w:rsidR="00260FF1">
        <w:rPr>
          <w:rFonts w:ascii="Arial" w:eastAsia="Calibri" w:hAnsi="Arial" w:cs="Arial"/>
          <w:sz w:val="24"/>
          <w:szCs w:val="18"/>
          <w:lang w:eastAsia="en-US"/>
        </w:rPr>
        <w:t xml:space="preserve"> </w:t>
      </w:r>
      <w:r w:rsidRPr="003E5F0B">
        <w:rPr>
          <w:rFonts w:ascii="Arial" w:eastAsia="Calibri" w:hAnsi="Arial" w:cs="Arial"/>
          <w:sz w:val="24"/>
          <w:szCs w:val="18"/>
          <w:lang w:eastAsia="en-US"/>
        </w:rPr>
        <w:t>2024, a</w:t>
      </w:r>
      <w:r w:rsidR="00260FF1">
        <w:rPr>
          <w:rFonts w:ascii="Arial" w:eastAsia="Calibri" w:hAnsi="Arial" w:cs="Arial"/>
          <w:sz w:val="24"/>
          <w:szCs w:val="18"/>
          <w:lang w:eastAsia="en-US"/>
        </w:rPr>
        <w:t xml:space="preserve"> través de redes sociales como Facebook, Instagram y </w:t>
      </w:r>
      <w:proofErr w:type="spellStart"/>
      <w:r w:rsidR="00260FF1">
        <w:rPr>
          <w:rFonts w:ascii="Arial" w:eastAsia="Calibri" w:hAnsi="Arial" w:cs="Arial"/>
          <w:sz w:val="24"/>
          <w:szCs w:val="18"/>
          <w:lang w:eastAsia="en-US"/>
        </w:rPr>
        <w:t>TikT</w:t>
      </w:r>
      <w:r w:rsidRPr="003E5F0B">
        <w:rPr>
          <w:rFonts w:ascii="Arial" w:eastAsia="Calibri" w:hAnsi="Arial" w:cs="Arial"/>
          <w:sz w:val="24"/>
          <w:szCs w:val="18"/>
          <w:lang w:eastAsia="en-US"/>
        </w:rPr>
        <w:t>ok</w:t>
      </w:r>
      <w:proofErr w:type="spellEnd"/>
      <w:r w:rsidRPr="003E5F0B">
        <w:rPr>
          <w:rFonts w:ascii="Arial" w:eastAsia="Calibri" w:hAnsi="Arial" w:cs="Arial"/>
          <w:sz w:val="24"/>
          <w:szCs w:val="18"/>
          <w:lang w:eastAsia="en-US"/>
        </w:rPr>
        <w:t xml:space="preserve">, asimismo, en su página web oficial. Al respecto, proporcionó </w:t>
      </w:r>
      <w:proofErr w:type="spellStart"/>
      <w:r w:rsidRPr="003E5F0B">
        <w:rPr>
          <w:rFonts w:ascii="Arial" w:eastAsia="Calibri" w:hAnsi="Arial" w:cs="Arial"/>
          <w:sz w:val="24"/>
          <w:szCs w:val="18"/>
          <w:lang w:eastAsia="en-US"/>
        </w:rPr>
        <w:t>flyers</w:t>
      </w:r>
      <w:proofErr w:type="spellEnd"/>
      <w:r w:rsidRPr="003E5F0B">
        <w:rPr>
          <w:rFonts w:ascii="Arial" w:eastAsia="Calibri" w:hAnsi="Arial" w:cs="Arial"/>
          <w:sz w:val="24"/>
          <w:szCs w:val="18"/>
          <w:lang w:eastAsia="en-US"/>
        </w:rPr>
        <w:t xml:space="preserve"> promocionales, así como capturas de pantalla de las publicaciones realizadas, como se muestran a continuación: </w:t>
      </w:r>
    </w:p>
    <w:p w:rsidR="003E5F0B" w:rsidRPr="003E5F0B" w:rsidRDefault="003E5F0B" w:rsidP="00906389">
      <w:pPr>
        <w:spacing w:after="0"/>
        <w:ind w:left="360"/>
        <w:jc w:val="center"/>
        <w:rPr>
          <w:rFonts w:ascii="Arial" w:eastAsia="Calibri" w:hAnsi="Arial" w:cs="Arial"/>
          <w:b/>
          <w:sz w:val="18"/>
          <w:szCs w:val="18"/>
          <w:lang w:eastAsia="en-US"/>
        </w:rPr>
      </w:pPr>
    </w:p>
    <w:p w:rsidR="003E5F0B" w:rsidRPr="003E5F0B" w:rsidRDefault="003E5F0B" w:rsidP="00906389">
      <w:pPr>
        <w:spacing w:after="160"/>
        <w:jc w:val="center"/>
        <w:rPr>
          <w:rFonts w:ascii="Arial" w:eastAsia="Calibri" w:hAnsi="Arial" w:cs="Arial"/>
          <w:b/>
          <w:sz w:val="20"/>
          <w:szCs w:val="18"/>
          <w:lang w:eastAsia="en-US"/>
        </w:rPr>
      </w:pPr>
      <w:r w:rsidRPr="003E5F0B">
        <w:rPr>
          <w:rFonts w:ascii="Arial" w:eastAsia="Calibri" w:hAnsi="Arial" w:cs="Arial"/>
          <w:b/>
          <w:sz w:val="20"/>
          <w:szCs w:val="18"/>
          <w:lang w:eastAsia="en-US"/>
        </w:rPr>
        <w:t xml:space="preserve">Imagen 3. </w:t>
      </w:r>
      <w:r w:rsidRPr="003E5F0B">
        <w:rPr>
          <w:rFonts w:ascii="Arial" w:eastAsia="Calibri" w:hAnsi="Arial" w:cs="Arial"/>
          <w:sz w:val="20"/>
          <w:szCs w:val="18"/>
          <w:lang w:eastAsia="en-US"/>
        </w:rPr>
        <w:t>Publicaciones realizadas</w:t>
      </w:r>
    </w:p>
    <w:tbl>
      <w:tblPr>
        <w:tblStyle w:val="Tablaconcuadrcula5"/>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7"/>
        <w:gridCol w:w="2751"/>
        <w:gridCol w:w="2886"/>
      </w:tblGrid>
      <w:tr w:rsidR="003E5F0B" w:rsidRPr="003E5F0B" w:rsidTr="005124A6">
        <w:trPr>
          <w:trHeight w:val="2570"/>
        </w:trPr>
        <w:tc>
          <w:tcPr>
            <w:tcW w:w="0" w:type="auto"/>
          </w:tcPr>
          <w:p w:rsidR="003E5F0B" w:rsidRPr="003E5F0B" w:rsidRDefault="003E5F0B" w:rsidP="003E5F0B">
            <w:pPr>
              <w:rPr>
                <w:rFonts w:ascii="Arial" w:hAnsi="Arial" w:cs="Arial"/>
                <w:b/>
                <w:sz w:val="18"/>
                <w:szCs w:val="18"/>
              </w:rPr>
            </w:pPr>
            <w:r w:rsidRPr="003E5F0B">
              <w:rPr>
                <w:rFonts w:ascii="Arial" w:hAnsi="Arial" w:cs="Arial"/>
                <w:b/>
                <w:noProof/>
                <w:sz w:val="18"/>
                <w:szCs w:val="18"/>
              </w:rPr>
              <w:drawing>
                <wp:inline distT="0" distB="0" distL="0" distR="0" wp14:anchorId="688A9A52" wp14:editId="284F2EA8">
                  <wp:extent cx="1578600" cy="1537910"/>
                  <wp:effectExtent l="0" t="0" r="3175" b="571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6996" t="3360" r="17553" b="697"/>
                          <a:stretch/>
                        </pic:blipFill>
                        <pic:spPr bwMode="auto">
                          <a:xfrm>
                            <a:off x="0" y="0"/>
                            <a:ext cx="1584090" cy="1543259"/>
                          </a:xfrm>
                          <a:prstGeom prst="rect">
                            <a:avLst/>
                          </a:prstGeom>
                          <a:ln>
                            <a:noFill/>
                          </a:ln>
                          <a:extLst>
                            <a:ext uri="{53640926-AAD7-44D8-BBD7-CCE9431645EC}">
                              <a14:shadowObscured xmlns:a14="http://schemas.microsoft.com/office/drawing/2010/main"/>
                            </a:ext>
                          </a:extLst>
                        </pic:spPr>
                      </pic:pic>
                    </a:graphicData>
                  </a:graphic>
                </wp:inline>
              </w:drawing>
            </w:r>
          </w:p>
        </w:tc>
        <w:tc>
          <w:tcPr>
            <w:tcW w:w="0" w:type="auto"/>
          </w:tcPr>
          <w:p w:rsidR="003E5F0B" w:rsidRPr="003E5F0B" w:rsidRDefault="003E5F0B" w:rsidP="003E5F0B">
            <w:pPr>
              <w:rPr>
                <w:rFonts w:ascii="Arial" w:hAnsi="Arial" w:cs="Arial"/>
                <w:b/>
                <w:sz w:val="18"/>
                <w:szCs w:val="18"/>
              </w:rPr>
            </w:pPr>
            <w:r w:rsidRPr="003E5F0B">
              <w:rPr>
                <w:rFonts w:ascii="Arial" w:hAnsi="Arial" w:cs="Arial"/>
                <w:noProof/>
                <w:sz w:val="18"/>
                <w:szCs w:val="18"/>
              </w:rPr>
              <w:drawing>
                <wp:inline distT="0" distB="0" distL="0" distR="0" wp14:anchorId="00BDA7F8" wp14:editId="06E18CC5">
                  <wp:extent cx="1494554" cy="1514475"/>
                  <wp:effectExtent l="0" t="0" r="0" b="0"/>
                  <wp:docPr id="34" name="Imagen 34" descr="C:\Users\jazmin.cruz\AppData\Local\Packages\Microsoft.Windows.Photos_8wekyb3d8bbwe\TempState\ShareServiceTempFolder\proceso-de-admisión-2023_FINAL.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azmin.cruz\AppData\Local\Packages\Microsoft.Windows.Photos_8wekyb3d8bbwe\TempState\ShareServiceTempFolder\proceso-de-admisión-2023_FINAL.jpe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08645" cy="1528754"/>
                          </a:xfrm>
                          <a:prstGeom prst="rect">
                            <a:avLst/>
                          </a:prstGeom>
                          <a:noFill/>
                          <a:ln>
                            <a:noFill/>
                          </a:ln>
                        </pic:spPr>
                      </pic:pic>
                    </a:graphicData>
                  </a:graphic>
                </wp:inline>
              </w:drawing>
            </w:r>
          </w:p>
        </w:tc>
        <w:tc>
          <w:tcPr>
            <w:tcW w:w="0" w:type="auto"/>
          </w:tcPr>
          <w:p w:rsidR="003E5F0B" w:rsidRPr="003E5F0B" w:rsidRDefault="003E5F0B" w:rsidP="003E5F0B">
            <w:pPr>
              <w:rPr>
                <w:rFonts w:ascii="Arial" w:hAnsi="Arial" w:cs="Arial"/>
                <w:b/>
                <w:sz w:val="18"/>
                <w:szCs w:val="18"/>
              </w:rPr>
            </w:pPr>
            <w:r w:rsidRPr="003E5F0B">
              <w:rPr>
                <w:rFonts w:ascii="Arial" w:hAnsi="Arial" w:cs="Arial"/>
                <w:b/>
                <w:noProof/>
                <w:sz w:val="18"/>
                <w:szCs w:val="18"/>
              </w:rPr>
              <w:drawing>
                <wp:inline distT="0" distB="0" distL="0" distR="0" wp14:anchorId="15E21379" wp14:editId="1D11C6E3">
                  <wp:extent cx="1659255" cy="1392806"/>
                  <wp:effectExtent l="19050" t="19050" r="17145" b="171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3434" t="14329" r="25276" b="9104"/>
                          <a:stretch/>
                        </pic:blipFill>
                        <pic:spPr bwMode="auto">
                          <a:xfrm>
                            <a:off x="0" y="0"/>
                            <a:ext cx="1670436" cy="1402192"/>
                          </a:xfrm>
                          <a:prstGeom prst="rect">
                            <a:avLst/>
                          </a:prstGeom>
                          <a:ln>
                            <a:solidFill>
                              <a:schemeClr val="bg1">
                                <a:lumMod val="85000"/>
                              </a:schemeClr>
                            </a:solidFill>
                          </a:ln>
                          <a:extLst>
                            <a:ext uri="{53640926-AAD7-44D8-BBD7-CCE9431645EC}">
                              <a14:shadowObscured xmlns:a14="http://schemas.microsoft.com/office/drawing/2010/main"/>
                            </a:ext>
                          </a:extLst>
                        </pic:spPr>
                      </pic:pic>
                    </a:graphicData>
                  </a:graphic>
                </wp:inline>
              </w:drawing>
            </w:r>
          </w:p>
        </w:tc>
      </w:tr>
      <w:tr w:rsidR="003E5F0B" w:rsidRPr="003E5F0B" w:rsidTr="005124A6">
        <w:trPr>
          <w:trHeight w:val="361"/>
        </w:trPr>
        <w:tc>
          <w:tcPr>
            <w:tcW w:w="0" w:type="auto"/>
          </w:tcPr>
          <w:p w:rsidR="003E5F0B" w:rsidRPr="003E5F0B" w:rsidRDefault="003E5F0B" w:rsidP="003E5F0B">
            <w:pPr>
              <w:jc w:val="center"/>
              <w:rPr>
                <w:rFonts w:ascii="Arial" w:hAnsi="Arial" w:cs="Arial"/>
                <w:sz w:val="18"/>
                <w:szCs w:val="18"/>
              </w:rPr>
            </w:pPr>
            <w:proofErr w:type="spellStart"/>
            <w:r w:rsidRPr="003E5F0B">
              <w:rPr>
                <w:rFonts w:ascii="Arial" w:hAnsi="Arial" w:cs="Arial"/>
                <w:sz w:val="18"/>
                <w:szCs w:val="18"/>
              </w:rPr>
              <w:t>Flyer</w:t>
            </w:r>
            <w:proofErr w:type="spellEnd"/>
            <w:r w:rsidRPr="003E5F0B">
              <w:rPr>
                <w:rFonts w:ascii="Arial" w:hAnsi="Arial" w:cs="Arial"/>
                <w:sz w:val="18"/>
                <w:szCs w:val="18"/>
              </w:rPr>
              <w:t xml:space="preserve"> promocional de inscripción al ciclo escolar 2022</w:t>
            </w:r>
            <w:r w:rsidR="00260FF1">
              <w:rPr>
                <w:rFonts w:ascii="Arial" w:hAnsi="Arial" w:cs="Arial"/>
                <w:sz w:val="18"/>
                <w:szCs w:val="18"/>
              </w:rPr>
              <w:t xml:space="preserve"> </w:t>
            </w:r>
            <w:r w:rsidRPr="003E5F0B">
              <w:rPr>
                <w:rFonts w:ascii="Arial" w:hAnsi="Arial" w:cs="Arial"/>
                <w:sz w:val="18"/>
                <w:szCs w:val="18"/>
              </w:rPr>
              <w:t>-</w:t>
            </w:r>
            <w:r w:rsidR="00260FF1">
              <w:rPr>
                <w:rFonts w:ascii="Arial" w:hAnsi="Arial" w:cs="Arial"/>
                <w:sz w:val="18"/>
                <w:szCs w:val="18"/>
              </w:rPr>
              <w:t xml:space="preserve"> </w:t>
            </w:r>
            <w:r w:rsidRPr="003E5F0B">
              <w:rPr>
                <w:rFonts w:ascii="Arial" w:hAnsi="Arial" w:cs="Arial"/>
                <w:sz w:val="18"/>
                <w:szCs w:val="18"/>
              </w:rPr>
              <w:t>2023</w:t>
            </w:r>
          </w:p>
        </w:tc>
        <w:tc>
          <w:tcPr>
            <w:tcW w:w="0" w:type="auto"/>
          </w:tcPr>
          <w:p w:rsidR="003E5F0B" w:rsidRPr="003E5F0B" w:rsidRDefault="003E5F0B" w:rsidP="003E5F0B">
            <w:pPr>
              <w:jc w:val="center"/>
              <w:rPr>
                <w:rFonts w:ascii="Arial" w:hAnsi="Arial" w:cs="Arial"/>
                <w:sz w:val="18"/>
                <w:szCs w:val="18"/>
              </w:rPr>
            </w:pPr>
            <w:proofErr w:type="spellStart"/>
            <w:r w:rsidRPr="003E5F0B">
              <w:rPr>
                <w:rFonts w:ascii="Arial" w:hAnsi="Arial" w:cs="Arial"/>
                <w:sz w:val="18"/>
                <w:szCs w:val="18"/>
              </w:rPr>
              <w:t>Flyer</w:t>
            </w:r>
            <w:proofErr w:type="spellEnd"/>
            <w:r w:rsidRPr="003E5F0B">
              <w:rPr>
                <w:rFonts w:ascii="Arial" w:hAnsi="Arial" w:cs="Arial"/>
                <w:sz w:val="18"/>
                <w:szCs w:val="18"/>
              </w:rPr>
              <w:t xml:space="preserve"> promocional de inscripción al ciclo </w:t>
            </w:r>
          </w:p>
          <w:p w:rsidR="003E5F0B" w:rsidRPr="003E5F0B" w:rsidRDefault="003E5F0B" w:rsidP="003E5F0B">
            <w:pPr>
              <w:jc w:val="center"/>
              <w:rPr>
                <w:rFonts w:ascii="Arial" w:hAnsi="Arial" w:cs="Arial"/>
                <w:b/>
                <w:sz w:val="18"/>
                <w:szCs w:val="18"/>
              </w:rPr>
            </w:pPr>
            <w:r w:rsidRPr="003E5F0B">
              <w:rPr>
                <w:rFonts w:ascii="Arial" w:hAnsi="Arial" w:cs="Arial"/>
                <w:sz w:val="18"/>
                <w:szCs w:val="18"/>
              </w:rPr>
              <w:t>escolar 2023</w:t>
            </w:r>
            <w:r w:rsidR="00260FF1">
              <w:rPr>
                <w:rFonts w:ascii="Arial" w:hAnsi="Arial" w:cs="Arial"/>
                <w:sz w:val="18"/>
                <w:szCs w:val="18"/>
              </w:rPr>
              <w:t xml:space="preserve"> </w:t>
            </w:r>
            <w:r w:rsidRPr="003E5F0B">
              <w:rPr>
                <w:rFonts w:ascii="Arial" w:hAnsi="Arial" w:cs="Arial"/>
                <w:sz w:val="18"/>
                <w:szCs w:val="18"/>
              </w:rPr>
              <w:t>-</w:t>
            </w:r>
            <w:r w:rsidR="00260FF1">
              <w:rPr>
                <w:rFonts w:ascii="Arial" w:hAnsi="Arial" w:cs="Arial"/>
                <w:sz w:val="18"/>
                <w:szCs w:val="18"/>
              </w:rPr>
              <w:t xml:space="preserve"> </w:t>
            </w:r>
            <w:r w:rsidRPr="003E5F0B">
              <w:rPr>
                <w:rFonts w:ascii="Arial" w:hAnsi="Arial" w:cs="Arial"/>
                <w:sz w:val="18"/>
                <w:szCs w:val="18"/>
              </w:rPr>
              <w:t>2024</w:t>
            </w:r>
          </w:p>
        </w:tc>
        <w:tc>
          <w:tcPr>
            <w:tcW w:w="0" w:type="auto"/>
          </w:tcPr>
          <w:p w:rsidR="003E5F0B" w:rsidRPr="003E5F0B" w:rsidRDefault="003E5F0B" w:rsidP="003E5F0B">
            <w:pPr>
              <w:jc w:val="center"/>
              <w:rPr>
                <w:rFonts w:ascii="Arial" w:hAnsi="Arial" w:cs="Arial"/>
                <w:sz w:val="18"/>
                <w:szCs w:val="18"/>
              </w:rPr>
            </w:pPr>
            <w:r w:rsidRPr="003E5F0B">
              <w:rPr>
                <w:rFonts w:ascii="Arial" w:hAnsi="Arial" w:cs="Arial"/>
                <w:sz w:val="18"/>
                <w:szCs w:val="18"/>
              </w:rPr>
              <w:t xml:space="preserve">Publicaciones en redes sociales </w:t>
            </w:r>
          </w:p>
          <w:p w:rsidR="003E5F0B" w:rsidRPr="003E5F0B" w:rsidRDefault="00907949" w:rsidP="003E5F0B">
            <w:pPr>
              <w:jc w:val="center"/>
              <w:rPr>
                <w:rFonts w:ascii="Arial" w:hAnsi="Arial" w:cs="Arial"/>
                <w:sz w:val="18"/>
                <w:szCs w:val="18"/>
              </w:rPr>
            </w:pPr>
            <w:r>
              <w:rPr>
                <w:rFonts w:ascii="Arial" w:hAnsi="Arial" w:cs="Arial"/>
                <w:sz w:val="18"/>
                <w:szCs w:val="18"/>
              </w:rPr>
              <w:t>(Facebook, Instagram y</w:t>
            </w:r>
            <w:r w:rsidR="00260FF1">
              <w:rPr>
                <w:rFonts w:ascii="Arial" w:hAnsi="Arial" w:cs="Arial"/>
                <w:sz w:val="18"/>
                <w:szCs w:val="18"/>
              </w:rPr>
              <w:t xml:space="preserve"> </w:t>
            </w:r>
            <w:proofErr w:type="spellStart"/>
            <w:r w:rsidR="00260FF1">
              <w:rPr>
                <w:rFonts w:ascii="Arial" w:hAnsi="Arial" w:cs="Arial"/>
                <w:sz w:val="18"/>
                <w:szCs w:val="18"/>
              </w:rPr>
              <w:t>TikT</w:t>
            </w:r>
            <w:r w:rsidR="003E5F0B" w:rsidRPr="003E5F0B">
              <w:rPr>
                <w:rFonts w:ascii="Arial" w:hAnsi="Arial" w:cs="Arial"/>
                <w:sz w:val="18"/>
                <w:szCs w:val="18"/>
              </w:rPr>
              <w:t>ok</w:t>
            </w:r>
            <w:proofErr w:type="spellEnd"/>
            <w:r w:rsidR="003E5F0B" w:rsidRPr="003E5F0B">
              <w:rPr>
                <w:rFonts w:ascii="Arial" w:hAnsi="Arial" w:cs="Arial"/>
                <w:sz w:val="18"/>
                <w:szCs w:val="18"/>
              </w:rPr>
              <w:t>)</w:t>
            </w:r>
          </w:p>
        </w:tc>
      </w:tr>
      <w:tr w:rsidR="003E5F0B" w:rsidRPr="003E5F0B" w:rsidTr="005124A6">
        <w:trPr>
          <w:trHeight w:val="174"/>
        </w:trPr>
        <w:tc>
          <w:tcPr>
            <w:tcW w:w="0" w:type="auto"/>
          </w:tcPr>
          <w:p w:rsidR="003E5F0B" w:rsidRPr="003E5F0B" w:rsidRDefault="003E5F0B" w:rsidP="003E5F0B">
            <w:pPr>
              <w:spacing w:line="276" w:lineRule="auto"/>
              <w:rPr>
                <w:rFonts w:ascii="Arial" w:hAnsi="Arial" w:cs="Arial"/>
                <w:b/>
                <w:sz w:val="18"/>
                <w:szCs w:val="18"/>
              </w:rPr>
            </w:pPr>
          </w:p>
        </w:tc>
        <w:tc>
          <w:tcPr>
            <w:tcW w:w="0" w:type="auto"/>
          </w:tcPr>
          <w:p w:rsidR="003E5F0B" w:rsidRPr="003E5F0B" w:rsidRDefault="003E5F0B" w:rsidP="003E5F0B">
            <w:pPr>
              <w:spacing w:line="276" w:lineRule="auto"/>
              <w:rPr>
                <w:rFonts w:ascii="Arial" w:hAnsi="Arial" w:cs="Arial"/>
                <w:b/>
                <w:sz w:val="18"/>
                <w:szCs w:val="18"/>
              </w:rPr>
            </w:pPr>
          </w:p>
        </w:tc>
        <w:tc>
          <w:tcPr>
            <w:tcW w:w="0" w:type="auto"/>
          </w:tcPr>
          <w:p w:rsidR="003E5F0B" w:rsidRPr="003E5F0B" w:rsidRDefault="003E5F0B" w:rsidP="003E5F0B">
            <w:pPr>
              <w:spacing w:line="276" w:lineRule="auto"/>
              <w:rPr>
                <w:rFonts w:ascii="Arial" w:hAnsi="Arial" w:cs="Arial"/>
                <w:b/>
                <w:sz w:val="18"/>
                <w:szCs w:val="18"/>
              </w:rPr>
            </w:pPr>
          </w:p>
        </w:tc>
      </w:tr>
      <w:tr w:rsidR="003E5F0B" w:rsidRPr="003E5F0B" w:rsidTr="005124A6">
        <w:trPr>
          <w:trHeight w:val="174"/>
        </w:trPr>
        <w:tc>
          <w:tcPr>
            <w:tcW w:w="0" w:type="auto"/>
            <w:gridSpan w:val="3"/>
          </w:tcPr>
          <w:p w:rsidR="003E5F0B" w:rsidRPr="003E5F0B" w:rsidRDefault="003E5F0B" w:rsidP="003E5F0B">
            <w:pPr>
              <w:spacing w:line="276" w:lineRule="auto"/>
              <w:jc w:val="center"/>
              <w:rPr>
                <w:rFonts w:ascii="Arial" w:hAnsi="Arial" w:cs="Arial"/>
                <w:b/>
                <w:sz w:val="18"/>
                <w:szCs w:val="18"/>
              </w:rPr>
            </w:pPr>
            <w:r w:rsidRPr="003E5F0B">
              <w:rPr>
                <w:rFonts w:ascii="Arial" w:hAnsi="Arial" w:cs="Arial"/>
                <w:b/>
                <w:noProof/>
                <w:sz w:val="18"/>
                <w:szCs w:val="18"/>
              </w:rPr>
              <w:drawing>
                <wp:inline distT="0" distB="0" distL="0" distR="0" wp14:anchorId="4E07BDF4" wp14:editId="1A0F26C7">
                  <wp:extent cx="2428875" cy="1406330"/>
                  <wp:effectExtent l="0" t="0" r="0" b="381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1807" t="17037" r="8745" b="11444"/>
                          <a:stretch/>
                        </pic:blipFill>
                        <pic:spPr bwMode="auto">
                          <a:xfrm>
                            <a:off x="0" y="0"/>
                            <a:ext cx="2461465" cy="14252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5F0B" w:rsidRPr="003E5F0B" w:rsidTr="005124A6">
        <w:trPr>
          <w:trHeight w:val="174"/>
        </w:trPr>
        <w:tc>
          <w:tcPr>
            <w:tcW w:w="0" w:type="auto"/>
            <w:gridSpan w:val="3"/>
            <w:tcBorders>
              <w:bottom w:val="single" w:sz="4" w:space="0" w:color="auto"/>
            </w:tcBorders>
          </w:tcPr>
          <w:p w:rsidR="003E5F0B" w:rsidRPr="003E5F0B" w:rsidRDefault="003E5F0B" w:rsidP="003E5F0B">
            <w:pPr>
              <w:spacing w:line="276" w:lineRule="auto"/>
              <w:jc w:val="center"/>
              <w:rPr>
                <w:rFonts w:ascii="Arial" w:hAnsi="Arial" w:cs="Arial"/>
                <w:sz w:val="18"/>
                <w:szCs w:val="18"/>
              </w:rPr>
            </w:pPr>
            <w:r w:rsidRPr="003E5F0B">
              <w:rPr>
                <w:rFonts w:ascii="Arial" w:hAnsi="Arial" w:cs="Arial"/>
                <w:sz w:val="18"/>
                <w:szCs w:val="18"/>
              </w:rPr>
              <w:t xml:space="preserve">Publicaciones en la página oficial de la UT Chetumal </w:t>
            </w:r>
          </w:p>
        </w:tc>
      </w:tr>
    </w:tbl>
    <w:p w:rsidR="003E5F0B" w:rsidRPr="003E5F0B" w:rsidRDefault="003E5F0B" w:rsidP="003E5F0B">
      <w:pPr>
        <w:spacing w:after="0"/>
        <w:ind w:left="36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 xml:space="preserve">Evidencia de la difusión y oferta de los servicios de educación que se impartieron durante el ejercicio fiscal 2023, </w:t>
      </w:r>
      <w:proofErr w:type="spellStart"/>
      <w:r w:rsidRPr="003E5F0B">
        <w:rPr>
          <w:rFonts w:ascii="Arial" w:eastAsia="Calibri" w:hAnsi="Arial" w:cs="Arial"/>
          <w:sz w:val="16"/>
          <w:szCs w:val="18"/>
          <w:lang w:eastAsia="en-US"/>
        </w:rPr>
        <w:t>flyers</w:t>
      </w:r>
      <w:proofErr w:type="spellEnd"/>
      <w:r w:rsidRPr="003E5F0B">
        <w:rPr>
          <w:rFonts w:ascii="Arial" w:eastAsia="Calibri" w:hAnsi="Arial" w:cs="Arial"/>
          <w:sz w:val="16"/>
          <w:szCs w:val="18"/>
          <w:lang w:eastAsia="en-US"/>
        </w:rPr>
        <w:t xml:space="preserve"> promocionales de la UT Chetumal. </w:t>
      </w:r>
    </w:p>
    <w:p w:rsidR="003E5F0B" w:rsidRPr="003E5F0B" w:rsidRDefault="003E5F0B" w:rsidP="003E5F0B">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Tabla 2. </w:t>
      </w:r>
      <w:r w:rsidRPr="003E5F0B">
        <w:rPr>
          <w:rFonts w:ascii="Arial" w:eastAsia="Calibri" w:hAnsi="Arial" w:cs="Arial"/>
          <w:sz w:val="20"/>
          <w:szCs w:val="18"/>
          <w:lang w:eastAsia="en-US"/>
        </w:rPr>
        <w:t>Redes sociales de la UT Chetumal</w:t>
      </w:r>
    </w:p>
    <w:tbl>
      <w:tblPr>
        <w:tblStyle w:val="Tablaconcuadrcula5"/>
        <w:tblW w:w="0" w:type="auto"/>
        <w:jc w:val="center"/>
        <w:tblBorders>
          <w:left w:val="none" w:sz="0" w:space="0" w:color="auto"/>
          <w:right w:val="none" w:sz="0" w:space="0" w:color="auto"/>
        </w:tblBorders>
        <w:tblLayout w:type="fixed"/>
        <w:tblLook w:val="04A0" w:firstRow="1" w:lastRow="0" w:firstColumn="1" w:lastColumn="0" w:noHBand="0" w:noVBand="1"/>
      </w:tblPr>
      <w:tblGrid>
        <w:gridCol w:w="2971"/>
        <w:gridCol w:w="2747"/>
        <w:gridCol w:w="3194"/>
      </w:tblGrid>
      <w:tr w:rsidR="003E5F0B" w:rsidRPr="003E5F0B" w:rsidTr="00B33AF7">
        <w:trPr>
          <w:trHeight w:val="206"/>
          <w:jc w:val="center"/>
        </w:trPr>
        <w:tc>
          <w:tcPr>
            <w:tcW w:w="2971" w:type="dxa"/>
            <w:shd w:val="clear" w:color="auto" w:fill="D9E2F3"/>
            <w:vAlign w:val="center"/>
          </w:tcPr>
          <w:p w:rsidR="003E5F0B" w:rsidRPr="003E5F0B" w:rsidRDefault="003E5F0B" w:rsidP="003E5F0B">
            <w:pPr>
              <w:spacing w:line="276" w:lineRule="auto"/>
              <w:jc w:val="center"/>
              <w:rPr>
                <w:rFonts w:ascii="Arial" w:hAnsi="Arial" w:cs="Arial"/>
                <w:b/>
                <w:sz w:val="18"/>
                <w:szCs w:val="18"/>
              </w:rPr>
            </w:pPr>
            <w:r w:rsidRPr="003E5F0B">
              <w:rPr>
                <w:rFonts w:ascii="Arial" w:hAnsi="Arial" w:cs="Arial"/>
                <w:b/>
                <w:sz w:val="18"/>
                <w:szCs w:val="18"/>
              </w:rPr>
              <w:t>Red Social</w:t>
            </w:r>
          </w:p>
        </w:tc>
        <w:tc>
          <w:tcPr>
            <w:tcW w:w="2747" w:type="dxa"/>
            <w:shd w:val="clear" w:color="auto" w:fill="D9E2F3"/>
            <w:vAlign w:val="center"/>
          </w:tcPr>
          <w:p w:rsidR="003E5F0B" w:rsidRPr="003E5F0B" w:rsidRDefault="003E5F0B" w:rsidP="003E5F0B">
            <w:pPr>
              <w:spacing w:line="276" w:lineRule="auto"/>
              <w:jc w:val="center"/>
              <w:rPr>
                <w:rFonts w:ascii="Arial" w:hAnsi="Arial" w:cs="Arial"/>
                <w:b/>
                <w:sz w:val="18"/>
                <w:szCs w:val="18"/>
              </w:rPr>
            </w:pPr>
            <w:r w:rsidRPr="003E5F0B">
              <w:rPr>
                <w:rFonts w:ascii="Arial" w:hAnsi="Arial" w:cs="Arial"/>
                <w:b/>
                <w:sz w:val="18"/>
                <w:szCs w:val="18"/>
              </w:rPr>
              <w:t>Nombre de la cuenta</w:t>
            </w:r>
          </w:p>
        </w:tc>
        <w:tc>
          <w:tcPr>
            <w:tcW w:w="3194" w:type="dxa"/>
            <w:shd w:val="clear" w:color="auto" w:fill="D9E2F3"/>
            <w:vAlign w:val="center"/>
          </w:tcPr>
          <w:p w:rsidR="003E5F0B" w:rsidRPr="003E5F0B" w:rsidRDefault="003E5F0B" w:rsidP="003E5F0B">
            <w:pPr>
              <w:spacing w:line="276" w:lineRule="auto"/>
              <w:jc w:val="center"/>
              <w:rPr>
                <w:rFonts w:ascii="Arial" w:hAnsi="Arial" w:cs="Arial"/>
                <w:b/>
                <w:sz w:val="18"/>
                <w:szCs w:val="18"/>
              </w:rPr>
            </w:pPr>
            <w:r w:rsidRPr="003E5F0B">
              <w:rPr>
                <w:rFonts w:ascii="Arial" w:hAnsi="Arial" w:cs="Arial"/>
                <w:b/>
                <w:sz w:val="18"/>
                <w:szCs w:val="18"/>
              </w:rPr>
              <w:t>Enlace</w:t>
            </w:r>
          </w:p>
        </w:tc>
      </w:tr>
      <w:tr w:rsidR="003E5F0B" w:rsidRPr="003E5F0B" w:rsidTr="00B33AF7">
        <w:trPr>
          <w:trHeight w:val="63"/>
          <w:jc w:val="center"/>
        </w:trPr>
        <w:tc>
          <w:tcPr>
            <w:tcW w:w="2971" w:type="dxa"/>
          </w:tcPr>
          <w:p w:rsidR="003E5F0B" w:rsidRPr="003E5F0B" w:rsidRDefault="00260FF1" w:rsidP="003E5F0B">
            <w:pPr>
              <w:spacing w:line="276" w:lineRule="auto"/>
              <w:rPr>
                <w:rFonts w:ascii="Arial" w:hAnsi="Arial" w:cs="Arial"/>
                <w:sz w:val="18"/>
                <w:szCs w:val="18"/>
              </w:rPr>
            </w:pPr>
            <w:proofErr w:type="spellStart"/>
            <w:r>
              <w:rPr>
                <w:rFonts w:ascii="Arial" w:hAnsi="Arial" w:cs="Arial"/>
                <w:sz w:val="18"/>
                <w:szCs w:val="18"/>
              </w:rPr>
              <w:t>TikT</w:t>
            </w:r>
            <w:r w:rsidR="003E5F0B" w:rsidRPr="003E5F0B">
              <w:rPr>
                <w:rFonts w:ascii="Arial" w:hAnsi="Arial" w:cs="Arial"/>
                <w:sz w:val="18"/>
                <w:szCs w:val="18"/>
              </w:rPr>
              <w:t>ok</w:t>
            </w:r>
            <w:proofErr w:type="spellEnd"/>
          </w:p>
        </w:tc>
        <w:tc>
          <w:tcPr>
            <w:tcW w:w="2747" w:type="dxa"/>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w:t>
            </w:r>
            <w:proofErr w:type="spellStart"/>
            <w:r w:rsidRPr="003E5F0B">
              <w:rPr>
                <w:rFonts w:ascii="Arial" w:hAnsi="Arial" w:cs="Arial"/>
                <w:sz w:val="18"/>
                <w:szCs w:val="18"/>
              </w:rPr>
              <w:t>utchetumal</w:t>
            </w:r>
            <w:proofErr w:type="spellEnd"/>
          </w:p>
        </w:tc>
        <w:tc>
          <w:tcPr>
            <w:tcW w:w="3194" w:type="dxa"/>
          </w:tcPr>
          <w:p w:rsidR="003E5F0B" w:rsidRPr="003E5F0B" w:rsidRDefault="003F65D9" w:rsidP="003E5F0B">
            <w:pPr>
              <w:spacing w:line="276" w:lineRule="auto"/>
              <w:rPr>
                <w:rFonts w:ascii="Arial" w:hAnsi="Arial" w:cs="Arial"/>
                <w:sz w:val="18"/>
                <w:szCs w:val="18"/>
              </w:rPr>
            </w:pPr>
            <w:hyperlink r:id="rId23" w:history="1">
              <w:r w:rsidR="003E5F0B" w:rsidRPr="003E5F0B">
                <w:rPr>
                  <w:rFonts w:ascii="Arial" w:hAnsi="Arial" w:cs="Arial"/>
                  <w:color w:val="0563C1"/>
                  <w:sz w:val="18"/>
                  <w:szCs w:val="18"/>
                  <w:u w:val="single"/>
                </w:rPr>
                <w:t>https://www.tiktok.com/@utchetumal?_t=8gQn4ziLD3W&amp;_r=1</w:t>
              </w:r>
            </w:hyperlink>
            <w:r w:rsidR="003E5F0B" w:rsidRPr="003E5F0B">
              <w:rPr>
                <w:rFonts w:ascii="Arial" w:hAnsi="Arial" w:cs="Arial"/>
                <w:sz w:val="18"/>
                <w:szCs w:val="18"/>
              </w:rPr>
              <w:t xml:space="preserve"> </w:t>
            </w:r>
          </w:p>
        </w:tc>
      </w:tr>
      <w:tr w:rsidR="003E5F0B" w:rsidRPr="003E5F0B" w:rsidTr="00B33AF7">
        <w:trPr>
          <w:trHeight w:val="63"/>
          <w:jc w:val="center"/>
        </w:trPr>
        <w:tc>
          <w:tcPr>
            <w:tcW w:w="2971" w:type="dxa"/>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Instagram</w:t>
            </w:r>
          </w:p>
        </w:tc>
        <w:tc>
          <w:tcPr>
            <w:tcW w:w="2747" w:type="dxa"/>
          </w:tcPr>
          <w:p w:rsidR="003E5F0B" w:rsidRPr="003E5F0B" w:rsidRDefault="003E5F0B" w:rsidP="003E5F0B">
            <w:pPr>
              <w:spacing w:line="276" w:lineRule="auto"/>
              <w:rPr>
                <w:rFonts w:ascii="Arial" w:hAnsi="Arial" w:cs="Arial"/>
                <w:sz w:val="18"/>
                <w:szCs w:val="18"/>
              </w:rPr>
            </w:pPr>
            <w:proofErr w:type="spellStart"/>
            <w:r w:rsidRPr="003E5F0B">
              <w:rPr>
                <w:rFonts w:ascii="Arial" w:hAnsi="Arial" w:cs="Arial"/>
                <w:sz w:val="18"/>
                <w:szCs w:val="18"/>
              </w:rPr>
              <w:t>ut_chetumal</w:t>
            </w:r>
            <w:proofErr w:type="spellEnd"/>
          </w:p>
        </w:tc>
        <w:tc>
          <w:tcPr>
            <w:tcW w:w="3194" w:type="dxa"/>
          </w:tcPr>
          <w:p w:rsidR="003E5F0B" w:rsidRPr="003E5F0B" w:rsidRDefault="003F65D9" w:rsidP="003E5F0B">
            <w:pPr>
              <w:spacing w:line="276" w:lineRule="auto"/>
              <w:rPr>
                <w:rFonts w:ascii="Arial" w:hAnsi="Arial" w:cs="Arial"/>
                <w:sz w:val="18"/>
                <w:szCs w:val="18"/>
              </w:rPr>
            </w:pPr>
            <w:hyperlink r:id="rId24" w:history="1">
              <w:r w:rsidR="003E5F0B" w:rsidRPr="003E5F0B">
                <w:rPr>
                  <w:rFonts w:ascii="Arial" w:hAnsi="Arial" w:cs="Arial"/>
                  <w:color w:val="0563C1"/>
                  <w:sz w:val="18"/>
                  <w:szCs w:val="18"/>
                  <w:u w:val="single"/>
                </w:rPr>
                <w:t>https://www.instagram.com/ut_chetumal?%20fbclid=IwAR01Ibp5gN_izaXOy7lp74kAjJPnEAUWyjJzjZozffKJUmWHefAFu5dfR-4</w:t>
              </w:r>
            </w:hyperlink>
            <w:r w:rsidR="003E5F0B" w:rsidRPr="003E5F0B">
              <w:rPr>
                <w:rFonts w:ascii="Arial" w:hAnsi="Arial" w:cs="Arial"/>
                <w:sz w:val="18"/>
                <w:szCs w:val="18"/>
              </w:rPr>
              <w:t xml:space="preserve"> </w:t>
            </w:r>
          </w:p>
        </w:tc>
      </w:tr>
      <w:tr w:rsidR="003E5F0B" w:rsidRPr="003E5F0B" w:rsidTr="00B33AF7">
        <w:trPr>
          <w:trHeight w:val="194"/>
          <w:jc w:val="center"/>
        </w:trPr>
        <w:tc>
          <w:tcPr>
            <w:tcW w:w="2971" w:type="dxa"/>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Página web institucional</w:t>
            </w:r>
          </w:p>
        </w:tc>
        <w:tc>
          <w:tcPr>
            <w:tcW w:w="2747" w:type="dxa"/>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UT Chetumal</w:t>
            </w:r>
          </w:p>
        </w:tc>
        <w:tc>
          <w:tcPr>
            <w:tcW w:w="3194" w:type="dxa"/>
          </w:tcPr>
          <w:p w:rsidR="003E5F0B" w:rsidRPr="003E5F0B" w:rsidRDefault="003F65D9" w:rsidP="003E5F0B">
            <w:pPr>
              <w:spacing w:line="276" w:lineRule="auto"/>
              <w:rPr>
                <w:rFonts w:ascii="Arial" w:hAnsi="Arial" w:cs="Arial"/>
                <w:sz w:val="18"/>
                <w:szCs w:val="18"/>
              </w:rPr>
            </w:pPr>
            <w:hyperlink r:id="rId25" w:history="1">
              <w:r w:rsidR="003E5F0B" w:rsidRPr="003E5F0B">
                <w:rPr>
                  <w:rFonts w:ascii="Arial" w:hAnsi="Arial" w:cs="Arial"/>
                  <w:color w:val="0563C1"/>
                  <w:sz w:val="18"/>
                  <w:szCs w:val="18"/>
                  <w:u w:val="single"/>
                </w:rPr>
                <w:t>http://www.utchetumal.edu.mx/index/</w:t>
              </w:r>
            </w:hyperlink>
            <w:r w:rsidR="003E5F0B" w:rsidRPr="003E5F0B">
              <w:rPr>
                <w:rFonts w:ascii="Arial" w:hAnsi="Arial" w:cs="Arial"/>
                <w:sz w:val="18"/>
                <w:szCs w:val="18"/>
              </w:rPr>
              <w:t xml:space="preserve"> </w:t>
            </w:r>
          </w:p>
        </w:tc>
      </w:tr>
      <w:tr w:rsidR="003E5F0B" w:rsidRPr="003E5F0B" w:rsidTr="00B33AF7">
        <w:trPr>
          <w:trHeight w:val="63"/>
          <w:jc w:val="center"/>
        </w:trPr>
        <w:tc>
          <w:tcPr>
            <w:tcW w:w="2971" w:type="dxa"/>
            <w:tcBorders>
              <w:bottom w:val="single" w:sz="4" w:space="0" w:color="auto"/>
            </w:tcBorders>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Facebook</w:t>
            </w:r>
          </w:p>
        </w:tc>
        <w:tc>
          <w:tcPr>
            <w:tcW w:w="2747" w:type="dxa"/>
            <w:tcBorders>
              <w:bottom w:val="single" w:sz="4" w:space="0" w:color="auto"/>
            </w:tcBorders>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Universidad Tecnológica de Chetumal</w:t>
            </w:r>
          </w:p>
        </w:tc>
        <w:tc>
          <w:tcPr>
            <w:tcW w:w="3194" w:type="dxa"/>
            <w:tcBorders>
              <w:bottom w:val="single" w:sz="4" w:space="0" w:color="auto"/>
            </w:tcBorders>
          </w:tcPr>
          <w:p w:rsidR="003E5F0B" w:rsidRPr="003E5F0B" w:rsidRDefault="003F65D9" w:rsidP="003E5F0B">
            <w:pPr>
              <w:spacing w:line="276" w:lineRule="auto"/>
              <w:rPr>
                <w:rFonts w:ascii="Arial" w:hAnsi="Arial" w:cs="Arial"/>
                <w:sz w:val="18"/>
                <w:szCs w:val="18"/>
              </w:rPr>
            </w:pPr>
            <w:hyperlink r:id="rId26" w:history="1">
              <w:r w:rsidR="003E5F0B" w:rsidRPr="003E5F0B">
                <w:rPr>
                  <w:rFonts w:ascii="Arial" w:hAnsi="Arial" w:cs="Arial"/>
                  <w:color w:val="0563C1"/>
                  <w:sz w:val="18"/>
                  <w:szCs w:val="18"/>
                  <w:u w:val="single"/>
                </w:rPr>
                <w:t>https://www.facebook.com/UTChetumal?mibextid=ZbWKwL</w:t>
              </w:r>
            </w:hyperlink>
            <w:r w:rsidR="003E5F0B" w:rsidRPr="003E5F0B">
              <w:rPr>
                <w:rFonts w:ascii="Arial" w:hAnsi="Arial" w:cs="Arial"/>
                <w:sz w:val="18"/>
                <w:szCs w:val="18"/>
              </w:rPr>
              <w:t xml:space="preserve"> </w:t>
            </w:r>
          </w:p>
        </w:tc>
      </w:tr>
      <w:tr w:rsidR="003E5F0B" w:rsidRPr="003E5F0B" w:rsidTr="00B33AF7">
        <w:trPr>
          <w:trHeight w:val="63"/>
          <w:jc w:val="center"/>
        </w:trPr>
        <w:tc>
          <w:tcPr>
            <w:tcW w:w="2971" w:type="dxa"/>
            <w:tcBorders>
              <w:bottom w:val="single" w:sz="4" w:space="0" w:color="auto"/>
            </w:tcBorders>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X (Twitter)</w:t>
            </w:r>
          </w:p>
        </w:tc>
        <w:tc>
          <w:tcPr>
            <w:tcW w:w="2747" w:type="dxa"/>
            <w:tcBorders>
              <w:bottom w:val="single" w:sz="4" w:space="0" w:color="auto"/>
            </w:tcBorders>
          </w:tcPr>
          <w:p w:rsidR="003E5F0B" w:rsidRPr="003E5F0B" w:rsidRDefault="003E5F0B" w:rsidP="003E5F0B">
            <w:pPr>
              <w:spacing w:line="276" w:lineRule="auto"/>
              <w:rPr>
                <w:rFonts w:ascii="Arial" w:hAnsi="Arial" w:cs="Arial"/>
                <w:sz w:val="18"/>
                <w:szCs w:val="18"/>
              </w:rPr>
            </w:pPr>
            <w:r w:rsidRPr="003E5F0B">
              <w:rPr>
                <w:rFonts w:ascii="Arial" w:hAnsi="Arial" w:cs="Arial"/>
                <w:sz w:val="18"/>
                <w:szCs w:val="18"/>
              </w:rPr>
              <w:t>@</w:t>
            </w:r>
            <w:proofErr w:type="spellStart"/>
            <w:r w:rsidRPr="003E5F0B">
              <w:rPr>
                <w:rFonts w:ascii="Arial" w:hAnsi="Arial" w:cs="Arial"/>
                <w:sz w:val="18"/>
                <w:szCs w:val="18"/>
              </w:rPr>
              <w:t>UTChetumal</w:t>
            </w:r>
            <w:proofErr w:type="spellEnd"/>
            <w:r w:rsidRPr="003E5F0B">
              <w:rPr>
                <w:rFonts w:ascii="Arial" w:hAnsi="Arial" w:cs="Arial"/>
                <w:sz w:val="18"/>
                <w:szCs w:val="18"/>
              </w:rPr>
              <w:t xml:space="preserve"> </w:t>
            </w:r>
          </w:p>
        </w:tc>
        <w:tc>
          <w:tcPr>
            <w:tcW w:w="3194" w:type="dxa"/>
            <w:tcBorders>
              <w:bottom w:val="single" w:sz="4" w:space="0" w:color="auto"/>
            </w:tcBorders>
          </w:tcPr>
          <w:p w:rsidR="003E5F0B" w:rsidRPr="003E5F0B" w:rsidRDefault="003F65D9" w:rsidP="003E5F0B">
            <w:pPr>
              <w:spacing w:line="276" w:lineRule="auto"/>
              <w:rPr>
                <w:rFonts w:ascii="Arial" w:hAnsi="Arial" w:cs="Arial"/>
                <w:sz w:val="18"/>
                <w:szCs w:val="18"/>
              </w:rPr>
            </w:pPr>
            <w:hyperlink r:id="rId27" w:history="1">
              <w:r w:rsidR="003E5F0B" w:rsidRPr="003E5F0B">
                <w:rPr>
                  <w:rFonts w:ascii="Arial" w:hAnsi="Arial" w:cs="Arial"/>
                  <w:color w:val="0563C1"/>
                  <w:sz w:val="18"/>
                  <w:szCs w:val="18"/>
                  <w:u w:val="single"/>
                </w:rPr>
                <w:t>https://x.com/UTChetumal?t=8GTnHNrChtpA30YXP2TM_A&amp;s=09</w:t>
              </w:r>
            </w:hyperlink>
            <w:r w:rsidR="003E5F0B" w:rsidRPr="003E5F0B">
              <w:rPr>
                <w:rFonts w:ascii="Arial" w:hAnsi="Arial" w:cs="Arial"/>
                <w:sz w:val="18"/>
                <w:szCs w:val="18"/>
              </w:rPr>
              <w:t xml:space="preserve"> </w:t>
            </w:r>
          </w:p>
        </w:tc>
      </w:tr>
    </w:tbl>
    <w:p w:rsidR="003E5F0B" w:rsidRPr="003E5F0B" w:rsidRDefault="003E5F0B" w:rsidP="003E5F0B">
      <w:pPr>
        <w:spacing w:after="0"/>
        <w:ind w:left="36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 xml:space="preserve">Evidencia documental de las acciones implementadas relacionadas con el ingreso de alumnos. </w:t>
      </w:r>
    </w:p>
    <w:p w:rsidR="003E5F0B" w:rsidRPr="003E5F0B" w:rsidRDefault="003E5F0B" w:rsidP="003E5F0B">
      <w:pPr>
        <w:spacing w:after="0"/>
        <w:jc w:val="both"/>
        <w:rPr>
          <w:rFonts w:ascii="Arial" w:eastAsia="Calibri" w:hAnsi="Arial" w:cs="Arial"/>
          <w:sz w:val="24"/>
          <w:szCs w:val="24"/>
          <w:lang w:eastAsia="en-US"/>
        </w:rPr>
      </w:pPr>
    </w:p>
    <w:p w:rsidR="00B33AF7" w:rsidRDefault="003E5F0B" w:rsidP="00B33AF7">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Como parte de las estrategias de difusión, la Universidad Tecnológica de Chetumal, indicó que realizaron visitas guiadas dentro de la Universidad, con el fin de dar a conocer los programas educativos a los estudiantes próximos a egresar del bachille</w:t>
      </w:r>
      <w:r w:rsidR="008E4D98">
        <w:rPr>
          <w:rFonts w:ascii="Arial" w:eastAsia="Calibri" w:hAnsi="Arial" w:cs="Arial"/>
          <w:sz w:val="24"/>
          <w:szCs w:val="24"/>
          <w:lang w:eastAsia="en-US"/>
        </w:rPr>
        <w:t>rato, esto en col</w:t>
      </w:r>
      <w:r w:rsidR="00907949">
        <w:rPr>
          <w:rFonts w:ascii="Arial" w:eastAsia="Calibri" w:hAnsi="Arial" w:cs="Arial"/>
          <w:sz w:val="24"/>
          <w:szCs w:val="24"/>
          <w:lang w:eastAsia="en-US"/>
        </w:rPr>
        <w:t>aboración con instituciones de Educación Media S</w:t>
      </w:r>
      <w:r w:rsidRPr="003E5F0B">
        <w:rPr>
          <w:rFonts w:ascii="Arial" w:eastAsia="Calibri" w:hAnsi="Arial" w:cs="Arial"/>
          <w:sz w:val="24"/>
          <w:szCs w:val="24"/>
          <w:lang w:eastAsia="en-US"/>
        </w:rPr>
        <w:t xml:space="preserve">uperior del Estado, como el CBTIS 214, CBTIS 253, CBTA </w:t>
      </w:r>
      <w:r w:rsidRPr="00260FF1">
        <w:rPr>
          <w:rFonts w:ascii="Arial" w:eastAsia="Calibri" w:hAnsi="Arial" w:cs="Arial"/>
          <w:sz w:val="24"/>
          <w:szCs w:val="24"/>
          <w:lang w:eastAsia="en-US"/>
        </w:rPr>
        <w:t>11</w:t>
      </w:r>
      <w:r w:rsidRPr="003E5F0B">
        <w:rPr>
          <w:rFonts w:ascii="Arial" w:eastAsia="Calibri" w:hAnsi="Arial" w:cs="Arial"/>
          <w:sz w:val="24"/>
          <w:szCs w:val="24"/>
          <w:lang w:eastAsia="en-US"/>
        </w:rPr>
        <w:t xml:space="preserve">, Eva Sámano, COBACH Dos, COBACH Uno, CONALEP y CETMAR. Adicionalmente, la UT </w:t>
      </w:r>
      <w:r w:rsidRPr="003E5F0B">
        <w:rPr>
          <w:rFonts w:ascii="Arial" w:eastAsia="Calibri" w:hAnsi="Arial" w:cs="Arial"/>
          <w:sz w:val="24"/>
          <w:szCs w:val="24"/>
          <w:lang w:eastAsia="en-US"/>
        </w:rPr>
        <w:lastRenderedPageBreak/>
        <w:t>Chetumal, indicó que durante dichas visitas realizaron actividades como: prácticas de control de motores, programación de robots, talleres de fotografías, demostrac</w:t>
      </w:r>
      <w:r w:rsidR="000C3555">
        <w:rPr>
          <w:rFonts w:ascii="Arial" w:eastAsia="Calibri" w:hAnsi="Arial" w:cs="Arial"/>
          <w:sz w:val="24"/>
          <w:szCs w:val="24"/>
          <w:lang w:eastAsia="en-US"/>
        </w:rPr>
        <w:t xml:space="preserve">ión de gastronomía, como se muestra a continuación:  </w:t>
      </w:r>
    </w:p>
    <w:p w:rsidR="00B33AF7" w:rsidRDefault="00B33AF7" w:rsidP="00B33AF7">
      <w:pPr>
        <w:spacing w:after="0"/>
        <w:jc w:val="both"/>
        <w:rPr>
          <w:rFonts w:ascii="Arial" w:eastAsia="Calibri" w:hAnsi="Arial" w:cs="Arial"/>
          <w:sz w:val="24"/>
          <w:szCs w:val="24"/>
          <w:lang w:eastAsia="en-US"/>
        </w:rPr>
      </w:pPr>
    </w:p>
    <w:p w:rsidR="00B33AF7" w:rsidRDefault="003E5F0B" w:rsidP="00B33AF7">
      <w:pPr>
        <w:spacing w:after="0" w:line="240" w:lineRule="auto"/>
        <w:jc w:val="center"/>
        <w:rPr>
          <w:rFonts w:ascii="Arial" w:eastAsia="Calibri" w:hAnsi="Arial" w:cs="Arial"/>
          <w:sz w:val="20"/>
          <w:szCs w:val="18"/>
          <w:lang w:eastAsia="en-US"/>
        </w:rPr>
      </w:pPr>
      <w:r w:rsidRPr="003E5F0B">
        <w:rPr>
          <w:rFonts w:ascii="Arial" w:eastAsia="Calibri" w:hAnsi="Arial" w:cs="Arial"/>
          <w:b/>
          <w:sz w:val="20"/>
          <w:szCs w:val="18"/>
          <w:lang w:eastAsia="en-US"/>
        </w:rPr>
        <w:t>Imagen 4.</w:t>
      </w:r>
      <w:r w:rsidRPr="003E5F0B">
        <w:rPr>
          <w:rFonts w:ascii="Arial" w:eastAsia="Calibri" w:hAnsi="Arial" w:cs="Arial"/>
          <w:sz w:val="20"/>
          <w:szCs w:val="18"/>
          <w:lang w:eastAsia="en-US"/>
        </w:rPr>
        <w:t xml:space="preserve"> Visitas guiadas a alumnos de nivel medio superior</w:t>
      </w:r>
    </w:p>
    <w:p w:rsidR="003E5F0B" w:rsidRPr="003E5F0B" w:rsidRDefault="000C3555" w:rsidP="0078033A">
      <w:pPr>
        <w:spacing w:after="0" w:line="240" w:lineRule="auto"/>
        <w:jc w:val="center"/>
        <w:rPr>
          <w:rFonts w:ascii="Arial" w:eastAsia="Calibri" w:hAnsi="Arial" w:cs="Arial"/>
          <w:b/>
          <w:sz w:val="8"/>
          <w:szCs w:val="18"/>
          <w:lang w:eastAsia="en-US"/>
        </w:rPr>
      </w:pPr>
      <w:r>
        <w:rPr>
          <w:rFonts w:ascii="Arial" w:eastAsia="Calibri" w:hAnsi="Arial" w:cs="Arial"/>
          <w:b/>
          <w:noProof/>
          <w:sz w:val="8"/>
          <w:szCs w:val="18"/>
        </w:rPr>
        <w:drawing>
          <wp:inline distT="0" distB="0" distL="0" distR="0" wp14:anchorId="2A0888A7">
            <wp:extent cx="4686300" cy="2432824"/>
            <wp:effectExtent l="0" t="0" r="0" b="571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697417" cy="2438595"/>
                    </a:xfrm>
                    <a:prstGeom prst="rect">
                      <a:avLst/>
                    </a:prstGeom>
                    <a:noFill/>
                  </pic:spPr>
                </pic:pic>
              </a:graphicData>
            </a:graphic>
          </wp:inline>
        </w:drawing>
      </w:r>
    </w:p>
    <w:p w:rsidR="003E5F0B" w:rsidRPr="003E5F0B" w:rsidRDefault="003E5F0B" w:rsidP="008E4D98">
      <w:pPr>
        <w:pBdr>
          <w:top w:val="single" w:sz="4" w:space="1" w:color="auto"/>
        </w:pBd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Evidencia de la difusión y oferta de los servicios de educación que se impartieron durante el ejercicio fiscal 2023.</w:t>
      </w:r>
    </w:p>
    <w:p w:rsidR="003E5F0B" w:rsidRPr="003E5F0B" w:rsidRDefault="008E4D98" w:rsidP="00B33AF7">
      <w:pPr>
        <w:spacing w:after="0"/>
        <w:jc w:val="both"/>
        <w:rPr>
          <w:rFonts w:ascii="Arial" w:eastAsia="Calibri" w:hAnsi="Arial" w:cs="Arial"/>
          <w:sz w:val="24"/>
          <w:szCs w:val="18"/>
          <w:lang w:eastAsia="en-US"/>
        </w:rPr>
      </w:pPr>
      <w:r>
        <w:rPr>
          <w:rFonts w:ascii="Arial" w:eastAsia="Calibri" w:hAnsi="Arial" w:cs="Arial"/>
          <w:sz w:val="24"/>
          <w:szCs w:val="18"/>
          <w:lang w:eastAsia="en-US"/>
        </w:rPr>
        <w:t>Otra de las actividades</w:t>
      </w:r>
      <w:r w:rsidR="003E5F0B" w:rsidRPr="003E5F0B">
        <w:rPr>
          <w:rFonts w:ascii="Arial" w:eastAsia="Calibri" w:hAnsi="Arial" w:cs="Arial"/>
          <w:sz w:val="24"/>
          <w:szCs w:val="18"/>
          <w:lang w:eastAsia="en-US"/>
        </w:rPr>
        <w:t xml:space="preserve"> de difusión de la oferta académica y de las inscripciones a la Universidad, fue la asistencia a ferias vocacionales para dar a conocer sus programas educativos a los aspirantes de </w:t>
      </w:r>
      <w:r w:rsidR="00907949">
        <w:rPr>
          <w:rFonts w:ascii="Arial" w:eastAsia="Calibri" w:hAnsi="Arial" w:cs="Arial"/>
          <w:sz w:val="24"/>
          <w:szCs w:val="18"/>
          <w:lang w:eastAsia="en-US"/>
        </w:rPr>
        <w:t>las instituciones de Educación Media S</w:t>
      </w:r>
      <w:r w:rsidR="003E5F0B" w:rsidRPr="003E5F0B">
        <w:rPr>
          <w:rFonts w:ascii="Arial" w:eastAsia="Calibri" w:hAnsi="Arial" w:cs="Arial"/>
          <w:sz w:val="24"/>
          <w:szCs w:val="18"/>
          <w:lang w:eastAsia="en-US"/>
        </w:rPr>
        <w:t>uperior de nuestro Estado, con sede en planteles de la ciudad y comunidades del municipio. Asimismo, participó en ferias de orientación vocacional de planteles de Educación Medi</w:t>
      </w:r>
      <w:r>
        <w:rPr>
          <w:rFonts w:ascii="Arial" w:eastAsia="Calibri" w:hAnsi="Arial" w:cs="Arial"/>
          <w:sz w:val="24"/>
          <w:szCs w:val="18"/>
          <w:lang w:eastAsia="en-US"/>
        </w:rPr>
        <w:t>a Superior a Distancia (EMSAD):</w:t>
      </w:r>
    </w:p>
    <w:p w:rsidR="003E5F0B" w:rsidRPr="008E4D98" w:rsidRDefault="003E5F0B" w:rsidP="003E5F0B">
      <w:pPr>
        <w:spacing w:after="0"/>
        <w:jc w:val="both"/>
        <w:rPr>
          <w:rFonts w:ascii="Arial" w:eastAsia="Calibri" w:hAnsi="Arial" w:cs="Arial"/>
          <w:b/>
          <w:sz w:val="24"/>
          <w:szCs w:val="24"/>
          <w:lang w:eastAsia="en-US"/>
        </w:rPr>
      </w:pPr>
    </w:p>
    <w:p w:rsidR="003E5F0B" w:rsidRPr="003E5F0B" w:rsidRDefault="003E5F0B" w:rsidP="003E5F0B">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Imagen 5.</w:t>
      </w:r>
      <w:r w:rsidRPr="003E5F0B">
        <w:rPr>
          <w:rFonts w:ascii="Arial" w:eastAsia="Calibri" w:hAnsi="Arial" w:cs="Arial"/>
          <w:sz w:val="20"/>
          <w:szCs w:val="18"/>
          <w:lang w:eastAsia="en-US"/>
        </w:rPr>
        <w:t xml:space="preserve"> </w:t>
      </w:r>
      <w:r w:rsidR="008E4D98">
        <w:rPr>
          <w:rFonts w:ascii="Arial" w:eastAsia="Calibri" w:hAnsi="Arial" w:cs="Arial"/>
          <w:sz w:val="20"/>
          <w:szCs w:val="18"/>
          <w:lang w:eastAsia="en-US"/>
        </w:rPr>
        <w:t>Ferias vocacionales</w:t>
      </w:r>
    </w:p>
    <w:p w:rsidR="003E5F0B" w:rsidRPr="003E5F0B" w:rsidRDefault="003E5F0B" w:rsidP="003E5F0B">
      <w:pPr>
        <w:spacing w:after="0"/>
        <w:jc w:val="center"/>
        <w:rPr>
          <w:rFonts w:ascii="Arial" w:eastAsia="Calibri" w:hAnsi="Arial" w:cs="Arial"/>
          <w:sz w:val="8"/>
          <w:szCs w:val="18"/>
          <w:lang w:eastAsia="en-US"/>
        </w:rPr>
      </w:pPr>
    </w:p>
    <w:p w:rsidR="003E5F0B" w:rsidRPr="003E5F0B" w:rsidRDefault="000C3555" w:rsidP="003E5F0B">
      <w:pPr>
        <w:pBdr>
          <w:bottom w:val="single" w:sz="4" w:space="1" w:color="auto"/>
        </w:pBdr>
        <w:spacing w:after="0"/>
        <w:jc w:val="center"/>
        <w:rPr>
          <w:rFonts w:ascii="Arial" w:eastAsia="Calibri" w:hAnsi="Arial" w:cs="Arial"/>
          <w:sz w:val="18"/>
          <w:szCs w:val="18"/>
          <w:lang w:eastAsia="en-US"/>
        </w:rPr>
      </w:pPr>
      <w:r>
        <w:rPr>
          <w:rFonts w:ascii="Arial" w:eastAsia="Calibri" w:hAnsi="Arial" w:cs="Arial"/>
          <w:noProof/>
          <w:sz w:val="18"/>
          <w:szCs w:val="18"/>
        </w:rPr>
        <w:lastRenderedPageBreak/>
        <w:drawing>
          <wp:inline distT="0" distB="0" distL="0" distR="0" wp14:anchorId="7A2A37EF">
            <wp:extent cx="5067300" cy="3713866"/>
            <wp:effectExtent l="0" t="0" r="0"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087904" cy="3728967"/>
                    </a:xfrm>
                    <a:prstGeom prst="rect">
                      <a:avLst/>
                    </a:prstGeom>
                    <a:noFill/>
                  </pic:spPr>
                </pic:pic>
              </a:graphicData>
            </a:graphic>
          </wp:inline>
        </w:drawing>
      </w:r>
    </w:p>
    <w:p w:rsidR="003E5F0B" w:rsidRPr="003E5F0B" w:rsidRDefault="003E5F0B" w:rsidP="003E5F0B">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Evidencia de la difusión y oferta de los servicios de educación que se impartieron,</w:t>
      </w:r>
    </w:p>
    <w:p w:rsidR="003E5F0B" w:rsidRPr="003E5F0B" w:rsidRDefault="003E5F0B" w:rsidP="003E5F0B">
      <w:pPr>
        <w:spacing w:after="0"/>
        <w:jc w:val="center"/>
        <w:rPr>
          <w:rFonts w:ascii="Arial" w:eastAsia="Calibri" w:hAnsi="Arial" w:cs="Arial"/>
          <w:sz w:val="18"/>
          <w:szCs w:val="18"/>
          <w:lang w:eastAsia="en-US"/>
        </w:rPr>
      </w:pPr>
      <w:r w:rsidRPr="003E5F0B">
        <w:rPr>
          <w:rFonts w:ascii="Arial" w:eastAsia="Calibri" w:hAnsi="Arial" w:cs="Arial"/>
          <w:sz w:val="16"/>
          <w:szCs w:val="18"/>
          <w:lang w:eastAsia="en-US"/>
        </w:rPr>
        <w:t xml:space="preserve">durante el ejercicio fiscal 2023. </w:t>
      </w:r>
    </w:p>
    <w:p w:rsidR="003E5F0B" w:rsidRPr="003E5F0B" w:rsidRDefault="003E5F0B" w:rsidP="008C1CEF">
      <w:pPr>
        <w:spacing w:after="0"/>
        <w:jc w:val="both"/>
        <w:rPr>
          <w:rFonts w:ascii="Arial" w:eastAsia="Calibri" w:hAnsi="Arial" w:cs="Arial"/>
          <w:sz w:val="24"/>
          <w:szCs w:val="18"/>
          <w:lang w:eastAsia="en-US"/>
        </w:rPr>
      </w:pPr>
    </w:p>
    <w:p w:rsidR="003E5F0B" w:rsidRPr="003E5F0B" w:rsidRDefault="003E5F0B" w:rsidP="003A1746">
      <w:pPr>
        <w:spacing w:after="0"/>
        <w:ind w:left="709"/>
        <w:jc w:val="both"/>
        <w:rPr>
          <w:rFonts w:ascii="Arial" w:eastAsia="Calibri" w:hAnsi="Arial" w:cs="Arial"/>
          <w:b/>
          <w:sz w:val="24"/>
          <w:szCs w:val="18"/>
          <w:lang w:eastAsia="en-US"/>
        </w:rPr>
      </w:pPr>
      <w:r w:rsidRPr="003E5F0B">
        <w:rPr>
          <w:rFonts w:ascii="Arial" w:eastAsia="Calibri" w:hAnsi="Arial" w:cs="Arial"/>
          <w:b/>
          <w:sz w:val="24"/>
          <w:szCs w:val="18"/>
          <w:lang w:eastAsia="en-US"/>
        </w:rPr>
        <w:t xml:space="preserve">c) Estadísticas de ingreso </w:t>
      </w:r>
    </w:p>
    <w:p w:rsidR="003E5F0B" w:rsidRPr="003E5F0B" w:rsidRDefault="003E5F0B" w:rsidP="008C1CEF">
      <w:pPr>
        <w:spacing w:after="0"/>
        <w:jc w:val="both"/>
        <w:rPr>
          <w:rFonts w:ascii="Arial" w:eastAsia="Calibri" w:hAnsi="Arial" w:cs="Arial"/>
          <w:sz w:val="24"/>
          <w:szCs w:val="18"/>
          <w:lang w:eastAsia="en-US"/>
        </w:rPr>
      </w:pPr>
    </w:p>
    <w:p w:rsidR="003E5F0B" w:rsidRPr="003E5F0B" w:rsidRDefault="003E5F0B" w:rsidP="008C1CEF">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La UT Chetumal, indicó que los programas educativos más demandados son</w:t>
      </w:r>
      <w:r w:rsidR="008E4D98">
        <w:rPr>
          <w:rFonts w:ascii="Arial" w:eastAsia="Calibri" w:hAnsi="Arial" w:cs="Arial"/>
          <w:sz w:val="24"/>
          <w:szCs w:val="18"/>
          <w:lang w:eastAsia="en-US"/>
        </w:rPr>
        <w:t>:</w:t>
      </w:r>
      <w:r w:rsidRPr="003E5F0B">
        <w:rPr>
          <w:rFonts w:ascii="Arial" w:eastAsia="Calibri" w:hAnsi="Arial" w:cs="Arial"/>
          <w:sz w:val="24"/>
          <w:szCs w:val="18"/>
          <w:lang w:eastAsia="en-US"/>
        </w:rPr>
        <w:t xml:space="preserve"> Técnico Superior Universitario en Gastronomía y Licenciatura en Gastronomía</w:t>
      </w:r>
      <w:r w:rsidR="008E4D98">
        <w:rPr>
          <w:rFonts w:ascii="Arial" w:eastAsia="Calibri" w:hAnsi="Arial" w:cs="Arial"/>
          <w:sz w:val="24"/>
          <w:szCs w:val="18"/>
          <w:lang w:eastAsia="en-US"/>
        </w:rPr>
        <w:t>;</w:t>
      </w:r>
      <w:r w:rsidRPr="003E5F0B">
        <w:rPr>
          <w:rFonts w:ascii="Arial" w:eastAsia="Calibri" w:hAnsi="Arial" w:cs="Arial"/>
          <w:sz w:val="24"/>
          <w:szCs w:val="18"/>
          <w:lang w:eastAsia="en-US"/>
        </w:rPr>
        <w:t xml:space="preserve"> esto de conformidad al número de alumnos de nuevo ingreso de</w:t>
      </w:r>
      <w:r w:rsidR="008E4D98">
        <w:rPr>
          <w:rFonts w:ascii="Arial" w:eastAsia="Calibri" w:hAnsi="Arial" w:cs="Arial"/>
          <w:sz w:val="24"/>
          <w:szCs w:val="18"/>
          <w:lang w:eastAsia="en-US"/>
        </w:rPr>
        <w:t>l</w:t>
      </w:r>
      <w:r w:rsidRPr="003E5F0B">
        <w:rPr>
          <w:rFonts w:ascii="Arial" w:eastAsia="Calibri" w:hAnsi="Arial" w:cs="Arial"/>
          <w:sz w:val="24"/>
          <w:szCs w:val="18"/>
          <w:lang w:eastAsia="en-US"/>
        </w:rPr>
        <w:t xml:space="preserve"> TSU, del ciclo escolar 2023</w:t>
      </w:r>
      <w:r w:rsidR="008E4D98">
        <w:rPr>
          <w:rFonts w:ascii="Arial" w:eastAsia="Calibri" w:hAnsi="Arial" w:cs="Arial"/>
          <w:sz w:val="24"/>
          <w:szCs w:val="18"/>
          <w:lang w:eastAsia="en-US"/>
        </w:rPr>
        <w:t xml:space="preserve"> </w:t>
      </w:r>
      <w:r w:rsidRPr="003E5F0B">
        <w:rPr>
          <w:rFonts w:ascii="Arial" w:eastAsia="Calibri" w:hAnsi="Arial" w:cs="Arial"/>
          <w:sz w:val="24"/>
          <w:szCs w:val="18"/>
          <w:lang w:eastAsia="en-US"/>
        </w:rPr>
        <w:t>-</w:t>
      </w:r>
      <w:r w:rsidR="008E4D98">
        <w:rPr>
          <w:rFonts w:ascii="Arial" w:eastAsia="Calibri" w:hAnsi="Arial" w:cs="Arial"/>
          <w:sz w:val="24"/>
          <w:szCs w:val="18"/>
          <w:lang w:eastAsia="en-US"/>
        </w:rPr>
        <w:t xml:space="preserve"> </w:t>
      </w:r>
      <w:r w:rsidRPr="003E5F0B">
        <w:rPr>
          <w:rFonts w:ascii="Arial" w:eastAsia="Calibri" w:hAnsi="Arial" w:cs="Arial"/>
          <w:sz w:val="24"/>
          <w:szCs w:val="18"/>
          <w:lang w:eastAsia="en-US"/>
        </w:rPr>
        <w:t xml:space="preserve">2024, dicha información se presenta en la siguiente tabla:  </w:t>
      </w:r>
    </w:p>
    <w:p w:rsidR="003E5F0B" w:rsidRPr="003E5F0B" w:rsidRDefault="003E5F0B" w:rsidP="00907949">
      <w:pPr>
        <w:spacing w:after="0"/>
        <w:jc w:val="center"/>
        <w:rPr>
          <w:rFonts w:ascii="Arial" w:eastAsia="Calibri" w:hAnsi="Arial" w:cs="Arial"/>
          <w:sz w:val="20"/>
          <w:szCs w:val="20"/>
          <w:lang w:eastAsia="en-US"/>
        </w:rPr>
      </w:pPr>
      <w:r w:rsidRPr="003E5F0B">
        <w:rPr>
          <w:rFonts w:ascii="Arial" w:eastAsia="Calibri" w:hAnsi="Arial" w:cs="Arial"/>
          <w:b/>
          <w:sz w:val="20"/>
          <w:szCs w:val="20"/>
          <w:lang w:eastAsia="en-US"/>
        </w:rPr>
        <w:t xml:space="preserve">Tabla 3. </w:t>
      </w:r>
      <w:r w:rsidRPr="003E5F0B">
        <w:rPr>
          <w:rFonts w:ascii="Arial" w:eastAsia="Calibri" w:hAnsi="Arial" w:cs="Arial"/>
          <w:sz w:val="20"/>
          <w:szCs w:val="20"/>
          <w:lang w:eastAsia="en-US"/>
        </w:rPr>
        <w:t>Número de alumnos de nuevo ingreso, por programa educativo, ciclo escolar 2023</w:t>
      </w:r>
      <w:r w:rsidR="008E4D98">
        <w:rPr>
          <w:rFonts w:ascii="Arial" w:eastAsia="Calibri" w:hAnsi="Arial" w:cs="Arial"/>
          <w:sz w:val="20"/>
          <w:szCs w:val="20"/>
          <w:lang w:eastAsia="en-US"/>
        </w:rPr>
        <w:t xml:space="preserve"> </w:t>
      </w:r>
      <w:r w:rsidRPr="003E5F0B">
        <w:rPr>
          <w:rFonts w:ascii="Arial" w:eastAsia="Calibri" w:hAnsi="Arial" w:cs="Arial"/>
          <w:sz w:val="20"/>
          <w:szCs w:val="20"/>
          <w:lang w:eastAsia="en-US"/>
        </w:rPr>
        <w:t>-</w:t>
      </w:r>
      <w:r w:rsidR="008E4D98">
        <w:rPr>
          <w:rFonts w:ascii="Arial" w:eastAsia="Calibri" w:hAnsi="Arial" w:cs="Arial"/>
          <w:sz w:val="20"/>
          <w:szCs w:val="20"/>
          <w:lang w:eastAsia="en-US"/>
        </w:rPr>
        <w:t xml:space="preserve"> </w:t>
      </w:r>
      <w:r w:rsidRPr="003E5F0B">
        <w:rPr>
          <w:rFonts w:ascii="Arial" w:eastAsia="Calibri" w:hAnsi="Arial" w:cs="Arial"/>
          <w:sz w:val="20"/>
          <w:szCs w:val="20"/>
          <w:lang w:eastAsia="en-US"/>
        </w:rPr>
        <w:t xml:space="preserve">2024 </w:t>
      </w:r>
    </w:p>
    <w:tbl>
      <w:tblPr>
        <w:tblStyle w:val="Tablaconcuadrcula5"/>
        <w:tblW w:w="4817" w:type="pct"/>
        <w:jc w:val="center"/>
        <w:tblBorders>
          <w:left w:val="none" w:sz="0" w:space="0" w:color="auto"/>
          <w:right w:val="none" w:sz="0" w:space="0" w:color="auto"/>
        </w:tblBorders>
        <w:tblLook w:val="04A0" w:firstRow="1" w:lastRow="0" w:firstColumn="1" w:lastColumn="0" w:noHBand="0" w:noVBand="1"/>
      </w:tblPr>
      <w:tblGrid>
        <w:gridCol w:w="6372"/>
        <w:gridCol w:w="1601"/>
        <w:gridCol w:w="904"/>
      </w:tblGrid>
      <w:tr w:rsidR="003E5F0B" w:rsidRPr="003E5F0B" w:rsidTr="003E5F0B">
        <w:trPr>
          <w:trHeight w:val="96"/>
          <w:jc w:val="center"/>
        </w:trPr>
        <w:tc>
          <w:tcPr>
            <w:tcW w:w="3589" w:type="pct"/>
            <w:shd w:val="clear" w:color="auto" w:fill="D9E2F3"/>
            <w:vAlign w:val="center"/>
          </w:tcPr>
          <w:p w:rsidR="003E5F0B" w:rsidRPr="003E5F0B" w:rsidRDefault="003E5F0B" w:rsidP="00907949">
            <w:pPr>
              <w:spacing w:line="276"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Programa Educativo</w:t>
            </w:r>
          </w:p>
        </w:tc>
        <w:tc>
          <w:tcPr>
            <w:tcW w:w="902" w:type="pct"/>
            <w:shd w:val="clear" w:color="auto" w:fill="D9E2F3"/>
          </w:tcPr>
          <w:p w:rsidR="003E5F0B" w:rsidRPr="003E5F0B" w:rsidRDefault="003E5F0B" w:rsidP="00907949">
            <w:pPr>
              <w:spacing w:line="276" w:lineRule="auto"/>
              <w:ind w:left="-156" w:right="-154"/>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 xml:space="preserve">Número de alumnos de </w:t>
            </w:r>
          </w:p>
          <w:p w:rsidR="003E5F0B" w:rsidRPr="003E5F0B" w:rsidRDefault="003E5F0B" w:rsidP="00907949">
            <w:pPr>
              <w:spacing w:line="276" w:lineRule="auto"/>
              <w:ind w:left="-156" w:right="-154"/>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 xml:space="preserve">nuevo ingreso </w:t>
            </w:r>
          </w:p>
        </w:tc>
        <w:tc>
          <w:tcPr>
            <w:tcW w:w="509" w:type="pct"/>
            <w:shd w:val="clear" w:color="auto" w:fill="D9E2F3"/>
            <w:vAlign w:val="center"/>
          </w:tcPr>
          <w:p w:rsidR="003E5F0B" w:rsidRPr="003E5F0B" w:rsidRDefault="003E5F0B" w:rsidP="00907949">
            <w:pPr>
              <w:spacing w:line="276"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w:t>
            </w:r>
          </w:p>
        </w:tc>
      </w:tr>
      <w:tr w:rsidR="003E5F0B" w:rsidRPr="003E5F0B" w:rsidTr="005124A6">
        <w:trPr>
          <w:trHeight w:val="184"/>
          <w:jc w:val="center"/>
        </w:trPr>
        <w:tc>
          <w:tcPr>
            <w:tcW w:w="3589" w:type="pct"/>
            <w:hideMark/>
          </w:tcPr>
          <w:p w:rsidR="003E5F0B" w:rsidRPr="003E5F0B" w:rsidRDefault="003E5F0B" w:rsidP="00907949">
            <w:pPr>
              <w:spacing w:line="276" w:lineRule="auto"/>
              <w:jc w:val="both"/>
              <w:rPr>
                <w:rFonts w:ascii="Arial" w:eastAsia="Times New Roman" w:hAnsi="Arial" w:cs="Arial"/>
                <w:color w:val="000000"/>
                <w:sz w:val="18"/>
                <w:szCs w:val="18"/>
              </w:rPr>
            </w:pPr>
            <w:r w:rsidRPr="003E5F0B">
              <w:rPr>
                <w:rFonts w:ascii="Arial" w:eastAsia="Times New Roman" w:hAnsi="Arial" w:cs="Arial"/>
                <w:color w:val="000000"/>
                <w:sz w:val="18"/>
                <w:szCs w:val="18"/>
              </w:rPr>
              <w:t>Técnico Superior Universitario en Desarrollo de Negocios Área Mercadotecnia</w:t>
            </w:r>
          </w:p>
        </w:tc>
        <w:tc>
          <w:tcPr>
            <w:tcW w:w="902" w:type="pct"/>
            <w:vAlign w:val="center"/>
          </w:tcPr>
          <w:p w:rsidR="003E5F0B" w:rsidRPr="003E5F0B" w:rsidRDefault="003E5F0B" w:rsidP="00907949">
            <w:pPr>
              <w:spacing w:line="276" w:lineRule="auto"/>
              <w:ind w:right="-145"/>
              <w:jc w:val="center"/>
              <w:rPr>
                <w:rFonts w:ascii="Arial" w:eastAsia="Times New Roman" w:hAnsi="Arial" w:cs="Arial"/>
                <w:color w:val="000000"/>
                <w:sz w:val="18"/>
                <w:szCs w:val="18"/>
              </w:rPr>
            </w:pPr>
            <w:r w:rsidRPr="003E5F0B">
              <w:rPr>
                <w:rFonts w:ascii="Arial" w:eastAsia="Times New Roman" w:hAnsi="Arial" w:cs="Arial"/>
                <w:color w:val="000000"/>
                <w:sz w:val="18"/>
                <w:szCs w:val="18"/>
              </w:rPr>
              <w:t>29</w:t>
            </w:r>
          </w:p>
        </w:tc>
        <w:tc>
          <w:tcPr>
            <w:tcW w:w="509" w:type="pct"/>
            <w:vAlign w:val="center"/>
          </w:tcPr>
          <w:p w:rsidR="003E5F0B" w:rsidRPr="003E5F0B" w:rsidRDefault="003E5F0B" w:rsidP="00907949">
            <w:pPr>
              <w:spacing w:line="276"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lang w:eastAsia="es-ES"/>
              </w:rPr>
              <w:t>14%</w:t>
            </w:r>
          </w:p>
        </w:tc>
      </w:tr>
      <w:tr w:rsidR="003E5F0B" w:rsidRPr="003E5F0B" w:rsidTr="005124A6">
        <w:trPr>
          <w:trHeight w:val="184"/>
          <w:jc w:val="center"/>
        </w:trPr>
        <w:tc>
          <w:tcPr>
            <w:tcW w:w="3589" w:type="pct"/>
            <w:hideMark/>
          </w:tcPr>
          <w:p w:rsidR="003E5F0B" w:rsidRPr="003E5F0B" w:rsidRDefault="003E5F0B" w:rsidP="00907949">
            <w:pPr>
              <w:spacing w:line="276" w:lineRule="auto"/>
              <w:jc w:val="both"/>
              <w:rPr>
                <w:rFonts w:ascii="Arial" w:eastAsia="Times New Roman" w:hAnsi="Arial" w:cs="Arial"/>
                <w:color w:val="000000"/>
                <w:sz w:val="18"/>
                <w:szCs w:val="18"/>
              </w:rPr>
            </w:pPr>
            <w:r w:rsidRPr="003E5F0B">
              <w:rPr>
                <w:rFonts w:ascii="Arial" w:eastAsia="Times New Roman" w:hAnsi="Arial" w:cs="Arial"/>
                <w:color w:val="000000"/>
                <w:sz w:val="18"/>
                <w:szCs w:val="18"/>
              </w:rPr>
              <w:t>Técnico Superior Universitario en Gastronomía</w:t>
            </w:r>
          </w:p>
        </w:tc>
        <w:tc>
          <w:tcPr>
            <w:tcW w:w="902" w:type="pct"/>
            <w:vAlign w:val="center"/>
          </w:tcPr>
          <w:p w:rsidR="003E5F0B" w:rsidRPr="003E5F0B" w:rsidRDefault="003E5F0B" w:rsidP="00907949">
            <w:pPr>
              <w:spacing w:line="276" w:lineRule="auto"/>
              <w:ind w:right="-145"/>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127</w:t>
            </w:r>
          </w:p>
        </w:tc>
        <w:tc>
          <w:tcPr>
            <w:tcW w:w="509" w:type="pct"/>
            <w:vAlign w:val="center"/>
          </w:tcPr>
          <w:p w:rsidR="003E5F0B" w:rsidRPr="003E5F0B" w:rsidRDefault="008E4D98" w:rsidP="00907949">
            <w:pPr>
              <w:spacing w:line="276" w:lineRule="auto"/>
              <w:jc w:val="center"/>
              <w:rPr>
                <w:rFonts w:ascii="Arial" w:eastAsia="Times New Roman" w:hAnsi="Arial" w:cs="Arial"/>
                <w:color w:val="000000"/>
                <w:sz w:val="18"/>
                <w:szCs w:val="18"/>
              </w:rPr>
            </w:pPr>
            <w:r>
              <w:rPr>
                <w:rFonts w:ascii="Arial" w:eastAsia="Times New Roman" w:hAnsi="Arial" w:cs="Arial"/>
                <w:color w:val="000000"/>
                <w:sz w:val="18"/>
                <w:szCs w:val="18"/>
                <w:lang w:eastAsia="es-ES"/>
              </w:rPr>
              <w:t xml:space="preserve"> </w:t>
            </w:r>
            <w:r w:rsidR="003E5F0B" w:rsidRPr="003E5F0B">
              <w:rPr>
                <w:rFonts w:ascii="Arial" w:eastAsia="Times New Roman" w:hAnsi="Arial" w:cs="Arial"/>
                <w:color w:val="000000"/>
                <w:sz w:val="18"/>
                <w:szCs w:val="18"/>
                <w:lang w:eastAsia="es-ES"/>
              </w:rPr>
              <w:t>61%</w:t>
            </w:r>
          </w:p>
        </w:tc>
      </w:tr>
      <w:tr w:rsidR="003E5F0B" w:rsidRPr="003E5F0B" w:rsidTr="005124A6">
        <w:trPr>
          <w:trHeight w:val="184"/>
          <w:jc w:val="center"/>
        </w:trPr>
        <w:tc>
          <w:tcPr>
            <w:tcW w:w="3589" w:type="pct"/>
            <w:hideMark/>
          </w:tcPr>
          <w:p w:rsidR="003E5F0B" w:rsidRPr="003E5F0B" w:rsidRDefault="003E5F0B" w:rsidP="00907949">
            <w:pPr>
              <w:spacing w:line="276" w:lineRule="auto"/>
              <w:jc w:val="both"/>
              <w:rPr>
                <w:rFonts w:ascii="Arial" w:eastAsia="Times New Roman" w:hAnsi="Arial" w:cs="Arial"/>
                <w:color w:val="000000"/>
                <w:sz w:val="18"/>
                <w:szCs w:val="18"/>
              </w:rPr>
            </w:pPr>
            <w:r w:rsidRPr="003E5F0B">
              <w:rPr>
                <w:rFonts w:ascii="Arial" w:eastAsia="Times New Roman" w:hAnsi="Arial" w:cs="Arial"/>
                <w:color w:val="000000"/>
                <w:sz w:val="18"/>
                <w:szCs w:val="18"/>
              </w:rPr>
              <w:t>Técnico Superior Universitario en Mecatrónica Área Sistemas de Manufactura Flexible</w:t>
            </w:r>
          </w:p>
        </w:tc>
        <w:tc>
          <w:tcPr>
            <w:tcW w:w="902" w:type="pct"/>
            <w:vAlign w:val="center"/>
          </w:tcPr>
          <w:p w:rsidR="003E5F0B" w:rsidRPr="003E5F0B" w:rsidRDefault="003E5F0B" w:rsidP="00907949">
            <w:pPr>
              <w:spacing w:line="276" w:lineRule="auto"/>
              <w:ind w:right="-145"/>
              <w:jc w:val="center"/>
              <w:rPr>
                <w:rFonts w:ascii="Arial" w:eastAsia="Times New Roman" w:hAnsi="Arial" w:cs="Arial"/>
                <w:color w:val="000000"/>
                <w:sz w:val="18"/>
                <w:szCs w:val="18"/>
              </w:rPr>
            </w:pPr>
            <w:r w:rsidRPr="003E5F0B">
              <w:rPr>
                <w:rFonts w:ascii="Arial" w:eastAsia="Times New Roman" w:hAnsi="Arial" w:cs="Arial"/>
                <w:color w:val="000000"/>
                <w:sz w:val="18"/>
                <w:szCs w:val="18"/>
              </w:rPr>
              <w:t>25</w:t>
            </w:r>
          </w:p>
        </w:tc>
        <w:tc>
          <w:tcPr>
            <w:tcW w:w="509" w:type="pct"/>
            <w:vAlign w:val="center"/>
          </w:tcPr>
          <w:p w:rsidR="003E5F0B" w:rsidRPr="003E5F0B" w:rsidRDefault="008E4D98" w:rsidP="00907949">
            <w:pPr>
              <w:spacing w:line="276" w:lineRule="auto"/>
              <w:jc w:val="center"/>
              <w:rPr>
                <w:rFonts w:ascii="Arial" w:eastAsia="Times New Roman" w:hAnsi="Arial" w:cs="Arial"/>
                <w:color w:val="000000"/>
                <w:sz w:val="18"/>
                <w:szCs w:val="18"/>
              </w:rPr>
            </w:pPr>
            <w:r>
              <w:rPr>
                <w:rFonts w:ascii="Arial" w:eastAsia="Times New Roman" w:hAnsi="Arial" w:cs="Arial"/>
                <w:color w:val="000000"/>
                <w:sz w:val="18"/>
                <w:szCs w:val="18"/>
                <w:lang w:eastAsia="es-ES"/>
              </w:rPr>
              <w:t xml:space="preserve"> </w:t>
            </w:r>
            <w:r w:rsidR="003E5F0B" w:rsidRPr="003E5F0B">
              <w:rPr>
                <w:rFonts w:ascii="Arial" w:eastAsia="Times New Roman" w:hAnsi="Arial" w:cs="Arial"/>
                <w:color w:val="000000"/>
                <w:sz w:val="18"/>
                <w:szCs w:val="18"/>
                <w:lang w:eastAsia="es-ES"/>
              </w:rPr>
              <w:t>12%</w:t>
            </w:r>
          </w:p>
        </w:tc>
      </w:tr>
      <w:tr w:rsidR="003E5F0B" w:rsidRPr="003E5F0B" w:rsidTr="005124A6">
        <w:trPr>
          <w:trHeight w:val="184"/>
          <w:jc w:val="center"/>
        </w:trPr>
        <w:tc>
          <w:tcPr>
            <w:tcW w:w="3589" w:type="pct"/>
            <w:hideMark/>
          </w:tcPr>
          <w:p w:rsidR="003E5F0B" w:rsidRPr="003E5F0B" w:rsidRDefault="003E5F0B" w:rsidP="00907949">
            <w:pPr>
              <w:spacing w:line="276" w:lineRule="auto"/>
              <w:jc w:val="both"/>
              <w:rPr>
                <w:rFonts w:ascii="Arial" w:eastAsia="Times New Roman" w:hAnsi="Arial" w:cs="Arial"/>
                <w:color w:val="000000"/>
                <w:sz w:val="18"/>
                <w:szCs w:val="18"/>
              </w:rPr>
            </w:pPr>
            <w:r w:rsidRPr="003E5F0B">
              <w:rPr>
                <w:rFonts w:ascii="Arial" w:eastAsia="Times New Roman" w:hAnsi="Arial" w:cs="Arial"/>
                <w:color w:val="000000"/>
                <w:sz w:val="18"/>
                <w:szCs w:val="18"/>
              </w:rPr>
              <w:t>Técnico Superior Universitario en Tecnologías de la Información Área Desarrollo de Software Multiplataforma</w:t>
            </w:r>
          </w:p>
        </w:tc>
        <w:tc>
          <w:tcPr>
            <w:tcW w:w="902" w:type="pct"/>
            <w:vAlign w:val="center"/>
          </w:tcPr>
          <w:p w:rsidR="003E5F0B" w:rsidRPr="003E5F0B" w:rsidRDefault="003E5F0B" w:rsidP="00907949">
            <w:pPr>
              <w:spacing w:line="276" w:lineRule="auto"/>
              <w:ind w:right="-145"/>
              <w:jc w:val="center"/>
              <w:rPr>
                <w:rFonts w:ascii="Arial" w:eastAsia="Times New Roman" w:hAnsi="Arial" w:cs="Arial"/>
                <w:color w:val="000000"/>
                <w:sz w:val="18"/>
                <w:szCs w:val="18"/>
              </w:rPr>
            </w:pPr>
            <w:r w:rsidRPr="003E5F0B">
              <w:rPr>
                <w:rFonts w:ascii="Arial" w:eastAsia="Times New Roman" w:hAnsi="Arial" w:cs="Arial"/>
                <w:color w:val="000000"/>
                <w:sz w:val="18"/>
                <w:szCs w:val="18"/>
              </w:rPr>
              <w:t>28</w:t>
            </w:r>
          </w:p>
        </w:tc>
        <w:tc>
          <w:tcPr>
            <w:tcW w:w="509" w:type="pct"/>
            <w:vAlign w:val="center"/>
          </w:tcPr>
          <w:p w:rsidR="003E5F0B" w:rsidRPr="003E5F0B" w:rsidRDefault="008E4D98" w:rsidP="00907949">
            <w:pPr>
              <w:spacing w:line="276" w:lineRule="auto"/>
              <w:jc w:val="center"/>
              <w:rPr>
                <w:rFonts w:ascii="Arial" w:eastAsia="Times New Roman" w:hAnsi="Arial" w:cs="Arial"/>
                <w:color w:val="000000"/>
                <w:sz w:val="18"/>
                <w:szCs w:val="18"/>
              </w:rPr>
            </w:pPr>
            <w:r>
              <w:rPr>
                <w:rFonts w:ascii="Arial" w:eastAsia="Times New Roman" w:hAnsi="Arial" w:cs="Arial"/>
                <w:color w:val="000000"/>
                <w:sz w:val="18"/>
                <w:szCs w:val="18"/>
                <w:lang w:eastAsia="es-ES"/>
              </w:rPr>
              <w:t xml:space="preserve"> </w:t>
            </w:r>
            <w:r w:rsidR="003E5F0B" w:rsidRPr="003E5F0B">
              <w:rPr>
                <w:rFonts w:ascii="Arial" w:eastAsia="Times New Roman" w:hAnsi="Arial" w:cs="Arial"/>
                <w:color w:val="000000"/>
                <w:sz w:val="18"/>
                <w:szCs w:val="18"/>
                <w:lang w:eastAsia="es-ES"/>
              </w:rPr>
              <w:t>13%</w:t>
            </w:r>
          </w:p>
        </w:tc>
      </w:tr>
      <w:tr w:rsidR="003E5F0B" w:rsidRPr="003E5F0B" w:rsidTr="003E5F0B">
        <w:trPr>
          <w:trHeight w:val="184"/>
          <w:jc w:val="center"/>
        </w:trPr>
        <w:tc>
          <w:tcPr>
            <w:tcW w:w="3589" w:type="pct"/>
            <w:shd w:val="clear" w:color="auto" w:fill="D9E2F3"/>
          </w:tcPr>
          <w:p w:rsidR="003E5F0B" w:rsidRPr="003E5F0B" w:rsidRDefault="003E5F0B" w:rsidP="00907949">
            <w:pPr>
              <w:spacing w:line="276" w:lineRule="auto"/>
              <w:jc w:val="right"/>
              <w:rPr>
                <w:rFonts w:ascii="Arial" w:eastAsia="Times New Roman" w:hAnsi="Arial" w:cs="Arial"/>
                <w:b/>
                <w:color w:val="000000"/>
                <w:sz w:val="18"/>
                <w:szCs w:val="18"/>
              </w:rPr>
            </w:pPr>
            <w:r w:rsidRPr="003E5F0B">
              <w:rPr>
                <w:rFonts w:ascii="Arial" w:eastAsia="Times New Roman" w:hAnsi="Arial" w:cs="Arial"/>
                <w:b/>
                <w:color w:val="000000"/>
                <w:sz w:val="18"/>
                <w:szCs w:val="18"/>
              </w:rPr>
              <w:t xml:space="preserve">Total </w:t>
            </w:r>
          </w:p>
        </w:tc>
        <w:tc>
          <w:tcPr>
            <w:tcW w:w="902" w:type="pct"/>
            <w:shd w:val="clear" w:color="auto" w:fill="D9E2F3"/>
            <w:vAlign w:val="center"/>
          </w:tcPr>
          <w:p w:rsidR="003E5F0B" w:rsidRPr="003E5F0B" w:rsidRDefault="003E5F0B" w:rsidP="00907949">
            <w:pPr>
              <w:spacing w:line="276" w:lineRule="auto"/>
              <w:ind w:right="-145"/>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209</w:t>
            </w:r>
          </w:p>
        </w:tc>
        <w:tc>
          <w:tcPr>
            <w:tcW w:w="509" w:type="pct"/>
            <w:shd w:val="clear" w:color="auto" w:fill="D9E2F3"/>
            <w:vAlign w:val="center"/>
          </w:tcPr>
          <w:p w:rsidR="003E5F0B" w:rsidRPr="003E5F0B" w:rsidRDefault="003E5F0B" w:rsidP="00907949">
            <w:pPr>
              <w:spacing w:line="276" w:lineRule="auto"/>
              <w:jc w:val="center"/>
              <w:rPr>
                <w:rFonts w:ascii="Arial" w:eastAsia="Times New Roman" w:hAnsi="Arial" w:cs="Arial"/>
                <w:b/>
                <w:color w:val="000000"/>
                <w:sz w:val="18"/>
                <w:szCs w:val="18"/>
              </w:rPr>
            </w:pPr>
            <w:r w:rsidRPr="003E5F0B">
              <w:rPr>
                <w:rFonts w:ascii="Arial" w:eastAsia="Times New Roman" w:hAnsi="Arial" w:cs="Arial"/>
                <w:b/>
                <w:color w:val="000000"/>
                <w:sz w:val="18"/>
                <w:szCs w:val="18"/>
                <w:lang w:eastAsia="es-ES"/>
              </w:rPr>
              <w:t>100%</w:t>
            </w:r>
          </w:p>
        </w:tc>
      </w:tr>
    </w:tbl>
    <w:p w:rsidR="003E5F0B" w:rsidRPr="003E5F0B" w:rsidRDefault="003E5F0B" w:rsidP="00907949">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lastRenderedPageBreak/>
        <w:t xml:space="preserve">Fuente: </w:t>
      </w:r>
      <w:r w:rsidRPr="003E5F0B">
        <w:rPr>
          <w:rFonts w:ascii="Arial" w:eastAsia="Calibri" w:hAnsi="Arial" w:cs="Arial"/>
          <w:sz w:val="16"/>
          <w:szCs w:val="18"/>
          <w:lang w:eastAsia="en-US"/>
        </w:rPr>
        <w:t xml:space="preserve">Elaborado por la ASEQROO con base en la estadística básica de la UT Chetumal proporcionada por el ente. </w:t>
      </w:r>
    </w:p>
    <w:p w:rsidR="003E5F0B" w:rsidRPr="003E5F0B" w:rsidRDefault="003E5F0B" w:rsidP="008C1CEF">
      <w:pPr>
        <w:spacing w:after="0"/>
        <w:jc w:val="both"/>
        <w:rPr>
          <w:rFonts w:ascii="Arial" w:eastAsia="Calibri" w:hAnsi="Arial" w:cs="Arial"/>
          <w:sz w:val="24"/>
          <w:szCs w:val="24"/>
          <w:lang w:eastAsia="en-US"/>
        </w:rPr>
      </w:pPr>
    </w:p>
    <w:p w:rsidR="003E5F0B" w:rsidRPr="003E5F0B" w:rsidRDefault="003E5F0B" w:rsidP="008C1CEF">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De acuerdo con la tabla anterior, el 61% de los alumnos de nuevo ingreso</w:t>
      </w:r>
      <w:r w:rsidR="008E4D98">
        <w:rPr>
          <w:rFonts w:ascii="Arial" w:eastAsia="Calibri" w:hAnsi="Arial" w:cs="Arial"/>
          <w:sz w:val="24"/>
          <w:szCs w:val="24"/>
          <w:lang w:eastAsia="en-US"/>
        </w:rPr>
        <w:t>,</w:t>
      </w:r>
      <w:r w:rsidRPr="003E5F0B">
        <w:rPr>
          <w:rFonts w:ascii="Arial" w:eastAsia="Calibri" w:hAnsi="Arial" w:cs="Arial"/>
          <w:sz w:val="24"/>
          <w:szCs w:val="24"/>
          <w:lang w:eastAsia="en-US"/>
        </w:rPr>
        <w:t xml:space="preserve"> de la UT Chetumal</w:t>
      </w:r>
      <w:r w:rsidR="008E4D98">
        <w:rPr>
          <w:rFonts w:ascii="Arial" w:eastAsia="Calibri" w:hAnsi="Arial" w:cs="Arial"/>
          <w:sz w:val="24"/>
          <w:szCs w:val="24"/>
          <w:lang w:eastAsia="en-US"/>
        </w:rPr>
        <w:t>,</w:t>
      </w:r>
      <w:r w:rsidRPr="003E5F0B">
        <w:rPr>
          <w:rFonts w:ascii="Arial" w:eastAsia="Calibri" w:hAnsi="Arial" w:cs="Arial"/>
          <w:sz w:val="24"/>
          <w:szCs w:val="24"/>
          <w:lang w:eastAsia="en-US"/>
        </w:rPr>
        <w:t xml:space="preserve"> prefieren el TSU en gastronomía. Para el ciclo escolar 2023</w:t>
      </w:r>
      <w:r w:rsidR="008E4D98">
        <w:rPr>
          <w:rFonts w:ascii="Arial" w:eastAsia="Calibri" w:hAnsi="Arial" w:cs="Arial"/>
          <w:sz w:val="24"/>
          <w:szCs w:val="24"/>
          <w:lang w:eastAsia="en-US"/>
        </w:rPr>
        <w:t xml:space="preserve"> </w:t>
      </w:r>
      <w:r w:rsidRPr="003E5F0B">
        <w:rPr>
          <w:rFonts w:ascii="Arial" w:eastAsia="Calibri" w:hAnsi="Arial" w:cs="Arial"/>
          <w:sz w:val="24"/>
          <w:szCs w:val="24"/>
          <w:lang w:eastAsia="en-US"/>
        </w:rPr>
        <w:t>-</w:t>
      </w:r>
      <w:r w:rsidR="008E4D98">
        <w:rPr>
          <w:rFonts w:ascii="Arial" w:eastAsia="Calibri" w:hAnsi="Arial" w:cs="Arial"/>
          <w:sz w:val="24"/>
          <w:szCs w:val="24"/>
          <w:lang w:eastAsia="en-US"/>
        </w:rPr>
        <w:t xml:space="preserve"> </w:t>
      </w:r>
      <w:r w:rsidRPr="003E5F0B">
        <w:rPr>
          <w:rFonts w:ascii="Arial" w:eastAsia="Calibri" w:hAnsi="Arial" w:cs="Arial"/>
          <w:sz w:val="24"/>
          <w:szCs w:val="24"/>
          <w:lang w:eastAsia="en-US"/>
        </w:rPr>
        <w:t>2024, recibió 209 alumnos de nuevo ingreso de</w:t>
      </w:r>
      <w:r w:rsidR="008E4D98">
        <w:rPr>
          <w:rFonts w:ascii="Arial" w:eastAsia="Calibri" w:hAnsi="Arial" w:cs="Arial"/>
          <w:sz w:val="24"/>
          <w:szCs w:val="24"/>
          <w:lang w:eastAsia="en-US"/>
        </w:rPr>
        <w:t>l</w:t>
      </w:r>
      <w:r w:rsidRPr="003E5F0B">
        <w:rPr>
          <w:rFonts w:ascii="Arial" w:eastAsia="Calibri" w:hAnsi="Arial" w:cs="Arial"/>
          <w:sz w:val="24"/>
          <w:szCs w:val="24"/>
          <w:lang w:eastAsia="en-US"/>
        </w:rPr>
        <w:t xml:space="preserve"> TSU. En el siguiente gráfico</w:t>
      </w:r>
      <w:r w:rsidR="008E4D98">
        <w:rPr>
          <w:rFonts w:ascii="Arial" w:eastAsia="Calibri" w:hAnsi="Arial" w:cs="Arial"/>
          <w:sz w:val="24"/>
          <w:szCs w:val="24"/>
          <w:lang w:eastAsia="en-US"/>
        </w:rPr>
        <w:t>,</w:t>
      </w:r>
      <w:r w:rsidRPr="003E5F0B">
        <w:rPr>
          <w:rFonts w:ascii="Arial" w:eastAsia="Calibri" w:hAnsi="Arial" w:cs="Arial"/>
          <w:sz w:val="24"/>
          <w:szCs w:val="24"/>
          <w:lang w:eastAsia="en-US"/>
        </w:rPr>
        <w:t xml:space="preserve"> podemos observar el histórico del número de alumnos de n</w:t>
      </w:r>
      <w:r w:rsidR="008E4D98">
        <w:rPr>
          <w:rFonts w:ascii="Arial" w:eastAsia="Calibri" w:hAnsi="Arial" w:cs="Arial"/>
          <w:sz w:val="24"/>
          <w:szCs w:val="24"/>
          <w:lang w:eastAsia="en-US"/>
        </w:rPr>
        <w:t>uevo ingreso de la Universidad:</w:t>
      </w:r>
    </w:p>
    <w:p w:rsidR="003E5F0B" w:rsidRPr="003E5F0B" w:rsidRDefault="003E5F0B" w:rsidP="008C1CEF">
      <w:pPr>
        <w:spacing w:after="0"/>
        <w:jc w:val="both"/>
        <w:rPr>
          <w:rFonts w:ascii="Arial" w:eastAsia="Calibri" w:hAnsi="Arial" w:cs="Arial"/>
          <w:b/>
          <w:sz w:val="20"/>
          <w:szCs w:val="18"/>
          <w:lang w:eastAsia="en-US"/>
        </w:rPr>
      </w:pPr>
    </w:p>
    <w:p w:rsidR="003E5F0B" w:rsidRPr="003E5F0B" w:rsidRDefault="003E5F0B" w:rsidP="008C1CEF">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Gráfico 1. </w:t>
      </w:r>
      <w:r w:rsidRPr="003E5F0B">
        <w:rPr>
          <w:rFonts w:ascii="Arial" w:eastAsia="Calibri" w:hAnsi="Arial" w:cs="Arial"/>
          <w:sz w:val="20"/>
          <w:szCs w:val="18"/>
          <w:lang w:eastAsia="en-US"/>
        </w:rPr>
        <w:t>Número de alumnos de nuevo ingreso de la UT Chetumal, por ciclo escolar</w:t>
      </w:r>
    </w:p>
    <w:p w:rsidR="003E5F0B" w:rsidRPr="003E5F0B" w:rsidRDefault="003E5F0B" w:rsidP="003E5F0B">
      <w:pPr>
        <w:spacing w:after="0"/>
        <w:jc w:val="center"/>
        <w:rPr>
          <w:rFonts w:ascii="Arial" w:eastAsia="Calibri" w:hAnsi="Arial" w:cs="Arial"/>
          <w:sz w:val="12"/>
          <w:szCs w:val="18"/>
          <w:lang w:eastAsia="en-US"/>
        </w:rPr>
      </w:pPr>
    </w:p>
    <w:p w:rsidR="003E5F0B" w:rsidRPr="003E5F0B" w:rsidRDefault="003E5F0B" w:rsidP="003E5F0B">
      <w:pPr>
        <w:spacing w:after="0"/>
        <w:jc w:val="center"/>
        <w:rPr>
          <w:rFonts w:ascii="Arial" w:eastAsia="Calibri" w:hAnsi="Arial" w:cs="Arial"/>
          <w:sz w:val="18"/>
          <w:szCs w:val="18"/>
          <w:lang w:eastAsia="en-US"/>
        </w:rPr>
      </w:pPr>
      <w:r w:rsidRPr="003E5F0B">
        <w:rPr>
          <w:rFonts w:ascii="Calibri" w:eastAsia="Calibri" w:hAnsi="Calibri" w:cs="Times New Roman"/>
          <w:noProof/>
        </w:rPr>
        <w:drawing>
          <wp:inline distT="0" distB="0" distL="0" distR="0" wp14:anchorId="0E597F0E" wp14:editId="1A6BF69C">
            <wp:extent cx="5719445" cy="2583180"/>
            <wp:effectExtent l="0" t="0" r="0" b="7620"/>
            <wp:docPr id="23" name="Gráfico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3E5F0B" w:rsidRPr="003E5F0B" w:rsidRDefault="003E5F0B" w:rsidP="003E5F0B">
      <w:pPr>
        <w:pBdr>
          <w:top w:val="single" w:sz="4" w:space="1" w:color="auto"/>
        </w:pBd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Elaborado por la ASEQROO con base en la estadística básica de la UT</w:t>
      </w:r>
      <w:r w:rsidR="00907949">
        <w:rPr>
          <w:rFonts w:ascii="Arial" w:eastAsia="Calibri" w:hAnsi="Arial" w:cs="Arial"/>
          <w:sz w:val="16"/>
          <w:szCs w:val="18"/>
          <w:lang w:eastAsia="en-US"/>
        </w:rPr>
        <w:t xml:space="preserve"> Chetumal, proporcionado por el E</w:t>
      </w:r>
      <w:r w:rsidRPr="003E5F0B">
        <w:rPr>
          <w:rFonts w:ascii="Arial" w:eastAsia="Calibri" w:hAnsi="Arial" w:cs="Arial"/>
          <w:sz w:val="16"/>
          <w:szCs w:val="18"/>
          <w:lang w:eastAsia="en-US"/>
        </w:rPr>
        <w:t xml:space="preserve">nte. </w:t>
      </w:r>
    </w:p>
    <w:p w:rsidR="003E5F0B" w:rsidRPr="003E5F0B" w:rsidRDefault="003E5F0B" w:rsidP="008C1CEF">
      <w:pPr>
        <w:spacing w:after="0"/>
        <w:jc w:val="both"/>
        <w:rPr>
          <w:rFonts w:ascii="Arial" w:eastAsia="Calibri" w:hAnsi="Arial" w:cs="Arial"/>
          <w:sz w:val="24"/>
          <w:szCs w:val="24"/>
          <w:lang w:eastAsia="en-US"/>
        </w:rPr>
      </w:pPr>
    </w:p>
    <w:p w:rsidR="003E5F0B" w:rsidRPr="003E5F0B" w:rsidRDefault="003E5F0B" w:rsidP="008C1CEF">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De acuerdo con el gráfico anterior, en el ciclo escolar 2023</w:t>
      </w:r>
      <w:r w:rsidR="008E4D98">
        <w:rPr>
          <w:rFonts w:ascii="Arial" w:eastAsia="Calibri" w:hAnsi="Arial" w:cs="Arial"/>
          <w:sz w:val="24"/>
          <w:szCs w:val="24"/>
          <w:lang w:eastAsia="en-US"/>
        </w:rPr>
        <w:t xml:space="preserve"> </w:t>
      </w:r>
      <w:r w:rsidRPr="003E5F0B">
        <w:rPr>
          <w:rFonts w:ascii="Arial" w:eastAsia="Calibri" w:hAnsi="Arial" w:cs="Arial"/>
          <w:sz w:val="24"/>
          <w:szCs w:val="24"/>
          <w:lang w:eastAsia="en-US"/>
        </w:rPr>
        <w:t>-</w:t>
      </w:r>
      <w:r w:rsidR="008E4D98">
        <w:rPr>
          <w:rFonts w:ascii="Arial" w:eastAsia="Calibri" w:hAnsi="Arial" w:cs="Arial"/>
          <w:sz w:val="24"/>
          <w:szCs w:val="24"/>
          <w:lang w:eastAsia="en-US"/>
        </w:rPr>
        <w:t xml:space="preserve"> </w:t>
      </w:r>
      <w:r w:rsidRPr="003E5F0B">
        <w:rPr>
          <w:rFonts w:ascii="Arial" w:eastAsia="Calibri" w:hAnsi="Arial" w:cs="Arial"/>
          <w:sz w:val="24"/>
          <w:szCs w:val="24"/>
          <w:lang w:eastAsia="en-US"/>
        </w:rPr>
        <w:t>2024, la UT Chetumal recibió 59 alumnos menos que en el 2022</w:t>
      </w:r>
      <w:r w:rsidR="008E4D98">
        <w:rPr>
          <w:rFonts w:ascii="Arial" w:eastAsia="Calibri" w:hAnsi="Arial" w:cs="Arial"/>
          <w:sz w:val="24"/>
          <w:szCs w:val="24"/>
          <w:lang w:eastAsia="en-US"/>
        </w:rPr>
        <w:t xml:space="preserve"> </w:t>
      </w:r>
      <w:r w:rsidRPr="003E5F0B">
        <w:rPr>
          <w:rFonts w:ascii="Arial" w:eastAsia="Calibri" w:hAnsi="Arial" w:cs="Arial"/>
          <w:sz w:val="24"/>
          <w:szCs w:val="24"/>
          <w:lang w:eastAsia="en-US"/>
        </w:rPr>
        <w:t>-</w:t>
      </w:r>
      <w:r w:rsidR="008E4D98">
        <w:rPr>
          <w:rFonts w:ascii="Arial" w:eastAsia="Calibri" w:hAnsi="Arial" w:cs="Arial"/>
          <w:sz w:val="24"/>
          <w:szCs w:val="24"/>
          <w:lang w:eastAsia="en-US"/>
        </w:rPr>
        <w:t xml:space="preserve"> </w:t>
      </w:r>
      <w:r w:rsidRPr="003E5F0B">
        <w:rPr>
          <w:rFonts w:ascii="Arial" w:eastAsia="Calibri" w:hAnsi="Arial" w:cs="Arial"/>
          <w:sz w:val="24"/>
          <w:szCs w:val="24"/>
          <w:lang w:eastAsia="en-US"/>
        </w:rPr>
        <w:t>2023. Por otro lado, la Universidad indicó que, para e</w:t>
      </w:r>
      <w:r w:rsidR="008E4D98">
        <w:rPr>
          <w:rFonts w:ascii="Arial" w:eastAsia="Calibri" w:hAnsi="Arial" w:cs="Arial"/>
          <w:sz w:val="24"/>
          <w:szCs w:val="24"/>
          <w:lang w:eastAsia="en-US"/>
        </w:rPr>
        <w:t>l ejercicio fiscal 2023, contó</w:t>
      </w:r>
      <w:r w:rsidRPr="003E5F0B">
        <w:rPr>
          <w:rFonts w:ascii="Arial" w:eastAsia="Calibri" w:hAnsi="Arial" w:cs="Arial"/>
          <w:sz w:val="24"/>
          <w:szCs w:val="24"/>
          <w:lang w:eastAsia="en-US"/>
        </w:rPr>
        <w:t xml:space="preserve"> con una capacidad de ingreso de 300 alumnos, por lo que, para ese ejercicio fiscal quedaron 91 espacios disponibles.  </w:t>
      </w:r>
    </w:p>
    <w:p w:rsidR="003E5F0B" w:rsidRPr="003E5F0B" w:rsidRDefault="003E5F0B" w:rsidP="008C1CEF">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Derivado de lo anterior, se determinó que la UT Chetumal realizó actividades de promoción y difusión de su oferta académica a través de medios digit</w:t>
      </w:r>
      <w:r w:rsidR="00267A5C">
        <w:rPr>
          <w:rFonts w:ascii="Arial" w:eastAsia="Calibri" w:hAnsi="Arial" w:cs="Arial"/>
          <w:sz w:val="24"/>
          <w:szCs w:val="24"/>
          <w:lang w:eastAsia="en-US"/>
        </w:rPr>
        <w:t>ales. Asimismo,</w:t>
      </w:r>
      <w:r w:rsidRPr="003E5F0B">
        <w:rPr>
          <w:rFonts w:ascii="Arial" w:eastAsia="Calibri" w:hAnsi="Arial" w:cs="Arial"/>
          <w:sz w:val="24"/>
          <w:szCs w:val="24"/>
          <w:lang w:eastAsia="en-US"/>
        </w:rPr>
        <w:t xml:space="preserve"> no cuenta </w:t>
      </w:r>
      <w:r w:rsidRPr="003E5F0B">
        <w:rPr>
          <w:rFonts w:ascii="Arial" w:eastAsia="Calibri" w:hAnsi="Arial" w:cs="Arial"/>
          <w:sz w:val="24"/>
          <w:szCs w:val="24"/>
          <w:lang w:eastAsia="en-US"/>
        </w:rPr>
        <w:lastRenderedPageBreak/>
        <w:t xml:space="preserve">con la acreditación de dos de sus programas educativos, situación que afecta a la calidad y mejora continua de la </w:t>
      </w:r>
      <w:r w:rsidR="00676FED">
        <w:rPr>
          <w:rFonts w:ascii="Arial" w:eastAsia="Calibri" w:hAnsi="Arial" w:cs="Arial"/>
          <w:sz w:val="24"/>
          <w:szCs w:val="24"/>
          <w:lang w:eastAsia="en-US"/>
        </w:rPr>
        <w:t>Educación Superior</w:t>
      </w:r>
      <w:r w:rsidRPr="003E5F0B">
        <w:rPr>
          <w:rFonts w:ascii="Arial" w:eastAsia="Calibri" w:hAnsi="Arial" w:cs="Arial"/>
          <w:sz w:val="24"/>
          <w:szCs w:val="24"/>
          <w:lang w:eastAsia="en-US"/>
        </w:rPr>
        <w:t xml:space="preserve"> de la Universidad. Además, el número de </w:t>
      </w:r>
      <w:r w:rsidRPr="000A085F">
        <w:rPr>
          <w:rFonts w:ascii="Arial" w:eastAsia="Calibri" w:hAnsi="Arial" w:cs="Arial"/>
          <w:sz w:val="24"/>
          <w:szCs w:val="24"/>
          <w:lang w:eastAsia="en-US"/>
        </w:rPr>
        <w:t>alumnos</w:t>
      </w:r>
      <w:r w:rsidR="0047474B" w:rsidRPr="000A085F">
        <w:rPr>
          <w:rFonts w:ascii="Arial" w:eastAsia="Calibri" w:hAnsi="Arial" w:cs="Arial"/>
          <w:sz w:val="24"/>
          <w:szCs w:val="24"/>
          <w:lang w:eastAsia="en-US"/>
        </w:rPr>
        <w:t xml:space="preserve"> que ingresaron</w:t>
      </w:r>
      <w:r w:rsidRPr="000A085F">
        <w:rPr>
          <w:rFonts w:ascii="Arial" w:eastAsia="Calibri" w:hAnsi="Arial" w:cs="Arial"/>
          <w:sz w:val="24"/>
          <w:szCs w:val="24"/>
          <w:lang w:eastAsia="en-US"/>
        </w:rPr>
        <w:t xml:space="preserve"> disminuyó</w:t>
      </w:r>
      <w:r w:rsidR="006601B2">
        <w:rPr>
          <w:rFonts w:ascii="Arial" w:eastAsia="Calibri" w:hAnsi="Arial" w:cs="Arial"/>
          <w:sz w:val="24"/>
          <w:szCs w:val="24"/>
          <w:lang w:eastAsia="en-US"/>
        </w:rPr>
        <w:t xml:space="preserve"> 22.01%</w:t>
      </w:r>
      <w:r w:rsidR="004D2ADA">
        <w:rPr>
          <w:rFonts w:ascii="Arial" w:eastAsia="Calibri" w:hAnsi="Arial" w:cs="Arial"/>
          <w:sz w:val="24"/>
          <w:szCs w:val="24"/>
          <w:lang w:eastAsia="en-US"/>
        </w:rPr>
        <w:t xml:space="preserve"> (59 alumnos)</w:t>
      </w:r>
      <w:r w:rsidRPr="000A085F">
        <w:rPr>
          <w:rFonts w:ascii="Arial" w:eastAsia="Calibri" w:hAnsi="Arial" w:cs="Arial"/>
          <w:sz w:val="24"/>
          <w:szCs w:val="24"/>
          <w:lang w:eastAsia="en-US"/>
        </w:rPr>
        <w:t xml:space="preserve"> respecto al ciclo escolar inmediato anterior. Por tanto, la Universidad Tecnológica de Chetumal deberá reforzar sus estrategias de </w:t>
      </w:r>
      <w:r w:rsidR="0047474B" w:rsidRPr="000A085F">
        <w:rPr>
          <w:rFonts w:ascii="Arial" w:eastAsia="Calibri" w:hAnsi="Arial" w:cs="Arial"/>
          <w:sz w:val="24"/>
          <w:szCs w:val="24"/>
          <w:lang w:eastAsia="en-US"/>
        </w:rPr>
        <w:t>captación de estudiantes</w:t>
      </w:r>
      <w:r w:rsidRPr="000A085F">
        <w:rPr>
          <w:rFonts w:ascii="Arial" w:eastAsia="Calibri" w:hAnsi="Arial" w:cs="Arial"/>
          <w:sz w:val="24"/>
          <w:szCs w:val="24"/>
          <w:lang w:eastAsia="en-US"/>
        </w:rPr>
        <w:t xml:space="preserve"> para</w:t>
      </w:r>
      <w:r w:rsidRPr="003E5F0B">
        <w:rPr>
          <w:rFonts w:ascii="Arial" w:eastAsia="Calibri" w:hAnsi="Arial" w:cs="Arial"/>
          <w:sz w:val="24"/>
          <w:szCs w:val="24"/>
          <w:lang w:eastAsia="en-US"/>
        </w:rPr>
        <w:t xml:space="preserve"> acercarse a la capacidad máxima de ingreso de alumnos.  </w:t>
      </w:r>
    </w:p>
    <w:p w:rsidR="003E5F0B" w:rsidRPr="003E5F0B" w:rsidRDefault="003E5F0B" w:rsidP="000A085F">
      <w:pPr>
        <w:tabs>
          <w:tab w:val="left" w:pos="7600"/>
        </w:tabs>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 xml:space="preserve"> </w:t>
      </w:r>
      <w:r w:rsidR="000A085F">
        <w:rPr>
          <w:rFonts w:ascii="Arial" w:eastAsia="Calibri" w:hAnsi="Arial" w:cs="Arial"/>
          <w:sz w:val="24"/>
          <w:szCs w:val="24"/>
          <w:lang w:eastAsia="en-US"/>
        </w:rPr>
        <w:tab/>
      </w:r>
    </w:p>
    <w:p w:rsidR="003E5F0B" w:rsidRPr="003E5F0B" w:rsidRDefault="003E5F0B" w:rsidP="008C1CEF">
      <w:pPr>
        <w:numPr>
          <w:ilvl w:val="0"/>
          <w:numId w:val="37"/>
        </w:numPr>
        <w:spacing w:after="160"/>
        <w:contextualSpacing/>
        <w:jc w:val="both"/>
        <w:rPr>
          <w:rFonts w:ascii="Arial" w:eastAsia="Calibri" w:hAnsi="Arial" w:cs="Arial"/>
          <w:b/>
          <w:sz w:val="24"/>
          <w:szCs w:val="24"/>
          <w:u w:val="single"/>
          <w:lang w:eastAsia="en-US"/>
        </w:rPr>
      </w:pPr>
      <w:r w:rsidRPr="003E5F0B">
        <w:rPr>
          <w:rFonts w:ascii="Arial" w:eastAsia="Calibri" w:hAnsi="Arial" w:cs="Arial"/>
          <w:b/>
          <w:sz w:val="24"/>
          <w:szCs w:val="24"/>
          <w:lang w:eastAsia="en-US"/>
        </w:rPr>
        <w:t xml:space="preserve">Permanencia: </w:t>
      </w:r>
      <w:r w:rsidRPr="003E5F0B">
        <w:rPr>
          <w:rFonts w:ascii="Arial" w:eastAsia="Calibri" w:hAnsi="Arial" w:cs="Arial"/>
          <w:b/>
          <w:sz w:val="24"/>
          <w:szCs w:val="24"/>
          <w:lang w:val="es-ES" w:eastAsia="en-US"/>
        </w:rPr>
        <w:t>acciones orientadas para fomentar la permanencia de estudiantes</w:t>
      </w:r>
    </w:p>
    <w:p w:rsidR="003E5F0B" w:rsidRPr="003E5F0B" w:rsidRDefault="003E5F0B" w:rsidP="008C1CEF">
      <w:pPr>
        <w:spacing w:after="0"/>
        <w:jc w:val="both"/>
        <w:rPr>
          <w:rFonts w:ascii="Arial" w:eastAsia="Calibri" w:hAnsi="Arial" w:cs="Arial"/>
          <w:sz w:val="24"/>
          <w:szCs w:val="24"/>
          <w:lang w:eastAsia="en-US"/>
        </w:rPr>
      </w:pPr>
    </w:p>
    <w:p w:rsidR="003E5F0B" w:rsidRPr="003E5F0B" w:rsidRDefault="003E5F0B" w:rsidP="003A1746">
      <w:pPr>
        <w:spacing w:after="0"/>
        <w:ind w:left="709"/>
        <w:jc w:val="both"/>
        <w:rPr>
          <w:rFonts w:ascii="Arial" w:eastAsia="Calibri" w:hAnsi="Arial" w:cs="Arial"/>
          <w:b/>
          <w:sz w:val="24"/>
          <w:szCs w:val="24"/>
          <w:lang w:eastAsia="en-US"/>
        </w:rPr>
      </w:pPr>
      <w:r w:rsidRPr="003E5F0B">
        <w:rPr>
          <w:rFonts w:ascii="Arial" w:eastAsia="Calibri" w:hAnsi="Arial" w:cs="Arial"/>
          <w:b/>
          <w:sz w:val="24"/>
          <w:szCs w:val="24"/>
          <w:lang w:eastAsia="en-US"/>
        </w:rPr>
        <w:t>a) Becas</w:t>
      </w:r>
    </w:p>
    <w:p w:rsidR="003E5F0B" w:rsidRPr="003E5F0B" w:rsidRDefault="003E5F0B" w:rsidP="008C1CEF">
      <w:pPr>
        <w:spacing w:after="0"/>
        <w:jc w:val="both"/>
        <w:rPr>
          <w:rFonts w:ascii="Arial" w:eastAsia="Calibri" w:hAnsi="Arial" w:cs="Arial"/>
          <w:b/>
          <w:sz w:val="24"/>
          <w:szCs w:val="24"/>
          <w:lang w:eastAsia="en-US"/>
        </w:rPr>
      </w:pPr>
    </w:p>
    <w:p w:rsidR="003E5F0B" w:rsidRPr="003E5F0B" w:rsidRDefault="003E5F0B" w:rsidP="008C1CEF">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La Universidad Tecnológica de Chetumal indicó que, para el ejercicio fiscal 2023, sus alumnos recibieron tres tipos de becas: apoyos otorgados por la institución (internas), apoy</w:t>
      </w:r>
      <w:r w:rsidR="00267A5C">
        <w:rPr>
          <w:rFonts w:ascii="Arial" w:eastAsia="Calibri" w:hAnsi="Arial" w:cs="Arial"/>
          <w:sz w:val="24"/>
          <w:szCs w:val="24"/>
          <w:lang w:eastAsia="en-US"/>
        </w:rPr>
        <w:t>os estatales y apoyos federales;</w:t>
      </w:r>
      <w:r w:rsidRPr="003E5F0B">
        <w:rPr>
          <w:rFonts w:ascii="Arial" w:eastAsia="Calibri" w:hAnsi="Arial" w:cs="Arial"/>
          <w:sz w:val="24"/>
          <w:szCs w:val="24"/>
          <w:lang w:eastAsia="en-US"/>
        </w:rPr>
        <w:t xml:space="preserve"> las cantidades se muestran en la siguiente tabla:  </w:t>
      </w:r>
    </w:p>
    <w:p w:rsidR="003E5F0B" w:rsidRPr="003E5F0B" w:rsidRDefault="003E5F0B" w:rsidP="008C1CEF">
      <w:pPr>
        <w:spacing w:after="0"/>
        <w:jc w:val="center"/>
        <w:rPr>
          <w:rFonts w:ascii="Arial" w:eastAsia="Calibri" w:hAnsi="Arial" w:cs="Arial"/>
          <w:sz w:val="24"/>
          <w:szCs w:val="24"/>
          <w:lang w:eastAsia="en-US"/>
        </w:rPr>
      </w:pPr>
    </w:p>
    <w:p w:rsidR="003E5F0B" w:rsidRPr="00267A5C" w:rsidRDefault="003E5F0B" w:rsidP="00267A5C">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Tabla 4. </w:t>
      </w:r>
      <w:r w:rsidRPr="003E5F0B">
        <w:rPr>
          <w:rFonts w:ascii="Arial" w:eastAsia="Calibri" w:hAnsi="Arial" w:cs="Arial"/>
          <w:sz w:val="20"/>
          <w:szCs w:val="18"/>
          <w:lang w:eastAsia="en-US"/>
        </w:rPr>
        <w:t>Número de becas otorgada</w:t>
      </w:r>
      <w:r w:rsidR="00267A5C">
        <w:rPr>
          <w:rFonts w:ascii="Arial" w:eastAsia="Calibri" w:hAnsi="Arial" w:cs="Arial"/>
          <w:sz w:val="20"/>
          <w:szCs w:val="18"/>
          <w:lang w:eastAsia="en-US"/>
        </w:rPr>
        <w:t xml:space="preserve">s a los alumnos de la UT Chetumal </w:t>
      </w:r>
    </w:p>
    <w:tbl>
      <w:tblPr>
        <w:tblStyle w:val="Tablaconcuadrcula1"/>
        <w:tblW w:w="9072" w:type="dxa"/>
        <w:jc w:val="center"/>
        <w:tblBorders>
          <w:left w:val="none" w:sz="0" w:space="0" w:color="auto"/>
          <w:right w:val="none" w:sz="0" w:space="0" w:color="auto"/>
        </w:tblBorders>
        <w:tblLayout w:type="fixed"/>
        <w:tblLook w:val="04A0" w:firstRow="1" w:lastRow="0" w:firstColumn="1" w:lastColumn="0" w:noHBand="0" w:noVBand="1"/>
      </w:tblPr>
      <w:tblGrid>
        <w:gridCol w:w="709"/>
        <w:gridCol w:w="1560"/>
        <w:gridCol w:w="661"/>
        <w:gridCol w:w="661"/>
        <w:gridCol w:w="662"/>
        <w:gridCol w:w="661"/>
        <w:gridCol w:w="662"/>
        <w:gridCol w:w="662"/>
        <w:gridCol w:w="661"/>
        <w:gridCol w:w="662"/>
        <w:gridCol w:w="803"/>
        <w:gridCol w:w="708"/>
      </w:tblGrid>
      <w:tr w:rsidR="003E5F0B" w:rsidRPr="003E5F0B" w:rsidTr="00267A5C">
        <w:trPr>
          <w:trHeight w:val="2"/>
          <w:tblHeader/>
          <w:jc w:val="center"/>
        </w:trPr>
        <w:tc>
          <w:tcPr>
            <w:tcW w:w="709" w:type="dxa"/>
            <w:vMerge w:val="restart"/>
            <w:shd w:val="clear" w:color="auto" w:fill="D9E2F3"/>
            <w:vAlign w:val="center"/>
          </w:tcPr>
          <w:p w:rsidR="003E5F0B" w:rsidRPr="003E5F0B" w:rsidRDefault="003E5F0B" w:rsidP="003E5F0B">
            <w:pPr>
              <w:ind w:left="-105" w:right="-102"/>
              <w:jc w:val="center"/>
              <w:rPr>
                <w:rFonts w:ascii="Arial" w:hAnsi="Arial" w:cs="Arial"/>
                <w:b/>
                <w:sz w:val="18"/>
                <w:szCs w:val="18"/>
                <w:lang w:eastAsia="es-ES"/>
              </w:rPr>
            </w:pPr>
            <w:r w:rsidRPr="003E5F0B">
              <w:rPr>
                <w:rFonts w:ascii="Arial" w:hAnsi="Arial" w:cs="Arial"/>
                <w:b/>
                <w:sz w:val="18"/>
                <w:szCs w:val="18"/>
                <w:lang w:eastAsia="es-ES"/>
              </w:rPr>
              <w:t>Tipo de beca</w:t>
            </w:r>
          </w:p>
        </w:tc>
        <w:tc>
          <w:tcPr>
            <w:tcW w:w="1560" w:type="dxa"/>
            <w:vMerge w:val="restart"/>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Nombre de la beca</w:t>
            </w:r>
          </w:p>
        </w:tc>
        <w:tc>
          <w:tcPr>
            <w:tcW w:w="6095" w:type="dxa"/>
            <w:gridSpan w:val="9"/>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Cuatrimestre</w:t>
            </w:r>
          </w:p>
        </w:tc>
        <w:tc>
          <w:tcPr>
            <w:tcW w:w="708" w:type="dxa"/>
            <w:vMerge w:val="restart"/>
            <w:shd w:val="clear" w:color="auto" w:fill="D9E2F3"/>
            <w:vAlign w:val="center"/>
          </w:tcPr>
          <w:p w:rsidR="003E5F0B" w:rsidRPr="003E5F0B" w:rsidRDefault="003E5F0B" w:rsidP="003E5F0B">
            <w:pPr>
              <w:ind w:left="-102" w:right="-59"/>
              <w:jc w:val="center"/>
              <w:rPr>
                <w:rFonts w:ascii="Arial" w:hAnsi="Arial" w:cs="Arial"/>
                <w:b/>
                <w:sz w:val="18"/>
                <w:szCs w:val="18"/>
                <w:lang w:eastAsia="es-ES"/>
              </w:rPr>
            </w:pPr>
            <w:r w:rsidRPr="003E5F0B">
              <w:rPr>
                <w:rFonts w:ascii="Arial" w:hAnsi="Arial" w:cs="Arial"/>
                <w:b/>
                <w:sz w:val="18"/>
                <w:szCs w:val="18"/>
                <w:lang w:eastAsia="es-ES"/>
              </w:rPr>
              <w:t>Total  2023</w:t>
            </w:r>
          </w:p>
        </w:tc>
      </w:tr>
      <w:tr w:rsidR="003E5F0B" w:rsidRPr="003E5F0B" w:rsidTr="00267A5C">
        <w:trPr>
          <w:trHeight w:val="2"/>
          <w:tblHeader/>
          <w:jc w:val="center"/>
        </w:trPr>
        <w:tc>
          <w:tcPr>
            <w:tcW w:w="709" w:type="dxa"/>
            <w:vMerge/>
            <w:shd w:val="clear" w:color="auto" w:fill="D9E2F3"/>
          </w:tcPr>
          <w:p w:rsidR="003E5F0B" w:rsidRPr="003E5F0B" w:rsidRDefault="003E5F0B" w:rsidP="003E5F0B">
            <w:pPr>
              <w:jc w:val="center"/>
              <w:rPr>
                <w:rFonts w:ascii="Arial" w:hAnsi="Arial" w:cs="Arial"/>
                <w:b/>
                <w:sz w:val="18"/>
                <w:szCs w:val="18"/>
                <w:lang w:eastAsia="es-ES"/>
              </w:rPr>
            </w:pPr>
          </w:p>
        </w:tc>
        <w:tc>
          <w:tcPr>
            <w:tcW w:w="1560" w:type="dxa"/>
            <w:vMerge/>
            <w:shd w:val="clear" w:color="auto" w:fill="D9E2F3"/>
          </w:tcPr>
          <w:p w:rsidR="003E5F0B" w:rsidRPr="003E5F0B" w:rsidRDefault="003E5F0B" w:rsidP="003E5F0B">
            <w:pPr>
              <w:jc w:val="center"/>
              <w:rPr>
                <w:rFonts w:ascii="Arial" w:hAnsi="Arial" w:cs="Arial"/>
                <w:b/>
                <w:sz w:val="18"/>
                <w:szCs w:val="18"/>
                <w:lang w:eastAsia="es-ES"/>
              </w:rPr>
            </w:pPr>
          </w:p>
        </w:tc>
        <w:tc>
          <w:tcPr>
            <w:tcW w:w="1984" w:type="dxa"/>
            <w:gridSpan w:val="3"/>
            <w:shd w:val="clear" w:color="auto" w:fill="D9E2F3"/>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Enero - abril 2023</w:t>
            </w:r>
          </w:p>
        </w:tc>
        <w:tc>
          <w:tcPr>
            <w:tcW w:w="1985" w:type="dxa"/>
            <w:gridSpan w:val="3"/>
            <w:shd w:val="clear" w:color="auto" w:fill="D9E2F3"/>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Mayo – agosto 2023</w:t>
            </w:r>
          </w:p>
        </w:tc>
        <w:tc>
          <w:tcPr>
            <w:tcW w:w="2126" w:type="dxa"/>
            <w:gridSpan w:val="3"/>
            <w:shd w:val="clear" w:color="auto" w:fill="D9E2F3"/>
          </w:tcPr>
          <w:p w:rsidR="003E5F0B" w:rsidRPr="003E5F0B" w:rsidRDefault="003E5F0B" w:rsidP="003E5F0B">
            <w:pPr>
              <w:ind w:left="-113" w:right="-107"/>
              <w:jc w:val="center"/>
              <w:rPr>
                <w:rFonts w:ascii="Arial" w:hAnsi="Arial" w:cs="Arial"/>
                <w:b/>
                <w:sz w:val="18"/>
                <w:szCs w:val="18"/>
                <w:lang w:eastAsia="es-ES"/>
              </w:rPr>
            </w:pPr>
            <w:r w:rsidRPr="003E5F0B">
              <w:rPr>
                <w:rFonts w:ascii="Arial" w:hAnsi="Arial" w:cs="Arial"/>
                <w:b/>
                <w:sz w:val="18"/>
                <w:szCs w:val="18"/>
                <w:lang w:eastAsia="es-ES"/>
              </w:rPr>
              <w:t>Septiembre -</w:t>
            </w:r>
            <w:r w:rsidR="00267A5C">
              <w:rPr>
                <w:rFonts w:ascii="Arial" w:hAnsi="Arial" w:cs="Arial"/>
                <w:b/>
                <w:sz w:val="18"/>
                <w:szCs w:val="18"/>
                <w:lang w:eastAsia="es-ES"/>
              </w:rPr>
              <w:t xml:space="preserve"> </w:t>
            </w:r>
            <w:r w:rsidRPr="003E5F0B">
              <w:rPr>
                <w:rFonts w:ascii="Arial" w:hAnsi="Arial" w:cs="Arial"/>
                <w:b/>
                <w:sz w:val="18"/>
                <w:szCs w:val="18"/>
                <w:lang w:eastAsia="es-ES"/>
              </w:rPr>
              <w:t>diciembre</w:t>
            </w:r>
          </w:p>
        </w:tc>
        <w:tc>
          <w:tcPr>
            <w:tcW w:w="708" w:type="dxa"/>
            <w:vMerge/>
            <w:shd w:val="clear" w:color="auto" w:fill="D9E2F3"/>
          </w:tcPr>
          <w:p w:rsidR="003E5F0B" w:rsidRPr="003E5F0B" w:rsidRDefault="003E5F0B" w:rsidP="003E5F0B">
            <w:pPr>
              <w:jc w:val="center"/>
              <w:rPr>
                <w:rFonts w:ascii="Arial" w:hAnsi="Arial" w:cs="Arial"/>
                <w:b/>
                <w:sz w:val="18"/>
                <w:szCs w:val="18"/>
                <w:lang w:eastAsia="es-ES"/>
              </w:rPr>
            </w:pPr>
          </w:p>
        </w:tc>
      </w:tr>
      <w:tr w:rsidR="003E5F0B" w:rsidRPr="003E5F0B" w:rsidTr="00267A5C">
        <w:trPr>
          <w:trHeight w:val="246"/>
          <w:tblHeader/>
          <w:jc w:val="center"/>
        </w:trPr>
        <w:tc>
          <w:tcPr>
            <w:tcW w:w="709" w:type="dxa"/>
            <w:vMerge/>
            <w:shd w:val="clear" w:color="auto" w:fill="D9E2F3"/>
          </w:tcPr>
          <w:p w:rsidR="003E5F0B" w:rsidRPr="003E5F0B" w:rsidRDefault="003E5F0B" w:rsidP="003E5F0B">
            <w:pPr>
              <w:jc w:val="right"/>
              <w:rPr>
                <w:rFonts w:ascii="Arial" w:hAnsi="Arial" w:cs="Arial"/>
                <w:b/>
                <w:sz w:val="18"/>
                <w:szCs w:val="18"/>
                <w:lang w:eastAsia="es-ES"/>
              </w:rPr>
            </w:pPr>
          </w:p>
        </w:tc>
        <w:tc>
          <w:tcPr>
            <w:tcW w:w="1560" w:type="dxa"/>
            <w:vMerge/>
            <w:shd w:val="clear" w:color="auto" w:fill="D9E2F3"/>
          </w:tcPr>
          <w:p w:rsidR="003E5F0B" w:rsidRPr="003E5F0B" w:rsidRDefault="003E5F0B" w:rsidP="003E5F0B">
            <w:pPr>
              <w:jc w:val="right"/>
              <w:rPr>
                <w:rFonts w:ascii="Arial" w:hAnsi="Arial" w:cs="Arial"/>
                <w:b/>
                <w:sz w:val="18"/>
                <w:szCs w:val="18"/>
                <w:lang w:eastAsia="es-ES"/>
              </w:rPr>
            </w:pPr>
          </w:p>
        </w:tc>
        <w:tc>
          <w:tcPr>
            <w:tcW w:w="661" w:type="dxa"/>
            <w:shd w:val="clear" w:color="auto" w:fill="D9E2F3"/>
            <w:vAlign w:val="center"/>
          </w:tcPr>
          <w:p w:rsidR="003E5F0B" w:rsidRPr="003E5F0B" w:rsidRDefault="003E5F0B" w:rsidP="003E5F0B">
            <w:pPr>
              <w:ind w:left="-14" w:right="-9"/>
              <w:jc w:val="center"/>
              <w:rPr>
                <w:rFonts w:ascii="Arial" w:hAnsi="Arial" w:cs="Arial"/>
                <w:b/>
                <w:sz w:val="18"/>
                <w:szCs w:val="18"/>
                <w:lang w:eastAsia="es-ES"/>
              </w:rPr>
            </w:pPr>
            <w:r w:rsidRPr="003E5F0B">
              <w:rPr>
                <w:rFonts w:ascii="Arial" w:hAnsi="Arial" w:cs="Arial"/>
                <w:b/>
                <w:sz w:val="18"/>
                <w:szCs w:val="18"/>
                <w:lang w:eastAsia="es-ES"/>
              </w:rPr>
              <w:t>Mat.</w:t>
            </w:r>
          </w:p>
        </w:tc>
        <w:tc>
          <w:tcPr>
            <w:tcW w:w="661" w:type="dxa"/>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Beca</w:t>
            </w:r>
          </w:p>
        </w:tc>
        <w:tc>
          <w:tcPr>
            <w:tcW w:w="662" w:type="dxa"/>
            <w:shd w:val="clear" w:color="auto" w:fill="D9E2F3"/>
            <w:vAlign w:val="center"/>
          </w:tcPr>
          <w:p w:rsidR="003E5F0B" w:rsidRPr="003E5F0B" w:rsidRDefault="003E5F0B" w:rsidP="003E5F0B">
            <w:pPr>
              <w:ind w:left="-103" w:right="-155"/>
              <w:jc w:val="center"/>
              <w:rPr>
                <w:rFonts w:ascii="Arial" w:hAnsi="Arial" w:cs="Arial"/>
                <w:b/>
                <w:sz w:val="18"/>
                <w:szCs w:val="18"/>
                <w:lang w:eastAsia="es-ES"/>
              </w:rPr>
            </w:pPr>
            <w:r w:rsidRPr="003E5F0B">
              <w:rPr>
                <w:rFonts w:ascii="Arial" w:hAnsi="Arial" w:cs="Arial"/>
                <w:b/>
                <w:sz w:val="18"/>
                <w:szCs w:val="18"/>
                <w:lang w:eastAsia="es-ES"/>
              </w:rPr>
              <w:t>%</w:t>
            </w:r>
          </w:p>
        </w:tc>
        <w:tc>
          <w:tcPr>
            <w:tcW w:w="661" w:type="dxa"/>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Mat.</w:t>
            </w:r>
          </w:p>
        </w:tc>
        <w:tc>
          <w:tcPr>
            <w:tcW w:w="662" w:type="dxa"/>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Beca</w:t>
            </w:r>
          </w:p>
        </w:tc>
        <w:tc>
          <w:tcPr>
            <w:tcW w:w="662" w:type="dxa"/>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w:t>
            </w:r>
          </w:p>
        </w:tc>
        <w:tc>
          <w:tcPr>
            <w:tcW w:w="661" w:type="dxa"/>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Mat.</w:t>
            </w:r>
          </w:p>
        </w:tc>
        <w:tc>
          <w:tcPr>
            <w:tcW w:w="662" w:type="dxa"/>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Beca</w:t>
            </w:r>
          </w:p>
        </w:tc>
        <w:tc>
          <w:tcPr>
            <w:tcW w:w="803" w:type="dxa"/>
            <w:shd w:val="clear" w:color="auto" w:fill="D9E2F3"/>
            <w:vAlign w:val="center"/>
          </w:tcPr>
          <w:p w:rsidR="003E5F0B" w:rsidRPr="003E5F0B" w:rsidRDefault="003E5F0B" w:rsidP="003E5F0B">
            <w:pPr>
              <w:tabs>
                <w:tab w:val="left" w:pos="521"/>
              </w:tabs>
              <w:jc w:val="center"/>
              <w:rPr>
                <w:rFonts w:ascii="Arial" w:hAnsi="Arial" w:cs="Arial"/>
                <w:b/>
                <w:sz w:val="18"/>
                <w:szCs w:val="18"/>
                <w:lang w:eastAsia="es-ES"/>
              </w:rPr>
            </w:pPr>
            <w:r w:rsidRPr="003E5F0B">
              <w:rPr>
                <w:rFonts w:ascii="Arial" w:hAnsi="Arial" w:cs="Arial"/>
                <w:b/>
                <w:sz w:val="18"/>
                <w:szCs w:val="18"/>
                <w:lang w:eastAsia="es-ES"/>
              </w:rPr>
              <w:t>%</w:t>
            </w:r>
          </w:p>
        </w:tc>
        <w:tc>
          <w:tcPr>
            <w:tcW w:w="708" w:type="dxa"/>
            <w:vMerge/>
            <w:shd w:val="clear" w:color="auto" w:fill="D9E2F3"/>
          </w:tcPr>
          <w:p w:rsidR="003E5F0B" w:rsidRPr="003E5F0B" w:rsidRDefault="003E5F0B" w:rsidP="003E5F0B">
            <w:pPr>
              <w:jc w:val="right"/>
              <w:rPr>
                <w:rFonts w:ascii="Arial" w:hAnsi="Arial" w:cs="Arial"/>
                <w:b/>
                <w:sz w:val="18"/>
                <w:szCs w:val="18"/>
                <w:lang w:eastAsia="es-ES"/>
              </w:rPr>
            </w:pPr>
          </w:p>
        </w:tc>
      </w:tr>
      <w:tr w:rsidR="003E5F0B" w:rsidRPr="003E5F0B" w:rsidTr="00267A5C">
        <w:trPr>
          <w:trHeight w:val="45"/>
          <w:jc w:val="center"/>
        </w:trPr>
        <w:tc>
          <w:tcPr>
            <w:tcW w:w="709" w:type="dxa"/>
            <w:vMerge w:val="restart"/>
            <w:textDirection w:val="btLr"/>
            <w:vAlign w:val="center"/>
          </w:tcPr>
          <w:p w:rsidR="003E5F0B" w:rsidRPr="003E5F0B" w:rsidRDefault="003E5F0B" w:rsidP="003E5F0B">
            <w:pPr>
              <w:ind w:left="113" w:right="113"/>
              <w:jc w:val="center"/>
              <w:rPr>
                <w:rFonts w:ascii="Arial" w:hAnsi="Arial" w:cs="Arial"/>
                <w:sz w:val="18"/>
                <w:szCs w:val="18"/>
                <w:lang w:eastAsia="es-ES"/>
              </w:rPr>
            </w:pPr>
            <w:r w:rsidRPr="003E5F0B">
              <w:rPr>
                <w:rFonts w:ascii="Arial" w:hAnsi="Arial" w:cs="Arial"/>
                <w:sz w:val="18"/>
                <w:szCs w:val="18"/>
                <w:lang w:eastAsia="es-ES"/>
              </w:rPr>
              <w:t>Interna</w:t>
            </w:r>
          </w:p>
        </w:tc>
        <w:tc>
          <w:tcPr>
            <w:tcW w:w="1560" w:type="dxa"/>
          </w:tcPr>
          <w:p w:rsidR="003E5F0B" w:rsidRPr="003E5F0B" w:rsidRDefault="003E5F0B" w:rsidP="003E5F0B">
            <w:pPr>
              <w:jc w:val="both"/>
              <w:rPr>
                <w:rFonts w:ascii="Arial" w:hAnsi="Arial" w:cs="Arial"/>
                <w:sz w:val="18"/>
                <w:szCs w:val="18"/>
                <w:lang w:eastAsia="es-ES"/>
              </w:rPr>
            </w:pPr>
            <w:r w:rsidRPr="003E5F0B">
              <w:rPr>
                <w:rFonts w:ascii="Arial" w:hAnsi="Arial" w:cs="Arial"/>
                <w:sz w:val="18"/>
                <w:szCs w:val="18"/>
                <w:lang w:eastAsia="es-ES"/>
              </w:rPr>
              <w:t>Exención-Comunidad.</w:t>
            </w:r>
          </w:p>
        </w:tc>
        <w:tc>
          <w:tcPr>
            <w:tcW w:w="661" w:type="dxa"/>
            <w:vMerge w:val="restart"/>
            <w:shd w:val="clear" w:color="auto" w:fill="auto"/>
            <w:vAlign w:val="center"/>
          </w:tcPr>
          <w:p w:rsidR="003E5F0B" w:rsidRPr="003E5F0B" w:rsidRDefault="003E5F0B" w:rsidP="003E5F0B">
            <w:pPr>
              <w:ind w:left="-14" w:right="-9"/>
              <w:jc w:val="center"/>
              <w:rPr>
                <w:rFonts w:ascii="Arial" w:hAnsi="Arial" w:cs="Arial"/>
                <w:sz w:val="18"/>
                <w:szCs w:val="18"/>
                <w:lang w:eastAsia="es-ES"/>
              </w:rPr>
            </w:pPr>
            <w:r w:rsidRPr="003E5F0B">
              <w:rPr>
                <w:rFonts w:ascii="Arial" w:hAnsi="Arial" w:cs="Arial"/>
                <w:sz w:val="18"/>
                <w:szCs w:val="18"/>
                <w:lang w:eastAsia="es-ES"/>
              </w:rPr>
              <w:t>426</w:t>
            </w:r>
          </w:p>
        </w:tc>
        <w:tc>
          <w:tcPr>
            <w:tcW w:w="661" w:type="dxa"/>
            <w:shd w:val="clear" w:color="auto" w:fill="auto"/>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19</w:t>
            </w:r>
          </w:p>
        </w:tc>
        <w:tc>
          <w:tcPr>
            <w:tcW w:w="662" w:type="dxa"/>
            <w:vAlign w:val="center"/>
          </w:tcPr>
          <w:p w:rsidR="003E5F0B" w:rsidRPr="003E5F0B" w:rsidRDefault="00506657" w:rsidP="003E5F0B">
            <w:pPr>
              <w:ind w:left="-103" w:right="-155"/>
              <w:jc w:val="center"/>
              <w:rPr>
                <w:rFonts w:ascii="Arial" w:hAnsi="Arial" w:cs="Arial"/>
                <w:sz w:val="18"/>
                <w:szCs w:val="18"/>
                <w:lang w:eastAsia="es-ES"/>
              </w:rPr>
            </w:pPr>
            <w:r>
              <w:rPr>
                <w:rFonts w:ascii="Arial" w:hAnsi="Arial" w:cs="Arial"/>
                <w:sz w:val="18"/>
                <w:szCs w:val="18"/>
                <w:lang w:eastAsia="es-ES"/>
              </w:rPr>
              <w:t>4.46</w:t>
            </w:r>
          </w:p>
        </w:tc>
        <w:tc>
          <w:tcPr>
            <w:tcW w:w="661" w:type="dxa"/>
            <w:vMerge w:val="restart"/>
            <w:vAlign w:val="center"/>
          </w:tcPr>
          <w:p w:rsidR="003E5F0B" w:rsidRPr="003E5F0B" w:rsidRDefault="003E5F0B" w:rsidP="003E5F0B">
            <w:pPr>
              <w:ind w:right="32"/>
              <w:jc w:val="center"/>
              <w:rPr>
                <w:rFonts w:ascii="Arial" w:hAnsi="Arial" w:cs="Arial"/>
                <w:sz w:val="18"/>
                <w:szCs w:val="18"/>
                <w:lang w:eastAsia="es-ES"/>
              </w:rPr>
            </w:pPr>
            <w:r w:rsidRPr="003E5F0B">
              <w:rPr>
                <w:rFonts w:ascii="Arial" w:hAnsi="Arial" w:cs="Arial"/>
                <w:sz w:val="18"/>
                <w:szCs w:val="18"/>
                <w:lang w:eastAsia="es-ES"/>
              </w:rPr>
              <w:t>328</w:t>
            </w:r>
          </w:p>
        </w:tc>
        <w:tc>
          <w:tcPr>
            <w:tcW w:w="662"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0</w:t>
            </w:r>
          </w:p>
        </w:tc>
        <w:tc>
          <w:tcPr>
            <w:tcW w:w="662" w:type="dxa"/>
            <w:vAlign w:val="center"/>
          </w:tcPr>
          <w:p w:rsidR="003E5F0B" w:rsidRPr="003E5F0B" w:rsidRDefault="00506657" w:rsidP="003E5F0B">
            <w:pPr>
              <w:jc w:val="center"/>
              <w:rPr>
                <w:rFonts w:ascii="Arial" w:hAnsi="Arial" w:cs="Arial"/>
                <w:sz w:val="18"/>
                <w:szCs w:val="18"/>
                <w:lang w:eastAsia="es-ES"/>
              </w:rPr>
            </w:pPr>
            <w:r>
              <w:rPr>
                <w:rFonts w:ascii="Arial" w:hAnsi="Arial" w:cs="Arial"/>
                <w:sz w:val="18"/>
                <w:szCs w:val="18"/>
                <w:lang w:eastAsia="es-ES"/>
              </w:rPr>
              <w:t>0</w:t>
            </w:r>
          </w:p>
        </w:tc>
        <w:tc>
          <w:tcPr>
            <w:tcW w:w="661" w:type="dxa"/>
            <w:vMerge w:val="restart"/>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512</w:t>
            </w:r>
          </w:p>
        </w:tc>
        <w:tc>
          <w:tcPr>
            <w:tcW w:w="662"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1</w:t>
            </w:r>
          </w:p>
        </w:tc>
        <w:tc>
          <w:tcPr>
            <w:tcW w:w="803" w:type="dxa"/>
            <w:vAlign w:val="center"/>
          </w:tcPr>
          <w:p w:rsidR="003E5F0B" w:rsidRPr="003E5F0B" w:rsidRDefault="003E5F0B" w:rsidP="00506657">
            <w:pPr>
              <w:tabs>
                <w:tab w:val="left" w:pos="521"/>
              </w:tabs>
              <w:jc w:val="center"/>
              <w:rPr>
                <w:rFonts w:ascii="Arial" w:hAnsi="Arial" w:cs="Arial"/>
                <w:sz w:val="18"/>
                <w:szCs w:val="18"/>
                <w:lang w:eastAsia="es-ES"/>
              </w:rPr>
            </w:pPr>
            <w:r w:rsidRPr="003E5F0B">
              <w:rPr>
                <w:rFonts w:ascii="Arial" w:hAnsi="Arial" w:cs="Arial"/>
                <w:sz w:val="18"/>
                <w:szCs w:val="18"/>
                <w:lang w:eastAsia="es-ES"/>
              </w:rPr>
              <w:t>0.20</w:t>
            </w:r>
          </w:p>
        </w:tc>
        <w:tc>
          <w:tcPr>
            <w:tcW w:w="708"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20</w:t>
            </w:r>
          </w:p>
        </w:tc>
      </w:tr>
      <w:tr w:rsidR="003E5F0B" w:rsidRPr="003E5F0B" w:rsidTr="00267A5C">
        <w:trPr>
          <w:trHeight w:val="256"/>
          <w:jc w:val="center"/>
        </w:trPr>
        <w:tc>
          <w:tcPr>
            <w:tcW w:w="709" w:type="dxa"/>
            <w:vMerge/>
            <w:vAlign w:val="center"/>
          </w:tcPr>
          <w:p w:rsidR="003E5F0B" w:rsidRPr="003E5F0B" w:rsidRDefault="003E5F0B" w:rsidP="003E5F0B">
            <w:pPr>
              <w:jc w:val="center"/>
              <w:rPr>
                <w:rFonts w:ascii="Arial" w:hAnsi="Arial" w:cs="Arial"/>
                <w:sz w:val="18"/>
                <w:szCs w:val="18"/>
                <w:lang w:eastAsia="es-ES"/>
              </w:rPr>
            </w:pPr>
          </w:p>
        </w:tc>
        <w:tc>
          <w:tcPr>
            <w:tcW w:w="1560" w:type="dxa"/>
          </w:tcPr>
          <w:p w:rsidR="003E5F0B" w:rsidRPr="003E5F0B" w:rsidRDefault="003E5F0B" w:rsidP="003E5F0B">
            <w:pPr>
              <w:jc w:val="both"/>
              <w:rPr>
                <w:rFonts w:ascii="Arial" w:hAnsi="Arial" w:cs="Arial"/>
                <w:sz w:val="18"/>
                <w:szCs w:val="18"/>
                <w:lang w:eastAsia="es-ES"/>
              </w:rPr>
            </w:pPr>
            <w:r w:rsidRPr="003E5F0B">
              <w:rPr>
                <w:rFonts w:ascii="Arial" w:hAnsi="Arial" w:cs="Arial"/>
                <w:sz w:val="18"/>
                <w:szCs w:val="18"/>
                <w:lang w:eastAsia="es-ES"/>
              </w:rPr>
              <w:t>Apoyo colegiatura por institución.</w:t>
            </w:r>
          </w:p>
        </w:tc>
        <w:tc>
          <w:tcPr>
            <w:tcW w:w="661" w:type="dxa"/>
            <w:vMerge/>
            <w:shd w:val="clear" w:color="auto" w:fill="auto"/>
            <w:vAlign w:val="center"/>
          </w:tcPr>
          <w:p w:rsidR="003E5F0B" w:rsidRPr="003E5F0B" w:rsidRDefault="003E5F0B" w:rsidP="003E5F0B">
            <w:pPr>
              <w:jc w:val="center"/>
              <w:rPr>
                <w:rFonts w:ascii="Arial" w:hAnsi="Arial" w:cs="Arial"/>
                <w:sz w:val="18"/>
                <w:szCs w:val="18"/>
                <w:lang w:eastAsia="es-ES"/>
              </w:rPr>
            </w:pPr>
          </w:p>
        </w:tc>
        <w:tc>
          <w:tcPr>
            <w:tcW w:w="661" w:type="dxa"/>
            <w:shd w:val="clear" w:color="auto" w:fill="auto"/>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0</w:t>
            </w:r>
          </w:p>
        </w:tc>
        <w:tc>
          <w:tcPr>
            <w:tcW w:w="662" w:type="dxa"/>
            <w:vAlign w:val="center"/>
          </w:tcPr>
          <w:p w:rsidR="003E5F0B" w:rsidRPr="003E5F0B" w:rsidRDefault="003E5F0B" w:rsidP="003E5F0B">
            <w:pPr>
              <w:ind w:left="-103" w:right="-155"/>
              <w:jc w:val="center"/>
              <w:rPr>
                <w:rFonts w:ascii="Arial" w:hAnsi="Arial" w:cs="Arial"/>
                <w:sz w:val="18"/>
                <w:szCs w:val="18"/>
                <w:lang w:eastAsia="es-ES"/>
              </w:rPr>
            </w:pPr>
            <w:r w:rsidRPr="003E5F0B">
              <w:rPr>
                <w:rFonts w:ascii="Arial" w:hAnsi="Arial" w:cs="Arial"/>
                <w:sz w:val="18"/>
                <w:szCs w:val="18"/>
                <w:lang w:eastAsia="es-ES"/>
              </w:rPr>
              <w:t>0</w:t>
            </w:r>
          </w:p>
        </w:tc>
        <w:tc>
          <w:tcPr>
            <w:tcW w:w="661" w:type="dxa"/>
            <w:vMerge/>
            <w:vAlign w:val="center"/>
          </w:tcPr>
          <w:p w:rsidR="003E5F0B" w:rsidRPr="003E5F0B" w:rsidRDefault="003E5F0B" w:rsidP="003E5F0B">
            <w:pPr>
              <w:ind w:right="32"/>
              <w:jc w:val="center"/>
              <w:rPr>
                <w:rFonts w:ascii="Arial" w:hAnsi="Arial" w:cs="Arial"/>
                <w:sz w:val="18"/>
                <w:szCs w:val="18"/>
                <w:lang w:eastAsia="es-ES"/>
              </w:rPr>
            </w:pPr>
          </w:p>
        </w:tc>
        <w:tc>
          <w:tcPr>
            <w:tcW w:w="662"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0</w:t>
            </w:r>
          </w:p>
        </w:tc>
        <w:tc>
          <w:tcPr>
            <w:tcW w:w="662"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0</w:t>
            </w:r>
          </w:p>
        </w:tc>
        <w:tc>
          <w:tcPr>
            <w:tcW w:w="661" w:type="dxa"/>
            <w:vMerge/>
            <w:vAlign w:val="center"/>
          </w:tcPr>
          <w:p w:rsidR="003E5F0B" w:rsidRPr="003E5F0B" w:rsidRDefault="003E5F0B" w:rsidP="003E5F0B">
            <w:pPr>
              <w:jc w:val="center"/>
              <w:rPr>
                <w:rFonts w:ascii="Arial" w:hAnsi="Arial" w:cs="Arial"/>
                <w:sz w:val="18"/>
                <w:szCs w:val="18"/>
                <w:lang w:eastAsia="es-ES"/>
              </w:rPr>
            </w:pPr>
          </w:p>
        </w:tc>
        <w:tc>
          <w:tcPr>
            <w:tcW w:w="662"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2</w:t>
            </w:r>
          </w:p>
        </w:tc>
        <w:tc>
          <w:tcPr>
            <w:tcW w:w="803" w:type="dxa"/>
            <w:vAlign w:val="center"/>
          </w:tcPr>
          <w:p w:rsidR="003E5F0B" w:rsidRPr="003E5F0B" w:rsidRDefault="00506657" w:rsidP="003E5F0B">
            <w:pPr>
              <w:tabs>
                <w:tab w:val="left" w:pos="521"/>
              </w:tabs>
              <w:jc w:val="center"/>
              <w:rPr>
                <w:rFonts w:ascii="Arial" w:hAnsi="Arial" w:cs="Arial"/>
                <w:sz w:val="18"/>
                <w:szCs w:val="18"/>
                <w:lang w:eastAsia="es-ES"/>
              </w:rPr>
            </w:pPr>
            <w:r>
              <w:rPr>
                <w:rFonts w:ascii="Arial" w:hAnsi="Arial" w:cs="Arial"/>
                <w:sz w:val="18"/>
                <w:szCs w:val="18"/>
                <w:lang w:eastAsia="es-ES"/>
              </w:rPr>
              <w:t>0.39</w:t>
            </w:r>
          </w:p>
        </w:tc>
        <w:tc>
          <w:tcPr>
            <w:tcW w:w="708"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2</w:t>
            </w:r>
          </w:p>
        </w:tc>
      </w:tr>
      <w:tr w:rsidR="003E5F0B" w:rsidRPr="003E5F0B" w:rsidTr="00267A5C">
        <w:trPr>
          <w:trHeight w:val="503"/>
          <w:jc w:val="center"/>
        </w:trPr>
        <w:tc>
          <w:tcPr>
            <w:tcW w:w="709" w:type="dxa"/>
            <w:vMerge w:val="restart"/>
            <w:textDirection w:val="btLr"/>
            <w:vAlign w:val="center"/>
          </w:tcPr>
          <w:p w:rsidR="003E5F0B" w:rsidRPr="003E5F0B" w:rsidRDefault="003E5F0B" w:rsidP="003E5F0B">
            <w:pPr>
              <w:ind w:left="113" w:right="113"/>
              <w:jc w:val="center"/>
              <w:rPr>
                <w:rFonts w:ascii="Arial" w:hAnsi="Arial" w:cs="Arial"/>
                <w:sz w:val="18"/>
                <w:szCs w:val="18"/>
                <w:lang w:eastAsia="es-ES"/>
              </w:rPr>
            </w:pPr>
            <w:r w:rsidRPr="003E5F0B">
              <w:rPr>
                <w:rFonts w:ascii="Arial" w:hAnsi="Arial" w:cs="Arial"/>
                <w:sz w:val="18"/>
                <w:szCs w:val="18"/>
                <w:lang w:eastAsia="es-ES"/>
              </w:rPr>
              <w:t>Estatal</w:t>
            </w:r>
          </w:p>
        </w:tc>
        <w:tc>
          <w:tcPr>
            <w:tcW w:w="1560" w:type="dxa"/>
          </w:tcPr>
          <w:p w:rsidR="003E5F0B" w:rsidRPr="003E5F0B" w:rsidRDefault="003E5F0B" w:rsidP="003E5F0B">
            <w:pPr>
              <w:jc w:val="both"/>
              <w:rPr>
                <w:rFonts w:ascii="Arial" w:hAnsi="Arial" w:cs="Arial"/>
                <w:sz w:val="18"/>
                <w:szCs w:val="18"/>
                <w:lang w:eastAsia="es-ES"/>
              </w:rPr>
            </w:pPr>
            <w:r w:rsidRPr="003E5F0B">
              <w:rPr>
                <w:rFonts w:ascii="Arial" w:hAnsi="Arial" w:cs="Arial"/>
                <w:sz w:val="18"/>
                <w:szCs w:val="18"/>
                <w:lang w:eastAsia="es-ES"/>
              </w:rPr>
              <w:t xml:space="preserve">Beca de Mantención para </w:t>
            </w:r>
            <w:r w:rsidR="00676FED">
              <w:rPr>
                <w:rFonts w:ascii="Arial" w:hAnsi="Arial" w:cs="Arial"/>
                <w:sz w:val="18"/>
                <w:szCs w:val="18"/>
                <w:lang w:eastAsia="es-ES"/>
              </w:rPr>
              <w:t>Educación Superior</w:t>
            </w:r>
            <w:r w:rsidRPr="003E5F0B">
              <w:rPr>
                <w:rFonts w:ascii="Arial" w:hAnsi="Arial" w:cs="Arial"/>
                <w:sz w:val="18"/>
                <w:szCs w:val="18"/>
                <w:lang w:eastAsia="es-ES"/>
              </w:rPr>
              <w:t xml:space="preserve"> 2023</w:t>
            </w:r>
            <w:r w:rsidR="00267A5C">
              <w:rPr>
                <w:rFonts w:ascii="Arial" w:hAnsi="Arial" w:cs="Arial"/>
                <w:sz w:val="18"/>
                <w:szCs w:val="18"/>
                <w:lang w:eastAsia="es-ES"/>
              </w:rPr>
              <w:t>.</w:t>
            </w:r>
          </w:p>
        </w:tc>
        <w:tc>
          <w:tcPr>
            <w:tcW w:w="661" w:type="dxa"/>
            <w:vMerge/>
            <w:shd w:val="clear" w:color="auto" w:fill="auto"/>
            <w:vAlign w:val="center"/>
          </w:tcPr>
          <w:p w:rsidR="003E5F0B" w:rsidRPr="003E5F0B" w:rsidRDefault="003E5F0B" w:rsidP="003E5F0B">
            <w:pPr>
              <w:jc w:val="center"/>
              <w:rPr>
                <w:rFonts w:ascii="Arial" w:hAnsi="Arial" w:cs="Arial"/>
                <w:sz w:val="18"/>
                <w:szCs w:val="18"/>
                <w:lang w:eastAsia="es-ES"/>
              </w:rPr>
            </w:pPr>
          </w:p>
        </w:tc>
        <w:tc>
          <w:tcPr>
            <w:tcW w:w="661" w:type="dxa"/>
            <w:shd w:val="clear" w:color="auto" w:fill="auto"/>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0</w:t>
            </w:r>
          </w:p>
        </w:tc>
        <w:tc>
          <w:tcPr>
            <w:tcW w:w="662" w:type="dxa"/>
            <w:vAlign w:val="center"/>
          </w:tcPr>
          <w:p w:rsidR="003E5F0B" w:rsidRPr="003E5F0B" w:rsidRDefault="00506657" w:rsidP="003E5F0B">
            <w:pPr>
              <w:ind w:left="-103" w:right="-155"/>
              <w:jc w:val="center"/>
              <w:rPr>
                <w:rFonts w:ascii="Arial" w:hAnsi="Arial" w:cs="Arial"/>
                <w:sz w:val="18"/>
                <w:szCs w:val="18"/>
                <w:lang w:eastAsia="es-ES"/>
              </w:rPr>
            </w:pPr>
            <w:r>
              <w:rPr>
                <w:rFonts w:ascii="Arial" w:hAnsi="Arial" w:cs="Arial"/>
                <w:sz w:val="18"/>
                <w:szCs w:val="18"/>
                <w:lang w:eastAsia="es-ES"/>
              </w:rPr>
              <w:t>0</w:t>
            </w:r>
          </w:p>
        </w:tc>
        <w:tc>
          <w:tcPr>
            <w:tcW w:w="661" w:type="dxa"/>
            <w:vMerge/>
            <w:vAlign w:val="center"/>
          </w:tcPr>
          <w:p w:rsidR="003E5F0B" w:rsidRPr="003E5F0B" w:rsidRDefault="003E5F0B" w:rsidP="003E5F0B">
            <w:pPr>
              <w:ind w:right="32"/>
              <w:jc w:val="center"/>
              <w:rPr>
                <w:rFonts w:ascii="Arial" w:hAnsi="Arial" w:cs="Arial"/>
                <w:sz w:val="18"/>
                <w:szCs w:val="18"/>
                <w:lang w:eastAsia="es-ES"/>
              </w:rPr>
            </w:pPr>
          </w:p>
        </w:tc>
        <w:tc>
          <w:tcPr>
            <w:tcW w:w="662"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0</w:t>
            </w:r>
          </w:p>
        </w:tc>
        <w:tc>
          <w:tcPr>
            <w:tcW w:w="662" w:type="dxa"/>
            <w:vAlign w:val="center"/>
          </w:tcPr>
          <w:p w:rsidR="003E5F0B" w:rsidRPr="003E5F0B" w:rsidRDefault="00506657" w:rsidP="003E5F0B">
            <w:pPr>
              <w:jc w:val="center"/>
              <w:rPr>
                <w:rFonts w:ascii="Arial" w:hAnsi="Arial" w:cs="Arial"/>
                <w:sz w:val="18"/>
                <w:szCs w:val="18"/>
                <w:lang w:eastAsia="es-ES"/>
              </w:rPr>
            </w:pPr>
            <w:r>
              <w:rPr>
                <w:rFonts w:ascii="Arial" w:hAnsi="Arial" w:cs="Arial"/>
                <w:sz w:val="18"/>
                <w:szCs w:val="18"/>
                <w:lang w:eastAsia="es-ES"/>
              </w:rPr>
              <w:t>0</w:t>
            </w:r>
          </w:p>
        </w:tc>
        <w:tc>
          <w:tcPr>
            <w:tcW w:w="661" w:type="dxa"/>
            <w:vMerge/>
            <w:vAlign w:val="center"/>
          </w:tcPr>
          <w:p w:rsidR="003E5F0B" w:rsidRPr="003E5F0B" w:rsidRDefault="003E5F0B" w:rsidP="003E5F0B">
            <w:pPr>
              <w:jc w:val="center"/>
              <w:rPr>
                <w:rFonts w:ascii="Arial" w:hAnsi="Arial" w:cs="Arial"/>
                <w:sz w:val="18"/>
                <w:szCs w:val="18"/>
                <w:lang w:eastAsia="es-ES"/>
              </w:rPr>
            </w:pPr>
          </w:p>
        </w:tc>
        <w:tc>
          <w:tcPr>
            <w:tcW w:w="662"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48</w:t>
            </w:r>
          </w:p>
        </w:tc>
        <w:tc>
          <w:tcPr>
            <w:tcW w:w="803" w:type="dxa"/>
            <w:vAlign w:val="center"/>
          </w:tcPr>
          <w:p w:rsidR="003E5F0B" w:rsidRPr="003E5F0B" w:rsidRDefault="00506657" w:rsidP="003E5F0B">
            <w:pPr>
              <w:tabs>
                <w:tab w:val="left" w:pos="521"/>
              </w:tabs>
              <w:jc w:val="center"/>
              <w:rPr>
                <w:rFonts w:ascii="Arial" w:hAnsi="Arial" w:cs="Arial"/>
                <w:sz w:val="18"/>
                <w:szCs w:val="18"/>
                <w:lang w:eastAsia="es-ES"/>
              </w:rPr>
            </w:pPr>
            <w:r>
              <w:rPr>
                <w:rFonts w:ascii="Arial" w:hAnsi="Arial" w:cs="Arial"/>
                <w:sz w:val="18"/>
                <w:szCs w:val="18"/>
                <w:lang w:eastAsia="es-ES"/>
              </w:rPr>
              <w:t>9.38</w:t>
            </w:r>
          </w:p>
        </w:tc>
        <w:tc>
          <w:tcPr>
            <w:tcW w:w="708"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48</w:t>
            </w:r>
          </w:p>
        </w:tc>
      </w:tr>
      <w:tr w:rsidR="003E5F0B" w:rsidRPr="003E5F0B" w:rsidTr="00267A5C">
        <w:trPr>
          <w:trHeight w:val="123"/>
          <w:jc w:val="center"/>
        </w:trPr>
        <w:tc>
          <w:tcPr>
            <w:tcW w:w="709" w:type="dxa"/>
            <w:vMerge/>
            <w:vAlign w:val="center"/>
          </w:tcPr>
          <w:p w:rsidR="003E5F0B" w:rsidRPr="003E5F0B" w:rsidRDefault="003E5F0B" w:rsidP="003E5F0B">
            <w:pPr>
              <w:jc w:val="center"/>
              <w:rPr>
                <w:rFonts w:ascii="Arial" w:hAnsi="Arial" w:cs="Arial"/>
                <w:sz w:val="18"/>
                <w:szCs w:val="18"/>
                <w:lang w:eastAsia="es-ES"/>
              </w:rPr>
            </w:pPr>
          </w:p>
        </w:tc>
        <w:tc>
          <w:tcPr>
            <w:tcW w:w="1560" w:type="dxa"/>
          </w:tcPr>
          <w:p w:rsidR="003E5F0B" w:rsidRPr="003E5F0B" w:rsidRDefault="003E5F0B" w:rsidP="003E5F0B">
            <w:pPr>
              <w:jc w:val="both"/>
              <w:rPr>
                <w:rFonts w:ascii="Arial" w:hAnsi="Arial" w:cs="Arial"/>
                <w:sz w:val="18"/>
                <w:szCs w:val="18"/>
                <w:lang w:eastAsia="es-ES"/>
              </w:rPr>
            </w:pPr>
            <w:r w:rsidRPr="003E5F0B">
              <w:rPr>
                <w:rFonts w:ascii="Arial" w:hAnsi="Arial" w:cs="Arial"/>
                <w:sz w:val="18"/>
                <w:szCs w:val="18"/>
                <w:lang w:eastAsia="es-ES"/>
              </w:rPr>
              <w:t>Beca Mujer-DIF</w:t>
            </w:r>
          </w:p>
        </w:tc>
        <w:tc>
          <w:tcPr>
            <w:tcW w:w="661" w:type="dxa"/>
            <w:vMerge/>
            <w:shd w:val="clear" w:color="auto" w:fill="auto"/>
            <w:vAlign w:val="center"/>
          </w:tcPr>
          <w:p w:rsidR="003E5F0B" w:rsidRPr="003E5F0B" w:rsidRDefault="003E5F0B" w:rsidP="003E5F0B">
            <w:pPr>
              <w:jc w:val="center"/>
              <w:rPr>
                <w:rFonts w:ascii="Arial" w:hAnsi="Arial" w:cs="Arial"/>
                <w:sz w:val="18"/>
                <w:szCs w:val="18"/>
                <w:lang w:eastAsia="es-ES"/>
              </w:rPr>
            </w:pPr>
          </w:p>
        </w:tc>
        <w:tc>
          <w:tcPr>
            <w:tcW w:w="661" w:type="dxa"/>
            <w:shd w:val="clear" w:color="auto" w:fill="auto"/>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0</w:t>
            </w:r>
          </w:p>
        </w:tc>
        <w:tc>
          <w:tcPr>
            <w:tcW w:w="662" w:type="dxa"/>
            <w:vAlign w:val="center"/>
          </w:tcPr>
          <w:p w:rsidR="003E5F0B" w:rsidRPr="003E5F0B" w:rsidRDefault="00506657" w:rsidP="003E5F0B">
            <w:pPr>
              <w:ind w:left="-103" w:right="-155"/>
              <w:jc w:val="center"/>
              <w:rPr>
                <w:rFonts w:ascii="Arial" w:hAnsi="Arial" w:cs="Arial"/>
                <w:sz w:val="18"/>
                <w:szCs w:val="18"/>
                <w:lang w:eastAsia="es-ES"/>
              </w:rPr>
            </w:pPr>
            <w:r>
              <w:rPr>
                <w:rFonts w:ascii="Arial" w:hAnsi="Arial" w:cs="Arial"/>
                <w:sz w:val="18"/>
                <w:szCs w:val="18"/>
                <w:lang w:eastAsia="es-ES"/>
              </w:rPr>
              <w:t>0</w:t>
            </w:r>
          </w:p>
        </w:tc>
        <w:tc>
          <w:tcPr>
            <w:tcW w:w="661" w:type="dxa"/>
            <w:vMerge/>
            <w:vAlign w:val="center"/>
          </w:tcPr>
          <w:p w:rsidR="003E5F0B" w:rsidRPr="003E5F0B" w:rsidRDefault="003E5F0B" w:rsidP="003E5F0B">
            <w:pPr>
              <w:ind w:right="32"/>
              <w:jc w:val="center"/>
              <w:rPr>
                <w:rFonts w:ascii="Arial" w:hAnsi="Arial" w:cs="Arial"/>
                <w:sz w:val="18"/>
                <w:szCs w:val="18"/>
                <w:lang w:eastAsia="es-ES"/>
              </w:rPr>
            </w:pPr>
          </w:p>
        </w:tc>
        <w:tc>
          <w:tcPr>
            <w:tcW w:w="662"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0</w:t>
            </w:r>
          </w:p>
        </w:tc>
        <w:tc>
          <w:tcPr>
            <w:tcW w:w="662" w:type="dxa"/>
            <w:vAlign w:val="center"/>
          </w:tcPr>
          <w:p w:rsidR="003E5F0B" w:rsidRPr="003E5F0B" w:rsidRDefault="00506657" w:rsidP="003E5F0B">
            <w:pPr>
              <w:jc w:val="center"/>
              <w:rPr>
                <w:rFonts w:ascii="Arial" w:hAnsi="Arial" w:cs="Arial"/>
                <w:sz w:val="18"/>
                <w:szCs w:val="18"/>
                <w:lang w:eastAsia="es-ES"/>
              </w:rPr>
            </w:pPr>
            <w:r>
              <w:rPr>
                <w:rFonts w:ascii="Arial" w:hAnsi="Arial" w:cs="Arial"/>
                <w:sz w:val="18"/>
                <w:szCs w:val="18"/>
                <w:lang w:eastAsia="es-ES"/>
              </w:rPr>
              <w:t>0</w:t>
            </w:r>
          </w:p>
        </w:tc>
        <w:tc>
          <w:tcPr>
            <w:tcW w:w="661" w:type="dxa"/>
            <w:vMerge/>
            <w:vAlign w:val="center"/>
          </w:tcPr>
          <w:p w:rsidR="003E5F0B" w:rsidRPr="003E5F0B" w:rsidRDefault="003E5F0B" w:rsidP="003E5F0B">
            <w:pPr>
              <w:jc w:val="center"/>
              <w:rPr>
                <w:rFonts w:ascii="Arial" w:hAnsi="Arial" w:cs="Arial"/>
                <w:sz w:val="18"/>
                <w:szCs w:val="18"/>
                <w:lang w:eastAsia="es-ES"/>
              </w:rPr>
            </w:pPr>
          </w:p>
        </w:tc>
        <w:tc>
          <w:tcPr>
            <w:tcW w:w="662"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10</w:t>
            </w:r>
          </w:p>
        </w:tc>
        <w:tc>
          <w:tcPr>
            <w:tcW w:w="803" w:type="dxa"/>
            <w:vAlign w:val="center"/>
          </w:tcPr>
          <w:p w:rsidR="003E5F0B" w:rsidRPr="003E5F0B" w:rsidRDefault="00506657" w:rsidP="003E5F0B">
            <w:pPr>
              <w:tabs>
                <w:tab w:val="left" w:pos="521"/>
              </w:tabs>
              <w:jc w:val="center"/>
              <w:rPr>
                <w:rFonts w:ascii="Arial" w:hAnsi="Arial" w:cs="Arial"/>
                <w:sz w:val="18"/>
                <w:szCs w:val="18"/>
                <w:lang w:eastAsia="es-ES"/>
              </w:rPr>
            </w:pPr>
            <w:r>
              <w:rPr>
                <w:rFonts w:ascii="Arial" w:hAnsi="Arial" w:cs="Arial"/>
                <w:sz w:val="18"/>
                <w:szCs w:val="18"/>
                <w:lang w:eastAsia="es-ES"/>
              </w:rPr>
              <w:t>1.95</w:t>
            </w:r>
          </w:p>
        </w:tc>
        <w:tc>
          <w:tcPr>
            <w:tcW w:w="708"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10</w:t>
            </w:r>
          </w:p>
        </w:tc>
      </w:tr>
      <w:tr w:rsidR="003E5F0B" w:rsidRPr="003E5F0B" w:rsidTr="00267A5C">
        <w:trPr>
          <w:cantSplit/>
          <w:trHeight w:val="843"/>
          <w:jc w:val="center"/>
        </w:trPr>
        <w:tc>
          <w:tcPr>
            <w:tcW w:w="709" w:type="dxa"/>
            <w:textDirection w:val="btLr"/>
            <w:vAlign w:val="center"/>
          </w:tcPr>
          <w:p w:rsidR="003E5F0B" w:rsidRPr="003E5F0B" w:rsidRDefault="003E5F0B" w:rsidP="003E5F0B">
            <w:pPr>
              <w:ind w:left="113" w:right="113"/>
              <w:jc w:val="center"/>
              <w:rPr>
                <w:rFonts w:ascii="Arial" w:hAnsi="Arial" w:cs="Arial"/>
                <w:sz w:val="18"/>
                <w:szCs w:val="18"/>
                <w:lang w:eastAsia="es-ES"/>
              </w:rPr>
            </w:pPr>
            <w:r w:rsidRPr="003E5F0B">
              <w:rPr>
                <w:rFonts w:ascii="Arial" w:hAnsi="Arial" w:cs="Arial"/>
                <w:sz w:val="18"/>
                <w:szCs w:val="18"/>
                <w:lang w:eastAsia="es-ES"/>
              </w:rPr>
              <w:t>Federal</w:t>
            </w:r>
          </w:p>
        </w:tc>
        <w:tc>
          <w:tcPr>
            <w:tcW w:w="1560" w:type="dxa"/>
          </w:tcPr>
          <w:p w:rsidR="003E5F0B" w:rsidRPr="003E5F0B" w:rsidRDefault="003E5F0B" w:rsidP="003E5F0B">
            <w:pPr>
              <w:jc w:val="both"/>
              <w:rPr>
                <w:rFonts w:ascii="Arial" w:hAnsi="Arial" w:cs="Arial"/>
                <w:sz w:val="18"/>
                <w:szCs w:val="18"/>
                <w:lang w:eastAsia="es-ES"/>
              </w:rPr>
            </w:pPr>
            <w:r w:rsidRPr="003E5F0B">
              <w:rPr>
                <w:rFonts w:ascii="Arial" w:hAnsi="Arial" w:cs="Arial"/>
                <w:sz w:val="18"/>
                <w:szCs w:val="18"/>
                <w:lang w:eastAsia="es-ES"/>
              </w:rPr>
              <w:t>Jóvenes Escribiendo el Futuro (JEF) 2023</w:t>
            </w:r>
            <w:r w:rsidR="00267A5C">
              <w:rPr>
                <w:rFonts w:ascii="Arial" w:hAnsi="Arial" w:cs="Arial"/>
                <w:sz w:val="18"/>
                <w:szCs w:val="18"/>
                <w:lang w:eastAsia="es-ES"/>
              </w:rPr>
              <w:t>.</w:t>
            </w:r>
          </w:p>
        </w:tc>
        <w:tc>
          <w:tcPr>
            <w:tcW w:w="661" w:type="dxa"/>
            <w:vMerge/>
            <w:shd w:val="clear" w:color="auto" w:fill="auto"/>
            <w:vAlign w:val="center"/>
          </w:tcPr>
          <w:p w:rsidR="003E5F0B" w:rsidRPr="003E5F0B" w:rsidRDefault="003E5F0B" w:rsidP="003E5F0B">
            <w:pPr>
              <w:jc w:val="center"/>
              <w:rPr>
                <w:rFonts w:ascii="Arial" w:hAnsi="Arial" w:cs="Arial"/>
                <w:sz w:val="18"/>
                <w:szCs w:val="18"/>
                <w:lang w:eastAsia="es-ES"/>
              </w:rPr>
            </w:pPr>
          </w:p>
        </w:tc>
        <w:tc>
          <w:tcPr>
            <w:tcW w:w="661" w:type="dxa"/>
            <w:shd w:val="clear" w:color="auto" w:fill="auto"/>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0</w:t>
            </w:r>
          </w:p>
        </w:tc>
        <w:tc>
          <w:tcPr>
            <w:tcW w:w="662" w:type="dxa"/>
            <w:vAlign w:val="center"/>
          </w:tcPr>
          <w:p w:rsidR="003E5F0B" w:rsidRPr="003E5F0B" w:rsidRDefault="00506657" w:rsidP="003E5F0B">
            <w:pPr>
              <w:ind w:left="-103" w:right="-155"/>
              <w:jc w:val="center"/>
              <w:rPr>
                <w:rFonts w:ascii="Arial" w:hAnsi="Arial" w:cs="Arial"/>
                <w:sz w:val="18"/>
                <w:szCs w:val="18"/>
                <w:lang w:eastAsia="es-ES"/>
              </w:rPr>
            </w:pPr>
            <w:r>
              <w:rPr>
                <w:rFonts w:ascii="Arial" w:hAnsi="Arial" w:cs="Arial"/>
                <w:sz w:val="18"/>
                <w:szCs w:val="18"/>
                <w:lang w:eastAsia="es-ES"/>
              </w:rPr>
              <w:t>0</w:t>
            </w:r>
          </w:p>
        </w:tc>
        <w:tc>
          <w:tcPr>
            <w:tcW w:w="661" w:type="dxa"/>
            <w:vMerge/>
            <w:vAlign w:val="center"/>
          </w:tcPr>
          <w:p w:rsidR="003E5F0B" w:rsidRPr="003E5F0B" w:rsidRDefault="003E5F0B" w:rsidP="003E5F0B">
            <w:pPr>
              <w:ind w:right="32"/>
              <w:jc w:val="center"/>
              <w:rPr>
                <w:rFonts w:ascii="Arial" w:hAnsi="Arial" w:cs="Arial"/>
                <w:sz w:val="18"/>
                <w:szCs w:val="18"/>
                <w:lang w:eastAsia="es-ES"/>
              </w:rPr>
            </w:pPr>
          </w:p>
        </w:tc>
        <w:tc>
          <w:tcPr>
            <w:tcW w:w="662"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5</w:t>
            </w:r>
          </w:p>
        </w:tc>
        <w:tc>
          <w:tcPr>
            <w:tcW w:w="662" w:type="dxa"/>
            <w:vAlign w:val="center"/>
          </w:tcPr>
          <w:p w:rsidR="003E5F0B" w:rsidRPr="003E5F0B" w:rsidRDefault="00506657" w:rsidP="003E5F0B">
            <w:pPr>
              <w:jc w:val="center"/>
              <w:rPr>
                <w:rFonts w:ascii="Arial" w:hAnsi="Arial" w:cs="Arial"/>
                <w:sz w:val="18"/>
                <w:szCs w:val="18"/>
                <w:lang w:eastAsia="es-ES"/>
              </w:rPr>
            </w:pPr>
            <w:r>
              <w:rPr>
                <w:rFonts w:ascii="Arial" w:hAnsi="Arial" w:cs="Arial"/>
                <w:sz w:val="18"/>
                <w:szCs w:val="18"/>
                <w:lang w:eastAsia="es-ES"/>
              </w:rPr>
              <w:t>2</w:t>
            </w:r>
          </w:p>
        </w:tc>
        <w:tc>
          <w:tcPr>
            <w:tcW w:w="661" w:type="dxa"/>
            <w:vMerge/>
            <w:vAlign w:val="center"/>
          </w:tcPr>
          <w:p w:rsidR="003E5F0B" w:rsidRPr="003E5F0B" w:rsidRDefault="003E5F0B" w:rsidP="003E5F0B">
            <w:pPr>
              <w:jc w:val="center"/>
              <w:rPr>
                <w:rFonts w:ascii="Arial" w:hAnsi="Arial" w:cs="Arial"/>
                <w:sz w:val="18"/>
                <w:szCs w:val="18"/>
                <w:lang w:eastAsia="es-ES"/>
              </w:rPr>
            </w:pPr>
          </w:p>
        </w:tc>
        <w:tc>
          <w:tcPr>
            <w:tcW w:w="662"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162</w:t>
            </w:r>
          </w:p>
        </w:tc>
        <w:tc>
          <w:tcPr>
            <w:tcW w:w="803" w:type="dxa"/>
            <w:vAlign w:val="center"/>
          </w:tcPr>
          <w:p w:rsidR="003E5F0B" w:rsidRPr="003E5F0B" w:rsidRDefault="003E5F0B" w:rsidP="00506657">
            <w:pPr>
              <w:tabs>
                <w:tab w:val="left" w:pos="521"/>
              </w:tabs>
              <w:ind w:right="-86"/>
              <w:jc w:val="center"/>
              <w:rPr>
                <w:rFonts w:ascii="Arial" w:hAnsi="Arial" w:cs="Arial"/>
                <w:sz w:val="18"/>
                <w:szCs w:val="18"/>
                <w:lang w:eastAsia="es-ES"/>
              </w:rPr>
            </w:pPr>
            <w:r w:rsidRPr="003E5F0B">
              <w:rPr>
                <w:rFonts w:ascii="Arial" w:hAnsi="Arial" w:cs="Arial"/>
                <w:sz w:val="18"/>
                <w:szCs w:val="18"/>
                <w:lang w:eastAsia="es-ES"/>
              </w:rPr>
              <w:t>31.64</w:t>
            </w:r>
          </w:p>
        </w:tc>
        <w:tc>
          <w:tcPr>
            <w:tcW w:w="708" w:type="dxa"/>
            <w:vAlign w:val="center"/>
          </w:tcPr>
          <w:p w:rsidR="003E5F0B" w:rsidRPr="003E5F0B" w:rsidRDefault="003E5F0B" w:rsidP="003E5F0B">
            <w:pPr>
              <w:jc w:val="center"/>
              <w:rPr>
                <w:rFonts w:ascii="Arial" w:hAnsi="Arial" w:cs="Arial"/>
                <w:sz w:val="18"/>
                <w:szCs w:val="18"/>
                <w:lang w:eastAsia="es-ES"/>
              </w:rPr>
            </w:pPr>
            <w:r w:rsidRPr="003E5F0B">
              <w:rPr>
                <w:rFonts w:ascii="Arial" w:hAnsi="Arial" w:cs="Arial"/>
                <w:sz w:val="18"/>
                <w:szCs w:val="18"/>
                <w:lang w:eastAsia="es-ES"/>
              </w:rPr>
              <w:t>167</w:t>
            </w:r>
          </w:p>
        </w:tc>
      </w:tr>
      <w:tr w:rsidR="003E5F0B" w:rsidRPr="003E5F0B" w:rsidTr="00267A5C">
        <w:trPr>
          <w:trHeight w:val="246"/>
          <w:jc w:val="center"/>
        </w:trPr>
        <w:tc>
          <w:tcPr>
            <w:tcW w:w="2269" w:type="dxa"/>
            <w:gridSpan w:val="2"/>
            <w:shd w:val="clear" w:color="auto" w:fill="D9E2F3"/>
          </w:tcPr>
          <w:p w:rsidR="003E5F0B" w:rsidRPr="003E5F0B" w:rsidRDefault="003E5F0B" w:rsidP="003E5F0B">
            <w:pPr>
              <w:jc w:val="right"/>
              <w:rPr>
                <w:rFonts w:ascii="Arial" w:hAnsi="Arial" w:cs="Arial"/>
                <w:b/>
                <w:sz w:val="18"/>
                <w:szCs w:val="18"/>
                <w:lang w:eastAsia="es-ES"/>
              </w:rPr>
            </w:pPr>
            <w:r w:rsidRPr="003E5F0B">
              <w:rPr>
                <w:rFonts w:ascii="Arial" w:hAnsi="Arial" w:cs="Arial"/>
                <w:b/>
                <w:sz w:val="18"/>
                <w:szCs w:val="18"/>
                <w:lang w:eastAsia="es-ES"/>
              </w:rPr>
              <w:t>Total</w:t>
            </w:r>
          </w:p>
        </w:tc>
        <w:tc>
          <w:tcPr>
            <w:tcW w:w="661" w:type="dxa"/>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426</w:t>
            </w:r>
          </w:p>
        </w:tc>
        <w:tc>
          <w:tcPr>
            <w:tcW w:w="661" w:type="dxa"/>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19</w:t>
            </w:r>
          </w:p>
        </w:tc>
        <w:tc>
          <w:tcPr>
            <w:tcW w:w="662" w:type="dxa"/>
            <w:shd w:val="clear" w:color="auto" w:fill="D9E2F3"/>
            <w:vAlign w:val="center"/>
          </w:tcPr>
          <w:p w:rsidR="003E5F0B" w:rsidRPr="003E5F0B" w:rsidRDefault="003E5F0B" w:rsidP="00506657">
            <w:pPr>
              <w:ind w:left="-103" w:right="-155"/>
              <w:jc w:val="center"/>
              <w:rPr>
                <w:rFonts w:ascii="Arial" w:hAnsi="Arial" w:cs="Arial"/>
                <w:b/>
                <w:sz w:val="18"/>
                <w:szCs w:val="18"/>
                <w:lang w:eastAsia="es-ES"/>
              </w:rPr>
            </w:pPr>
            <w:r w:rsidRPr="003E5F0B">
              <w:rPr>
                <w:rFonts w:ascii="Arial" w:hAnsi="Arial" w:cs="Arial"/>
                <w:b/>
                <w:sz w:val="18"/>
                <w:szCs w:val="18"/>
                <w:lang w:eastAsia="es-ES"/>
              </w:rPr>
              <w:t>4.46</w:t>
            </w:r>
          </w:p>
        </w:tc>
        <w:tc>
          <w:tcPr>
            <w:tcW w:w="661" w:type="dxa"/>
            <w:shd w:val="clear" w:color="auto" w:fill="D9E2F3"/>
            <w:vAlign w:val="center"/>
          </w:tcPr>
          <w:p w:rsidR="003E5F0B" w:rsidRPr="003E5F0B" w:rsidRDefault="003E5F0B" w:rsidP="003E5F0B">
            <w:pPr>
              <w:ind w:right="32"/>
              <w:jc w:val="center"/>
              <w:rPr>
                <w:rFonts w:ascii="Arial" w:hAnsi="Arial" w:cs="Arial"/>
                <w:b/>
                <w:sz w:val="18"/>
                <w:szCs w:val="18"/>
                <w:lang w:eastAsia="es-ES"/>
              </w:rPr>
            </w:pPr>
            <w:r w:rsidRPr="003E5F0B">
              <w:rPr>
                <w:rFonts w:ascii="Arial" w:hAnsi="Arial" w:cs="Arial"/>
                <w:b/>
                <w:sz w:val="18"/>
                <w:szCs w:val="18"/>
                <w:lang w:eastAsia="es-ES"/>
              </w:rPr>
              <w:t>328</w:t>
            </w:r>
          </w:p>
        </w:tc>
        <w:tc>
          <w:tcPr>
            <w:tcW w:w="662" w:type="dxa"/>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5</w:t>
            </w:r>
          </w:p>
        </w:tc>
        <w:tc>
          <w:tcPr>
            <w:tcW w:w="662" w:type="dxa"/>
            <w:shd w:val="clear" w:color="auto" w:fill="D9E2F3"/>
            <w:vAlign w:val="center"/>
          </w:tcPr>
          <w:p w:rsidR="003E5F0B" w:rsidRPr="003E5F0B" w:rsidRDefault="003E5F0B" w:rsidP="00506657">
            <w:pPr>
              <w:jc w:val="center"/>
              <w:rPr>
                <w:rFonts w:ascii="Arial" w:hAnsi="Arial" w:cs="Arial"/>
                <w:b/>
                <w:sz w:val="18"/>
                <w:szCs w:val="18"/>
                <w:lang w:eastAsia="es-ES"/>
              </w:rPr>
            </w:pPr>
            <w:r w:rsidRPr="003E5F0B">
              <w:rPr>
                <w:rFonts w:ascii="Arial" w:hAnsi="Arial" w:cs="Arial"/>
                <w:b/>
                <w:sz w:val="18"/>
                <w:szCs w:val="18"/>
                <w:lang w:eastAsia="es-ES"/>
              </w:rPr>
              <w:t>2</w:t>
            </w:r>
          </w:p>
        </w:tc>
        <w:tc>
          <w:tcPr>
            <w:tcW w:w="661" w:type="dxa"/>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512</w:t>
            </w:r>
          </w:p>
        </w:tc>
        <w:tc>
          <w:tcPr>
            <w:tcW w:w="662" w:type="dxa"/>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223</w:t>
            </w:r>
          </w:p>
        </w:tc>
        <w:tc>
          <w:tcPr>
            <w:tcW w:w="803" w:type="dxa"/>
            <w:shd w:val="clear" w:color="auto" w:fill="D9E2F3"/>
            <w:vAlign w:val="center"/>
          </w:tcPr>
          <w:p w:rsidR="003E5F0B" w:rsidRPr="003E5F0B" w:rsidRDefault="00506657" w:rsidP="003E5F0B">
            <w:pPr>
              <w:tabs>
                <w:tab w:val="left" w:pos="521"/>
              </w:tabs>
              <w:ind w:right="-86"/>
              <w:jc w:val="center"/>
              <w:rPr>
                <w:rFonts w:ascii="Arial" w:hAnsi="Arial" w:cs="Arial"/>
                <w:b/>
                <w:sz w:val="18"/>
                <w:szCs w:val="18"/>
                <w:lang w:eastAsia="es-ES"/>
              </w:rPr>
            </w:pPr>
            <w:r>
              <w:rPr>
                <w:rFonts w:ascii="Arial" w:hAnsi="Arial" w:cs="Arial"/>
                <w:b/>
                <w:sz w:val="18"/>
                <w:szCs w:val="18"/>
                <w:lang w:eastAsia="es-ES"/>
              </w:rPr>
              <w:t>43.55</w:t>
            </w:r>
          </w:p>
        </w:tc>
        <w:tc>
          <w:tcPr>
            <w:tcW w:w="708" w:type="dxa"/>
            <w:shd w:val="clear" w:color="auto" w:fill="D9E2F3"/>
            <w:vAlign w:val="center"/>
          </w:tcPr>
          <w:p w:rsidR="003E5F0B" w:rsidRPr="003E5F0B" w:rsidRDefault="003E5F0B" w:rsidP="003E5F0B">
            <w:pPr>
              <w:jc w:val="center"/>
              <w:rPr>
                <w:rFonts w:ascii="Arial" w:hAnsi="Arial" w:cs="Arial"/>
                <w:b/>
                <w:sz w:val="18"/>
                <w:szCs w:val="18"/>
                <w:lang w:eastAsia="es-ES"/>
              </w:rPr>
            </w:pPr>
            <w:r w:rsidRPr="003E5F0B">
              <w:rPr>
                <w:rFonts w:ascii="Arial" w:hAnsi="Arial" w:cs="Arial"/>
                <w:b/>
                <w:sz w:val="18"/>
                <w:szCs w:val="18"/>
                <w:lang w:eastAsia="es-ES"/>
              </w:rPr>
              <w:t xml:space="preserve">247 </w:t>
            </w:r>
          </w:p>
        </w:tc>
      </w:tr>
    </w:tbl>
    <w:p w:rsidR="003E5F0B" w:rsidRPr="003E5F0B" w:rsidRDefault="00267A5C" w:rsidP="00267A5C">
      <w:pPr>
        <w:spacing w:after="0"/>
        <w:rPr>
          <w:rFonts w:ascii="Arial" w:eastAsia="Calibri" w:hAnsi="Arial" w:cs="Arial"/>
          <w:sz w:val="16"/>
          <w:szCs w:val="18"/>
          <w:lang w:eastAsia="en-US"/>
        </w:rPr>
      </w:pPr>
      <w:r>
        <w:rPr>
          <w:rFonts w:ascii="Arial" w:eastAsia="Calibri" w:hAnsi="Arial" w:cs="Arial"/>
          <w:b/>
          <w:sz w:val="16"/>
          <w:szCs w:val="18"/>
          <w:lang w:eastAsia="en-US"/>
        </w:rPr>
        <w:t xml:space="preserve">  </w:t>
      </w:r>
      <w:r w:rsidR="003E5F0B" w:rsidRPr="003E5F0B">
        <w:rPr>
          <w:rFonts w:ascii="Arial" w:eastAsia="Calibri" w:hAnsi="Arial" w:cs="Arial"/>
          <w:b/>
          <w:sz w:val="16"/>
          <w:szCs w:val="18"/>
          <w:lang w:eastAsia="en-US"/>
        </w:rPr>
        <w:t xml:space="preserve">Siglas: </w:t>
      </w:r>
      <w:r w:rsidR="003E5F0B" w:rsidRPr="003E5F0B">
        <w:rPr>
          <w:rFonts w:ascii="Arial" w:eastAsia="Calibri" w:hAnsi="Arial" w:cs="Arial"/>
          <w:sz w:val="16"/>
          <w:szCs w:val="18"/>
          <w:lang w:eastAsia="en-US"/>
        </w:rPr>
        <w:t xml:space="preserve">Mat.= Matrícula. </w:t>
      </w:r>
    </w:p>
    <w:p w:rsidR="003E5F0B" w:rsidRDefault="003E5F0B" w:rsidP="00907949">
      <w:pPr>
        <w:pBdr>
          <w:top w:val="single" w:sz="4" w:space="1" w:color="auto"/>
        </w:pBd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Elaborado por la ASEQROO con base en la estadística básica de la UT</w:t>
      </w:r>
      <w:r w:rsidR="00907949">
        <w:rPr>
          <w:rFonts w:ascii="Arial" w:eastAsia="Calibri" w:hAnsi="Arial" w:cs="Arial"/>
          <w:sz w:val="16"/>
          <w:szCs w:val="18"/>
          <w:lang w:eastAsia="en-US"/>
        </w:rPr>
        <w:t xml:space="preserve"> Chetumal </w:t>
      </w:r>
      <w:r w:rsidR="00267A5C">
        <w:rPr>
          <w:rFonts w:ascii="Arial" w:eastAsia="Calibri" w:hAnsi="Arial" w:cs="Arial"/>
          <w:sz w:val="16"/>
          <w:szCs w:val="18"/>
          <w:lang w:eastAsia="en-US"/>
        </w:rPr>
        <w:t xml:space="preserve">y en el documento denominado </w:t>
      </w:r>
      <w:r w:rsidRPr="003E5F0B">
        <w:rPr>
          <w:rFonts w:ascii="Arial" w:eastAsia="Calibri" w:hAnsi="Arial" w:cs="Arial"/>
          <w:sz w:val="16"/>
          <w:szCs w:val="18"/>
          <w:lang w:eastAsia="en-US"/>
        </w:rPr>
        <w:t>13. Programa Institucional de Becas</w:t>
      </w:r>
      <w:r w:rsidR="00267A5C">
        <w:rPr>
          <w:rFonts w:ascii="Arial" w:eastAsia="Calibri" w:hAnsi="Arial" w:cs="Arial"/>
          <w:sz w:val="16"/>
          <w:szCs w:val="18"/>
          <w:lang w:eastAsia="en-US"/>
        </w:rPr>
        <w:t>, para el Ejercicio Fiscal 2023</w:t>
      </w:r>
      <w:r w:rsidR="00907949">
        <w:rPr>
          <w:rFonts w:ascii="Arial" w:eastAsia="Calibri" w:hAnsi="Arial" w:cs="Arial"/>
          <w:sz w:val="16"/>
          <w:szCs w:val="18"/>
          <w:lang w:eastAsia="en-US"/>
        </w:rPr>
        <w:t>,</w:t>
      </w:r>
      <w:r w:rsidR="00907949" w:rsidRPr="00907949">
        <w:rPr>
          <w:rFonts w:ascii="Arial" w:eastAsia="Calibri" w:hAnsi="Arial" w:cs="Arial"/>
          <w:sz w:val="16"/>
          <w:szCs w:val="18"/>
          <w:lang w:eastAsia="en-US"/>
        </w:rPr>
        <w:t xml:space="preserve"> </w:t>
      </w:r>
      <w:r w:rsidR="00907949">
        <w:rPr>
          <w:rFonts w:ascii="Arial" w:eastAsia="Calibri" w:hAnsi="Arial" w:cs="Arial"/>
          <w:sz w:val="16"/>
          <w:szCs w:val="18"/>
          <w:lang w:eastAsia="en-US"/>
        </w:rPr>
        <w:t>proporcionado por el E</w:t>
      </w:r>
      <w:r w:rsidR="00907949" w:rsidRPr="003E5F0B">
        <w:rPr>
          <w:rFonts w:ascii="Arial" w:eastAsia="Calibri" w:hAnsi="Arial" w:cs="Arial"/>
          <w:sz w:val="16"/>
          <w:szCs w:val="18"/>
          <w:lang w:eastAsia="en-US"/>
        </w:rPr>
        <w:t>nt</w:t>
      </w:r>
      <w:r w:rsidR="00907949">
        <w:rPr>
          <w:rFonts w:ascii="Arial" w:eastAsia="Calibri" w:hAnsi="Arial" w:cs="Arial"/>
          <w:sz w:val="16"/>
          <w:szCs w:val="18"/>
          <w:lang w:eastAsia="en-US"/>
        </w:rPr>
        <w:t>e</w:t>
      </w:r>
    </w:p>
    <w:p w:rsidR="00267A5C" w:rsidRPr="00267A5C" w:rsidRDefault="00267A5C" w:rsidP="003E5F0B">
      <w:pPr>
        <w:pBdr>
          <w:top w:val="single" w:sz="4" w:space="1" w:color="auto"/>
        </w:pBdr>
        <w:spacing w:after="0"/>
        <w:jc w:val="center"/>
        <w:rPr>
          <w:rFonts w:ascii="Arial" w:eastAsia="Calibri" w:hAnsi="Arial" w:cs="Arial"/>
          <w:sz w:val="24"/>
          <w:szCs w:val="24"/>
          <w:lang w:eastAsia="en-US"/>
        </w:rPr>
      </w:pPr>
    </w:p>
    <w:p w:rsidR="003E5F0B" w:rsidRPr="003E5F0B" w:rsidRDefault="003E5F0B" w:rsidP="00AA1581">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lastRenderedPageBreak/>
        <w:t>Derivado de lo anterior, la UT Chetumal reportó que se otorgaron 247 becas en el ejercicio fiscal 2023, de las cuales 22 fueron apoyos otorgados por la Universidad, 58 apoyos estatales y 167 apoyos federales. Asimismo, se puede observar que, en el cuatrimestre septiembre – diciembre</w:t>
      </w:r>
      <w:r w:rsidR="00267A5C">
        <w:rPr>
          <w:rFonts w:ascii="Arial" w:eastAsia="Calibri" w:hAnsi="Arial" w:cs="Arial"/>
          <w:sz w:val="24"/>
          <w:szCs w:val="24"/>
          <w:lang w:eastAsia="en-US"/>
        </w:rPr>
        <w:t>,</w:t>
      </w:r>
      <w:r w:rsidRPr="003E5F0B">
        <w:rPr>
          <w:rFonts w:ascii="Arial" w:eastAsia="Calibri" w:hAnsi="Arial" w:cs="Arial"/>
          <w:sz w:val="24"/>
          <w:szCs w:val="24"/>
          <w:lang w:eastAsia="en-US"/>
        </w:rPr>
        <w:t xml:space="preserve"> los alumnos obtuvieron un porcentaje más alto de becas (43%) que en los cuatrimestres anteriores. </w:t>
      </w:r>
    </w:p>
    <w:p w:rsidR="003E5F0B" w:rsidRPr="003E5F0B" w:rsidRDefault="003E5F0B" w:rsidP="008C1CEF">
      <w:pPr>
        <w:spacing w:after="0"/>
        <w:jc w:val="both"/>
        <w:rPr>
          <w:rFonts w:ascii="Arial" w:eastAsia="Calibri" w:hAnsi="Arial" w:cs="Arial"/>
          <w:sz w:val="24"/>
          <w:szCs w:val="24"/>
          <w:lang w:eastAsia="en-US"/>
        </w:rPr>
      </w:pPr>
    </w:p>
    <w:p w:rsidR="003E5F0B" w:rsidRPr="003E5F0B" w:rsidRDefault="003E5F0B" w:rsidP="003A1746">
      <w:pPr>
        <w:spacing w:after="0"/>
        <w:ind w:left="709"/>
        <w:jc w:val="both"/>
        <w:rPr>
          <w:rFonts w:ascii="Arial" w:eastAsia="Calibri" w:hAnsi="Arial" w:cs="Arial"/>
          <w:sz w:val="24"/>
          <w:szCs w:val="24"/>
          <w:lang w:eastAsia="en-US"/>
        </w:rPr>
      </w:pPr>
      <w:r w:rsidRPr="003E5F0B">
        <w:rPr>
          <w:rFonts w:ascii="Arial" w:eastAsia="Calibri" w:hAnsi="Arial" w:cs="Arial"/>
          <w:b/>
          <w:sz w:val="24"/>
          <w:szCs w:val="24"/>
          <w:lang w:eastAsia="en-US"/>
        </w:rPr>
        <w:t xml:space="preserve">b) Orientación psicológica </w:t>
      </w:r>
    </w:p>
    <w:p w:rsidR="003E5F0B" w:rsidRPr="003E5F0B" w:rsidRDefault="003E5F0B" w:rsidP="008C1CEF">
      <w:pPr>
        <w:spacing w:after="0"/>
        <w:jc w:val="both"/>
        <w:rPr>
          <w:rFonts w:ascii="Arial" w:eastAsia="Calibri" w:hAnsi="Arial" w:cs="Arial"/>
          <w:sz w:val="24"/>
          <w:szCs w:val="24"/>
          <w:lang w:eastAsia="en-US"/>
        </w:rPr>
      </w:pPr>
    </w:p>
    <w:p w:rsidR="003E5F0B" w:rsidRPr="003E5F0B" w:rsidRDefault="003E5F0B" w:rsidP="008C1CEF">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 xml:space="preserve">La UT Chetumal ofrece orientación psicológica a sus alumnos dentro de las instalaciones del plantel, </w:t>
      </w:r>
      <w:r w:rsidR="00267A5C">
        <w:rPr>
          <w:rFonts w:ascii="Arial" w:eastAsia="Calibri" w:hAnsi="Arial" w:cs="Arial"/>
          <w:sz w:val="24"/>
          <w:szCs w:val="24"/>
          <w:lang w:eastAsia="en-US"/>
        </w:rPr>
        <w:t>con la finalidad de</w:t>
      </w:r>
      <w:r w:rsidRPr="003E5F0B">
        <w:rPr>
          <w:rFonts w:ascii="Arial" w:eastAsia="Calibri" w:hAnsi="Arial" w:cs="Arial"/>
          <w:sz w:val="24"/>
          <w:szCs w:val="24"/>
          <w:lang w:eastAsia="en-US"/>
        </w:rPr>
        <w:t xml:space="preserve"> que aprendan diversas técnicas para manejar los conflictos emocionales que puedan repercutir en su vida. En la siguiente tabla</w:t>
      </w:r>
      <w:r w:rsidR="00267A5C">
        <w:rPr>
          <w:rFonts w:ascii="Arial" w:eastAsia="Calibri" w:hAnsi="Arial" w:cs="Arial"/>
          <w:sz w:val="24"/>
          <w:szCs w:val="24"/>
          <w:lang w:eastAsia="en-US"/>
        </w:rPr>
        <w:t>,</w:t>
      </w:r>
      <w:r w:rsidRPr="003E5F0B">
        <w:rPr>
          <w:rFonts w:ascii="Arial" w:eastAsia="Calibri" w:hAnsi="Arial" w:cs="Arial"/>
          <w:sz w:val="24"/>
          <w:szCs w:val="24"/>
          <w:lang w:eastAsia="en-US"/>
        </w:rPr>
        <w:t xml:space="preserve"> se muestra el total</w:t>
      </w:r>
      <w:r w:rsidR="00267A5C">
        <w:rPr>
          <w:rFonts w:ascii="Arial" w:eastAsia="Calibri" w:hAnsi="Arial" w:cs="Arial"/>
          <w:sz w:val="24"/>
          <w:szCs w:val="24"/>
          <w:lang w:eastAsia="en-US"/>
        </w:rPr>
        <w:t xml:space="preserve"> de orientaciones psicológicas </w:t>
      </w:r>
      <w:r w:rsidRPr="003E5F0B">
        <w:rPr>
          <w:rFonts w:ascii="Arial" w:eastAsia="Calibri" w:hAnsi="Arial" w:cs="Arial"/>
          <w:sz w:val="24"/>
          <w:szCs w:val="24"/>
          <w:lang w:eastAsia="en-US"/>
        </w:rPr>
        <w:t>por cua</w:t>
      </w:r>
      <w:r w:rsidR="00267A5C">
        <w:rPr>
          <w:rFonts w:ascii="Arial" w:eastAsia="Calibri" w:hAnsi="Arial" w:cs="Arial"/>
          <w:sz w:val="24"/>
          <w:szCs w:val="24"/>
          <w:lang w:eastAsia="en-US"/>
        </w:rPr>
        <w:t xml:space="preserve">trimestre y por área de estudio, </w:t>
      </w:r>
      <w:r w:rsidRPr="003E5F0B">
        <w:rPr>
          <w:rFonts w:ascii="Arial" w:eastAsia="Calibri" w:hAnsi="Arial" w:cs="Arial"/>
          <w:sz w:val="24"/>
          <w:szCs w:val="24"/>
          <w:lang w:eastAsia="en-US"/>
        </w:rPr>
        <w:t>posteriormente</w:t>
      </w:r>
      <w:r w:rsidR="00267A5C">
        <w:rPr>
          <w:rFonts w:ascii="Arial" w:eastAsia="Calibri" w:hAnsi="Arial" w:cs="Arial"/>
          <w:sz w:val="24"/>
          <w:szCs w:val="24"/>
          <w:lang w:eastAsia="en-US"/>
        </w:rPr>
        <w:t>, en la imagen 6</w:t>
      </w:r>
      <w:r w:rsidRPr="003E5F0B">
        <w:rPr>
          <w:rFonts w:ascii="Arial" w:eastAsia="Calibri" w:hAnsi="Arial" w:cs="Arial"/>
          <w:sz w:val="24"/>
          <w:szCs w:val="24"/>
          <w:lang w:eastAsia="en-US"/>
        </w:rPr>
        <w:t xml:space="preserve"> se muestra el área de orientación psicológica:</w:t>
      </w:r>
    </w:p>
    <w:p w:rsidR="003E5F0B" w:rsidRPr="003E5F0B" w:rsidRDefault="003E5F0B" w:rsidP="003E5F0B">
      <w:pPr>
        <w:spacing w:after="0"/>
        <w:jc w:val="both"/>
        <w:rPr>
          <w:rFonts w:ascii="Arial" w:eastAsia="Calibri" w:hAnsi="Arial" w:cs="Arial"/>
          <w:sz w:val="24"/>
          <w:szCs w:val="24"/>
          <w:lang w:eastAsia="en-US"/>
        </w:rPr>
      </w:pPr>
    </w:p>
    <w:p w:rsidR="003E5F0B" w:rsidRPr="003E5F0B" w:rsidRDefault="003E5F0B" w:rsidP="003E5F0B">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Tabla 5. </w:t>
      </w:r>
      <w:r w:rsidRPr="003E5F0B">
        <w:rPr>
          <w:rFonts w:ascii="Arial" w:eastAsia="Calibri" w:hAnsi="Arial" w:cs="Arial"/>
          <w:sz w:val="20"/>
          <w:szCs w:val="18"/>
          <w:lang w:eastAsia="en-US"/>
        </w:rPr>
        <w:t>Número de alumnos atendidos con apoyo psicológico, durante el ejercicio fisca</w:t>
      </w:r>
      <w:r w:rsidR="00267A5C">
        <w:rPr>
          <w:rFonts w:ascii="Arial" w:eastAsia="Calibri" w:hAnsi="Arial" w:cs="Arial"/>
          <w:sz w:val="20"/>
          <w:szCs w:val="18"/>
          <w:lang w:eastAsia="en-US"/>
        </w:rPr>
        <w:t>l 2023</w:t>
      </w:r>
      <w:r w:rsidRPr="003E5F0B">
        <w:rPr>
          <w:rFonts w:ascii="Arial" w:eastAsia="Calibri" w:hAnsi="Arial" w:cs="Arial"/>
          <w:sz w:val="20"/>
          <w:szCs w:val="18"/>
          <w:lang w:eastAsia="en-US"/>
        </w:rPr>
        <w:t xml:space="preserve">  </w:t>
      </w:r>
    </w:p>
    <w:tbl>
      <w:tblPr>
        <w:tblW w:w="0" w:type="auto"/>
        <w:jc w:val="center"/>
        <w:tblBorders>
          <w:top w:val="single" w:sz="4" w:space="0" w:color="auto"/>
          <w:bottom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94"/>
        <w:gridCol w:w="1191"/>
        <w:gridCol w:w="1391"/>
        <w:gridCol w:w="2171"/>
        <w:gridCol w:w="1078"/>
      </w:tblGrid>
      <w:tr w:rsidR="003E5F0B" w:rsidRPr="003E5F0B" w:rsidTr="003E5F0B">
        <w:trPr>
          <w:trHeight w:val="70"/>
          <w:jc w:val="center"/>
        </w:trPr>
        <w:tc>
          <w:tcPr>
            <w:tcW w:w="0" w:type="auto"/>
            <w:vMerge w:val="restart"/>
            <w:shd w:val="clear" w:color="auto" w:fill="D9E2F3"/>
            <w:noWrap/>
            <w:vAlign w:val="center"/>
          </w:tcPr>
          <w:p w:rsidR="003E5F0B" w:rsidRPr="003E5F0B" w:rsidRDefault="003E5F0B" w:rsidP="003E5F0B">
            <w:pPr>
              <w:spacing w:after="0" w:line="240" w:lineRule="auto"/>
              <w:jc w:val="center"/>
              <w:rPr>
                <w:rFonts w:ascii="Arial" w:eastAsia="Times New Roman" w:hAnsi="Arial" w:cs="Arial"/>
                <w:b/>
                <w:sz w:val="18"/>
                <w:szCs w:val="18"/>
              </w:rPr>
            </w:pPr>
            <w:r w:rsidRPr="003E5F0B">
              <w:rPr>
                <w:rFonts w:ascii="Arial" w:eastAsia="Times New Roman" w:hAnsi="Arial" w:cs="Arial"/>
                <w:b/>
                <w:sz w:val="18"/>
                <w:szCs w:val="18"/>
              </w:rPr>
              <w:t>Área de estudio</w:t>
            </w:r>
          </w:p>
        </w:tc>
        <w:tc>
          <w:tcPr>
            <w:tcW w:w="0" w:type="auto"/>
            <w:gridSpan w:val="3"/>
            <w:shd w:val="clear" w:color="auto" w:fill="D9E2F3"/>
            <w:noWrap/>
            <w:vAlign w:val="center"/>
          </w:tcPr>
          <w:p w:rsidR="003E5F0B" w:rsidRPr="003E5F0B" w:rsidRDefault="003E5F0B" w:rsidP="003E5F0B">
            <w:pPr>
              <w:spacing w:after="0" w:line="259" w:lineRule="auto"/>
              <w:jc w:val="center"/>
              <w:rPr>
                <w:rFonts w:ascii="Arial" w:eastAsia="Calibri" w:hAnsi="Arial" w:cs="Arial"/>
                <w:b/>
                <w:sz w:val="18"/>
                <w:szCs w:val="18"/>
                <w:lang w:eastAsia="en-US"/>
              </w:rPr>
            </w:pPr>
            <w:r w:rsidRPr="003E5F0B">
              <w:rPr>
                <w:rFonts w:ascii="Arial" w:eastAsia="Calibri" w:hAnsi="Arial" w:cs="Arial"/>
                <w:b/>
                <w:sz w:val="18"/>
                <w:szCs w:val="18"/>
                <w:lang w:eastAsia="en-US"/>
              </w:rPr>
              <w:t>Cuatrimestre</w:t>
            </w:r>
          </w:p>
        </w:tc>
        <w:tc>
          <w:tcPr>
            <w:tcW w:w="1078" w:type="dxa"/>
            <w:vMerge w:val="restart"/>
            <w:shd w:val="clear" w:color="auto" w:fill="D9E2F3"/>
            <w:noWrap/>
            <w:vAlign w:val="center"/>
          </w:tcPr>
          <w:p w:rsidR="003E5F0B" w:rsidRPr="003E5F0B" w:rsidRDefault="003E5F0B" w:rsidP="003E5F0B">
            <w:pPr>
              <w:spacing w:after="0" w:line="240" w:lineRule="auto"/>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Total</w:t>
            </w:r>
          </w:p>
        </w:tc>
      </w:tr>
      <w:tr w:rsidR="003E5F0B" w:rsidRPr="003E5F0B" w:rsidTr="003E5F0B">
        <w:trPr>
          <w:trHeight w:val="70"/>
          <w:jc w:val="center"/>
        </w:trPr>
        <w:tc>
          <w:tcPr>
            <w:tcW w:w="0" w:type="auto"/>
            <w:vMerge/>
            <w:shd w:val="clear" w:color="auto" w:fill="D9E2F3"/>
            <w:noWrap/>
            <w:hideMark/>
          </w:tcPr>
          <w:p w:rsidR="003E5F0B" w:rsidRPr="003E5F0B" w:rsidRDefault="003E5F0B" w:rsidP="003E5F0B">
            <w:pPr>
              <w:spacing w:after="0" w:line="240" w:lineRule="auto"/>
              <w:jc w:val="center"/>
              <w:rPr>
                <w:rFonts w:ascii="Arial" w:eastAsia="Times New Roman" w:hAnsi="Arial" w:cs="Arial"/>
                <w:b/>
                <w:sz w:val="18"/>
                <w:szCs w:val="18"/>
              </w:rPr>
            </w:pPr>
          </w:p>
        </w:tc>
        <w:tc>
          <w:tcPr>
            <w:tcW w:w="0" w:type="auto"/>
            <w:shd w:val="clear" w:color="auto" w:fill="D9E2F3"/>
            <w:noWrap/>
            <w:hideMark/>
          </w:tcPr>
          <w:p w:rsidR="003E5F0B" w:rsidRPr="003E5F0B" w:rsidRDefault="003E5F0B" w:rsidP="003E5F0B">
            <w:pPr>
              <w:spacing w:after="0" w:line="240" w:lineRule="auto"/>
              <w:jc w:val="center"/>
              <w:rPr>
                <w:rFonts w:ascii="Arial" w:eastAsia="Times New Roman" w:hAnsi="Arial" w:cs="Arial"/>
                <w:b/>
                <w:sz w:val="18"/>
                <w:szCs w:val="18"/>
              </w:rPr>
            </w:pPr>
            <w:r w:rsidRPr="003E5F0B">
              <w:rPr>
                <w:rFonts w:ascii="Arial" w:eastAsia="Calibri" w:hAnsi="Arial" w:cs="Arial"/>
                <w:b/>
                <w:sz w:val="18"/>
                <w:szCs w:val="18"/>
                <w:lang w:eastAsia="en-US"/>
              </w:rPr>
              <w:t xml:space="preserve">Enero - abril </w:t>
            </w:r>
          </w:p>
        </w:tc>
        <w:tc>
          <w:tcPr>
            <w:tcW w:w="0" w:type="auto"/>
            <w:shd w:val="clear" w:color="auto" w:fill="D9E2F3"/>
            <w:noWrap/>
            <w:hideMark/>
          </w:tcPr>
          <w:p w:rsidR="003E5F0B" w:rsidRPr="003E5F0B" w:rsidRDefault="003E5F0B" w:rsidP="003E5F0B">
            <w:pPr>
              <w:spacing w:after="0" w:line="240" w:lineRule="auto"/>
              <w:jc w:val="center"/>
              <w:rPr>
                <w:rFonts w:ascii="Arial" w:eastAsia="Times New Roman" w:hAnsi="Arial" w:cs="Arial"/>
                <w:b/>
                <w:sz w:val="18"/>
                <w:szCs w:val="18"/>
              </w:rPr>
            </w:pPr>
            <w:r w:rsidRPr="003E5F0B">
              <w:rPr>
                <w:rFonts w:ascii="Arial" w:eastAsia="Calibri" w:hAnsi="Arial" w:cs="Arial"/>
                <w:b/>
                <w:sz w:val="18"/>
                <w:szCs w:val="18"/>
                <w:lang w:eastAsia="en-US"/>
              </w:rPr>
              <w:t xml:space="preserve">Mayo – agosto </w:t>
            </w:r>
          </w:p>
        </w:tc>
        <w:tc>
          <w:tcPr>
            <w:tcW w:w="0" w:type="auto"/>
            <w:shd w:val="clear" w:color="auto" w:fill="D9E2F3"/>
            <w:noWrap/>
            <w:hideMark/>
          </w:tcPr>
          <w:p w:rsidR="003E5F0B" w:rsidRPr="003E5F0B" w:rsidRDefault="003E5F0B" w:rsidP="003E5F0B">
            <w:pPr>
              <w:spacing w:after="0" w:line="240" w:lineRule="auto"/>
              <w:jc w:val="center"/>
              <w:rPr>
                <w:rFonts w:ascii="Arial" w:eastAsia="Times New Roman" w:hAnsi="Arial" w:cs="Arial"/>
                <w:b/>
                <w:sz w:val="18"/>
                <w:szCs w:val="18"/>
              </w:rPr>
            </w:pPr>
            <w:r w:rsidRPr="003E5F0B">
              <w:rPr>
                <w:rFonts w:ascii="Arial" w:eastAsia="Calibri" w:hAnsi="Arial" w:cs="Arial"/>
                <w:b/>
                <w:sz w:val="18"/>
                <w:szCs w:val="18"/>
                <w:lang w:eastAsia="en-US"/>
              </w:rPr>
              <w:t>Septiembre – diciembre</w:t>
            </w:r>
          </w:p>
        </w:tc>
        <w:tc>
          <w:tcPr>
            <w:tcW w:w="1078" w:type="dxa"/>
            <w:vMerge/>
            <w:shd w:val="clear" w:color="auto" w:fill="D9E2F3"/>
            <w:noWrap/>
            <w:hideMark/>
          </w:tcPr>
          <w:p w:rsidR="003E5F0B" w:rsidRPr="003E5F0B" w:rsidRDefault="003E5F0B" w:rsidP="003E5F0B">
            <w:pPr>
              <w:spacing w:after="0" w:line="240" w:lineRule="auto"/>
              <w:jc w:val="center"/>
              <w:rPr>
                <w:rFonts w:ascii="Arial" w:eastAsia="Times New Roman" w:hAnsi="Arial" w:cs="Arial"/>
                <w:b/>
                <w:color w:val="000000"/>
                <w:sz w:val="18"/>
                <w:szCs w:val="18"/>
              </w:rPr>
            </w:pPr>
          </w:p>
        </w:tc>
      </w:tr>
      <w:tr w:rsidR="003E5F0B" w:rsidRPr="003E5F0B" w:rsidTr="005124A6">
        <w:trPr>
          <w:trHeight w:val="264"/>
          <w:jc w:val="center"/>
        </w:trPr>
        <w:tc>
          <w:tcPr>
            <w:tcW w:w="2694" w:type="dxa"/>
            <w:shd w:val="clear" w:color="auto" w:fill="auto"/>
            <w:noWrap/>
            <w:hideMark/>
          </w:tcPr>
          <w:p w:rsidR="003E5F0B" w:rsidRPr="003E5F0B" w:rsidRDefault="003E5F0B" w:rsidP="003E5F0B">
            <w:pPr>
              <w:spacing w:after="0" w:line="240" w:lineRule="auto"/>
              <w:rPr>
                <w:rFonts w:ascii="Arial" w:eastAsia="Times New Roman" w:hAnsi="Arial" w:cs="Arial"/>
                <w:color w:val="000000"/>
                <w:sz w:val="18"/>
                <w:szCs w:val="18"/>
              </w:rPr>
            </w:pPr>
            <w:r w:rsidRPr="003E5F0B">
              <w:rPr>
                <w:rFonts w:ascii="Arial" w:eastAsia="Times New Roman" w:hAnsi="Arial" w:cs="Arial"/>
                <w:color w:val="000000"/>
                <w:sz w:val="18"/>
                <w:szCs w:val="18"/>
              </w:rPr>
              <w:t>Desarrollo de negocios</w:t>
            </w:r>
          </w:p>
        </w:tc>
        <w:tc>
          <w:tcPr>
            <w:tcW w:w="1171" w:type="dxa"/>
            <w:shd w:val="clear" w:color="auto" w:fill="auto"/>
            <w:noWrap/>
            <w:hideMark/>
          </w:tcPr>
          <w:p w:rsidR="003E5F0B" w:rsidRPr="003E5F0B" w:rsidRDefault="003E5F0B" w:rsidP="003E5F0B">
            <w:pPr>
              <w:spacing w:after="0" w:line="240" w:lineRule="auto"/>
              <w:ind w:right="-33"/>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18</w:t>
            </w:r>
          </w:p>
        </w:tc>
        <w:tc>
          <w:tcPr>
            <w:tcW w:w="0" w:type="auto"/>
            <w:shd w:val="clear" w:color="auto" w:fill="auto"/>
            <w:noWrap/>
            <w:hideMark/>
          </w:tcPr>
          <w:p w:rsidR="003E5F0B" w:rsidRPr="003E5F0B" w:rsidRDefault="003E5F0B" w:rsidP="003E5F0B">
            <w:pPr>
              <w:tabs>
                <w:tab w:val="left" w:pos="-93"/>
              </w:tabs>
              <w:spacing w:after="0" w:line="240" w:lineRule="auto"/>
              <w:ind w:left="-93" w:right="-197"/>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10</w:t>
            </w:r>
          </w:p>
        </w:tc>
        <w:tc>
          <w:tcPr>
            <w:tcW w:w="0" w:type="auto"/>
            <w:shd w:val="clear" w:color="auto" w:fill="auto"/>
            <w:noWrap/>
            <w:hideMark/>
          </w:tcPr>
          <w:p w:rsidR="003E5F0B" w:rsidRPr="003E5F0B" w:rsidRDefault="003E5F0B" w:rsidP="003E5F0B">
            <w:pPr>
              <w:spacing w:after="0" w:line="240" w:lineRule="auto"/>
              <w:ind w:right="971"/>
              <w:jc w:val="right"/>
              <w:rPr>
                <w:rFonts w:ascii="Arial" w:eastAsia="Times New Roman" w:hAnsi="Arial" w:cs="Arial"/>
                <w:color w:val="000000"/>
                <w:sz w:val="18"/>
                <w:szCs w:val="18"/>
              </w:rPr>
            </w:pPr>
            <w:r w:rsidRPr="003E5F0B">
              <w:rPr>
                <w:rFonts w:ascii="Arial" w:eastAsia="Times New Roman" w:hAnsi="Arial" w:cs="Arial"/>
                <w:color w:val="000000"/>
                <w:sz w:val="18"/>
                <w:szCs w:val="18"/>
              </w:rPr>
              <w:t>5</w:t>
            </w:r>
          </w:p>
        </w:tc>
        <w:tc>
          <w:tcPr>
            <w:tcW w:w="1078" w:type="dxa"/>
            <w:shd w:val="clear" w:color="auto" w:fill="auto"/>
            <w:noWrap/>
            <w:hideMark/>
          </w:tcPr>
          <w:p w:rsidR="003E5F0B" w:rsidRPr="003E5F0B" w:rsidRDefault="003E5F0B" w:rsidP="003E5F0B">
            <w:pPr>
              <w:tabs>
                <w:tab w:val="left" w:pos="14"/>
              </w:tabs>
              <w:spacing w:after="0" w:line="240" w:lineRule="auto"/>
              <w:ind w:right="65"/>
              <w:jc w:val="center"/>
              <w:rPr>
                <w:rFonts w:ascii="Arial" w:eastAsia="Times New Roman" w:hAnsi="Arial" w:cs="Arial"/>
                <w:color w:val="000000"/>
                <w:sz w:val="18"/>
                <w:szCs w:val="18"/>
              </w:rPr>
            </w:pPr>
            <w:r w:rsidRPr="003E5F0B">
              <w:rPr>
                <w:rFonts w:ascii="Arial" w:eastAsia="Times New Roman" w:hAnsi="Arial" w:cs="Arial"/>
                <w:color w:val="000000"/>
                <w:sz w:val="18"/>
                <w:szCs w:val="18"/>
              </w:rPr>
              <w:t>33</w:t>
            </w:r>
          </w:p>
        </w:tc>
      </w:tr>
      <w:tr w:rsidR="003E5F0B" w:rsidRPr="003E5F0B" w:rsidTr="005124A6">
        <w:trPr>
          <w:trHeight w:val="264"/>
          <w:jc w:val="center"/>
        </w:trPr>
        <w:tc>
          <w:tcPr>
            <w:tcW w:w="2694" w:type="dxa"/>
            <w:shd w:val="clear" w:color="auto" w:fill="auto"/>
            <w:noWrap/>
            <w:hideMark/>
          </w:tcPr>
          <w:p w:rsidR="003E5F0B" w:rsidRPr="003E5F0B" w:rsidRDefault="003E5F0B" w:rsidP="003E5F0B">
            <w:pPr>
              <w:spacing w:after="0" w:line="240" w:lineRule="auto"/>
              <w:rPr>
                <w:rFonts w:ascii="Arial" w:eastAsia="Times New Roman" w:hAnsi="Arial" w:cs="Arial"/>
                <w:color w:val="000000"/>
                <w:sz w:val="18"/>
                <w:szCs w:val="18"/>
              </w:rPr>
            </w:pPr>
            <w:r w:rsidRPr="003E5F0B">
              <w:rPr>
                <w:rFonts w:ascii="Arial" w:eastAsia="Times New Roman" w:hAnsi="Arial" w:cs="Arial"/>
                <w:color w:val="000000"/>
                <w:sz w:val="18"/>
                <w:szCs w:val="18"/>
              </w:rPr>
              <w:t>Gastronomía</w:t>
            </w:r>
          </w:p>
        </w:tc>
        <w:tc>
          <w:tcPr>
            <w:tcW w:w="1171" w:type="dxa"/>
            <w:shd w:val="clear" w:color="auto" w:fill="auto"/>
            <w:noWrap/>
            <w:hideMark/>
          </w:tcPr>
          <w:p w:rsidR="003E5F0B" w:rsidRPr="003E5F0B" w:rsidRDefault="003E5F0B" w:rsidP="003E5F0B">
            <w:pPr>
              <w:spacing w:after="0" w:line="240" w:lineRule="auto"/>
              <w:ind w:right="-33"/>
              <w:jc w:val="center"/>
              <w:rPr>
                <w:rFonts w:ascii="Arial" w:eastAsia="Times New Roman" w:hAnsi="Arial" w:cs="Arial"/>
                <w:color w:val="000000"/>
                <w:sz w:val="18"/>
                <w:szCs w:val="18"/>
              </w:rPr>
            </w:pPr>
            <w:r w:rsidRPr="003E5F0B">
              <w:rPr>
                <w:rFonts w:ascii="Arial" w:eastAsia="Times New Roman" w:hAnsi="Arial" w:cs="Arial"/>
                <w:color w:val="000000"/>
                <w:sz w:val="18"/>
                <w:szCs w:val="18"/>
              </w:rPr>
              <w:t>31</w:t>
            </w:r>
          </w:p>
        </w:tc>
        <w:tc>
          <w:tcPr>
            <w:tcW w:w="0" w:type="auto"/>
            <w:shd w:val="clear" w:color="auto" w:fill="auto"/>
            <w:noWrap/>
            <w:hideMark/>
          </w:tcPr>
          <w:p w:rsidR="003E5F0B" w:rsidRPr="003E5F0B" w:rsidRDefault="003E5F0B" w:rsidP="003E5F0B">
            <w:pPr>
              <w:tabs>
                <w:tab w:val="left" w:pos="-93"/>
              </w:tabs>
              <w:spacing w:after="0" w:line="240" w:lineRule="auto"/>
              <w:ind w:left="-93" w:right="-197"/>
              <w:jc w:val="center"/>
              <w:rPr>
                <w:rFonts w:ascii="Arial" w:eastAsia="Times New Roman" w:hAnsi="Arial" w:cs="Arial"/>
                <w:color w:val="000000"/>
                <w:sz w:val="18"/>
                <w:szCs w:val="18"/>
              </w:rPr>
            </w:pPr>
            <w:r w:rsidRPr="003E5F0B">
              <w:rPr>
                <w:rFonts w:ascii="Arial" w:eastAsia="Times New Roman" w:hAnsi="Arial" w:cs="Arial"/>
                <w:color w:val="000000"/>
                <w:sz w:val="18"/>
                <w:szCs w:val="18"/>
              </w:rPr>
              <w:t>48</w:t>
            </w:r>
          </w:p>
        </w:tc>
        <w:tc>
          <w:tcPr>
            <w:tcW w:w="0" w:type="auto"/>
            <w:shd w:val="clear" w:color="auto" w:fill="auto"/>
            <w:noWrap/>
            <w:hideMark/>
          </w:tcPr>
          <w:p w:rsidR="003E5F0B" w:rsidRPr="003E5F0B" w:rsidRDefault="003E5F0B" w:rsidP="003E5F0B">
            <w:pPr>
              <w:spacing w:after="0" w:line="240" w:lineRule="auto"/>
              <w:ind w:right="971"/>
              <w:jc w:val="right"/>
              <w:rPr>
                <w:rFonts w:ascii="Arial" w:eastAsia="Times New Roman" w:hAnsi="Arial" w:cs="Arial"/>
                <w:color w:val="000000"/>
                <w:sz w:val="18"/>
                <w:szCs w:val="18"/>
              </w:rPr>
            </w:pPr>
            <w:r w:rsidRPr="003E5F0B">
              <w:rPr>
                <w:rFonts w:ascii="Arial" w:eastAsia="Times New Roman" w:hAnsi="Arial" w:cs="Arial"/>
                <w:color w:val="000000"/>
                <w:sz w:val="18"/>
                <w:szCs w:val="18"/>
              </w:rPr>
              <w:t>30</w:t>
            </w:r>
          </w:p>
        </w:tc>
        <w:tc>
          <w:tcPr>
            <w:tcW w:w="1078" w:type="dxa"/>
            <w:shd w:val="clear" w:color="auto" w:fill="auto"/>
            <w:noWrap/>
            <w:hideMark/>
          </w:tcPr>
          <w:p w:rsidR="003E5F0B" w:rsidRPr="003E5F0B" w:rsidRDefault="003E5F0B" w:rsidP="003E5F0B">
            <w:pPr>
              <w:tabs>
                <w:tab w:val="left" w:pos="14"/>
              </w:tabs>
              <w:spacing w:after="0" w:line="240" w:lineRule="auto"/>
              <w:ind w:right="65"/>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109</w:t>
            </w:r>
          </w:p>
        </w:tc>
      </w:tr>
      <w:tr w:rsidR="003E5F0B" w:rsidRPr="003E5F0B" w:rsidTr="005124A6">
        <w:trPr>
          <w:trHeight w:val="264"/>
          <w:jc w:val="center"/>
        </w:trPr>
        <w:tc>
          <w:tcPr>
            <w:tcW w:w="2694" w:type="dxa"/>
            <w:shd w:val="clear" w:color="auto" w:fill="auto"/>
            <w:noWrap/>
            <w:hideMark/>
          </w:tcPr>
          <w:p w:rsidR="003E5F0B" w:rsidRPr="003E5F0B" w:rsidRDefault="003E5F0B" w:rsidP="003E5F0B">
            <w:pPr>
              <w:spacing w:after="0" w:line="240" w:lineRule="auto"/>
              <w:rPr>
                <w:rFonts w:ascii="Arial" w:eastAsia="Times New Roman" w:hAnsi="Arial" w:cs="Arial"/>
                <w:color w:val="000000"/>
                <w:sz w:val="18"/>
                <w:szCs w:val="18"/>
              </w:rPr>
            </w:pPr>
            <w:r w:rsidRPr="003E5F0B">
              <w:rPr>
                <w:rFonts w:ascii="Arial" w:eastAsia="Times New Roman" w:hAnsi="Arial" w:cs="Arial"/>
                <w:color w:val="000000"/>
                <w:sz w:val="18"/>
                <w:szCs w:val="18"/>
              </w:rPr>
              <w:t>Mecatrónica</w:t>
            </w:r>
          </w:p>
        </w:tc>
        <w:tc>
          <w:tcPr>
            <w:tcW w:w="1171" w:type="dxa"/>
            <w:shd w:val="clear" w:color="auto" w:fill="auto"/>
            <w:noWrap/>
            <w:hideMark/>
          </w:tcPr>
          <w:p w:rsidR="003E5F0B" w:rsidRPr="003E5F0B" w:rsidRDefault="003E5F0B" w:rsidP="003E5F0B">
            <w:pPr>
              <w:spacing w:after="0" w:line="240" w:lineRule="auto"/>
              <w:ind w:right="-33"/>
              <w:jc w:val="center"/>
              <w:rPr>
                <w:rFonts w:ascii="Arial" w:eastAsia="Times New Roman" w:hAnsi="Arial" w:cs="Arial"/>
                <w:color w:val="000000"/>
                <w:sz w:val="18"/>
                <w:szCs w:val="18"/>
              </w:rPr>
            </w:pPr>
            <w:r w:rsidRPr="003E5F0B">
              <w:rPr>
                <w:rFonts w:ascii="Arial" w:eastAsia="Times New Roman" w:hAnsi="Arial" w:cs="Arial"/>
                <w:color w:val="000000"/>
                <w:sz w:val="18"/>
                <w:szCs w:val="18"/>
              </w:rPr>
              <w:t>6</w:t>
            </w:r>
          </w:p>
        </w:tc>
        <w:tc>
          <w:tcPr>
            <w:tcW w:w="0" w:type="auto"/>
            <w:shd w:val="clear" w:color="auto" w:fill="auto"/>
            <w:noWrap/>
            <w:hideMark/>
          </w:tcPr>
          <w:p w:rsidR="003E5F0B" w:rsidRPr="003E5F0B" w:rsidRDefault="003E5F0B" w:rsidP="003E5F0B">
            <w:pPr>
              <w:tabs>
                <w:tab w:val="left" w:pos="-93"/>
              </w:tabs>
              <w:spacing w:after="0" w:line="240" w:lineRule="auto"/>
              <w:ind w:left="-93" w:right="-197"/>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15</w:t>
            </w:r>
          </w:p>
        </w:tc>
        <w:tc>
          <w:tcPr>
            <w:tcW w:w="0" w:type="auto"/>
            <w:shd w:val="clear" w:color="auto" w:fill="auto"/>
            <w:noWrap/>
            <w:hideMark/>
          </w:tcPr>
          <w:p w:rsidR="003E5F0B" w:rsidRPr="003E5F0B" w:rsidRDefault="003E5F0B" w:rsidP="003E5F0B">
            <w:pPr>
              <w:spacing w:after="0" w:line="240" w:lineRule="auto"/>
              <w:ind w:right="971"/>
              <w:jc w:val="right"/>
              <w:rPr>
                <w:rFonts w:ascii="Arial" w:eastAsia="Times New Roman" w:hAnsi="Arial" w:cs="Arial"/>
                <w:color w:val="000000"/>
                <w:sz w:val="18"/>
                <w:szCs w:val="18"/>
              </w:rPr>
            </w:pPr>
            <w:r w:rsidRPr="003E5F0B">
              <w:rPr>
                <w:rFonts w:ascii="Arial" w:eastAsia="Times New Roman" w:hAnsi="Arial" w:cs="Arial"/>
                <w:color w:val="000000"/>
                <w:sz w:val="18"/>
                <w:szCs w:val="18"/>
              </w:rPr>
              <w:t>5</w:t>
            </w:r>
          </w:p>
        </w:tc>
        <w:tc>
          <w:tcPr>
            <w:tcW w:w="1078" w:type="dxa"/>
            <w:shd w:val="clear" w:color="auto" w:fill="auto"/>
            <w:noWrap/>
            <w:hideMark/>
          </w:tcPr>
          <w:p w:rsidR="003E5F0B" w:rsidRPr="003E5F0B" w:rsidRDefault="003E5F0B" w:rsidP="003E5F0B">
            <w:pPr>
              <w:tabs>
                <w:tab w:val="left" w:pos="14"/>
              </w:tabs>
              <w:spacing w:after="0" w:line="240" w:lineRule="auto"/>
              <w:ind w:right="65"/>
              <w:jc w:val="center"/>
              <w:rPr>
                <w:rFonts w:ascii="Arial" w:eastAsia="Times New Roman" w:hAnsi="Arial" w:cs="Arial"/>
                <w:color w:val="000000"/>
                <w:sz w:val="18"/>
                <w:szCs w:val="18"/>
              </w:rPr>
            </w:pPr>
            <w:r w:rsidRPr="003E5F0B">
              <w:rPr>
                <w:rFonts w:ascii="Arial" w:eastAsia="Times New Roman" w:hAnsi="Arial" w:cs="Arial"/>
                <w:color w:val="000000"/>
                <w:sz w:val="18"/>
                <w:szCs w:val="18"/>
              </w:rPr>
              <w:t>26</w:t>
            </w:r>
          </w:p>
        </w:tc>
      </w:tr>
      <w:tr w:rsidR="003E5F0B" w:rsidRPr="003E5F0B" w:rsidTr="005124A6">
        <w:trPr>
          <w:trHeight w:val="264"/>
          <w:jc w:val="center"/>
        </w:trPr>
        <w:tc>
          <w:tcPr>
            <w:tcW w:w="2694" w:type="dxa"/>
            <w:shd w:val="clear" w:color="auto" w:fill="auto"/>
            <w:noWrap/>
            <w:hideMark/>
          </w:tcPr>
          <w:p w:rsidR="003E5F0B" w:rsidRPr="003E5F0B" w:rsidRDefault="003E5F0B" w:rsidP="003E5F0B">
            <w:pPr>
              <w:spacing w:after="0" w:line="240" w:lineRule="auto"/>
              <w:rPr>
                <w:rFonts w:ascii="Arial" w:eastAsia="Times New Roman" w:hAnsi="Arial" w:cs="Arial"/>
                <w:color w:val="000000"/>
                <w:sz w:val="18"/>
                <w:szCs w:val="18"/>
              </w:rPr>
            </w:pPr>
            <w:r w:rsidRPr="003E5F0B">
              <w:rPr>
                <w:rFonts w:ascii="Arial" w:eastAsia="Times New Roman" w:hAnsi="Arial" w:cs="Arial"/>
                <w:color w:val="000000"/>
                <w:sz w:val="18"/>
                <w:szCs w:val="18"/>
              </w:rPr>
              <w:t>Tecnologías de la información</w:t>
            </w:r>
          </w:p>
        </w:tc>
        <w:tc>
          <w:tcPr>
            <w:tcW w:w="1171" w:type="dxa"/>
            <w:shd w:val="clear" w:color="auto" w:fill="auto"/>
            <w:noWrap/>
            <w:hideMark/>
          </w:tcPr>
          <w:p w:rsidR="003E5F0B" w:rsidRPr="003E5F0B" w:rsidRDefault="003E5F0B" w:rsidP="003E5F0B">
            <w:pPr>
              <w:spacing w:after="0" w:line="240" w:lineRule="auto"/>
              <w:ind w:right="-33"/>
              <w:jc w:val="center"/>
              <w:rPr>
                <w:rFonts w:ascii="Arial" w:eastAsia="Times New Roman" w:hAnsi="Arial" w:cs="Arial"/>
                <w:color w:val="000000"/>
                <w:sz w:val="18"/>
                <w:szCs w:val="18"/>
              </w:rPr>
            </w:pPr>
            <w:r w:rsidRPr="003E5F0B">
              <w:rPr>
                <w:rFonts w:ascii="Arial" w:eastAsia="Times New Roman" w:hAnsi="Arial" w:cs="Arial"/>
                <w:color w:val="000000"/>
                <w:sz w:val="18"/>
                <w:szCs w:val="18"/>
              </w:rPr>
              <w:t>8</w:t>
            </w:r>
          </w:p>
        </w:tc>
        <w:tc>
          <w:tcPr>
            <w:tcW w:w="0" w:type="auto"/>
            <w:shd w:val="clear" w:color="auto" w:fill="auto"/>
            <w:noWrap/>
            <w:hideMark/>
          </w:tcPr>
          <w:p w:rsidR="003E5F0B" w:rsidRPr="003E5F0B" w:rsidRDefault="003E5F0B" w:rsidP="003E5F0B">
            <w:pPr>
              <w:tabs>
                <w:tab w:val="left" w:pos="-93"/>
              </w:tabs>
              <w:spacing w:after="0" w:line="240" w:lineRule="auto"/>
              <w:ind w:left="-93" w:right="-197"/>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14</w:t>
            </w:r>
          </w:p>
        </w:tc>
        <w:tc>
          <w:tcPr>
            <w:tcW w:w="0" w:type="auto"/>
            <w:shd w:val="clear" w:color="auto" w:fill="auto"/>
            <w:noWrap/>
            <w:hideMark/>
          </w:tcPr>
          <w:p w:rsidR="003E5F0B" w:rsidRPr="003E5F0B" w:rsidRDefault="003E5F0B" w:rsidP="003E5F0B">
            <w:pPr>
              <w:spacing w:after="0" w:line="240" w:lineRule="auto"/>
              <w:ind w:right="971"/>
              <w:jc w:val="right"/>
              <w:rPr>
                <w:rFonts w:ascii="Arial" w:eastAsia="Times New Roman" w:hAnsi="Arial" w:cs="Arial"/>
                <w:color w:val="000000"/>
                <w:sz w:val="18"/>
                <w:szCs w:val="18"/>
              </w:rPr>
            </w:pPr>
            <w:r w:rsidRPr="003E5F0B">
              <w:rPr>
                <w:rFonts w:ascii="Arial" w:eastAsia="Times New Roman" w:hAnsi="Arial" w:cs="Arial"/>
                <w:color w:val="000000"/>
                <w:sz w:val="18"/>
                <w:szCs w:val="18"/>
              </w:rPr>
              <w:t>4</w:t>
            </w:r>
          </w:p>
        </w:tc>
        <w:tc>
          <w:tcPr>
            <w:tcW w:w="1078" w:type="dxa"/>
            <w:shd w:val="clear" w:color="auto" w:fill="auto"/>
            <w:noWrap/>
            <w:hideMark/>
          </w:tcPr>
          <w:p w:rsidR="003E5F0B" w:rsidRPr="003E5F0B" w:rsidRDefault="003E5F0B" w:rsidP="003E5F0B">
            <w:pPr>
              <w:tabs>
                <w:tab w:val="left" w:pos="14"/>
              </w:tabs>
              <w:spacing w:after="0" w:line="240" w:lineRule="auto"/>
              <w:ind w:right="65"/>
              <w:jc w:val="center"/>
              <w:rPr>
                <w:rFonts w:ascii="Arial" w:eastAsia="Times New Roman" w:hAnsi="Arial" w:cs="Arial"/>
                <w:color w:val="000000"/>
                <w:sz w:val="18"/>
                <w:szCs w:val="18"/>
              </w:rPr>
            </w:pPr>
            <w:r w:rsidRPr="003E5F0B">
              <w:rPr>
                <w:rFonts w:ascii="Arial" w:eastAsia="Times New Roman" w:hAnsi="Arial" w:cs="Arial"/>
                <w:color w:val="000000"/>
                <w:sz w:val="18"/>
                <w:szCs w:val="18"/>
              </w:rPr>
              <w:t>26</w:t>
            </w:r>
          </w:p>
        </w:tc>
      </w:tr>
      <w:tr w:rsidR="003E5F0B" w:rsidRPr="003E5F0B" w:rsidTr="003E5F0B">
        <w:trPr>
          <w:trHeight w:val="264"/>
          <w:jc w:val="center"/>
        </w:trPr>
        <w:tc>
          <w:tcPr>
            <w:tcW w:w="2694" w:type="dxa"/>
            <w:shd w:val="clear" w:color="auto" w:fill="D9E2F3"/>
            <w:noWrap/>
            <w:hideMark/>
          </w:tcPr>
          <w:p w:rsidR="003E5F0B" w:rsidRPr="003E5F0B" w:rsidRDefault="003E5F0B" w:rsidP="003E5F0B">
            <w:pPr>
              <w:spacing w:after="0" w:line="240" w:lineRule="auto"/>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Total</w:t>
            </w:r>
          </w:p>
        </w:tc>
        <w:tc>
          <w:tcPr>
            <w:tcW w:w="1171" w:type="dxa"/>
            <w:shd w:val="clear" w:color="auto" w:fill="D9E2F3"/>
            <w:noWrap/>
            <w:hideMark/>
          </w:tcPr>
          <w:p w:rsidR="003E5F0B" w:rsidRPr="003E5F0B" w:rsidRDefault="003E5F0B" w:rsidP="003E5F0B">
            <w:pPr>
              <w:spacing w:after="0" w:line="240" w:lineRule="auto"/>
              <w:ind w:right="-33"/>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63</w:t>
            </w:r>
          </w:p>
        </w:tc>
        <w:tc>
          <w:tcPr>
            <w:tcW w:w="0" w:type="auto"/>
            <w:shd w:val="clear" w:color="auto" w:fill="D9E2F3"/>
            <w:noWrap/>
            <w:hideMark/>
          </w:tcPr>
          <w:p w:rsidR="003E5F0B" w:rsidRPr="003E5F0B" w:rsidRDefault="003E5F0B" w:rsidP="003E5F0B">
            <w:pPr>
              <w:tabs>
                <w:tab w:val="left" w:pos="-93"/>
              </w:tabs>
              <w:spacing w:after="0" w:line="240" w:lineRule="auto"/>
              <w:ind w:left="-93" w:right="-197"/>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87</w:t>
            </w:r>
          </w:p>
        </w:tc>
        <w:tc>
          <w:tcPr>
            <w:tcW w:w="0" w:type="auto"/>
            <w:shd w:val="clear" w:color="auto" w:fill="D9E2F3"/>
            <w:noWrap/>
            <w:hideMark/>
          </w:tcPr>
          <w:p w:rsidR="003E5F0B" w:rsidRPr="003E5F0B" w:rsidRDefault="003E5F0B" w:rsidP="003E5F0B">
            <w:pPr>
              <w:spacing w:after="0" w:line="240" w:lineRule="auto"/>
              <w:ind w:right="971"/>
              <w:jc w:val="right"/>
              <w:rPr>
                <w:rFonts w:ascii="Arial" w:eastAsia="Times New Roman" w:hAnsi="Arial" w:cs="Arial"/>
                <w:b/>
                <w:color w:val="000000"/>
                <w:sz w:val="18"/>
                <w:szCs w:val="18"/>
              </w:rPr>
            </w:pPr>
            <w:r w:rsidRPr="003E5F0B">
              <w:rPr>
                <w:rFonts w:ascii="Arial" w:eastAsia="Times New Roman" w:hAnsi="Arial" w:cs="Arial"/>
                <w:b/>
                <w:color w:val="000000"/>
                <w:sz w:val="18"/>
                <w:szCs w:val="18"/>
              </w:rPr>
              <w:t>44</w:t>
            </w:r>
          </w:p>
        </w:tc>
        <w:tc>
          <w:tcPr>
            <w:tcW w:w="1078" w:type="dxa"/>
            <w:shd w:val="clear" w:color="auto" w:fill="D9E2F3"/>
            <w:noWrap/>
            <w:hideMark/>
          </w:tcPr>
          <w:p w:rsidR="003E5F0B" w:rsidRPr="003E5F0B" w:rsidRDefault="003E5F0B" w:rsidP="003E5F0B">
            <w:pPr>
              <w:tabs>
                <w:tab w:val="left" w:pos="14"/>
              </w:tabs>
              <w:spacing w:after="0" w:line="240" w:lineRule="auto"/>
              <w:ind w:right="65"/>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194</w:t>
            </w:r>
          </w:p>
        </w:tc>
      </w:tr>
    </w:tbl>
    <w:p w:rsidR="008E6FFE" w:rsidRDefault="003E5F0B" w:rsidP="003E5F0B">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Elaborado por la ASEQROO con b</w:t>
      </w:r>
      <w:r w:rsidR="00C867CF">
        <w:rPr>
          <w:rFonts w:ascii="Arial" w:eastAsia="Calibri" w:hAnsi="Arial" w:cs="Arial"/>
          <w:sz w:val="16"/>
          <w:szCs w:val="18"/>
          <w:lang w:eastAsia="en-US"/>
        </w:rPr>
        <w:t xml:space="preserve">ase en el documento denominado </w:t>
      </w:r>
      <w:r w:rsidRPr="003E5F0B">
        <w:rPr>
          <w:rFonts w:ascii="Arial" w:eastAsia="Calibri" w:hAnsi="Arial" w:cs="Arial"/>
          <w:sz w:val="16"/>
          <w:szCs w:val="18"/>
          <w:lang w:eastAsia="en-US"/>
        </w:rPr>
        <w:t xml:space="preserve">Apoyo de orientación psicológica, </w:t>
      </w:r>
    </w:p>
    <w:p w:rsidR="003E5F0B" w:rsidRPr="003E5F0B" w:rsidRDefault="003E5F0B" w:rsidP="003E5F0B">
      <w:pPr>
        <w:spacing w:after="0"/>
        <w:jc w:val="center"/>
        <w:rPr>
          <w:rFonts w:ascii="Arial" w:eastAsia="Calibri" w:hAnsi="Arial" w:cs="Arial"/>
          <w:sz w:val="16"/>
          <w:szCs w:val="18"/>
          <w:lang w:eastAsia="en-US"/>
        </w:rPr>
      </w:pPr>
      <w:r w:rsidRPr="003E5F0B">
        <w:rPr>
          <w:rFonts w:ascii="Arial" w:eastAsia="Calibri" w:hAnsi="Arial" w:cs="Arial"/>
          <w:sz w:val="16"/>
          <w:szCs w:val="18"/>
          <w:lang w:eastAsia="en-US"/>
        </w:rPr>
        <w:t xml:space="preserve">proporcionado por el ente. </w:t>
      </w:r>
    </w:p>
    <w:p w:rsidR="003E5F0B" w:rsidRPr="003E5F0B" w:rsidRDefault="003E5F0B" w:rsidP="003E5F0B">
      <w:pPr>
        <w:spacing w:after="0"/>
        <w:jc w:val="center"/>
        <w:rPr>
          <w:rFonts w:ascii="Arial" w:eastAsia="Calibri" w:hAnsi="Arial" w:cs="Arial"/>
          <w:sz w:val="24"/>
          <w:szCs w:val="18"/>
          <w:lang w:eastAsia="en-US"/>
        </w:rPr>
      </w:pPr>
    </w:p>
    <w:p w:rsidR="003E5F0B" w:rsidRPr="003E5F0B" w:rsidRDefault="003E5F0B" w:rsidP="003E5F0B">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Imagen 6. </w:t>
      </w:r>
      <w:r w:rsidRPr="003E5F0B">
        <w:rPr>
          <w:rFonts w:ascii="Arial" w:eastAsia="Calibri" w:hAnsi="Arial" w:cs="Arial"/>
          <w:sz w:val="20"/>
          <w:szCs w:val="18"/>
          <w:lang w:eastAsia="en-US"/>
        </w:rPr>
        <w:t xml:space="preserve">Área de orientación psicológica  </w:t>
      </w:r>
    </w:p>
    <w:p w:rsidR="003E5F0B" w:rsidRPr="003E5F0B" w:rsidRDefault="003E5F0B" w:rsidP="003E5F0B">
      <w:pPr>
        <w:pBdr>
          <w:bottom w:val="single" w:sz="4" w:space="1" w:color="auto"/>
        </w:pBdr>
        <w:spacing w:after="0"/>
        <w:jc w:val="center"/>
        <w:rPr>
          <w:rFonts w:ascii="Arial" w:eastAsia="Calibri" w:hAnsi="Arial" w:cs="Arial"/>
          <w:sz w:val="16"/>
          <w:szCs w:val="18"/>
          <w:lang w:eastAsia="en-US"/>
        </w:rPr>
      </w:pPr>
      <w:r w:rsidRPr="003E5F0B">
        <w:rPr>
          <w:rFonts w:ascii="Arial" w:eastAsia="Calibri" w:hAnsi="Arial" w:cs="Arial"/>
          <w:noProof/>
          <w:sz w:val="18"/>
          <w:szCs w:val="18"/>
        </w:rPr>
        <w:lastRenderedPageBreak/>
        <w:drawing>
          <wp:inline distT="0" distB="0" distL="0" distR="0" wp14:anchorId="1F478019" wp14:editId="1509EF0A">
            <wp:extent cx="4533630" cy="2175163"/>
            <wp:effectExtent l="0" t="0" r="63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62386" cy="2236938"/>
                    </a:xfrm>
                    <a:prstGeom prst="rect">
                      <a:avLst/>
                    </a:prstGeom>
                    <a:noFill/>
                  </pic:spPr>
                </pic:pic>
              </a:graphicData>
            </a:graphic>
          </wp:inline>
        </w:drawing>
      </w:r>
    </w:p>
    <w:p w:rsidR="00C867CF" w:rsidRPr="009125AD" w:rsidRDefault="003E5F0B" w:rsidP="009125AD">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Evidencia fotográfica proporcionada por la UT Chetumal.</w:t>
      </w:r>
    </w:p>
    <w:p w:rsidR="003E5F0B" w:rsidRPr="003E5F0B" w:rsidRDefault="003E5F0B" w:rsidP="008C1CEF">
      <w:pPr>
        <w:spacing w:after="0"/>
        <w:jc w:val="both"/>
        <w:rPr>
          <w:rFonts w:ascii="Arial" w:eastAsia="Calibri" w:hAnsi="Arial" w:cs="Arial"/>
          <w:sz w:val="24"/>
          <w:szCs w:val="18"/>
          <w:lang w:eastAsia="en-US"/>
        </w:rPr>
      </w:pPr>
      <w:r w:rsidRPr="00907949">
        <w:rPr>
          <w:rFonts w:ascii="Arial" w:eastAsia="Calibri" w:hAnsi="Arial" w:cs="Arial"/>
          <w:sz w:val="24"/>
          <w:szCs w:val="18"/>
          <w:lang w:eastAsia="en-US"/>
        </w:rPr>
        <w:t>Derivado</w:t>
      </w:r>
      <w:r w:rsidRPr="003E5F0B">
        <w:rPr>
          <w:rFonts w:ascii="Arial" w:eastAsia="Calibri" w:hAnsi="Arial" w:cs="Arial"/>
          <w:sz w:val="24"/>
          <w:szCs w:val="24"/>
          <w:lang w:eastAsia="en-US"/>
        </w:rPr>
        <w:t xml:space="preserve"> de lo anterior, se atendieron a 194 alumnos con orientación psicológica, durante el ejercicio fiscal</w:t>
      </w:r>
      <w:r w:rsidR="00C867CF">
        <w:rPr>
          <w:rFonts w:ascii="Arial" w:eastAsia="Calibri" w:hAnsi="Arial" w:cs="Arial"/>
          <w:sz w:val="24"/>
          <w:szCs w:val="24"/>
          <w:lang w:eastAsia="en-US"/>
        </w:rPr>
        <w:t xml:space="preserve"> 2023. Dicha actividad benefició y contribuyó</w:t>
      </w:r>
      <w:r w:rsidRPr="003E5F0B">
        <w:rPr>
          <w:rFonts w:ascii="Arial" w:eastAsia="Calibri" w:hAnsi="Arial" w:cs="Arial"/>
          <w:sz w:val="24"/>
          <w:szCs w:val="24"/>
          <w:lang w:eastAsia="en-US"/>
        </w:rPr>
        <w:t xml:space="preserve"> a la m</w:t>
      </w:r>
      <w:r w:rsidRPr="003E5F0B">
        <w:rPr>
          <w:rFonts w:ascii="Arial" w:eastAsia="Calibri" w:hAnsi="Arial" w:cs="Arial"/>
          <w:sz w:val="24"/>
          <w:szCs w:val="18"/>
          <w:lang w:eastAsia="en-US"/>
        </w:rPr>
        <w:t xml:space="preserve">ejora en la calidad de vida de los estudiantes. </w:t>
      </w:r>
    </w:p>
    <w:p w:rsidR="003E5F0B" w:rsidRPr="003E5F0B" w:rsidRDefault="003E5F0B" w:rsidP="008C1CEF">
      <w:pPr>
        <w:spacing w:after="0"/>
        <w:rPr>
          <w:rFonts w:ascii="Arial" w:eastAsia="Calibri" w:hAnsi="Arial" w:cs="Arial"/>
          <w:sz w:val="24"/>
          <w:szCs w:val="18"/>
          <w:lang w:eastAsia="en-US"/>
        </w:rPr>
      </w:pPr>
    </w:p>
    <w:p w:rsidR="003E5F0B" w:rsidRPr="003E5F0B" w:rsidRDefault="003E5F0B" w:rsidP="003A1746">
      <w:pPr>
        <w:spacing w:after="0"/>
        <w:ind w:left="709"/>
        <w:jc w:val="both"/>
        <w:rPr>
          <w:rFonts w:ascii="Arial" w:eastAsia="Calibri" w:hAnsi="Arial" w:cs="Arial"/>
          <w:sz w:val="24"/>
          <w:szCs w:val="18"/>
          <w:lang w:eastAsia="en-US"/>
        </w:rPr>
      </w:pPr>
      <w:r w:rsidRPr="003E5F0B">
        <w:rPr>
          <w:rFonts w:ascii="Arial" w:eastAsia="Calibri" w:hAnsi="Arial" w:cs="Arial"/>
          <w:b/>
          <w:sz w:val="24"/>
          <w:szCs w:val="18"/>
          <w:lang w:eastAsia="en-US"/>
        </w:rPr>
        <w:t>c) Actividades deportivas</w:t>
      </w:r>
    </w:p>
    <w:p w:rsidR="003E5F0B" w:rsidRPr="003E5F0B" w:rsidRDefault="003E5F0B" w:rsidP="008C1CEF">
      <w:pPr>
        <w:spacing w:after="0"/>
        <w:jc w:val="both"/>
        <w:rPr>
          <w:rFonts w:ascii="Arial" w:eastAsia="Calibri" w:hAnsi="Arial" w:cs="Arial"/>
          <w:sz w:val="24"/>
          <w:szCs w:val="18"/>
          <w:lang w:eastAsia="en-US"/>
        </w:rPr>
      </w:pPr>
    </w:p>
    <w:p w:rsidR="003E5F0B" w:rsidRPr="000A085F" w:rsidRDefault="003E5F0B" w:rsidP="000A085F">
      <w:pPr>
        <w:spacing w:after="0"/>
        <w:jc w:val="both"/>
        <w:rPr>
          <w:rFonts w:ascii="Arial" w:eastAsia="Calibri" w:hAnsi="Arial" w:cs="Arial"/>
          <w:sz w:val="24"/>
          <w:szCs w:val="18"/>
          <w:lang w:eastAsia="en-US"/>
        </w:rPr>
      </w:pPr>
      <w:r w:rsidRPr="000A085F">
        <w:rPr>
          <w:rFonts w:ascii="Arial" w:eastAsia="Calibri" w:hAnsi="Arial" w:cs="Arial"/>
          <w:sz w:val="24"/>
          <w:szCs w:val="18"/>
          <w:lang w:eastAsia="en-US"/>
        </w:rPr>
        <w:t>La Universidad implementó actividades físico</w:t>
      </w:r>
      <w:r w:rsidR="00C867CF" w:rsidRPr="000A085F">
        <w:rPr>
          <w:rFonts w:ascii="Arial" w:eastAsia="Calibri" w:hAnsi="Arial" w:cs="Arial"/>
          <w:sz w:val="24"/>
          <w:szCs w:val="18"/>
          <w:lang w:eastAsia="en-US"/>
        </w:rPr>
        <w:t xml:space="preserve"> </w:t>
      </w:r>
      <w:r w:rsidRPr="000A085F">
        <w:rPr>
          <w:rFonts w:ascii="Arial" w:eastAsia="Calibri" w:hAnsi="Arial" w:cs="Arial"/>
          <w:sz w:val="24"/>
          <w:szCs w:val="18"/>
          <w:lang w:eastAsia="en-US"/>
        </w:rPr>
        <w:t>-</w:t>
      </w:r>
      <w:r w:rsidR="00C867CF" w:rsidRPr="000A085F">
        <w:rPr>
          <w:rFonts w:ascii="Arial" w:eastAsia="Calibri" w:hAnsi="Arial" w:cs="Arial"/>
          <w:sz w:val="24"/>
          <w:szCs w:val="18"/>
          <w:lang w:eastAsia="en-US"/>
        </w:rPr>
        <w:t xml:space="preserve"> </w:t>
      </w:r>
      <w:r w:rsidRPr="000A085F">
        <w:rPr>
          <w:rFonts w:ascii="Arial" w:eastAsia="Calibri" w:hAnsi="Arial" w:cs="Arial"/>
          <w:sz w:val="24"/>
          <w:szCs w:val="18"/>
          <w:lang w:eastAsia="en-US"/>
        </w:rPr>
        <w:t>deportivas sin valor curricular, con el propósito de crear un ambiente saludable entre sus alumnos. Dichas actividades se promueven y realizan en las di</w:t>
      </w:r>
      <w:r w:rsidR="00AA1581">
        <w:rPr>
          <w:rFonts w:ascii="Arial" w:eastAsia="Calibri" w:hAnsi="Arial" w:cs="Arial"/>
          <w:sz w:val="24"/>
          <w:szCs w:val="18"/>
          <w:lang w:eastAsia="en-US"/>
        </w:rPr>
        <w:t xml:space="preserve">ferentes disciplinas deportivas, </w:t>
      </w:r>
      <w:r w:rsidRPr="000A085F">
        <w:rPr>
          <w:rFonts w:ascii="Arial" w:eastAsia="Calibri" w:hAnsi="Arial" w:cs="Arial"/>
          <w:sz w:val="24"/>
          <w:szCs w:val="18"/>
          <w:lang w:eastAsia="en-US"/>
        </w:rPr>
        <w:t>como son: fútbol rápido, basquet</w:t>
      </w:r>
      <w:r w:rsidR="00C867CF" w:rsidRPr="000A085F">
        <w:rPr>
          <w:rFonts w:ascii="Arial" w:eastAsia="Calibri" w:hAnsi="Arial" w:cs="Arial"/>
          <w:sz w:val="24"/>
          <w:szCs w:val="18"/>
          <w:lang w:eastAsia="en-US"/>
        </w:rPr>
        <w:t>bol</w:t>
      </w:r>
      <w:r w:rsidR="000A085F" w:rsidRPr="000A085F">
        <w:rPr>
          <w:rFonts w:ascii="Arial" w:eastAsia="Calibri" w:hAnsi="Arial" w:cs="Arial"/>
          <w:sz w:val="24"/>
          <w:szCs w:val="18"/>
          <w:lang w:eastAsia="en-US"/>
        </w:rPr>
        <w:t xml:space="preserve"> y voleibol; como evidencia de su implementación, proporcionó lo siguiente:</w:t>
      </w:r>
    </w:p>
    <w:p w:rsidR="008C1CEF" w:rsidRPr="003E5F0B" w:rsidRDefault="008C1CEF" w:rsidP="008C1CEF">
      <w:pPr>
        <w:spacing w:after="0"/>
        <w:jc w:val="both"/>
        <w:rPr>
          <w:rFonts w:ascii="Arial" w:eastAsia="Calibri" w:hAnsi="Arial" w:cs="Arial"/>
          <w:sz w:val="24"/>
          <w:szCs w:val="18"/>
          <w:lang w:eastAsia="en-US"/>
        </w:rPr>
      </w:pPr>
    </w:p>
    <w:p w:rsidR="003E5F0B" w:rsidRPr="003E5F0B" w:rsidRDefault="003E5F0B" w:rsidP="008C1CEF">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Imagen 7. </w:t>
      </w:r>
      <w:r w:rsidRPr="003E5F0B">
        <w:rPr>
          <w:rFonts w:ascii="Arial" w:eastAsia="Calibri" w:hAnsi="Arial" w:cs="Arial"/>
          <w:sz w:val="20"/>
          <w:szCs w:val="18"/>
          <w:lang w:eastAsia="en-US"/>
        </w:rPr>
        <w:t xml:space="preserve">Evidencia de actividades deportivas </w:t>
      </w:r>
    </w:p>
    <w:tbl>
      <w:tblPr>
        <w:tblStyle w:val="Tablaconcuadrcula5"/>
        <w:tblW w:w="84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71"/>
        <w:gridCol w:w="4356"/>
      </w:tblGrid>
      <w:tr w:rsidR="003E5F0B" w:rsidRPr="003E5F0B" w:rsidTr="008C1CEF">
        <w:trPr>
          <w:trHeight w:val="2551"/>
          <w:jc w:val="center"/>
        </w:trPr>
        <w:tc>
          <w:tcPr>
            <w:tcW w:w="0" w:type="auto"/>
          </w:tcPr>
          <w:p w:rsidR="003E5F0B" w:rsidRPr="003E5F0B" w:rsidRDefault="003E5F0B" w:rsidP="003E5F0B">
            <w:pPr>
              <w:spacing w:line="276" w:lineRule="auto"/>
              <w:jc w:val="center"/>
              <w:rPr>
                <w:rFonts w:ascii="Arial" w:hAnsi="Arial" w:cs="Arial"/>
                <w:sz w:val="18"/>
                <w:szCs w:val="18"/>
              </w:rPr>
            </w:pPr>
            <w:r w:rsidRPr="003E5F0B">
              <w:rPr>
                <w:rFonts w:ascii="Arial" w:hAnsi="Arial" w:cs="Arial"/>
                <w:noProof/>
                <w:sz w:val="18"/>
                <w:szCs w:val="18"/>
              </w:rPr>
              <w:drawing>
                <wp:inline distT="0" distB="0" distL="0" distR="0" wp14:anchorId="39240FB3" wp14:editId="377B214A">
                  <wp:extent cx="2316055" cy="2413590"/>
                  <wp:effectExtent l="0" t="0" r="8255"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53521" cy="2452634"/>
                          </a:xfrm>
                          <a:prstGeom prst="rect">
                            <a:avLst/>
                          </a:prstGeom>
                          <a:noFill/>
                        </pic:spPr>
                      </pic:pic>
                    </a:graphicData>
                  </a:graphic>
                </wp:inline>
              </w:drawing>
            </w:r>
          </w:p>
        </w:tc>
        <w:tc>
          <w:tcPr>
            <w:tcW w:w="0" w:type="auto"/>
          </w:tcPr>
          <w:p w:rsidR="003E5F0B" w:rsidRPr="003E5F0B" w:rsidRDefault="003E5F0B" w:rsidP="003E5F0B">
            <w:pPr>
              <w:tabs>
                <w:tab w:val="left" w:pos="1170"/>
              </w:tabs>
              <w:jc w:val="center"/>
              <w:rPr>
                <w:rFonts w:ascii="Arial" w:hAnsi="Arial" w:cs="Arial"/>
                <w:sz w:val="18"/>
                <w:szCs w:val="18"/>
              </w:rPr>
            </w:pPr>
            <w:r w:rsidRPr="003E5F0B">
              <w:rPr>
                <w:rFonts w:ascii="Arial" w:hAnsi="Arial" w:cs="Arial"/>
                <w:noProof/>
                <w:sz w:val="18"/>
                <w:szCs w:val="18"/>
              </w:rPr>
              <w:drawing>
                <wp:inline distT="0" distB="0" distL="0" distR="0" wp14:anchorId="09B8F6DE" wp14:editId="17E3541B">
                  <wp:extent cx="2496588" cy="2424223"/>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1" b="1495"/>
                          <a:stretch/>
                        </pic:blipFill>
                        <pic:spPr bwMode="auto">
                          <a:xfrm>
                            <a:off x="0" y="0"/>
                            <a:ext cx="2520141" cy="244709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E5F0B" w:rsidRPr="003E5F0B" w:rsidTr="008C1CEF">
        <w:trPr>
          <w:trHeight w:val="58"/>
          <w:jc w:val="center"/>
        </w:trPr>
        <w:tc>
          <w:tcPr>
            <w:tcW w:w="0" w:type="auto"/>
            <w:tcBorders>
              <w:bottom w:val="single" w:sz="4" w:space="0" w:color="auto"/>
            </w:tcBorders>
          </w:tcPr>
          <w:p w:rsidR="003E5F0B" w:rsidRPr="003E5F0B" w:rsidRDefault="003E5F0B" w:rsidP="003E5F0B">
            <w:pPr>
              <w:spacing w:line="276" w:lineRule="auto"/>
              <w:jc w:val="center"/>
              <w:rPr>
                <w:rFonts w:ascii="Arial" w:hAnsi="Arial" w:cs="Arial"/>
                <w:sz w:val="16"/>
                <w:szCs w:val="18"/>
              </w:rPr>
            </w:pPr>
            <w:r w:rsidRPr="003E5F0B">
              <w:rPr>
                <w:rFonts w:ascii="Arial" w:hAnsi="Arial" w:cs="Arial"/>
                <w:sz w:val="16"/>
                <w:szCs w:val="18"/>
              </w:rPr>
              <w:t>Evidencia fotográfica</w:t>
            </w:r>
          </w:p>
        </w:tc>
        <w:tc>
          <w:tcPr>
            <w:tcW w:w="0" w:type="auto"/>
            <w:tcBorders>
              <w:bottom w:val="single" w:sz="4" w:space="0" w:color="auto"/>
            </w:tcBorders>
          </w:tcPr>
          <w:p w:rsidR="003E5F0B" w:rsidRPr="003E5F0B" w:rsidRDefault="003E5F0B" w:rsidP="003E5F0B">
            <w:pPr>
              <w:spacing w:line="276" w:lineRule="auto"/>
              <w:jc w:val="center"/>
              <w:rPr>
                <w:rFonts w:ascii="Arial" w:hAnsi="Arial" w:cs="Arial"/>
                <w:sz w:val="16"/>
                <w:szCs w:val="18"/>
              </w:rPr>
            </w:pPr>
            <w:r w:rsidRPr="003E5F0B">
              <w:rPr>
                <w:rFonts w:ascii="Arial" w:hAnsi="Arial" w:cs="Arial"/>
                <w:sz w:val="16"/>
                <w:szCs w:val="18"/>
              </w:rPr>
              <w:t>Listas de asistencia</w:t>
            </w:r>
          </w:p>
        </w:tc>
      </w:tr>
    </w:tbl>
    <w:p w:rsidR="008C1CEF" w:rsidRDefault="003E5F0B" w:rsidP="003E5F0B">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lastRenderedPageBreak/>
        <w:t xml:space="preserve">Fuente: </w:t>
      </w:r>
      <w:r w:rsidRPr="003E5F0B">
        <w:rPr>
          <w:rFonts w:ascii="Arial" w:eastAsia="Calibri" w:hAnsi="Arial" w:cs="Arial"/>
          <w:sz w:val="16"/>
          <w:szCs w:val="18"/>
          <w:lang w:eastAsia="en-US"/>
        </w:rPr>
        <w:t>Elaborado por la AS</w:t>
      </w:r>
      <w:r w:rsidR="00C867CF">
        <w:rPr>
          <w:rFonts w:ascii="Arial" w:eastAsia="Calibri" w:hAnsi="Arial" w:cs="Arial"/>
          <w:sz w:val="16"/>
          <w:szCs w:val="18"/>
          <w:lang w:eastAsia="en-US"/>
        </w:rPr>
        <w:t>EQROO con base en el documento Participación en A</w:t>
      </w:r>
      <w:r w:rsidRPr="003E5F0B">
        <w:rPr>
          <w:rFonts w:ascii="Arial" w:eastAsia="Calibri" w:hAnsi="Arial" w:cs="Arial"/>
          <w:sz w:val="16"/>
          <w:szCs w:val="18"/>
          <w:lang w:eastAsia="en-US"/>
        </w:rPr>
        <w:t>c</w:t>
      </w:r>
      <w:r w:rsidR="00C867CF">
        <w:rPr>
          <w:rFonts w:ascii="Arial" w:eastAsia="Calibri" w:hAnsi="Arial" w:cs="Arial"/>
          <w:sz w:val="16"/>
          <w:szCs w:val="18"/>
          <w:lang w:eastAsia="en-US"/>
        </w:rPr>
        <w:t>tividades D</w:t>
      </w:r>
      <w:r w:rsidRPr="003E5F0B">
        <w:rPr>
          <w:rFonts w:ascii="Arial" w:eastAsia="Calibri" w:hAnsi="Arial" w:cs="Arial"/>
          <w:sz w:val="16"/>
          <w:szCs w:val="18"/>
          <w:lang w:eastAsia="en-US"/>
        </w:rPr>
        <w:t xml:space="preserve">eportivas, </w:t>
      </w:r>
    </w:p>
    <w:p w:rsidR="003E5F0B" w:rsidRPr="003E5F0B" w:rsidRDefault="00C867CF" w:rsidP="003E5F0B">
      <w:pPr>
        <w:spacing w:after="0"/>
        <w:jc w:val="center"/>
        <w:rPr>
          <w:rFonts w:ascii="Arial" w:eastAsia="Calibri" w:hAnsi="Arial" w:cs="Arial"/>
          <w:sz w:val="16"/>
          <w:szCs w:val="18"/>
          <w:lang w:eastAsia="en-US"/>
        </w:rPr>
      </w:pPr>
      <w:r>
        <w:rPr>
          <w:rFonts w:ascii="Arial" w:eastAsia="Calibri" w:hAnsi="Arial" w:cs="Arial"/>
          <w:sz w:val="16"/>
          <w:szCs w:val="18"/>
          <w:lang w:eastAsia="en-US"/>
        </w:rPr>
        <w:t>Cívicas, Culturales y R</w:t>
      </w:r>
      <w:r w:rsidR="003E5F0B" w:rsidRPr="003E5F0B">
        <w:rPr>
          <w:rFonts w:ascii="Arial" w:eastAsia="Calibri" w:hAnsi="Arial" w:cs="Arial"/>
          <w:sz w:val="16"/>
          <w:szCs w:val="18"/>
          <w:lang w:eastAsia="en-US"/>
        </w:rPr>
        <w:t xml:space="preserve">ecreativas.  </w:t>
      </w:r>
    </w:p>
    <w:p w:rsidR="003E5F0B" w:rsidRPr="003E5F0B" w:rsidRDefault="003E5F0B" w:rsidP="003E5F0B">
      <w:pPr>
        <w:spacing w:after="0"/>
        <w:jc w:val="both"/>
        <w:rPr>
          <w:rFonts w:ascii="Arial" w:eastAsia="Calibri" w:hAnsi="Arial" w:cs="Arial"/>
          <w:sz w:val="24"/>
          <w:szCs w:val="24"/>
          <w:lang w:eastAsia="en-US"/>
        </w:rPr>
      </w:pPr>
    </w:p>
    <w:p w:rsidR="003E5F0B" w:rsidRPr="003E5F0B" w:rsidRDefault="003E5F0B" w:rsidP="003E5F0B">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 xml:space="preserve">De acuerdo con la evidencia proporcionada por la UT Chetumal, se procedió a realizar el siguiente análisis: </w:t>
      </w:r>
    </w:p>
    <w:p w:rsidR="003E5F0B" w:rsidRPr="003E5F0B" w:rsidRDefault="003E5F0B" w:rsidP="003E5F0B">
      <w:pPr>
        <w:spacing w:after="0"/>
        <w:jc w:val="both"/>
        <w:rPr>
          <w:rFonts w:ascii="Arial" w:eastAsia="Calibri" w:hAnsi="Arial" w:cs="Arial"/>
          <w:sz w:val="24"/>
          <w:szCs w:val="24"/>
          <w:lang w:eastAsia="en-US"/>
        </w:rPr>
      </w:pPr>
    </w:p>
    <w:p w:rsidR="003E5F0B" w:rsidRPr="003E5F0B" w:rsidRDefault="003E5F0B" w:rsidP="003E5F0B">
      <w:pPr>
        <w:spacing w:after="0"/>
        <w:jc w:val="center"/>
        <w:rPr>
          <w:rFonts w:ascii="Arial" w:eastAsia="Calibri" w:hAnsi="Arial" w:cs="Arial"/>
          <w:sz w:val="20"/>
          <w:szCs w:val="24"/>
          <w:lang w:eastAsia="en-US"/>
        </w:rPr>
      </w:pPr>
      <w:r w:rsidRPr="003E5F0B">
        <w:rPr>
          <w:rFonts w:ascii="Arial" w:eastAsia="Calibri" w:hAnsi="Arial" w:cs="Arial"/>
          <w:b/>
          <w:sz w:val="20"/>
          <w:szCs w:val="24"/>
          <w:lang w:eastAsia="en-US"/>
        </w:rPr>
        <w:t>Tabla 6.</w:t>
      </w:r>
      <w:r w:rsidRPr="003E5F0B">
        <w:rPr>
          <w:rFonts w:ascii="Arial" w:eastAsia="Calibri" w:hAnsi="Arial" w:cs="Arial"/>
          <w:sz w:val="20"/>
          <w:szCs w:val="24"/>
          <w:lang w:eastAsia="en-US"/>
        </w:rPr>
        <w:t xml:space="preserve"> Participación de al</w:t>
      </w:r>
      <w:r w:rsidR="00C867CF">
        <w:rPr>
          <w:rFonts w:ascii="Arial" w:eastAsia="Calibri" w:hAnsi="Arial" w:cs="Arial"/>
          <w:sz w:val="20"/>
          <w:szCs w:val="24"/>
          <w:lang w:eastAsia="en-US"/>
        </w:rPr>
        <w:t>umnos en actividades deportivas</w:t>
      </w:r>
    </w:p>
    <w:tbl>
      <w:tblPr>
        <w:tblW w:w="9036" w:type="dxa"/>
        <w:jc w:val="center"/>
        <w:tblBorders>
          <w:top w:val="single" w:sz="4" w:space="0" w:color="auto"/>
          <w:bottom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977"/>
        <w:gridCol w:w="2552"/>
        <w:gridCol w:w="1753"/>
        <w:gridCol w:w="1754"/>
      </w:tblGrid>
      <w:tr w:rsidR="003E5F0B" w:rsidRPr="003E5F0B" w:rsidTr="008C1CEF">
        <w:trPr>
          <w:trHeight w:val="257"/>
          <w:jc w:val="center"/>
        </w:trPr>
        <w:tc>
          <w:tcPr>
            <w:tcW w:w="2977" w:type="dxa"/>
            <w:shd w:val="clear" w:color="auto" w:fill="D9E2F3"/>
            <w:noWrap/>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Cuatrimestre</w:t>
            </w:r>
          </w:p>
        </w:tc>
        <w:tc>
          <w:tcPr>
            <w:tcW w:w="2552" w:type="dxa"/>
            <w:shd w:val="clear" w:color="auto" w:fill="D9E2F3"/>
            <w:noWrap/>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Número de participantes</w:t>
            </w:r>
          </w:p>
        </w:tc>
        <w:tc>
          <w:tcPr>
            <w:tcW w:w="1753" w:type="dxa"/>
            <w:shd w:val="clear" w:color="auto" w:fill="D9E2F3"/>
            <w:noWrap/>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Matrícula</w:t>
            </w:r>
          </w:p>
        </w:tc>
        <w:tc>
          <w:tcPr>
            <w:tcW w:w="1754" w:type="dxa"/>
            <w:shd w:val="clear" w:color="auto" w:fill="D9E2F3"/>
            <w:noWrap/>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 de participación</w:t>
            </w:r>
          </w:p>
        </w:tc>
      </w:tr>
      <w:tr w:rsidR="003E5F0B" w:rsidRPr="003E5F0B" w:rsidTr="008C1CEF">
        <w:trPr>
          <w:trHeight w:val="257"/>
          <w:jc w:val="center"/>
        </w:trPr>
        <w:tc>
          <w:tcPr>
            <w:tcW w:w="2977" w:type="dxa"/>
            <w:shd w:val="clear" w:color="auto" w:fill="auto"/>
            <w:vAlign w:val="center"/>
            <w:hideMark/>
          </w:tcPr>
          <w:p w:rsidR="003E5F0B" w:rsidRPr="003E5F0B" w:rsidRDefault="003E5F0B" w:rsidP="00907949">
            <w:pPr>
              <w:spacing w:after="0"/>
              <w:jc w:val="center"/>
              <w:rPr>
                <w:rFonts w:ascii="Arial" w:eastAsia="Times New Roman" w:hAnsi="Arial" w:cs="Arial"/>
                <w:bCs/>
                <w:color w:val="000000"/>
                <w:sz w:val="18"/>
                <w:szCs w:val="18"/>
              </w:rPr>
            </w:pPr>
            <w:r w:rsidRPr="003E5F0B">
              <w:rPr>
                <w:rFonts w:ascii="Arial" w:eastAsia="Times New Roman" w:hAnsi="Arial" w:cs="Arial"/>
                <w:bCs/>
                <w:color w:val="000000"/>
                <w:sz w:val="18"/>
                <w:szCs w:val="18"/>
              </w:rPr>
              <w:t>Enero - abril 2023</w:t>
            </w:r>
          </w:p>
        </w:tc>
        <w:tc>
          <w:tcPr>
            <w:tcW w:w="2552" w:type="dxa"/>
            <w:shd w:val="clear" w:color="auto" w:fill="auto"/>
            <w:noWrap/>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15</w:t>
            </w:r>
          </w:p>
        </w:tc>
        <w:tc>
          <w:tcPr>
            <w:tcW w:w="1753" w:type="dxa"/>
            <w:shd w:val="clear" w:color="auto" w:fill="auto"/>
            <w:noWrap/>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426</w:t>
            </w:r>
          </w:p>
        </w:tc>
        <w:tc>
          <w:tcPr>
            <w:tcW w:w="1754" w:type="dxa"/>
            <w:shd w:val="clear" w:color="auto" w:fill="auto"/>
            <w:noWrap/>
            <w:vAlign w:val="center"/>
            <w:hideMark/>
          </w:tcPr>
          <w:p w:rsidR="003E5F0B" w:rsidRPr="003E5F0B" w:rsidRDefault="00506657" w:rsidP="003E5F0B">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4</w:t>
            </w:r>
          </w:p>
        </w:tc>
      </w:tr>
      <w:tr w:rsidR="003E5F0B" w:rsidRPr="003E5F0B" w:rsidTr="008C1CEF">
        <w:trPr>
          <w:trHeight w:val="257"/>
          <w:jc w:val="center"/>
        </w:trPr>
        <w:tc>
          <w:tcPr>
            <w:tcW w:w="2977" w:type="dxa"/>
            <w:shd w:val="clear" w:color="auto" w:fill="auto"/>
            <w:vAlign w:val="center"/>
            <w:hideMark/>
          </w:tcPr>
          <w:p w:rsidR="003E5F0B" w:rsidRPr="003E5F0B" w:rsidRDefault="003E5F0B" w:rsidP="00907949">
            <w:pPr>
              <w:spacing w:after="0"/>
              <w:jc w:val="center"/>
              <w:rPr>
                <w:rFonts w:ascii="Arial" w:eastAsia="Times New Roman" w:hAnsi="Arial" w:cs="Arial"/>
                <w:bCs/>
                <w:color w:val="000000"/>
                <w:sz w:val="18"/>
                <w:szCs w:val="18"/>
              </w:rPr>
            </w:pPr>
            <w:r w:rsidRPr="003E5F0B">
              <w:rPr>
                <w:rFonts w:ascii="Arial" w:eastAsia="Times New Roman" w:hAnsi="Arial" w:cs="Arial"/>
                <w:bCs/>
                <w:color w:val="000000"/>
                <w:sz w:val="18"/>
                <w:szCs w:val="18"/>
              </w:rPr>
              <w:t>Mayo – agosto 2023</w:t>
            </w:r>
          </w:p>
        </w:tc>
        <w:tc>
          <w:tcPr>
            <w:tcW w:w="2552" w:type="dxa"/>
            <w:shd w:val="clear" w:color="auto" w:fill="auto"/>
            <w:noWrap/>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15</w:t>
            </w:r>
          </w:p>
        </w:tc>
        <w:tc>
          <w:tcPr>
            <w:tcW w:w="1753" w:type="dxa"/>
            <w:shd w:val="clear" w:color="auto" w:fill="auto"/>
            <w:noWrap/>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328</w:t>
            </w:r>
          </w:p>
        </w:tc>
        <w:tc>
          <w:tcPr>
            <w:tcW w:w="1754" w:type="dxa"/>
            <w:shd w:val="clear" w:color="auto" w:fill="auto"/>
            <w:noWrap/>
            <w:vAlign w:val="center"/>
            <w:hideMark/>
          </w:tcPr>
          <w:p w:rsidR="003E5F0B" w:rsidRPr="003E5F0B" w:rsidRDefault="00506657" w:rsidP="003E5F0B">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5</w:t>
            </w:r>
          </w:p>
        </w:tc>
      </w:tr>
      <w:tr w:rsidR="003E5F0B" w:rsidRPr="003E5F0B" w:rsidTr="008C1CEF">
        <w:trPr>
          <w:trHeight w:val="96"/>
          <w:jc w:val="center"/>
        </w:trPr>
        <w:tc>
          <w:tcPr>
            <w:tcW w:w="2977" w:type="dxa"/>
            <w:shd w:val="clear" w:color="auto" w:fill="auto"/>
            <w:vAlign w:val="center"/>
            <w:hideMark/>
          </w:tcPr>
          <w:p w:rsidR="003E5F0B" w:rsidRPr="003E5F0B" w:rsidRDefault="003E5F0B" w:rsidP="00907949">
            <w:pPr>
              <w:spacing w:after="0"/>
              <w:jc w:val="center"/>
              <w:rPr>
                <w:rFonts w:ascii="Arial" w:eastAsia="Times New Roman" w:hAnsi="Arial" w:cs="Arial"/>
                <w:bCs/>
                <w:color w:val="000000"/>
                <w:sz w:val="18"/>
                <w:szCs w:val="18"/>
              </w:rPr>
            </w:pPr>
            <w:r w:rsidRPr="003E5F0B">
              <w:rPr>
                <w:rFonts w:ascii="Arial" w:eastAsia="Times New Roman" w:hAnsi="Arial" w:cs="Arial"/>
                <w:bCs/>
                <w:color w:val="000000"/>
                <w:sz w:val="18"/>
                <w:szCs w:val="18"/>
              </w:rPr>
              <w:t xml:space="preserve">Septiembre </w:t>
            </w:r>
            <w:r w:rsidR="00907949">
              <w:rPr>
                <w:rFonts w:ascii="Arial" w:eastAsia="Times New Roman" w:hAnsi="Arial" w:cs="Arial"/>
                <w:bCs/>
                <w:color w:val="000000"/>
                <w:sz w:val="18"/>
                <w:szCs w:val="18"/>
              </w:rPr>
              <w:t xml:space="preserve">– </w:t>
            </w:r>
            <w:r w:rsidRPr="003E5F0B">
              <w:rPr>
                <w:rFonts w:ascii="Arial" w:eastAsia="Times New Roman" w:hAnsi="Arial" w:cs="Arial"/>
                <w:bCs/>
                <w:color w:val="000000"/>
                <w:sz w:val="18"/>
                <w:szCs w:val="18"/>
              </w:rPr>
              <w:t>diciembre</w:t>
            </w:r>
            <w:r w:rsidR="00907949">
              <w:rPr>
                <w:rFonts w:ascii="Arial" w:eastAsia="Times New Roman" w:hAnsi="Arial" w:cs="Arial"/>
                <w:bCs/>
                <w:color w:val="000000"/>
                <w:sz w:val="18"/>
                <w:szCs w:val="18"/>
              </w:rPr>
              <w:t xml:space="preserve"> 2023</w:t>
            </w:r>
          </w:p>
        </w:tc>
        <w:tc>
          <w:tcPr>
            <w:tcW w:w="2552" w:type="dxa"/>
            <w:shd w:val="clear" w:color="auto" w:fill="auto"/>
            <w:noWrap/>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15</w:t>
            </w:r>
          </w:p>
        </w:tc>
        <w:tc>
          <w:tcPr>
            <w:tcW w:w="1753" w:type="dxa"/>
            <w:shd w:val="clear" w:color="auto" w:fill="auto"/>
            <w:noWrap/>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512</w:t>
            </w:r>
          </w:p>
        </w:tc>
        <w:tc>
          <w:tcPr>
            <w:tcW w:w="1754" w:type="dxa"/>
            <w:shd w:val="clear" w:color="auto" w:fill="auto"/>
            <w:noWrap/>
            <w:vAlign w:val="center"/>
            <w:hideMark/>
          </w:tcPr>
          <w:p w:rsidR="003E5F0B" w:rsidRPr="003E5F0B" w:rsidRDefault="00506657" w:rsidP="003E5F0B">
            <w:pPr>
              <w:spacing w:after="0" w:line="240" w:lineRule="auto"/>
              <w:jc w:val="center"/>
              <w:rPr>
                <w:rFonts w:ascii="Arial" w:eastAsia="Times New Roman" w:hAnsi="Arial" w:cs="Arial"/>
                <w:color w:val="000000"/>
                <w:sz w:val="18"/>
                <w:szCs w:val="18"/>
              </w:rPr>
            </w:pPr>
            <w:r>
              <w:rPr>
                <w:rFonts w:ascii="Arial" w:eastAsia="Times New Roman" w:hAnsi="Arial" w:cs="Arial"/>
                <w:color w:val="000000"/>
                <w:sz w:val="18"/>
                <w:szCs w:val="18"/>
              </w:rPr>
              <w:t>3</w:t>
            </w:r>
          </w:p>
        </w:tc>
      </w:tr>
    </w:tbl>
    <w:p w:rsidR="003E5F0B" w:rsidRPr="003E5F0B" w:rsidRDefault="003E5F0B" w:rsidP="003E5F0B">
      <w:pPr>
        <w:spacing w:after="0" w:line="240" w:lineRule="auto"/>
        <w:jc w:val="center"/>
        <w:rPr>
          <w:rFonts w:ascii="Arial" w:eastAsia="Calibri" w:hAnsi="Arial" w:cs="Arial"/>
          <w:sz w:val="16"/>
          <w:szCs w:val="24"/>
          <w:lang w:eastAsia="en-US"/>
        </w:rPr>
      </w:pPr>
      <w:r w:rsidRPr="003E5F0B">
        <w:rPr>
          <w:rFonts w:ascii="Arial" w:eastAsia="Calibri" w:hAnsi="Arial" w:cs="Arial"/>
          <w:b/>
          <w:sz w:val="16"/>
          <w:szCs w:val="24"/>
          <w:lang w:eastAsia="en-US"/>
        </w:rPr>
        <w:t>Fuente:</w:t>
      </w:r>
      <w:r w:rsidRPr="003E5F0B">
        <w:rPr>
          <w:rFonts w:ascii="Arial" w:eastAsia="Calibri" w:hAnsi="Arial" w:cs="Arial"/>
          <w:sz w:val="16"/>
          <w:szCs w:val="24"/>
          <w:lang w:eastAsia="en-US"/>
        </w:rPr>
        <w:t xml:space="preserve"> Elaborado por la ASEQROO con bas</w:t>
      </w:r>
      <w:r w:rsidR="00C867CF">
        <w:rPr>
          <w:rFonts w:ascii="Arial" w:eastAsia="Calibri" w:hAnsi="Arial" w:cs="Arial"/>
          <w:sz w:val="16"/>
          <w:szCs w:val="24"/>
          <w:lang w:eastAsia="en-US"/>
        </w:rPr>
        <w:t xml:space="preserve">e en los documentos denominados </w:t>
      </w:r>
      <w:r w:rsidRPr="003E5F0B">
        <w:rPr>
          <w:rFonts w:ascii="Arial" w:eastAsia="Calibri" w:hAnsi="Arial" w:cs="Arial"/>
          <w:sz w:val="16"/>
          <w:szCs w:val="24"/>
          <w:lang w:eastAsia="en-US"/>
        </w:rPr>
        <w:t xml:space="preserve">Participación en </w:t>
      </w:r>
    </w:p>
    <w:p w:rsidR="003E5F0B" w:rsidRPr="003E5F0B" w:rsidRDefault="00C867CF" w:rsidP="003E5F0B">
      <w:pPr>
        <w:spacing w:after="0" w:line="240" w:lineRule="auto"/>
        <w:jc w:val="center"/>
        <w:rPr>
          <w:rFonts w:ascii="Arial" w:eastAsia="Calibri" w:hAnsi="Arial" w:cs="Arial"/>
          <w:sz w:val="16"/>
          <w:szCs w:val="24"/>
          <w:lang w:eastAsia="en-US"/>
        </w:rPr>
      </w:pPr>
      <w:r>
        <w:rPr>
          <w:rFonts w:ascii="Arial" w:eastAsia="Calibri" w:hAnsi="Arial" w:cs="Arial"/>
          <w:sz w:val="16"/>
          <w:szCs w:val="24"/>
          <w:lang w:eastAsia="en-US"/>
        </w:rPr>
        <w:t>Actividades Deportivas, C</w:t>
      </w:r>
      <w:r w:rsidR="003E5F0B" w:rsidRPr="003E5F0B">
        <w:rPr>
          <w:rFonts w:ascii="Arial" w:eastAsia="Calibri" w:hAnsi="Arial" w:cs="Arial"/>
          <w:sz w:val="16"/>
          <w:szCs w:val="24"/>
          <w:lang w:eastAsia="en-US"/>
        </w:rPr>
        <w:t>ívi</w:t>
      </w:r>
      <w:r>
        <w:rPr>
          <w:rFonts w:ascii="Arial" w:eastAsia="Calibri" w:hAnsi="Arial" w:cs="Arial"/>
          <w:sz w:val="16"/>
          <w:szCs w:val="24"/>
          <w:lang w:eastAsia="en-US"/>
        </w:rPr>
        <w:t>cas, C</w:t>
      </w:r>
      <w:r w:rsidR="00907949">
        <w:rPr>
          <w:rFonts w:ascii="Arial" w:eastAsia="Calibri" w:hAnsi="Arial" w:cs="Arial"/>
          <w:sz w:val="16"/>
          <w:szCs w:val="24"/>
          <w:lang w:eastAsia="en-US"/>
        </w:rPr>
        <w:t>ulturales y Recreativa</w:t>
      </w:r>
      <w:r w:rsidR="00C60030">
        <w:rPr>
          <w:rFonts w:ascii="Arial" w:eastAsia="Calibri" w:hAnsi="Arial" w:cs="Arial"/>
          <w:sz w:val="16"/>
          <w:szCs w:val="24"/>
          <w:lang w:eastAsia="en-US"/>
        </w:rPr>
        <w:t>s</w:t>
      </w:r>
      <w:r w:rsidR="00907949">
        <w:rPr>
          <w:rFonts w:ascii="Arial" w:eastAsia="Calibri" w:hAnsi="Arial" w:cs="Arial"/>
          <w:sz w:val="16"/>
          <w:szCs w:val="24"/>
          <w:lang w:eastAsia="en-US"/>
        </w:rPr>
        <w:t xml:space="preserve"> 1, 2 y 3; así como</w:t>
      </w:r>
      <w:r w:rsidR="003E5F0B" w:rsidRPr="003E5F0B">
        <w:rPr>
          <w:rFonts w:ascii="Arial" w:eastAsia="Calibri" w:hAnsi="Arial" w:cs="Arial"/>
          <w:sz w:val="16"/>
          <w:szCs w:val="24"/>
          <w:lang w:eastAsia="en-US"/>
        </w:rPr>
        <w:t xml:space="preserve"> en la estadística básica de la UT Chetumal. </w:t>
      </w:r>
      <w:r w:rsidR="003E5F0B" w:rsidRPr="003E5F0B">
        <w:rPr>
          <w:rFonts w:ascii="Arial" w:eastAsia="Calibri" w:hAnsi="Arial" w:cs="Arial"/>
          <w:b/>
          <w:sz w:val="16"/>
          <w:szCs w:val="24"/>
          <w:lang w:eastAsia="en-US"/>
        </w:rPr>
        <w:t xml:space="preserve">  </w:t>
      </w:r>
    </w:p>
    <w:p w:rsidR="003E5F0B" w:rsidRPr="003E5F0B" w:rsidRDefault="003E5F0B" w:rsidP="008C1CEF">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Derivado de lo anterior</w:t>
      </w:r>
      <w:r w:rsidRPr="000A085F">
        <w:rPr>
          <w:rFonts w:ascii="Arial" w:eastAsia="Calibri" w:hAnsi="Arial" w:cs="Arial"/>
          <w:sz w:val="24"/>
          <w:szCs w:val="24"/>
          <w:lang w:eastAsia="en-US"/>
        </w:rPr>
        <w:t xml:space="preserve">, </w:t>
      </w:r>
      <w:r w:rsidR="00DE392C" w:rsidRPr="000A085F">
        <w:rPr>
          <w:rFonts w:ascii="Arial" w:eastAsia="Calibri" w:hAnsi="Arial" w:cs="Arial"/>
          <w:sz w:val="24"/>
          <w:szCs w:val="24"/>
          <w:lang w:eastAsia="en-US"/>
        </w:rPr>
        <w:t xml:space="preserve">se determinó que </w:t>
      </w:r>
      <w:r w:rsidRPr="000A085F">
        <w:rPr>
          <w:rFonts w:ascii="Arial" w:eastAsia="Calibri" w:hAnsi="Arial" w:cs="Arial"/>
          <w:sz w:val="24"/>
          <w:szCs w:val="24"/>
          <w:lang w:eastAsia="en-US"/>
        </w:rPr>
        <w:t>la UT Chetumal realizó actividades deportivas, sin emb</w:t>
      </w:r>
      <w:r w:rsidR="00C867CF" w:rsidRPr="000A085F">
        <w:rPr>
          <w:rFonts w:ascii="Arial" w:eastAsia="Calibri" w:hAnsi="Arial" w:cs="Arial"/>
          <w:sz w:val="24"/>
          <w:szCs w:val="24"/>
          <w:lang w:eastAsia="en-US"/>
        </w:rPr>
        <w:t xml:space="preserve">argo, tuvo una participación </w:t>
      </w:r>
      <w:r w:rsidRPr="000A085F">
        <w:rPr>
          <w:rFonts w:ascii="Arial" w:eastAsia="Calibri" w:hAnsi="Arial" w:cs="Arial"/>
          <w:sz w:val="24"/>
          <w:szCs w:val="24"/>
          <w:lang w:eastAsia="en-US"/>
        </w:rPr>
        <w:t>m</w:t>
      </w:r>
      <w:r w:rsidRPr="003E5F0B">
        <w:rPr>
          <w:rFonts w:ascii="Arial" w:eastAsia="Calibri" w:hAnsi="Arial" w:cs="Arial"/>
          <w:sz w:val="24"/>
          <w:szCs w:val="24"/>
          <w:lang w:eastAsia="en-US"/>
        </w:rPr>
        <w:t xml:space="preserve">áxima de 5% respecto al total de alumnos por cuatrimestre del 2023. </w:t>
      </w:r>
    </w:p>
    <w:p w:rsidR="003E5F0B" w:rsidRPr="003E5F0B" w:rsidRDefault="003E5F0B" w:rsidP="008C1CEF">
      <w:pPr>
        <w:spacing w:after="0"/>
        <w:jc w:val="both"/>
        <w:rPr>
          <w:rFonts w:ascii="Arial" w:eastAsia="Calibri" w:hAnsi="Arial" w:cs="Arial"/>
          <w:sz w:val="24"/>
          <w:szCs w:val="24"/>
          <w:lang w:eastAsia="en-US"/>
        </w:rPr>
      </w:pPr>
    </w:p>
    <w:p w:rsidR="003E5F0B" w:rsidRPr="003E5F0B" w:rsidRDefault="003E5F0B" w:rsidP="003A1746">
      <w:pPr>
        <w:spacing w:after="0"/>
        <w:ind w:left="709"/>
        <w:jc w:val="both"/>
        <w:rPr>
          <w:rFonts w:ascii="Arial" w:eastAsia="Calibri" w:hAnsi="Arial" w:cs="Arial"/>
          <w:sz w:val="24"/>
          <w:szCs w:val="24"/>
          <w:lang w:eastAsia="en-US"/>
        </w:rPr>
      </w:pPr>
      <w:r w:rsidRPr="003E5F0B">
        <w:rPr>
          <w:rFonts w:ascii="Arial" w:eastAsia="Calibri" w:hAnsi="Arial" w:cs="Arial"/>
          <w:b/>
          <w:sz w:val="24"/>
          <w:szCs w:val="24"/>
          <w:lang w:eastAsia="en-US"/>
        </w:rPr>
        <w:t xml:space="preserve">d) Programa Institucional de Tutoría </w:t>
      </w:r>
    </w:p>
    <w:p w:rsidR="003E5F0B" w:rsidRPr="003E5F0B" w:rsidRDefault="003E5F0B" w:rsidP="008C1CEF">
      <w:pPr>
        <w:spacing w:after="0"/>
        <w:ind w:left="360"/>
        <w:jc w:val="both"/>
        <w:rPr>
          <w:rFonts w:ascii="Arial" w:eastAsia="Calibri" w:hAnsi="Arial" w:cs="Arial"/>
          <w:sz w:val="24"/>
          <w:szCs w:val="24"/>
          <w:lang w:eastAsia="en-US"/>
        </w:rPr>
      </w:pPr>
    </w:p>
    <w:p w:rsidR="003E5F0B" w:rsidRPr="003E5F0B" w:rsidRDefault="003E5F0B" w:rsidP="008C1CEF">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 xml:space="preserve">La Universidad Tecnológica de Chetumal proporcionó el “Programa Institucional de Tutoría” (PIT), </w:t>
      </w:r>
      <w:r w:rsidR="00C867CF">
        <w:rPr>
          <w:rFonts w:ascii="Arial" w:eastAsia="Calibri" w:hAnsi="Arial" w:cs="Arial"/>
          <w:sz w:val="24"/>
          <w:szCs w:val="24"/>
          <w:lang w:eastAsia="en-US"/>
        </w:rPr>
        <w:t>el cual</w:t>
      </w:r>
      <w:r w:rsidRPr="003E5F0B">
        <w:rPr>
          <w:rFonts w:ascii="Arial" w:eastAsia="Calibri" w:hAnsi="Arial" w:cs="Arial"/>
          <w:sz w:val="24"/>
          <w:szCs w:val="24"/>
          <w:lang w:eastAsia="en-US"/>
        </w:rPr>
        <w:t xml:space="preserve"> tiene fecha de elaboración: enero del año 2015 y de revisión: el 01 de febrero del año 2023. </w:t>
      </w:r>
      <w:r w:rsidR="00C867CF">
        <w:rPr>
          <w:rFonts w:ascii="Arial" w:eastAsia="Calibri" w:hAnsi="Arial" w:cs="Arial"/>
          <w:sz w:val="24"/>
          <w:szCs w:val="24"/>
          <w:lang w:eastAsia="en-US"/>
        </w:rPr>
        <w:t>Dicho programa contempla e</w:t>
      </w:r>
      <w:r w:rsidRPr="003E5F0B">
        <w:rPr>
          <w:rFonts w:ascii="Arial" w:eastAsia="Calibri" w:hAnsi="Arial" w:cs="Arial"/>
          <w:sz w:val="24"/>
          <w:szCs w:val="24"/>
          <w:lang w:eastAsia="en-US"/>
        </w:rPr>
        <w:t xml:space="preserve">l Plan de Acción </w:t>
      </w:r>
      <w:r w:rsidR="00402133">
        <w:rPr>
          <w:rFonts w:ascii="Arial" w:eastAsia="Calibri" w:hAnsi="Arial" w:cs="Arial"/>
          <w:sz w:val="24"/>
          <w:szCs w:val="24"/>
          <w:lang w:eastAsia="en-US"/>
        </w:rPr>
        <w:t>Tutorial</w:t>
      </w:r>
      <w:r w:rsidR="00402133" w:rsidRPr="003E5F0B">
        <w:rPr>
          <w:rFonts w:ascii="Arial" w:eastAsia="Calibri" w:hAnsi="Arial" w:cs="Arial"/>
          <w:sz w:val="24"/>
          <w:szCs w:val="24"/>
          <w:lang w:eastAsia="en-US"/>
        </w:rPr>
        <w:t xml:space="preserve"> </w:t>
      </w:r>
      <w:r w:rsidR="00402133">
        <w:rPr>
          <w:rFonts w:ascii="Arial" w:eastAsia="Calibri" w:hAnsi="Arial" w:cs="Arial"/>
          <w:sz w:val="24"/>
          <w:szCs w:val="24"/>
          <w:lang w:eastAsia="en-US"/>
        </w:rPr>
        <w:t xml:space="preserve">que </w:t>
      </w:r>
      <w:r w:rsidRPr="003E5F0B">
        <w:rPr>
          <w:rFonts w:ascii="Arial" w:eastAsia="Calibri" w:hAnsi="Arial" w:cs="Arial"/>
          <w:sz w:val="24"/>
          <w:szCs w:val="24"/>
          <w:lang w:eastAsia="en-US"/>
        </w:rPr>
        <w:t xml:space="preserve">fue diseñado para ejecutarse durante toda la trayectoria académica del estudiante (3 años 8 meses); cumpliendo con los tres momentos de la acción tutorial: Principio (cuatrimestres 1, 2 y 3: adaptación), Durante (cuatrimestres 4, 5, </w:t>
      </w:r>
      <w:r w:rsidR="00C867CF">
        <w:rPr>
          <w:rFonts w:ascii="Arial" w:eastAsia="Calibri" w:hAnsi="Arial" w:cs="Arial"/>
          <w:sz w:val="24"/>
          <w:szCs w:val="24"/>
          <w:lang w:eastAsia="en-US"/>
        </w:rPr>
        <w:t>6, 7 y 8: desarrollo académico) y</w:t>
      </w:r>
      <w:r w:rsidRPr="003E5F0B">
        <w:rPr>
          <w:rFonts w:ascii="Arial" w:eastAsia="Calibri" w:hAnsi="Arial" w:cs="Arial"/>
          <w:sz w:val="24"/>
          <w:szCs w:val="24"/>
          <w:lang w:eastAsia="en-US"/>
        </w:rPr>
        <w:t xml:space="preserve"> </w:t>
      </w:r>
      <w:r w:rsidR="00AA1581">
        <w:rPr>
          <w:rFonts w:ascii="Arial" w:eastAsia="Calibri" w:hAnsi="Arial" w:cs="Arial"/>
          <w:sz w:val="24"/>
          <w:szCs w:val="24"/>
          <w:lang w:eastAsia="en-US"/>
        </w:rPr>
        <w:t xml:space="preserve">Al </w:t>
      </w:r>
      <w:r w:rsidRPr="003E5F0B">
        <w:rPr>
          <w:rFonts w:ascii="Arial" w:eastAsia="Calibri" w:hAnsi="Arial" w:cs="Arial"/>
          <w:sz w:val="24"/>
          <w:szCs w:val="24"/>
          <w:lang w:eastAsia="en-US"/>
        </w:rPr>
        <w:t xml:space="preserve">final (cuatrimestres 9, 10 y 11: profesionalización). El Modelo de intervención de la tutoría es el siguiente: </w:t>
      </w:r>
    </w:p>
    <w:p w:rsidR="003E5F0B" w:rsidRPr="003E5F0B" w:rsidRDefault="003E5F0B" w:rsidP="003E5F0B">
      <w:pPr>
        <w:spacing w:after="0"/>
        <w:jc w:val="both"/>
        <w:rPr>
          <w:rFonts w:ascii="Arial" w:eastAsia="Calibri" w:hAnsi="Arial" w:cs="Arial"/>
          <w:sz w:val="24"/>
          <w:szCs w:val="24"/>
          <w:lang w:eastAsia="en-US"/>
        </w:rPr>
      </w:pPr>
    </w:p>
    <w:p w:rsidR="00C867CF" w:rsidRDefault="003E5F0B" w:rsidP="00C867CF">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Imagen 8. </w:t>
      </w:r>
      <w:r w:rsidRPr="003E5F0B">
        <w:rPr>
          <w:rFonts w:ascii="Arial" w:eastAsia="Calibri" w:hAnsi="Arial" w:cs="Arial"/>
          <w:sz w:val="20"/>
          <w:szCs w:val="18"/>
          <w:lang w:eastAsia="en-US"/>
        </w:rPr>
        <w:t xml:space="preserve">Modelo de intervención de la tutoría </w:t>
      </w:r>
    </w:p>
    <w:p w:rsidR="00C867CF" w:rsidRPr="003E5F0B" w:rsidRDefault="00C867CF" w:rsidP="00C867CF">
      <w:pPr>
        <w:spacing w:after="0"/>
        <w:jc w:val="center"/>
        <w:rPr>
          <w:rFonts w:ascii="Arial" w:eastAsia="Calibri" w:hAnsi="Arial" w:cs="Arial"/>
          <w:sz w:val="20"/>
          <w:szCs w:val="18"/>
          <w:lang w:eastAsia="en-US"/>
        </w:rPr>
      </w:pPr>
    </w:p>
    <w:p w:rsidR="003E5F0B" w:rsidRPr="003E5F0B" w:rsidRDefault="003E5F0B" w:rsidP="003E5F0B">
      <w:pPr>
        <w:pBdr>
          <w:bottom w:val="single" w:sz="4" w:space="1" w:color="auto"/>
        </w:pBdr>
        <w:spacing w:after="0"/>
        <w:jc w:val="center"/>
        <w:rPr>
          <w:rFonts w:ascii="Arial" w:eastAsia="Calibri" w:hAnsi="Arial" w:cs="Arial"/>
          <w:b/>
          <w:sz w:val="18"/>
          <w:szCs w:val="18"/>
          <w:lang w:eastAsia="en-US"/>
        </w:rPr>
      </w:pPr>
      <w:r w:rsidRPr="003E5F0B">
        <w:rPr>
          <w:rFonts w:ascii="Arial" w:eastAsia="Calibri" w:hAnsi="Arial" w:cs="Arial"/>
          <w:b/>
          <w:noProof/>
          <w:sz w:val="18"/>
          <w:szCs w:val="18"/>
        </w:rPr>
        <w:lastRenderedPageBreak/>
        <w:drawing>
          <wp:inline distT="0" distB="0" distL="0" distR="0" wp14:anchorId="071E3ECB" wp14:editId="2E5BA0F4">
            <wp:extent cx="3657600" cy="2423953"/>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528"/>
                    <a:stretch/>
                  </pic:blipFill>
                  <pic:spPr bwMode="auto">
                    <a:xfrm>
                      <a:off x="0" y="0"/>
                      <a:ext cx="3710413" cy="2458953"/>
                    </a:xfrm>
                    <a:prstGeom prst="rect">
                      <a:avLst/>
                    </a:prstGeom>
                    <a:noFill/>
                    <a:ln>
                      <a:noFill/>
                    </a:ln>
                    <a:extLst>
                      <a:ext uri="{53640926-AAD7-44D8-BBD7-CCE9431645EC}">
                        <a14:shadowObscured xmlns:a14="http://schemas.microsoft.com/office/drawing/2010/main"/>
                      </a:ext>
                    </a:extLst>
                  </pic:spPr>
                </pic:pic>
              </a:graphicData>
            </a:graphic>
          </wp:inline>
        </w:drawing>
      </w:r>
    </w:p>
    <w:p w:rsidR="003E5F0B" w:rsidRPr="003E5F0B" w:rsidRDefault="003E5F0B" w:rsidP="003E5F0B">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Fuente:</w:t>
      </w:r>
      <w:r w:rsidRPr="003E5F0B">
        <w:rPr>
          <w:rFonts w:ascii="Arial" w:eastAsia="Calibri" w:hAnsi="Arial" w:cs="Arial"/>
          <w:sz w:val="16"/>
          <w:szCs w:val="18"/>
          <w:lang w:eastAsia="en-US"/>
        </w:rPr>
        <w:t xml:space="preserve"> Programa Institucional de Tutorías, proporcionado por la UT Chetumal.</w:t>
      </w:r>
    </w:p>
    <w:p w:rsidR="003E5F0B" w:rsidRPr="003E5F0B" w:rsidRDefault="003E5F0B" w:rsidP="008C1CEF">
      <w:pPr>
        <w:spacing w:after="0"/>
        <w:jc w:val="both"/>
        <w:rPr>
          <w:rFonts w:ascii="Arial" w:eastAsia="Calibri" w:hAnsi="Arial" w:cs="Arial"/>
          <w:sz w:val="24"/>
          <w:szCs w:val="18"/>
          <w:lang w:eastAsia="en-US"/>
        </w:rPr>
      </w:pPr>
    </w:p>
    <w:p w:rsidR="003E5F0B" w:rsidRPr="003E5F0B" w:rsidRDefault="003E5F0B" w:rsidP="008C1CEF">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 xml:space="preserve">Algunos de los objetivos del PIT son los siguientes: </w:t>
      </w:r>
    </w:p>
    <w:p w:rsidR="003E5F0B" w:rsidRPr="003E5F0B" w:rsidRDefault="003E5F0B" w:rsidP="008C1CEF">
      <w:pPr>
        <w:spacing w:after="0"/>
        <w:jc w:val="both"/>
        <w:rPr>
          <w:rFonts w:ascii="Arial" w:eastAsia="Calibri" w:hAnsi="Arial" w:cs="Arial"/>
          <w:sz w:val="24"/>
          <w:szCs w:val="18"/>
          <w:lang w:eastAsia="en-US"/>
        </w:rPr>
      </w:pPr>
    </w:p>
    <w:p w:rsidR="003E5F0B" w:rsidRPr="003E5F0B" w:rsidRDefault="003E5F0B" w:rsidP="008C1CEF">
      <w:pPr>
        <w:numPr>
          <w:ilvl w:val="0"/>
          <w:numId w:val="36"/>
        </w:numPr>
        <w:spacing w:after="160"/>
        <w:contextualSpacing/>
        <w:jc w:val="both"/>
        <w:rPr>
          <w:rFonts w:ascii="Arial" w:eastAsia="Calibri" w:hAnsi="Arial" w:cs="Arial"/>
          <w:sz w:val="24"/>
          <w:szCs w:val="18"/>
          <w:lang w:eastAsia="en-US"/>
        </w:rPr>
      </w:pPr>
      <w:r w:rsidRPr="003E5F0B">
        <w:rPr>
          <w:rFonts w:ascii="Arial" w:eastAsia="Calibri" w:hAnsi="Arial" w:cs="Arial"/>
          <w:sz w:val="24"/>
          <w:szCs w:val="18"/>
          <w:lang w:eastAsia="en-US"/>
        </w:rPr>
        <w:t>Generar una actitud participativa en los estudiantes y docentes, hacia el proceso de enseñanza</w:t>
      </w:r>
      <w:r w:rsidR="00402133">
        <w:rPr>
          <w:rFonts w:ascii="Arial" w:eastAsia="Calibri" w:hAnsi="Arial" w:cs="Arial"/>
          <w:sz w:val="24"/>
          <w:szCs w:val="18"/>
          <w:lang w:eastAsia="en-US"/>
        </w:rPr>
        <w:t xml:space="preserve"> </w:t>
      </w:r>
      <w:r w:rsidRPr="003E5F0B">
        <w:rPr>
          <w:rFonts w:ascii="Arial" w:eastAsia="Calibri" w:hAnsi="Arial" w:cs="Arial"/>
          <w:sz w:val="24"/>
          <w:szCs w:val="18"/>
          <w:lang w:eastAsia="en-US"/>
        </w:rPr>
        <w:t>-</w:t>
      </w:r>
      <w:r w:rsidR="00402133">
        <w:rPr>
          <w:rFonts w:ascii="Arial" w:eastAsia="Calibri" w:hAnsi="Arial" w:cs="Arial"/>
          <w:sz w:val="24"/>
          <w:szCs w:val="18"/>
          <w:lang w:eastAsia="en-US"/>
        </w:rPr>
        <w:t xml:space="preserve"> </w:t>
      </w:r>
      <w:r w:rsidRPr="003E5F0B">
        <w:rPr>
          <w:rFonts w:ascii="Arial" w:eastAsia="Calibri" w:hAnsi="Arial" w:cs="Arial"/>
          <w:sz w:val="24"/>
          <w:szCs w:val="18"/>
          <w:lang w:eastAsia="en-US"/>
        </w:rPr>
        <w:t xml:space="preserve">aprendizaje académico, a través de herramientas que favorezcan su integración y compromiso en el proceso educativo. </w:t>
      </w:r>
    </w:p>
    <w:p w:rsidR="003E5F0B" w:rsidRPr="00C62EDE" w:rsidRDefault="003E5F0B" w:rsidP="00C62EDE">
      <w:pPr>
        <w:numPr>
          <w:ilvl w:val="0"/>
          <w:numId w:val="36"/>
        </w:numPr>
        <w:spacing w:after="160"/>
        <w:contextualSpacing/>
        <w:jc w:val="both"/>
        <w:rPr>
          <w:rFonts w:ascii="Arial" w:eastAsia="Calibri" w:hAnsi="Arial" w:cs="Arial"/>
          <w:sz w:val="24"/>
          <w:szCs w:val="18"/>
          <w:lang w:eastAsia="en-US"/>
        </w:rPr>
      </w:pPr>
      <w:r w:rsidRPr="003E5F0B">
        <w:rPr>
          <w:rFonts w:ascii="Arial" w:eastAsia="Calibri" w:hAnsi="Arial" w:cs="Arial"/>
          <w:sz w:val="24"/>
          <w:szCs w:val="18"/>
          <w:lang w:eastAsia="en-US"/>
        </w:rPr>
        <w:t>Elevar el índice de aprobación de los alumnos de la UT Chetumal.</w:t>
      </w:r>
    </w:p>
    <w:p w:rsidR="003E5F0B" w:rsidRPr="003E5F0B" w:rsidRDefault="00402133" w:rsidP="008C1CEF">
      <w:pPr>
        <w:numPr>
          <w:ilvl w:val="0"/>
          <w:numId w:val="36"/>
        </w:numPr>
        <w:spacing w:after="160"/>
        <w:contextualSpacing/>
        <w:jc w:val="both"/>
        <w:rPr>
          <w:rFonts w:ascii="Arial" w:eastAsia="Calibri" w:hAnsi="Arial" w:cs="Arial"/>
          <w:sz w:val="24"/>
          <w:szCs w:val="18"/>
          <w:lang w:eastAsia="en-US"/>
        </w:rPr>
      </w:pPr>
      <w:r>
        <w:rPr>
          <w:rFonts w:ascii="Arial" w:eastAsia="Calibri" w:hAnsi="Arial" w:cs="Arial"/>
          <w:sz w:val="24"/>
          <w:szCs w:val="18"/>
          <w:lang w:eastAsia="en-US"/>
        </w:rPr>
        <w:t xml:space="preserve">Brindar </w:t>
      </w:r>
      <w:r w:rsidR="003E5F0B" w:rsidRPr="003E5F0B">
        <w:rPr>
          <w:rFonts w:ascii="Arial" w:eastAsia="Calibri" w:hAnsi="Arial" w:cs="Arial"/>
          <w:sz w:val="24"/>
          <w:szCs w:val="18"/>
          <w:lang w:eastAsia="en-US"/>
        </w:rPr>
        <w:t xml:space="preserve">cursos de formación de tutores que participan en el Programa Institucional de Tutorías de la UT Chetumal. </w:t>
      </w:r>
    </w:p>
    <w:p w:rsidR="003E5F0B" w:rsidRPr="003E5F0B" w:rsidRDefault="003E5F0B" w:rsidP="008C1CEF">
      <w:pPr>
        <w:spacing w:after="0"/>
        <w:jc w:val="both"/>
        <w:rPr>
          <w:rFonts w:ascii="Arial" w:eastAsia="Calibri" w:hAnsi="Arial" w:cs="Arial"/>
          <w:sz w:val="24"/>
          <w:szCs w:val="18"/>
          <w:lang w:eastAsia="en-US"/>
        </w:rPr>
      </w:pPr>
    </w:p>
    <w:p w:rsidR="003E5F0B" w:rsidRPr="003E5F0B" w:rsidRDefault="003E5F0B" w:rsidP="008C1CEF">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De acuerdo con lo anterior, uno de los objetivos del PIT es brindar cursos de formación de tutores, ante lo cual, la UT Chetumal indicó que realizó cursos</w:t>
      </w:r>
      <w:r w:rsidR="00D34838">
        <w:rPr>
          <w:rFonts w:ascii="Arial" w:eastAsia="Calibri" w:hAnsi="Arial" w:cs="Arial"/>
          <w:sz w:val="24"/>
          <w:szCs w:val="18"/>
          <w:lang w:eastAsia="en-US"/>
        </w:rPr>
        <w:t xml:space="preserve"> </w:t>
      </w:r>
      <w:r w:rsidRPr="003E5F0B">
        <w:rPr>
          <w:rFonts w:ascii="Arial" w:eastAsia="Calibri" w:hAnsi="Arial" w:cs="Arial"/>
          <w:sz w:val="24"/>
          <w:szCs w:val="18"/>
          <w:lang w:eastAsia="en-US"/>
        </w:rPr>
        <w:t>-</w:t>
      </w:r>
      <w:r w:rsidR="00D34838">
        <w:rPr>
          <w:rFonts w:ascii="Arial" w:eastAsia="Calibri" w:hAnsi="Arial" w:cs="Arial"/>
          <w:sz w:val="24"/>
          <w:szCs w:val="18"/>
          <w:lang w:eastAsia="en-US"/>
        </w:rPr>
        <w:t xml:space="preserve"> </w:t>
      </w:r>
      <w:r w:rsidRPr="003E5F0B">
        <w:rPr>
          <w:rFonts w:ascii="Arial" w:eastAsia="Calibri" w:hAnsi="Arial" w:cs="Arial"/>
          <w:sz w:val="24"/>
          <w:szCs w:val="18"/>
          <w:lang w:eastAsia="en-US"/>
        </w:rPr>
        <w:t xml:space="preserve">talleres de inducción </w:t>
      </w:r>
      <w:r w:rsidRPr="003E5F0B">
        <w:rPr>
          <w:rFonts w:ascii="Arial" w:eastAsia="Calibri" w:hAnsi="Arial" w:cs="Arial"/>
          <w:sz w:val="24"/>
          <w:szCs w:val="18"/>
          <w:lang w:eastAsia="en-US"/>
        </w:rPr>
        <w:lastRenderedPageBreak/>
        <w:t xml:space="preserve">para docentes </w:t>
      </w:r>
      <w:r w:rsidR="00AA1581">
        <w:rPr>
          <w:rFonts w:ascii="Arial" w:eastAsia="Calibri" w:hAnsi="Arial" w:cs="Arial"/>
          <w:sz w:val="24"/>
          <w:szCs w:val="18"/>
          <w:lang w:eastAsia="en-US"/>
        </w:rPr>
        <w:t xml:space="preserve">/ </w:t>
      </w:r>
      <w:r w:rsidRPr="003E5F0B">
        <w:rPr>
          <w:rFonts w:ascii="Arial" w:eastAsia="Calibri" w:hAnsi="Arial" w:cs="Arial"/>
          <w:sz w:val="24"/>
          <w:szCs w:val="18"/>
          <w:lang w:eastAsia="en-US"/>
        </w:rPr>
        <w:t>tutores de nuevo ingreso y reingreso al programa, al respecto, proporcionó la siguiente evidencia fotográfica:</w:t>
      </w:r>
    </w:p>
    <w:p w:rsidR="003E5F0B" w:rsidRPr="003E5F0B" w:rsidRDefault="003E5F0B" w:rsidP="008C1CEF">
      <w:pPr>
        <w:spacing w:after="0"/>
        <w:jc w:val="both"/>
        <w:rPr>
          <w:rFonts w:ascii="Arial" w:eastAsia="Calibri" w:hAnsi="Arial" w:cs="Arial"/>
          <w:sz w:val="24"/>
          <w:szCs w:val="18"/>
          <w:lang w:eastAsia="en-US"/>
        </w:rPr>
      </w:pPr>
    </w:p>
    <w:p w:rsidR="003E5F0B" w:rsidRPr="003E5F0B" w:rsidRDefault="003E5F0B" w:rsidP="008C1CEF">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Imagen 9. </w:t>
      </w:r>
      <w:r w:rsidRPr="003E5F0B">
        <w:rPr>
          <w:rFonts w:ascii="Arial" w:eastAsia="Calibri" w:hAnsi="Arial" w:cs="Arial"/>
          <w:sz w:val="20"/>
          <w:szCs w:val="18"/>
          <w:lang w:eastAsia="en-US"/>
        </w:rPr>
        <w:t xml:space="preserve">Evidencia fotográfica de cursos de inducción a tutores de nuevo </w:t>
      </w:r>
    </w:p>
    <w:p w:rsidR="003E5F0B" w:rsidRPr="003E5F0B" w:rsidRDefault="003E5F0B" w:rsidP="008C1CEF">
      <w:pPr>
        <w:spacing w:after="0"/>
        <w:jc w:val="center"/>
        <w:rPr>
          <w:rFonts w:ascii="Arial" w:eastAsia="Calibri" w:hAnsi="Arial" w:cs="Arial"/>
          <w:sz w:val="20"/>
          <w:szCs w:val="18"/>
          <w:lang w:eastAsia="en-US"/>
        </w:rPr>
      </w:pPr>
      <w:r w:rsidRPr="003E5F0B">
        <w:rPr>
          <w:rFonts w:ascii="Arial" w:eastAsia="Calibri" w:hAnsi="Arial" w:cs="Arial"/>
          <w:sz w:val="20"/>
          <w:szCs w:val="18"/>
          <w:lang w:eastAsia="en-US"/>
        </w:rPr>
        <w:t xml:space="preserve">ingreso y reingreso al PIT. </w:t>
      </w:r>
    </w:p>
    <w:p w:rsidR="003E5F0B" w:rsidRPr="003E5F0B" w:rsidRDefault="003E5F0B" w:rsidP="003E5F0B">
      <w:pPr>
        <w:pBdr>
          <w:bottom w:val="single" w:sz="4" w:space="1" w:color="auto"/>
        </w:pBdr>
        <w:spacing w:after="0"/>
        <w:jc w:val="center"/>
        <w:rPr>
          <w:rFonts w:ascii="Arial" w:eastAsia="Calibri" w:hAnsi="Arial" w:cs="Arial"/>
          <w:sz w:val="18"/>
          <w:szCs w:val="18"/>
          <w:lang w:eastAsia="en-US"/>
        </w:rPr>
      </w:pPr>
      <w:r w:rsidRPr="003E5F0B">
        <w:rPr>
          <w:rFonts w:ascii="Arial" w:eastAsia="Calibri" w:hAnsi="Arial" w:cs="Arial"/>
          <w:noProof/>
          <w:sz w:val="18"/>
          <w:szCs w:val="18"/>
        </w:rPr>
        <w:drawing>
          <wp:inline distT="0" distB="0" distL="0" distR="0" wp14:anchorId="0C3A74C1" wp14:editId="399DC7DC">
            <wp:extent cx="3028950" cy="1785645"/>
            <wp:effectExtent l="0" t="0" r="0" b="508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b="54215"/>
                    <a:stretch/>
                  </pic:blipFill>
                  <pic:spPr bwMode="auto">
                    <a:xfrm>
                      <a:off x="0" y="0"/>
                      <a:ext cx="3040242" cy="1792302"/>
                    </a:xfrm>
                    <a:prstGeom prst="rect">
                      <a:avLst/>
                    </a:prstGeom>
                    <a:noFill/>
                    <a:ln>
                      <a:noFill/>
                    </a:ln>
                    <a:extLst>
                      <a:ext uri="{53640926-AAD7-44D8-BBD7-CCE9431645EC}">
                        <a14:shadowObscured xmlns:a14="http://schemas.microsoft.com/office/drawing/2010/main"/>
                      </a:ext>
                    </a:extLst>
                  </pic:spPr>
                </pic:pic>
              </a:graphicData>
            </a:graphic>
          </wp:inline>
        </w:drawing>
      </w:r>
      <w:r w:rsidRPr="003E5F0B">
        <w:rPr>
          <w:rFonts w:ascii="Arial" w:eastAsia="Calibri" w:hAnsi="Arial" w:cs="Arial"/>
          <w:noProof/>
          <w:sz w:val="18"/>
          <w:szCs w:val="18"/>
        </w:rPr>
        <w:drawing>
          <wp:inline distT="0" distB="0" distL="0" distR="0" wp14:anchorId="75092227" wp14:editId="7A702D32">
            <wp:extent cx="3028523" cy="1847850"/>
            <wp:effectExtent l="0" t="0" r="63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6111"/>
                    <a:stretch/>
                  </pic:blipFill>
                  <pic:spPr bwMode="auto">
                    <a:xfrm>
                      <a:off x="0" y="0"/>
                      <a:ext cx="3030534" cy="1849077"/>
                    </a:xfrm>
                    <a:prstGeom prst="rect">
                      <a:avLst/>
                    </a:prstGeom>
                    <a:noFill/>
                    <a:ln>
                      <a:noFill/>
                    </a:ln>
                    <a:extLst>
                      <a:ext uri="{53640926-AAD7-44D8-BBD7-CCE9431645EC}">
                        <a14:shadowObscured xmlns:a14="http://schemas.microsoft.com/office/drawing/2010/main"/>
                      </a:ext>
                    </a:extLst>
                  </pic:spPr>
                </pic:pic>
              </a:graphicData>
            </a:graphic>
          </wp:inline>
        </w:drawing>
      </w:r>
    </w:p>
    <w:p w:rsidR="003E5F0B" w:rsidRPr="003E5F0B" w:rsidRDefault="003E5F0B" w:rsidP="003E5F0B">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00D34838">
        <w:rPr>
          <w:rFonts w:ascii="Arial" w:eastAsia="Calibri" w:hAnsi="Arial" w:cs="Arial"/>
          <w:sz w:val="16"/>
          <w:szCs w:val="18"/>
          <w:lang w:eastAsia="en-US"/>
        </w:rPr>
        <w:t xml:space="preserve">Documento </w:t>
      </w:r>
      <w:r w:rsidR="00AA1581">
        <w:rPr>
          <w:rFonts w:ascii="Arial" w:eastAsia="Calibri" w:hAnsi="Arial" w:cs="Arial"/>
          <w:sz w:val="16"/>
          <w:szCs w:val="18"/>
          <w:lang w:eastAsia="en-US"/>
        </w:rPr>
        <w:t>Evidencias Curso de Inducción a T</w:t>
      </w:r>
      <w:r w:rsidRPr="003E5F0B">
        <w:rPr>
          <w:rFonts w:ascii="Arial" w:eastAsia="Calibri" w:hAnsi="Arial" w:cs="Arial"/>
          <w:sz w:val="16"/>
          <w:szCs w:val="18"/>
          <w:lang w:eastAsia="en-US"/>
        </w:rPr>
        <w:t>utor</w:t>
      </w:r>
      <w:r w:rsidR="00AA1581">
        <w:rPr>
          <w:rFonts w:ascii="Arial" w:eastAsia="Calibri" w:hAnsi="Arial" w:cs="Arial"/>
          <w:sz w:val="16"/>
          <w:szCs w:val="18"/>
          <w:lang w:eastAsia="en-US"/>
        </w:rPr>
        <w:t>es de Nuevo Ingreso y R</w:t>
      </w:r>
      <w:r w:rsidR="00D34838">
        <w:rPr>
          <w:rFonts w:ascii="Arial" w:eastAsia="Calibri" w:hAnsi="Arial" w:cs="Arial"/>
          <w:sz w:val="16"/>
          <w:szCs w:val="18"/>
          <w:lang w:eastAsia="en-US"/>
        </w:rPr>
        <w:t>eingreso</w:t>
      </w:r>
      <w:r w:rsidRPr="003E5F0B">
        <w:rPr>
          <w:rFonts w:ascii="Arial" w:eastAsia="Calibri" w:hAnsi="Arial" w:cs="Arial"/>
          <w:sz w:val="16"/>
          <w:szCs w:val="18"/>
          <w:lang w:eastAsia="en-US"/>
        </w:rPr>
        <w:t>, proporcionado por la UT Chetumal.</w:t>
      </w:r>
    </w:p>
    <w:p w:rsidR="003E5F0B" w:rsidRPr="003E5F0B" w:rsidRDefault="003E5F0B" w:rsidP="003E5F0B">
      <w:pPr>
        <w:spacing w:after="0"/>
        <w:rPr>
          <w:rFonts w:ascii="Arial" w:eastAsia="Calibri" w:hAnsi="Arial" w:cs="Arial"/>
          <w:sz w:val="24"/>
          <w:szCs w:val="18"/>
          <w:lang w:eastAsia="en-US"/>
        </w:rPr>
      </w:pPr>
    </w:p>
    <w:p w:rsidR="003E5F0B" w:rsidRPr="003E5F0B" w:rsidRDefault="003E5F0B" w:rsidP="00D34838">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Para el ejercicio fiscal 2023, la UT Chetumal indicó que 25 docentes participaron como tutores</w:t>
      </w:r>
      <w:r w:rsidR="00D34838">
        <w:rPr>
          <w:rFonts w:ascii="Arial" w:eastAsia="Calibri" w:hAnsi="Arial" w:cs="Arial"/>
          <w:sz w:val="24"/>
          <w:szCs w:val="18"/>
          <w:lang w:eastAsia="en-US"/>
        </w:rPr>
        <w:t>,</w:t>
      </w:r>
      <w:r w:rsidRPr="003E5F0B">
        <w:rPr>
          <w:rFonts w:ascii="Arial" w:eastAsia="Calibri" w:hAnsi="Arial" w:cs="Arial"/>
          <w:sz w:val="24"/>
          <w:szCs w:val="18"/>
          <w:lang w:eastAsia="en-US"/>
        </w:rPr>
        <w:t xml:space="preserve"> </w:t>
      </w:r>
      <w:r w:rsidR="00D34838">
        <w:rPr>
          <w:rFonts w:ascii="Arial" w:eastAsia="Calibri" w:hAnsi="Arial" w:cs="Arial"/>
          <w:sz w:val="24"/>
          <w:szCs w:val="18"/>
          <w:lang w:eastAsia="en-US"/>
        </w:rPr>
        <w:t>quienes le dan seguimiento a</w:t>
      </w:r>
      <w:r w:rsidRPr="003E5F0B">
        <w:rPr>
          <w:rFonts w:ascii="Arial" w:eastAsia="Calibri" w:hAnsi="Arial" w:cs="Arial"/>
          <w:sz w:val="24"/>
          <w:szCs w:val="18"/>
          <w:lang w:eastAsia="en-US"/>
        </w:rPr>
        <w:t xml:space="preserve">l PIT. </w:t>
      </w:r>
    </w:p>
    <w:p w:rsidR="003E5F0B" w:rsidRPr="003E5F0B" w:rsidRDefault="003E5F0B" w:rsidP="00955995">
      <w:pPr>
        <w:spacing w:after="0"/>
        <w:rPr>
          <w:rFonts w:ascii="Arial" w:eastAsia="Calibri" w:hAnsi="Arial" w:cs="Arial"/>
          <w:sz w:val="24"/>
          <w:szCs w:val="18"/>
          <w:lang w:eastAsia="en-US"/>
        </w:rPr>
      </w:pPr>
    </w:p>
    <w:p w:rsidR="003E5F0B" w:rsidRPr="003E5F0B" w:rsidRDefault="003E5F0B" w:rsidP="00955995">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lastRenderedPageBreak/>
        <w:t>Para el seguimiento</w:t>
      </w:r>
      <w:r w:rsidR="00D34838">
        <w:rPr>
          <w:rFonts w:ascii="Arial" w:eastAsia="Calibri" w:hAnsi="Arial" w:cs="Arial"/>
          <w:sz w:val="24"/>
          <w:szCs w:val="18"/>
          <w:lang w:eastAsia="en-US"/>
        </w:rPr>
        <w:t>,</w:t>
      </w:r>
      <w:r w:rsidRPr="003E5F0B">
        <w:rPr>
          <w:rFonts w:ascii="Arial" w:eastAsia="Calibri" w:hAnsi="Arial" w:cs="Arial"/>
          <w:sz w:val="24"/>
          <w:szCs w:val="18"/>
          <w:lang w:eastAsia="en-US"/>
        </w:rPr>
        <w:t xml:space="preserve"> se establece que es importante considerar cada uno de los procedimientos que se implementan, utilizando instrumentos y estrategias diseñadas para tales fines, asimismo, estos deben reflejar la información necesaria para la toma de decisiones oportunas que beneficien a los tutorados y colaboren para el alcance de sus metas personales y académicas. Al respecto, uno de dichos instrumentos, que se con</w:t>
      </w:r>
      <w:r w:rsidR="00AA1581">
        <w:rPr>
          <w:rFonts w:ascii="Arial" w:eastAsia="Calibri" w:hAnsi="Arial" w:cs="Arial"/>
          <w:sz w:val="24"/>
          <w:szCs w:val="18"/>
          <w:lang w:eastAsia="en-US"/>
        </w:rPr>
        <w:t>sidera en el PIT es el</w:t>
      </w:r>
      <w:r w:rsidR="00D34838">
        <w:rPr>
          <w:rFonts w:ascii="Arial" w:eastAsia="Calibri" w:hAnsi="Arial" w:cs="Arial"/>
          <w:sz w:val="24"/>
          <w:szCs w:val="18"/>
          <w:lang w:eastAsia="en-US"/>
        </w:rPr>
        <w:t xml:space="preserve"> </w:t>
      </w:r>
      <w:r w:rsidRPr="003E5F0B">
        <w:rPr>
          <w:rFonts w:ascii="Arial" w:eastAsia="Calibri" w:hAnsi="Arial" w:cs="Arial"/>
          <w:sz w:val="24"/>
          <w:szCs w:val="18"/>
          <w:lang w:eastAsia="en-US"/>
        </w:rPr>
        <w:t xml:space="preserve">Anexo 5. Formato de Reporte del Tutor, mismo que se muestra en la siguiente imagen: </w:t>
      </w:r>
    </w:p>
    <w:p w:rsidR="003E5F0B" w:rsidRPr="0025649D" w:rsidRDefault="003E5F0B" w:rsidP="00955995">
      <w:pPr>
        <w:spacing w:after="0"/>
        <w:jc w:val="both"/>
        <w:rPr>
          <w:rFonts w:ascii="Arial" w:eastAsia="Calibri" w:hAnsi="Arial" w:cs="Arial"/>
          <w:b/>
          <w:sz w:val="24"/>
          <w:szCs w:val="24"/>
          <w:lang w:eastAsia="en-US"/>
        </w:rPr>
      </w:pPr>
    </w:p>
    <w:p w:rsidR="003E5F0B" w:rsidRPr="003E5F0B" w:rsidRDefault="003E5F0B" w:rsidP="00955995">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Imagen 10.</w:t>
      </w:r>
      <w:r w:rsidRPr="003E5F0B">
        <w:rPr>
          <w:rFonts w:ascii="Arial" w:eastAsia="Calibri" w:hAnsi="Arial" w:cs="Arial"/>
          <w:sz w:val="20"/>
          <w:szCs w:val="18"/>
          <w:lang w:eastAsia="en-US"/>
        </w:rPr>
        <w:t xml:space="preserve"> Anexo 5. Formato de Reporte de Tutor</w:t>
      </w:r>
    </w:p>
    <w:p w:rsidR="003E5F0B" w:rsidRPr="003E5F0B" w:rsidRDefault="003E5F0B" w:rsidP="003E5F0B">
      <w:pPr>
        <w:pBdr>
          <w:bottom w:val="single" w:sz="4" w:space="1" w:color="auto"/>
        </w:pBdr>
        <w:spacing w:after="0"/>
        <w:jc w:val="center"/>
        <w:rPr>
          <w:rFonts w:ascii="Arial" w:eastAsia="Calibri" w:hAnsi="Arial" w:cs="Arial"/>
          <w:sz w:val="16"/>
          <w:szCs w:val="18"/>
          <w:lang w:eastAsia="en-US"/>
        </w:rPr>
      </w:pPr>
      <w:r w:rsidRPr="003E5F0B">
        <w:rPr>
          <w:rFonts w:ascii="Arial" w:eastAsia="Calibri" w:hAnsi="Arial" w:cs="Arial"/>
          <w:noProof/>
          <w:sz w:val="18"/>
          <w:szCs w:val="18"/>
        </w:rPr>
        <w:lastRenderedPageBreak/>
        <w:drawing>
          <wp:inline distT="0" distB="0" distL="0" distR="0" wp14:anchorId="3C82E142" wp14:editId="040871D4">
            <wp:extent cx="3128645" cy="4496199"/>
            <wp:effectExtent l="57150" t="38100" r="52705" b="3810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0704" t="15135" r="32383" b="6326"/>
                    <a:stretch/>
                  </pic:blipFill>
                  <pic:spPr bwMode="auto">
                    <a:xfrm rot="60000">
                      <a:off x="0" y="0"/>
                      <a:ext cx="3150204" cy="4527182"/>
                    </a:xfrm>
                    <a:prstGeom prst="rect">
                      <a:avLst/>
                    </a:prstGeom>
                    <a:ln>
                      <a:noFill/>
                    </a:ln>
                    <a:extLst>
                      <a:ext uri="{53640926-AAD7-44D8-BBD7-CCE9431645EC}">
                        <a14:shadowObscured xmlns:a14="http://schemas.microsoft.com/office/drawing/2010/main"/>
                      </a:ext>
                    </a:extLst>
                  </pic:spPr>
                </pic:pic>
              </a:graphicData>
            </a:graphic>
          </wp:inline>
        </w:drawing>
      </w:r>
    </w:p>
    <w:p w:rsidR="003E5F0B" w:rsidRPr="003E5F0B" w:rsidRDefault="003E5F0B" w:rsidP="003E5F0B">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 xml:space="preserve">Programa Institucional de Tutorías, proporcionado por la UT Chetumal. </w:t>
      </w:r>
    </w:p>
    <w:p w:rsidR="0025649D" w:rsidRDefault="0025649D" w:rsidP="00955995">
      <w:pPr>
        <w:spacing w:after="0"/>
        <w:jc w:val="both"/>
        <w:rPr>
          <w:rFonts w:ascii="Arial" w:eastAsia="Calibri" w:hAnsi="Arial" w:cs="Arial"/>
          <w:sz w:val="24"/>
          <w:szCs w:val="18"/>
          <w:lang w:eastAsia="en-US"/>
        </w:rPr>
      </w:pPr>
    </w:p>
    <w:p w:rsidR="003E5F0B" w:rsidRDefault="003E5F0B" w:rsidP="00955995">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 xml:space="preserve">Derivado de lo anterior, se solicitó a la UT Chetumal la evidencia correspondiente </w:t>
      </w:r>
      <w:r w:rsidR="00DE392C">
        <w:rPr>
          <w:rFonts w:ascii="Arial" w:eastAsia="Calibri" w:hAnsi="Arial" w:cs="Arial"/>
          <w:sz w:val="24"/>
          <w:szCs w:val="18"/>
          <w:lang w:eastAsia="en-US"/>
        </w:rPr>
        <w:t>a</w:t>
      </w:r>
      <w:r w:rsidRPr="003E5F0B">
        <w:rPr>
          <w:rFonts w:ascii="Arial" w:eastAsia="Calibri" w:hAnsi="Arial" w:cs="Arial"/>
          <w:sz w:val="24"/>
          <w:szCs w:val="18"/>
          <w:lang w:eastAsia="en-US"/>
        </w:rPr>
        <w:t xml:space="preserve"> la implementación del PIT, para el ejercicio fiscal 2023, ante lo cual proporcionó lo siguiente: </w:t>
      </w:r>
    </w:p>
    <w:p w:rsidR="00D34838" w:rsidRPr="003E5F0B" w:rsidRDefault="00D34838" w:rsidP="00955995">
      <w:pPr>
        <w:spacing w:after="0"/>
        <w:jc w:val="both"/>
        <w:rPr>
          <w:rFonts w:ascii="Arial" w:eastAsia="Calibri" w:hAnsi="Arial" w:cs="Arial"/>
          <w:sz w:val="24"/>
          <w:szCs w:val="18"/>
          <w:lang w:eastAsia="en-US"/>
        </w:rPr>
      </w:pPr>
    </w:p>
    <w:p w:rsidR="003E5F0B" w:rsidRPr="003E5F0B" w:rsidRDefault="003E5F0B" w:rsidP="003E5F0B">
      <w:pPr>
        <w:spacing w:after="0" w:line="259" w:lineRule="auto"/>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Imagen 11. </w:t>
      </w:r>
      <w:r w:rsidRPr="003E5F0B">
        <w:rPr>
          <w:rFonts w:ascii="Arial" w:eastAsia="Calibri" w:hAnsi="Arial" w:cs="Arial"/>
          <w:sz w:val="20"/>
          <w:szCs w:val="18"/>
          <w:lang w:eastAsia="en-US"/>
        </w:rPr>
        <w:t>Evidencia de la implementación del PIT</w:t>
      </w:r>
    </w:p>
    <w:tbl>
      <w:tblPr>
        <w:tblStyle w:val="Tablaconcuadrcula5"/>
        <w:tblW w:w="0" w:type="auto"/>
        <w:jc w:val="center"/>
        <w:tblBorders>
          <w:top w:val="none" w:sz="0" w:space="0" w:color="auto"/>
          <w:left w:val="none" w:sz="0" w:space="0" w:color="auto"/>
          <w:right w:val="none" w:sz="0" w:space="0" w:color="auto"/>
          <w:insideV w:val="none" w:sz="0" w:space="0" w:color="auto"/>
        </w:tblBorders>
        <w:tblLook w:val="04A0" w:firstRow="1" w:lastRow="0" w:firstColumn="1" w:lastColumn="0" w:noHBand="0" w:noVBand="1"/>
      </w:tblPr>
      <w:tblGrid>
        <w:gridCol w:w="4652"/>
        <w:gridCol w:w="4562"/>
      </w:tblGrid>
      <w:tr w:rsidR="003E5F0B" w:rsidRPr="003E5F0B" w:rsidTr="005124A6">
        <w:trPr>
          <w:trHeight w:val="4111"/>
          <w:jc w:val="center"/>
        </w:trPr>
        <w:tc>
          <w:tcPr>
            <w:tcW w:w="0" w:type="auto"/>
          </w:tcPr>
          <w:p w:rsidR="003E5F0B" w:rsidRPr="003E5F0B" w:rsidRDefault="003E5F0B" w:rsidP="003E5F0B">
            <w:pPr>
              <w:jc w:val="center"/>
              <w:rPr>
                <w:rFonts w:ascii="Arial" w:hAnsi="Arial" w:cs="Arial"/>
                <w:sz w:val="18"/>
                <w:szCs w:val="18"/>
              </w:rPr>
            </w:pPr>
            <w:r w:rsidRPr="003E5F0B">
              <w:rPr>
                <w:rFonts w:ascii="Arial" w:hAnsi="Arial" w:cs="Arial"/>
                <w:noProof/>
                <w:sz w:val="18"/>
                <w:szCs w:val="18"/>
              </w:rPr>
              <w:lastRenderedPageBreak/>
              <w:drawing>
                <wp:inline distT="0" distB="0" distL="0" distR="0" wp14:anchorId="5303851E" wp14:editId="4916A517">
                  <wp:extent cx="2815294" cy="3604260"/>
                  <wp:effectExtent l="0" t="0" r="444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a:extLst>
                              <a:ext uri="{28A0092B-C50C-407E-A947-70E740481C1C}">
                                <a14:useLocalDpi xmlns:a14="http://schemas.microsoft.com/office/drawing/2010/main" val="0"/>
                              </a:ext>
                            </a:extLst>
                          </a:blip>
                          <a:srcRect l="29530" t="19516" r="29570" b="9819"/>
                          <a:stretch/>
                        </pic:blipFill>
                        <pic:spPr bwMode="auto">
                          <a:xfrm>
                            <a:off x="0" y="0"/>
                            <a:ext cx="2817963" cy="360767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rsidR="003E5F0B" w:rsidRPr="003E5F0B" w:rsidRDefault="003E5F0B" w:rsidP="003E5F0B">
            <w:pPr>
              <w:jc w:val="center"/>
              <w:rPr>
                <w:rFonts w:ascii="Arial" w:hAnsi="Arial" w:cs="Arial"/>
                <w:sz w:val="18"/>
                <w:szCs w:val="18"/>
              </w:rPr>
            </w:pPr>
            <w:r w:rsidRPr="003E5F0B">
              <w:rPr>
                <w:rFonts w:ascii="Arial" w:hAnsi="Arial" w:cs="Arial"/>
                <w:noProof/>
                <w:sz w:val="18"/>
                <w:szCs w:val="18"/>
              </w:rPr>
              <w:drawing>
                <wp:inline distT="0" distB="0" distL="0" distR="0" wp14:anchorId="04C8515B" wp14:editId="13E5B60D">
                  <wp:extent cx="2752725" cy="3581400"/>
                  <wp:effectExtent l="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805" t="16363" r="24333" b="31978"/>
                          <a:stretch/>
                        </pic:blipFill>
                        <pic:spPr bwMode="auto">
                          <a:xfrm>
                            <a:off x="0" y="0"/>
                            <a:ext cx="2752725" cy="3581400"/>
                          </a:xfrm>
                          <a:prstGeom prst="rect">
                            <a:avLst/>
                          </a:prstGeom>
                          <a:ln>
                            <a:noFill/>
                          </a:ln>
                          <a:extLst>
                            <a:ext uri="{53640926-AAD7-44D8-BBD7-CCE9431645EC}">
                              <a14:shadowObscured xmlns:a14="http://schemas.microsoft.com/office/drawing/2010/main"/>
                            </a:ext>
                          </a:extLst>
                        </pic:spPr>
                      </pic:pic>
                    </a:graphicData>
                  </a:graphic>
                </wp:inline>
              </w:drawing>
            </w:r>
          </w:p>
        </w:tc>
      </w:tr>
      <w:tr w:rsidR="003E5F0B" w:rsidRPr="003E5F0B" w:rsidTr="005124A6">
        <w:trPr>
          <w:trHeight w:val="311"/>
          <w:jc w:val="center"/>
        </w:trPr>
        <w:tc>
          <w:tcPr>
            <w:tcW w:w="0" w:type="auto"/>
            <w:vAlign w:val="center"/>
          </w:tcPr>
          <w:p w:rsidR="003E5F0B" w:rsidRPr="003E5F0B" w:rsidRDefault="003E5F0B" w:rsidP="003E5F0B">
            <w:pPr>
              <w:jc w:val="center"/>
              <w:rPr>
                <w:rFonts w:ascii="Arial" w:hAnsi="Arial" w:cs="Arial"/>
                <w:sz w:val="16"/>
                <w:szCs w:val="18"/>
              </w:rPr>
            </w:pPr>
            <w:r w:rsidRPr="003E5F0B">
              <w:rPr>
                <w:rFonts w:ascii="Arial" w:hAnsi="Arial" w:cs="Arial"/>
                <w:sz w:val="16"/>
                <w:szCs w:val="18"/>
              </w:rPr>
              <w:t>Plan de Acción Tutorial (PAT)</w:t>
            </w:r>
          </w:p>
        </w:tc>
        <w:tc>
          <w:tcPr>
            <w:tcW w:w="0" w:type="auto"/>
            <w:vAlign w:val="center"/>
          </w:tcPr>
          <w:p w:rsidR="003E5F0B" w:rsidRPr="003E5F0B" w:rsidRDefault="003E5F0B" w:rsidP="003E5F0B">
            <w:pPr>
              <w:jc w:val="center"/>
              <w:rPr>
                <w:rFonts w:ascii="Arial" w:hAnsi="Arial" w:cs="Arial"/>
                <w:sz w:val="16"/>
                <w:szCs w:val="18"/>
              </w:rPr>
            </w:pPr>
            <w:r w:rsidRPr="003E5F0B">
              <w:rPr>
                <w:rFonts w:ascii="Arial" w:hAnsi="Arial" w:cs="Arial"/>
                <w:sz w:val="16"/>
                <w:szCs w:val="18"/>
              </w:rPr>
              <w:t>Informe de Plan de Acción Tutorial</w:t>
            </w:r>
          </w:p>
        </w:tc>
      </w:tr>
    </w:tbl>
    <w:p w:rsidR="003E5F0B" w:rsidRPr="003E5F0B" w:rsidRDefault="00D34838" w:rsidP="003E5F0B">
      <w:pPr>
        <w:spacing w:after="0" w:line="259" w:lineRule="auto"/>
        <w:jc w:val="center"/>
        <w:rPr>
          <w:rFonts w:ascii="Arial" w:eastAsia="Calibri" w:hAnsi="Arial" w:cs="Arial"/>
          <w:sz w:val="16"/>
          <w:szCs w:val="18"/>
          <w:lang w:eastAsia="en-US"/>
        </w:rPr>
      </w:pPr>
      <w:r>
        <w:rPr>
          <w:rFonts w:ascii="Arial" w:eastAsia="Calibri" w:hAnsi="Arial" w:cs="Arial"/>
          <w:b/>
          <w:sz w:val="16"/>
          <w:szCs w:val="18"/>
          <w:lang w:eastAsia="en-US"/>
        </w:rPr>
        <w:t xml:space="preserve">Fuente: </w:t>
      </w:r>
      <w:r w:rsidR="003E5F0B" w:rsidRPr="003E5F0B">
        <w:rPr>
          <w:rFonts w:ascii="Arial" w:eastAsia="Calibri" w:hAnsi="Arial" w:cs="Arial"/>
          <w:sz w:val="16"/>
          <w:szCs w:val="18"/>
          <w:lang w:eastAsia="en-US"/>
        </w:rPr>
        <w:t xml:space="preserve">Resultados de la implementación del Programa de Tutoría, proporcionado por la UT Chetumal. </w:t>
      </w:r>
    </w:p>
    <w:p w:rsidR="003E5F0B" w:rsidRPr="003E5F0B" w:rsidRDefault="003E5F0B" w:rsidP="003E5F0B">
      <w:pPr>
        <w:spacing w:after="0" w:line="259" w:lineRule="auto"/>
        <w:rPr>
          <w:rFonts w:ascii="Arial" w:eastAsia="Calibri" w:hAnsi="Arial" w:cs="Arial"/>
          <w:sz w:val="24"/>
          <w:szCs w:val="24"/>
          <w:lang w:eastAsia="en-US"/>
        </w:rPr>
      </w:pPr>
    </w:p>
    <w:p w:rsidR="003E5F0B" w:rsidRPr="003E5F0B" w:rsidRDefault="003E5F0B" w:rsidP="00955995">
      <w:pPr>
        <w:spacing w:after="0"/>
        <w:jc w:val="both"/>
        <w:rPr>
          <w:rFonts w:ascii="Arial" w:eastAsia="Calibri" w:hAnsi="Arial" w:cs="Arial"/>
          <w:sz w:val="24"/>
          <w:szCs w:val="24"/>
          <w:lang w:eastAsia="en-US"/>
        </w:rPr>
      </w:pPr>
      <w:r w:rsidRPr="00750213">
        <w:rPr>
          <w:rFonts w:ascii="Arial" w:eastAsia="Calibri" w:hAnsi="Arial" w:cs="Arial"/>
          <w:sz w:val="24"/>
          <w:szCs w:val="24"/>
          <w:lang w:eastAsia="en-US"/>
        </w:rPr>
        <w:t>Como parte de la revisión de la evidencia proporcionada, se verificó la existenci</w:t>
      </w:r>
      <w:r w:rsidR="002D654E" w:rsidRPr="00750213">
        <w:rPr>
          <w:rFonts w:ascii="Arial" w:eastAsia="Calibri" w:hAnsi="Arial" w:cs="Arial"/>
          <w:sz w:val="24"/>
          <w:szCs w:val="24"/>
          <w:lang w:eastAsia="en-US"/>
        </w:rPr>
        <w:t>a de 43</w:t>
      </w:r>
      <w:r w:rsidR="002D654E">
        <w:rPr>
          <w:rFonts w:ascii="Arial" w:eastAsia="Calibri" w:hAnsi="Arial" w:cs="Arial"/>
          <w:sz w:val="24"/>
          <w:szCs w:val="24"/>
          <w:lang w:eastAsia="en-US"/>
        </w:rPr>
        <w:t xml:space="preserve"> formatos denominados Plan de Acción Tutorial</w:t>
      </w:r>
      <w:r w:rsidRPr="003E5F0B">
        <w:rPr>
          <w:rFonts w:ascii="Arial" w:eastAsia="Calibri" w:hAnsi="Arial" w:cs="Arial"/>
          <w:sz w:val="24"/>
          <w:szCs w:val="24"/>
          <w:lang w:eastAsia="en-US"/>
        </w:rPr>
        <w:t xml:space="preserve"> (</w:t>
      </w:r>
      <w:r w:rsidRPr="000A085F">
        <w:rPr>
          <w:rFonts w:ascii="Arial" w:eastAsia="Calibri" w:hAnsi="Arial" w:cs="Arial"/>
          <w:sz w:val="24"/>
          <w:szCs w:val="24"/>
          <w:lang w:eastAsia="en-US"/>
        </w:rPr>
        <w:t xml:space="preserve">PAT), </w:t>
      </w:r>
      <w:r w:rsidR="00750213" w:rsidRPr="000A085F">
        <w:rPr>
          <w:rFonts w:ascii="Arial" w:eastAsia="Calibri" w:hAnsi="Arial" w:cs="Arial"/>
          <w:sz w:val="24"/>
          <w:szCs w:val="24"/>
          <w:lang w:eastAsia="en-US"/>
        </w:rPr>
        <w:t xml:space="preserve">los cuales </w:t>
      </w:r>
      <w:r w:rsidRPr="000A085F">
        <w:rPr>
          <w:rFonts w:ascii="Arial" w:eastAsia="Calibri" w:hAnsi="Arial" w:cs="Arial"/>
          <w:sz w:val="24"/>
          <w:szCs w:val="24"/>
          <w:lang w:eastAsia="en-US"/>
        </w:rPr>
        <w:t xml:space="preserve">contienen </w:t>
      </w:r>
      <w:r w:rsidR="00750213" w:rsidRPr="000A085F">
        <w:rPr>
          <w:rFonts w:ascii="Arial" w:eastAsia="Calibri" w:hAnsi="Arial" w:cs="Arial"/>
          <w:sz w:val="24"/>
          <w:szCs w:val="24"/>
          <w:lang w:eastAsia="en-US"/>
        </w:rPr>
        <w:t xml:space="preserve">apartados para </w:t>
      </w:r>
      <w:r w:rsidRPr="000A085F">
        <w:rPr>
          <w:rFonts w:ascii="Arial" w:eastAsia="Calibri" w:hAnsi="Arial" w:cs="Arial"/>
          <w:sz w:val="24"/>
          <w:szCs w:val="24"/>
          <w:lang w:eastAsia="en-US"/>
        </w:rPr>
        <w:t>datos generales referentes al programa educativo, nombre del tutor, grupo, fechas, cuatrimestre, y específicos como: el objetivo y pro</w:t>
      </w:r>
      <w:r w:rsidRPr="003E5F0B">
        <w:rPr>
          <w:rFonts w:ascii="Arial" w:eastAsia="Calibri" w:hAnsi="Arial" w:cs="Arial"/>
          <w:sz w:val="24"/>
          <w:szCs w:val="24"/>
          <w:lang w:eastAsia="en-US"/>
        </w:rPr>
        <w:t>gramación de las actividades para la tutoría, horarios, metas cualitativas o cuantitativas, ent</w:t>
      </w:r>
      <w:r w:rsidR="002D654E">
        <w:rPr>
          <w:rFonts w:ascii="Arial" w:eastAsia="Calibri" w:hAnsi="Arial" w:cs="Arial"/>
          <w:sz w:val="24"/>
          <w:szCs w:val="24"/>
          <w:lang w:eastAsia="en-US"/>
        </w:rPr>
        <w:t>r</w:t>
      </w:r>
      <w:r w:rsidR="00750213">
        <w:rPr>
          <w:rFonts w:ascii="Arial" w:eastAsia="Calibri" w:hAnsi="Arial" w:cs="Arial"/>
          <w:sz w:val="24"/>
          <w:szCs w:val="24"/>
          <w:lang w:eastAsia="en-US"/>
        </w:rPr>
        <w:t>e otros, asimismo, estos deben</w:t>
      </w:r>
      <w:r w:rsidRPr="003E5F0B">
        <w:rPr>
          <w:rFonts w:ascii="Arial" w:eastAsia="Calibri" w:hAnsi="Arial" w:cs="Arial"/>
          <w:sz w:val="24"/>
          <w:szCs w:val="24"/>
          <w:lang w:eastAsia="en-US"/>
        </w:rPr>
        <w:t xml:space="preserve"> estar firmados por el tutor y la coordinación académica. </w:t>
      </w:r>
    </w:p>
    <w:p w:rsidR="003E5F0B" w:rsidRPr="003E5F0B" w:rsidRDefault="003E5F0B" w:rsidP="00955995">
      <w:pPr>
        <w:spacing w:after="0"/>
        <w:jc w:val="both"/>
        <w:rPr>
          <w:rFonts w:ascii="Arial" w:eastAsia="Calibri" w:hAnsi="Arial" w:cs="Arial"/>
          <w:sz w:val="24"/>
          <w:szCs w:val="24"/>
          <w:lang w:eastAsia="en-US"/>
        </w:rPr>
      </w:pPr>
    </w:p>
    <w:p w:rsid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De acuerdo con</w:t>
      </w:r>
      <w:r w:rsidR="002D654E">
        <w:rPr>
          <w:rFonts w:ascii="Arial" w:eastAsia="Calibri" w:hAnsi="Arial" w:cs="Arial"/>
          <w:sz w:val="24"/>
          <w:szCs w:val="24"/>
          <w:lang w:eastAsia="en-US"/>
        </w:rPr>
        <w:t xml:space="preserve"> lo anterior, se determinó que</w:t>
      </w:r>
      <w:r w:rsidR="00C60030">
        <w:rPr>
          <w:rFonts w:ascii="Arial" w:eastAsia="Calibri" w:hAnsi="Arial" w:cs="Arial"/>
          <w:sz w:val="24"/>
          <w:szCs w:val="24"/>
          <w:lang w:eastAsia="en-US"/>
        </w:rPr>
        <w:t xml:space="preserve"> a</w:t>
      </w:r>
      <w:r w:rsidRPr="003E5F0B">
        <w:rPr>
          <w:rFonts w:ascii="Arial" w:eastAsia="Calibri" w:hAnsi="Arial" w:cs="Arial"/>
          <w:sz w:val="24"/>
          <w:szCs w:val="24"/>
          <w:lang w:eastAsia="en-US"/>
        </w:rPr>
        <w:t xml:space="preserve"> 22 de los 43 formatos de</w:t>
      </w:r>
      <w:r w:rsidR="00294055">
        <w:rPr>
          <w:rFonts w:ascii="Arial" w:eastAsia="Calibri" w:hAnsi="Arial" w:cs="Arial"/>
          <w:sz w:val="24"/>
          <w:szCs w:val="24"/>
          <w:lang w:eastAsia="en-US"/>
        </w:rPr>
        <w:t>l</w:t>
      </w:r>
      <w:r w:rsidRPr="003E5F0B">
        <w:rPr>
          <w:rFonts w:ascii="Arial" w:eastAsia="Calibri" w:hAnsi="Arial" w:cs="Arial"/>
          <w:sz w:val="24"/>
          <w:szCs w:val="24"/>
          <w:lang w:eastAsia="en-US"/>
        </w:rPr>
        <w:t xml:space="preserve"> PAT le hacen falta firmas del tutor o de la coordinadora y algunos están incompletos, haciendo falta datos generales como</w:t>
      </w:r>
      <w:r w:rsidR="00294055">
        <w:rPr>
          <w:rFonts w:ascii="Arial" w:eastAsia="Calibri" w:hAnsi="Arial" w:cs="Arial"/>
          <w:sz w:val="24"/>
          <w:szCs w:val="24"/>
          <w:lang w:eastAsia="en-US"/>
        </w:rPr>
        <w:t>:</w:t>
      </w:r>
      <w:r w:rsidRPr="003E5F0B">
        <w:rPr>
          <w:rFonts w:ascii="Arial" w:eastAsia="Calibri" w:hAnsi="Arial" w:cs="Arial"/>
          <w:sz w:val="24"/>
          <w:szCs w:val="24"/>
          <w:lang w:eastAsia="en-US"/>
        </w:rPr>
        <w:t xml:space="preserve"> fechas, programa educativo, grupo, cuatrimestre, encabezados, entre otros. </w:t>
      </w:r>
    </w:p>
    <w:p w:rsidR="00C62EDE" w:rsidRPr="003E5F0B" w:rsidRDefault="00C62EDE" w:rsidP="00955995">
      <w:pPr>
        <w:spacing w:after="0"/>
        <w:jc w:val="both"/>
        <w:rPr>
          <w:rFonts w:ascii="Arial" w:eastAsia="Calibri" w:hAnsi="Arial" w:cs="Arial"/>
          <w:sz w:val="24"/>
          <w:szCs w:val="24"/>
          <w:lang w:eastAsia="en-US"/>
        </w:rPr>
      </w:pPr>
    </w:p>
    <w:p w:rsidR="003E5F0B" w:rsidRP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De igual forma, se verific</w:t>
      </w:r>
      <w:r w:rsidR="00294055">
        <w:rPr>
          <w:rFonts w:ascii="Arial" w:eastAsia="Calibri" w:hAnsi="Arial" w:cs="Arial"/>
          <w:sz w:val="24"/>
          <w:szCs w:val="24"/>
          <w:lang w:eastAsia="en-US"/>
        </w:rPr>
        <w:t xml:space="preserve">aron 27 documentos denominados </w:t>
      </w:r>
      <w:r w:rsidRPr="003E5F0B">
        <w:rPr>
          <w:rFonts w:ascii="Arial" w:eastAsia="Calibri" w:hAnsi="Arial" w:cs="Arial"/>
          <w:sz w:val="24"/>
          <w:szCs w:val="24"/>
          <w:lang w:eastAsia="en-US"/>
        </w:rPr>
        <w:t>Informe de Plan de Acción Tu</w:t>
      </w:r>
      <w:r w:rsidR="00294055">
        <w:rPr>
          <w:rFonts w:ascii="Arial" w:eastAsia="Calibri" w:hAnsi="Arial" w:cs="Arial"/>
          <w:sz w:val="24"/>
          <w:szCs w:val="24"/>
          <w:lang w:eastAsia="en-US"/>
        </w:rPr>
        <w:t>torial</w:t>
      </w:r>
      <w:r w:rsidRPr="003E5F0B">
        <w:rPr>
          <w:rFonts w:ascii="Arial" w:eastAsia="Calibri" w:hAnsi="Arial" w:cs="Arial"/>
          <w:sz w:val="24"/>
          <w:szCs w:val="24"/>
          <w:lang w:eastAsia="en-US"/>
        </w:rPr>
        <w:t xml:space="preserve">, dichos documentos cuentan con un formato similar a los PAT, la diferencia es </w:t>
      </w:r>
      <w:r w:rsidRPr="003E5F0B">
        <w:rPr>
          <w:rFonts w:ascii="Arial" w:eastAsia="Calibri" w:hAnsi="Arial" w:cs="Arial"/>
          <w:sz w:val="24"/>
          <w:szCs w:val="24"/>
          <w:lang w:eastAsia="en-US"/>
        </w:rPr>
        <w:lastRenderedPageBreak/>
        <w:t>que tienen un apartado de cum</w:t>
      </w:r>
      <w:r w:rsidR="00294055">
        <w:rPr>
          <w:rFonts w:ascii="Arial" w:eastAsia="Calibri" w:hAnsi="Arial" w:cs="Arial"/>
          <w:sz w:val="24"/>
          <w:szCs w:val="24"/>
          <w:lang w:eastAsia="en-US"/>
        </w:rPr>
        <w:t>plimiento de las metas programadas</w:t>
      </w:r>
      <w:r w:rsidRPr="003E5F0B">
        <w:rPr>
          <w:rFonts w:ascii="Arial" w:eastAsia="Calibri" w:hAnsi="Arial" w:cs="Arial"/>
          <w:sz w:val="24"/>
          <w:szCs w:val="24"/>
          <w:lang w:eastAsia="en-US"/>
        </w:rPr>
        <w:t xml:space="preserve"> en los Planes de Acción Tutorial. Al respecto, se pudo observar que 6 no cuentan con firmas del tutor o coor</w:t>
      </w:r>
      <w:r w:rsidR="00294055">
        <w:rPr>
          <w:rFonts w:ascii="Arial" w:eastAsia="Calibri" w:hAnsi="Arial" w:cs="Arial"/>
          <w:sz w:val="24"/>
          <w:szCs w:val="24"/>
          <w:lang w:eastAsia="en-US"/>
        </w:rPr>
        <w:t>dinadora y,</w:t>
      </w:r>
      <w:r w:rsidRPr="003E5F0B">
        <w:rPr>
          <w:rFonts w:ascii="Arial" w:eastAsia="Calibri" w:hAnsi="Arial" w:cs="Arial"/>
          <w:sz w:val="24"/>
          <w:szCs w:val="24"/>
          <w:lang w:eastAsia="en-US"/>
        </w:rPr>
        <w:t xml:space="preserve"> algunos formatos</w:t>
      </w:r>
      <w:r w:rsidR="00294055">
        <w:rPr>
          <w:rFonts w:ascii="Arial" w:eastAsia="Calibri" w:hAnsi="Arial" w:cs="Arial"/>
          <w:sz w:val="24"/>
          <w:szCs w:val="24"/>
          <w:lang w:eastAsia="en-US"/>
        </w:rPr>
        <w:t>,</w:t>
      </w:r>
      <w:r w:rsidRPr="003E5F0B">
        <w:rPr>
          <w:rFonts w:ascii="Arial" w:eastAsia="Calibri" w:hAnsi="Arial" w:cs="Arial"/>
          <w:sz w:val="24"/>
          <w:szCs w:val="24"/>
          <w:lang w:eastAsia="en-US"/>
        </w:rPr>
        <w:t xml:space="preserve"> </w:t>
      </w:r>
      <w:r w:rsidR="00294055">
        <w:rPr>
          <w:rFonts w:ascii="Arial" w:eastAsia="Calibri" w:hAnsi="Arial" w:cs="Arial"/>
          <w:sz w:val="24"/>
          <w:szCs w:val="24"/>
          <w:lang w:eastAsia="en-US"/>
        </w:rPr>
        <w:t>se enc</w:t>
      </w:r>
      <w:r w:rsidR="00750213">
        <w:rPr>
          <w:rFonts w:ascii="Arial" w:eastAsia="Calibri" w:hAnsi="Arial" w:cs="Arial"/>
          <w:sz w:val="24"/>
          <w:szCs w:val="24"/>
          <w:lang w:eastAsia="en-US"/>
        </w:rPr>
        <w:t>u</w:t>
      </w:r>
      <w:r w:rsidR="00294055">
        <w:rPr>
          <w:rFonts w:ascii="Arial" w:eastAsia="Calibri" w:hAnsi="Arial" w:cs="Arial"/>
          <w:sz w:val="24"/>
          <w:szCs w:val="24"/>
          <w:lang w:eastAsia="en-US"/>
        </w:rPr>
        <w:t>entran</w:t>
      </w:r>
      <w:r w:rsidRPr="003E5F0B">
        <w:rPr>
          <w:rFonts w:ascii="Arial" w:eastAsia="Calibri" w:hAnsi="Arial" w:cs="Arial"/>
          <w:sz w:val="24"/>
          <w:szCs w:val="24"/>
          <w:lang w:eastAsia="en-US"/>
        </w:rPr>
        <w:t xml:space="preserve"> </w:t>
      </w:r>
      <w:r w:rsidR="00294055">
        <w:rPr>
          <w:rFonts w:ascii="Arial" w:eastAsia="Calibri" w:hAnsi="Arial" w:cs="Arial"/>
          <w:sz w:val="24"/>
          <w:szCs w:val="24"/>
          <w:lang w:eastAsia="en-US"/>
        </w:rPr>
        <w:t>in</w:t>
      </w:r>
      <w:r w:rsidRPr="003E5F0B">
        <w:rPr>
          <w:rFonts w:ascii="Arial" w:eastAsia="Calibri" w:hAnsi="Arial" w:cs="Arial"/>
          <w:sz w:val="24"/>
          <w:szCs w:val="24"/>
          <w:lang w:eastAsia="en-US"/>
        </w:rPr>
        <w:t>completos</w:t>
      </w:r>
      <w:r w:rsidR="00294055">
        <w:rPr>
          <w:rFonts w:ascii="Arial" w:eastAsia="Calibri" w:hAnsi="Arial" w:cs="Arial"/>
          <w:sz w:val="24"/>
          <w:szCs w:val="24"/>
          <w:lang w:eastAsia="en-US"/>
        </w:rPr>
        <w:t xml:space="preserve">, </w:t>
      </w:r>
      <w:r w:rsidRPr="003E5F0B">
        <w:rPr>
          <w:rFonts w:ascii="Arial" w:eastAsia="Calibri" w:hAnsi="Arial" w:cs="Arial"/>
          <w:sz w:val="24"/>
          <w:szCs w:val="24"/>
          <w:lang w:eastAsia="en-US"/>
        </w:rPr>
        <w:t xml:space="preserve">como en el caso de los PAT. </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Por lo antes expuesto, se determinó que, de los 43 Planes de Acción Tutorial, solo</w:t>
      </w:r>
      <w:r w:rsidR="00294055">
        <w:rPr>
          <w:rFonts w:ascii="Arial" w:eastAsia="Calibri" w:hAnsi="Arial" w:cs="Arial"/>
          <w:sz w:val="24"/>
          <w:szCs w:val="24"/>
          <w:lang w:eastAsia="en-US"/>
        </w:rPr>
        <w:t xml:space="preserve"> 27 contaron con sus respectivos informes</w:t>
      </w:r>
      <w:r w:rsidRPr="003E5F0B">
        <w:rPr>
          <w:rFonts w:ascii="Arial" w:eastAsia="Calibri" w:hAnsi="Arial" w:cs="Arial"/>
          <w:sz w:val="24"/>
          <w:szCs w:val="24"/>
          <w:lang w:eastAsia="en-US"/>
        </w:rPr>
        <w:t xml:space="preserve"> de</w:t>
      </w:r>
      <w:r w:rsidR="00294055">
        <w:rPr>
          <w:rFonts w:ascii="Arial" w:eastAsia="Calibri" w:hAnsi="Arial" w:cs="Arial"/>
          <w:sz w:val="24"/>
          <w:szCs w:val="24"/>
          <w:lang w:eastAsia="en-US"/>
        </w:rPr>
        <w:t>l</w:t>
      </w:r>
      <w:r w:rsidRPr="003E5F0B">
        <w:rPr>
          <w:rFonts w:ascii="Arial" w:eastAsia="Calibri" w:hAnsi="Arial" w:cs="Arial"/>
          <w:sz w:val="24"/>
          <w:szCs w:val="24"/>
          <w:lang w:eastAsia="en-US"/>
        </w:rPr>
        <w:t xml:space="preserve"> PAT, además, dichos documentos presentaron inconsistencias de formato entre sí y con el formato de Reporte de Tutor </w:t>
      </w:r>
      <w:r w:rsidRPr="000E51A6">
        <w:rPr>
          <w:rFonts w:ascii="Arial" w:eastAsia="Calibri" w:hAnsi="Arial" w:cs="Arial"/>
          <w:sz w:val="24"/>
          <w:szCs w:val="24"/>
          <w:lang w:eastAsia="en-US"/>
        </w:rPr>
        <w:t>(</w:t>
      </w:r>
      <w:r w:rsidRPr="00AA1581">
        <w:rPr>
          <w:rFonts w:ascii="Arial" w:eastAsia="Calibri" w:hAnsi="Arial" w:cs="Arial"/>
          <w:sz w:val="24"/>
          <w:szCs w:val="24"/>
          <w:lang w:eastAsia="en-US"/>
        </w:rPr>
        <w:t>Imagen 10.</w:t>
      </w:r>
      <w:r w:rsidRPr="000E51A6">
        <w:rPr>
          <w:rFonts w:ascii="Arial" w:eastAsia="Calibri" w:hAnsi="Arial" w:cs="Arial"/>
          <w:sz w:val="24"/>
          <w:szCs w:val="24"/>
          <w:lang w:eastAsia="en-US"/>
        </w:rPr>
        <w:t xml:space="preserve"> Anexo 5. Formato de Reporte de Tutor). </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El Ente indicó que, con el PIT se brindaron 1,276 atenciones a los alumnos de los cuatrimestres de enero – abril, mayo – agosto y septiembre – diciembre, del ejercicio fiscal 2023, mismos que se desglosan en la siguiente tabla:</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955995">
      <w:pPr>
        <w:spacing w:after="0"/>
        <w:jc w:val="center"/>
        <w:rPr>
          <w:rFonts w:ascii="Arial" w:eastAsia="Calibri" w:hAnsi="Arial" w:cs="Arial"/>
          <w:sz w:val="20"/>
          <w:szCs w:val="24"/>
          <w:lang w:eastAsia="en-US"/>
        </w:rPr>
      </w:pPr>
      <w:r w:rsidRPr="003E5F0B">
        <w:rPr>
          <w:rFonts w:ascii="Arial" w:eastAsia="Calibri" w:hAnsi="Arial" w:cs="Arial"/>
          <w:b/>
          <w:sz w:val="20"/>
          <w:szCs w:val="24"/>
          <w:lang w:eastAsia="en-US"/>
        </w:rPr>
        <w:t xml:space="preserve">Tabla 7. </w:t>
      </w:r>
      <w:r w:rsidRPr="003E5F0B">
        <w:rPr>
          <w:rFonts w:ascii="Arial" w:eastAsia="Calibri" w:hAnsi="Arial" w:cs="Arial"/>
          <w:sz w:val="20"/>
          <w:szCs w:val="24"/>
          <w:lang w:eastAsia="en-US"/>
        </w:rPr>
        <w:t xml:space="preserve">Alumnos beneficiados por el Programa Institucional de Tutorías (PIT), </w:t>
      </w:r>
    </w:p>
    <w:p w:rsidR="003E5F0B" w:rsidRPr="000E51A6" w:rsidRDefault="000E51A6" w:rsidP="000E51A6">
      <w:pPr>
        <w:spacing w:after="0"/>
        <w:jc w:val="center"/>
        <w:rPr>
          <w:rFonts w:ascii="Arial" w:eastAsia="Calibri" w:hAnsi="Arial" w:cs="Arial"/>
          <w:sz w:val="20"/>
          <w:szCs w:val="24"/>
          <w:lang w:eastAsia="en-US"/>
        </w:rPr>
      </w:pPr>
      <w:r>
        <w:rPr>
          <w:rFonts w:ascii="Arial" w:eastAsia="Calibri" w:hAnsi="Arial" w:cs="Arial"/>
          <w:sz w:val="20"/>
          <w:szCs w:val="24"/>
          <w:lang w:eastAsia="en-US"/>
        </w:rPr>
        <w:t>ejercicio fiscal 2023</w:t>
      </w:r>
    </w:p>
    <w:tbl>
      <w:tblPr>
        <w:tblW w:w="7852" w:type="dxa"/>
        <w:jc w:val="center"/>
        <w:tblCellMar>
          <w:left w:w="70" w:type="dxa"/>
          <w:right w:w="70" w:type="dxa"/>
        </w:tblCellMar>
        <w:tblLook w:val="04A0" w:firstRow="1" w:lastRow="0" w:firstColumn="1" w:lastColumn="0" w:noHBand="0" w:noVBand="1"/>
      </w:tblPr>
      <w:tblGrid>
        <w:gridCol w:w="3956"/>
        <w:gridCol w:w="3896"/>
      </w:tblGrid>
      <w:tr w:rsidR="003E5F0B" w:rsidRPr="003E5F0B" w:rsidTr="003E5F0B">
        <w:trPr>
          <w:trHeight w:val="365"/>
          <w:jc w:val="center"/>
        </w:trPr>
        <w:tc>
          <w:tcPr>
            <w:tcW w:w="3956" w:type="dxa"/>
            <w:tcBorders>
              <w:top w:val="single" w:sz="4" w:space="0" w:color="auto"/>
              <w:bottom w:val="single" w:sz="4" w:space="0" w:color="auto"/>
              <w:right w:val="single" w:sz="4" w:space="0" w:color="auto"/>
            </w:tcBorders>
            <w:shd w:val="clear" w:color="auto" w:fill="D9E2F3"/>
            <w:noWrap/>
            <w:vAlign w:val="bottom"/>
            <w:hideMark/>
          </w:tcPr>
          <w:p w:rsidR="003E5F0B" w:rsidRPr="003E5F0B" w:rsidRDefault="003E5F0B" w:rsidP="003E5F0B">
            <w:pPr>
              <w:spacing w:after="0"/>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Cuatrimestre</w:t>
            </w:r>
          </w:p>
        </w:tc>
        <w:tc>
          <w:tcPr>
            <w:tcW w:w="3896" w:type="dxa"/>
            <w:tcBorders>
              <w:top w:val="single" w:sz="4" w:space="0" w:color="auto"/>
              <w:left w:val="nil"/>
              <w:bottom w:val="single" w:sz="4" w:space="0" w:color="auto"/>
            </w:tcBorders>
            <w:shd w:val="clear" w:color="auto" w:fill="D9E2F3"/>
            <w:noWrap/>
            <w:vAlign w:val="bottom"/>
            <w:hideMark/>
          </w:tcPr>
          <w:p w:rsidR="003E5F0B" w:rsidRPr="003E5F0B" w:rsidRDefault="003E5F0B" w:rsidP="003E5F0B">
            <w:pPr>
              <w:spacing w:after="0"/>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 xml:space="preserve">Alumnos beneficiados </w:t>
            </w:r>
          </w:p>
        </w:tc>
      </w:tr>
      <w:tr w:rsidR="003E5F0B" w:rsidRPr="003E5F0B" w:rsidTr="005124A6">
        <w:trPr>
          <w:trHeight w:val="365"/>
          <w:jc w:val="center"/>
        </w:trPr>
        <w:tc>
          <w:tcPr>
            <w:tcW w:w="3956" w:type="dxa"/>
            <w:tcBorders>
              <w:top w:val="nil"/>
              <w:bottom w:val="single" w:sz="4" w:space="0" w:color="auto"/>
              <w:right w:val="single" w:sz="4" w:space="0" w:color="auto"/>
            </w:tcBorders>
            <w:shd w:val="clear" w:color="auto" w:fill="auto"/>
            <w:noWrap/>
            <w:hideMark/>
          </w:tcPr>
          <w:p w:rsidR="003E5F0B" w:rsidRPr="003E5F0B" w:rsidRDefault="003E5F0B" w:rsidP="00E96969">
            <w:pPr>
              <w:spacing w:after="0"/>
              <w:jc w:val="center"/>
              <w:rPr>
                <w:rFonts w:ascii="Arial" w:eastAsia="Times New Roman" w:hAnsi="Arial" w:cs="Arial"/>
                <w:color w:val="000000"/>
                <w:sz w:val="18"/>
                <w:szCs w:val="18"/>
              </w:rPr>
            </w:pPr>
            <w:r w:rsidRPr="003E5F0B">
              <w:rPr>
                <w:rFonts w:ascii="Arial" w:eastAsia="Times New Roman" w:hAnsi="Arial" w:cs="Arial"/>
                <w:color w:val="000000"/>
                <w:sz w:val="18"/>
                <w:szCs w:val="18"/>
              </w:rPr>
              <w:t>Enero</w:t>
            </w:r>
            <w:r w:rsidR="00E96969">
              <w:rPr>
                <w:rFonts w:ascii="Arial" w:eastAsia="Times New Roman" w:hAnsi="Arial" w:cs="Arial"/>
                <w:color w:val="000000"/>
                <w:sz w:val="18"/>
                <w:szCs w:val="18"/>
              </w:rPr>
              <w:t xml:space="preserve"> </w:t>
            </w:r>
            <w:r w:rsidRPr="003E5F0B">
              <w:rPr>
                <w:rFonts w:ascii="Arial" w:eastAsia="Times New Roman" w:hAnsi="Arial" w:cs="Arial"/>
                <w:color w:val="000000"/>
                <w:sz w:val="18"/>
                <w:szCs w:val="18"/>
              </w:rPr>
              <w:t>-</w:t>
            </w:r>
            <w:r w:rsidR="00E96969">
              <w:rPr>
                <w:rFonts w:ascii="Arial" w:eastAsia="Times New Roman" w:hAnsi="Arial" w:cs="Arial"/>
                <w:color w:val="000000"/>
                <w:sz w:val="18"/>
                <w:szCs w:val="18"/>
              </w:rPr>
              <w:t xml:space="preserve"> </w:t>
            </w:r>
            <w:r w:rsidRPr="003E5F0B">
              <w:rPr>
                <w:rFonts w:ascii="Arial" w:eastAsia="Times New Roman" w:hAnsi="Arial" w:cs="Arial"/>
                <w:color w:val="000000"/>
                <w:sz w:val="18"/>
                <w:szCs w:val="18"/>
              </w:rPr>
              <w:t>abril</w:t>
            </w:r>
          </w:p>
        </w:tc>
        <w:tc>
          <w:tcPr>
            <w:tcW w:w="3896" w:type="dxa"/>
            <w:tcBorders>
              <w:top w:val="single" w:sz="4" w:space="0" w:color="auto"/>
              <w:left w:val="nil"/>
              <w:bottom w:val="single" w:sz="4" w:space="0" w:color="auto"/>
            </w:tcBorders>
            <w:shd w:val="clear" w:color="auto" w:fill="auto"/>
            <w:noWrap/>
            <w:vAlign w:val="center"/>
            <w:hideMark/>
          </w:tcPr>
          <w:p w:rsidR="003E5F0B" w:rsidRPr="003E5F0B" w:rsidRDefault="003E5F0B" w:rsidP="003E5F0B">
            <w:pPr>
              <w:spacing w:after="0" w:line="240" w:lineRule="auto"/>
              <w:ind w:right="1510"/>
              <w:jc w:val="right"/>
              <w:rPr>
                <w:rFonts w:ascii="Arial" w:eastAsia="Times New Roman" w:hAnsi="Arial" w:cs="Arial"/>
                <w:color w:val="000000"/>
                <w:sz w:val="18"/>
                <w:szCs w:val="18"/>
              </w:rPr>
            </w:pPr>
            <w:r w:rsidRPr="003E5F0B">
              <w:rPr>
                <w:rFonts w:ascii="Arial" w:eastAsia="Times New Roman" w:hAnsi="Arial" w:cs="Arial"/>
                <w:color w:val="000000"/>
                <w:sz w:val="18"/>
                <w:szCs w:val="18"/>
                <w:lang w:eastAsia="es-ES"/>
              </w:rPr>
              <w:t>436</w:t>
            </w:r>
          </w:p>
        </w:tc>
      </w:tr>
      <w:tr w:rsidR="003E5F0B" w:rsidRPr="003E5F0B" w:rsidTr="005124A6">
        <w:trPr>
          <w:trHeight w:val="365"/>
          <w:jc w:val="center"/>
        </w:trPr>
        <w:tc>
          <w:tcPr>
            <w:tcW w:w="3956" w:type="dxa"/>
            <w:tcBorders>
              <w:top w:val="nil"/>
              <w:bottom w:val="single" w:sz="4" w:space="0" w:color="auto"/>
              <w:right w:val="single" w:sz="4" w:space="0" w:color="auto"/>
            </w:tcBorders>
            <w:shd w:val="clear" w:color="auto" w:fill="auto"/>
            <w:noWrap/>
            <w:hideMark/>
          </w:tcPr>
          <w:p w:rsidR="003E5F0B" w:rsidRPr="003E5F0B" w:rsidRDefault="003E5F0B" w:rsidP="00E96969">
            <w:pPr>
              <w:spacing w:after="0"/>
              <w:jc w:val="center"/>
              <w:rPr>
                <w:rFonts w:ascii="Arial" w:eastAsia="Times New Roman" w:hAnsi="Arial" w:cs="Arial"/>
                <w:color w:val="000000"/>
                <w:sz w:val="18"/>
                <w:szCs w:val="18"/>
              </w:rPr>
            </w:pPr>
            <w:r w:rsidRPr="003E5F0B">
              <w:rPr>
                <w:rFonts w:ascii="Arial" w:eastAsia="Times New Roman" w:hAnsi="Arial" w:cs="Arial"/>
                <w:color w:val="000000"/>
                <w:sz w:val="18"/>
                <w:szCs w:val="18"/>
              </w:rPr>
              <w:t>Mayo</w:t>
            </w:r>
            <w:r w:rsidR="00E96969">
              <w:rPr>
                <w:rFonts w:ascii="Arial" w:eastAsia="Times New Roman" w:hAnsi="Arial" w:cs="Arial"/>
                <w:color w:val="000000"/>
                <w:sz w:val="18"/>
                <w:szCs w:val="18"/>
              </w:rPr>
              <w:t xml:space="preserve"> </w:t>
            </w:r>
            <w:r w:rsidRPr="003E5F0B">
              <w:rPr>
                <w:rFonts w:ascii="Arial" w:eastAsia="Times New Roman" w:hAnsi="Arial" w:cs="Arial"/>
                <w:color w:val="000000"/>
                <w:sz w:val="18"/>
                <w:szCs w:val="18"/>
              </w:rPr>
              <w:t>-</w:t>
            </w:r>
            <w:r w:rsidR="00E96969">
              <w:rPr>
                <w:rFonts w:ascii="Arial" w:eastAsia="Times New Roman" w:hAnsi="Arial" w:cs="Arial"/>
                <w:color w:val="000000"/>
                <w:sz w:val="18"/>
                <w:szCs w:val="18"/>
              </w:rPr>
              <w:t xml:space="preserve"> </w:t>
            </w:r>
            <w:r w:rsidRPr="003E5F0B">
              <w:rPr>
                <w:rFonts w:ascii="Arial" w:eastAsia="Times New Roman" w:hAnsi="Arial" w:cs="Arial"/>
                <w:color w:val="000000"/>
                <w:sz w:val="18"/>
                <w:szCs w:val="18"/>
              </w:rPr>
              <w:t>agosto</w:t>
            </w:r>
          </w:p>
        </w:tc>
        <w:tc>
          <w:tcPr>
            <w:tcW w:w="3896" w:type="dxa"/>
            <w:tcBorders>
              <w:top w:val="single" w:sz="4" w:space="0" w:color="auto"/>
              <w:left w:val="nil"/>
              <w:bottom w:val="single" w:sz="4" w:space="0" w:color="auto"/>
            </w:tcBorders>
            <w:shd w:val="clear" w:color="auto" w:fill="auto"/>
            <w:noWrap/>
            <w:vAlign w:val="center"/>
            <w:hideMark/>
          </w:tcPr>
          <w:p w:rsidR="003E5F0B" w:rsidRPr="003E5F0B" w:rsidRDefault="003E5F0B" w:rsidP="003E5F0B">
            <w:pPr>
              <w:spacing w:after="0" w:line="240" w:lineRule="auto"/>
              <w:ind w:right="1510"/>
              <w:jc w:val="right"/>
              <w:rPr>
                <w:rFonts w:ascii="Arial" w:eastAsia="Times New Roman" w:hAnsi="Arial" w:cs="Arial"/>
                <w:color w:val="000000"/>
                <w:sz w:val="18"/>
                <w:szCs w:val="18"/>
                <w:lang w:eastAsia="es-ES"/>
              </w:rPr>
            </w:pPr>
            <w:r w:rsidRPr="003E5F0B">
              <w:rPr>
                <w:rFonts w:ascii="Arial" w:eastAsia="Times New Roman" w:hAnsi="Arial" w:cs="Arial"/>
                <w:color w:val="000000"/>
                <w:sz w:val="18"/>
                <w:szCs w:val="18"/>
                <w:lang w:eastAsia="es-ES"/>
              </w:rPr>
              <w:t>328</w:t>
            </w:r>
          </w:p>
        </w:tc>
      </w:tr>
      <w:tr w:rsidR="003E5F0B" w:rsidRPr="003E5F0B" w:rsidTr="005124A6">
        <w:trPr>
          <w:trHeight w:val="365"/>
          <w:jc w:val="center"/>
        </w:trPr>
        <w:tc>
          <w:tcPr>
            <w:tcW w:w="3956" w:type="dxa"/>
            <w:tcBorders>
              <w:top w:val="single" w:sz="4" w:space="0" w:color="auto"/>
              <w:bottom w:val="single" w:sz="4" w:space="0" w:color="auto"/>
              <w:right w:val="single" w:sz="4" w:space="0" w:color="auto"/>
            </w:tcBorders>
            <w:shd w:val="clear" w:color="auto" w:fill="auto"/>
            <w:noWrap/>
            <w:hideMark/>
          </w:tcPr>
          <w:p w:rsidR="003E5F0B" w:rsidRPr="003E5F0B" w:rsidRDefault="003E5F0B" w:rsidP="00E96969">
            <w:pPr>
              <w:spacing w:after="0"/>
              <w:jc w:val="center"/>
              <w:rPr>
                <w:rFonts w:ascii="Arial" w:eastAsia="Times New Roman" w:hAnsi="Arial" w:cs="Arial"/>
                <w:color w:val="000000"/>
                <w:sz w:val="18"/>
                <w:szCs w:val="18"/>
              </w:rPr>
            </w:pPr>
            <w:r w:rsidRPr="003E5F0B">
              <w:rPr>
                <w:rFonts w:ascii="Arial" w:eastAsia="Times New Roman" w:hAnsi="Arial" w:cs="Arial"/>
                <w:color w:val="000000"/>
                <w:sz w:val="18"/>
                <w:szCs w:val="18"/>
              </w:rPr>
              <w:t>Septiembre</w:t>
            </w:r>
            <w:r w:rsidR="00E96969">
              <w:rPr>
                <w:rFonts w:ascii="Arial" w:eastAsia="Times New Roman" w:hAnsi="Arial" w:cs="Arial"/>
                <w:color w:val="000000"/>
                <w:sz w:val="18"/>
                <w:szCs w:val="18"/>
              </w:rPr>
              <w:t xml:space="preserve"> </w:t>
            </w:r>
            <w:r w:rsidRPr="003E5F0B">
              <w:rPr>
                <w:rFonts w:ascii="Arial" w:eastAsia="Times New Roman" w:hAnsi="Arial" w:cs="Arial"/>
                <w:color w:val="000000"/>
                <w:sz w:val="18"/>
                <w:szCs w:val="18"/>
              </w:rPr>
              <w:t>-</w:t>
            </w:r>
            <w:r w:rsidR="00E96969">
              <w:rPr>
                <w:rFonts w:ascii="Arial" w:eastAsia="Times New Roman" w:hAnsi="Arial" w:cs="Arial"/>
                <w:color w:val="000000"/>
                <w:sz w:val="18"/>
                <w:szCs w:val="18"/>
              </w:rPr>
              <w:t xml:space="preserve"> </w:t>
            </w:r>
            <w:r w:rsidRPr="003E5F0B">
              <w:rPr>
                <w:rFonts w:ascii="Arial" w:eastAsia="Times New Roman" w:hAnsi="Arial" w:cs="Arial"/>
                <w:color w:val="000000"/>
                <w:sz w:val="18"/>
                <w:szCs w:val="18"/>
              </w:rPr>
              <w:t>diciembre</w:t>
            </w:r>
          </w:p>
        </w:tc>
        <w:tc>
          <w:tcPr>
            <w:tcW w:w="3896" w:type="dxa"/>
            <w:tcBorders>
              <w:top w:val="single" w:sz="4" w:space="0" w:color="auto"/>
              <w:left w:val="nil"/>
              <w:bottom w:val="single" w:sz="4" w:space="0" w:color="auto"/>
            </w:tcBorders>
            <w:shd w:val="clear" w:color="auto" w:fill="auto"/>
            <w:noWrap/>
            <w:vAlign w:val="center"/>
            <w:hideMark/>
          </w:tcPr>
          <w:p w:rsidR="003E5F0B" w:rsidRPr="003E5F0B" w:rsidRDefault="003E5F0B" w:rsidP="003E5F0B">
            <w:pPr>
              <w:spacing w:after="0" w:line="240" w:lineRule="auto"/>
              <w:ind w:right="1510"/>
              <w:jc w:val="right"/>
              <w:rPr>
                <w:rFonts w:ascii="Arial" w:eastAsia="Times New Roman" w:hAnsi="Arial" w:cs="Arial"/>
                <w:color w:val="000000"/>
                <w:sz w:val="18"/>
                <w:szCs w:val="18"/>
                <w:lang w:eastAsia="es-ES"/>
              </w:rPr>
            </w:pPr>
            <w:r w:rsidRPr="003E5F0B">
              <w:rPr>
                <w:rFonts w:ascii="Arial" w:eastAsia="Times New Roman" w:hAnsi="Arial" w:cs="Arial"/>
                <w:color w:val="000000"/>
                <w:sz w:val="18"/>
                <w:szCs w:val="18"/>
                <w:lang w:eastAsia="es-ES"/>
              </w:rPr>
              <w:t>512</w:t>
            </w:r>
          </w:p>
        </w:tc>
      </w:tr>
      <w:tr w:rsidR="003E5F0B" w:rsidRPr="003E5F0B" w:rsidTr="003E5F0B">
        <w:trPr>
          <w:trHeight w:val="365"/>
          <w:jc w:val="center"/>
        </w:trPr>
        <w:tc>
          <w:tcPr>
            <w:tcW w:w="3956" w:type="dxa"/>
            <w:tcBorders>
              <w:top w:val="single" w:sz="4" w:space="0" w:color="auto"/>
              <w:bottom w:val="single" w:sz="4" w:space="0" w:color="auto"/>
              <w:right w:val="single" w:sz="4" w:space="0" w:color="auto"/>
            </w:tcBorders>
            <w:shd w:val="clear" w:color="auto" w:fill="D9E2F3"/>
            <w:noWrap/>
            <w:vAlign w:val="center"/>
          </w:tcPr>
          <w:p w:rsidR="003E5F0B" w:rsidRPr="003E5F0B" w:rsidRDefault="003E5F0B" w:rsidP="003E5F0B">
            <w:pPr>
              <w:spacing w:after="0"/>
              <w:jc w:val="right"/>
              <w:rPr>
                <w:rFonts w:ascii="Arial" w:eastAsia="Times New Roman" w:hAnsi="Arial" w:cs="Arial"/>
                <w:b/>
                <w:color w:val="000000"/>
                <w:sz w:val="18"/>
                <w:szCs w:val="18"/>
              </w:rPr>
            </w:pPr>
            <w:r w:rsidRPr="003E5F0B">
              <w:rPr>
                <w:rFonts w:ascii="Arial" w:eastAsia="Times New Roman" w:hAnsi="Arial" w:cs="Arial"/>
                <w:b/>
                <w:color w:val="000000"/>
                <w:sz w:val="18"/>
                <w:szCs w:val="18"/>
              </w:rPr>
              <w:t>Total</w:t>
            </w:r>
          </w:p>
        </w:tc>
        <w:tc>
          <w:tcPr>
            <w:tcW w:w="3896" w:type="dxa"/>
            <w:tcBorders>
              <w:top w:val="single" w:sz="4" w:space="0" w:color="auto"/>
              <w:left w:val="nil"/>
              <w:bottom w:val="single" w:sz="4" w:space="0" w:color="auto"/>
            </w:tcBorders>
            <w:shd w:val="clear" w:color="auto" w:fill="D9E2F3"/>
            <w:noWrap/>
            <w:vAlign w:val="center"/>
          </w:tcPr>
          <w:p w:rsidR="003E5F0B" w:rsidRPr="003E5F0B" w:rsidRDefault="003E5F0B" w:rsidP="003E5F0B">
            <w:pPr>
              <w:spacing w:after="0" w:line="240" w:lineRule="auto"/>
              <w:ind w:right="1510"/>
              <w:jc w:val="right"/>
              <w:rPr>
                <w:rFonts w:ascii="Arial" w:eastAsia="Times New Roman" w:hAnsi="Arial" w:cs="Arial"/>
                <w:b/>
                <w:color w:val="000000"/>
                <w:sz w:val="18"/>
                <w:szCs w:val="18"/>
                <w:lang w:eastAsia="es-ES"/>
              </w:rPr>
            </w:pPr>
            <w:r w:rsidRPr="003E5F0B">
              <w:rPr>
                <w:rFonts w:ascii="Arial" w:eastAsia="Times New Roman" w:hAnsi="Arial" w:cs="Arial"/>
                <w:b/>
                <w:color w:val="000000"/>
                <w:sz w:val="18"/>
                <w:szCs w:val="18"/>
                <w:lang w:eastAsia="es-ES"/>
              </w:rPr>
              <w:t>1,276</w:t>
            </w:r>
          </w:p>
        </w:tc>
      </w:tr>
    </w:tbl>
    <w:p w:rsidR="003E5F0B" w:rsidRPr="003E5F0B" w:rsidRDefault="003E5F0B" w:rsidP="003E5F0B">
      <w:pPr>
        <w:spacing w:after="0" w:line="259" w:lineRule="auto"/>
        <w:jc w:val="center"/>
        <w:rPr>
          <w:rFonts w:ascii="Arial" w:eastAsia="Calibri" w:hAnsi="Arial" w:cs="Arial"/>
          <w:sz w:val="16"/>
          <w:szCs w:val="24"/>
          <w:lang w:eastAsia="en-US"/>
        </w:rPr>
      </w:pPr>
      <w:r w:rsidRPr="003E5F0B">
        <w:rPr>
          <w:rFonts w:ascii="Arial" w:eastAsia="Calibri" w:hAnsi="Arial" w:cs="Arial"/>
          <w:b/>
          <w:sz w:val="16"/>
          <w:szCs w:val="24"/>
          <w:lang w:eastAsia="en-US"/>
        </w:rPr>
        <w:t>Fuente:</w:t>
      </w:r>
      <w:r w:rsidRPr="003E5F0B">
        <w:rPr>
          <w:rFonts w:ascii="Arial" w:eastAsia="Calibri" w:hAnsi="Arial" w:cs="Arial"/>
          <w:sz w:val="16"/>
          <w:szCs w:val="24"/>
          <w:lang w:eastAsia="en-US"/>
        </w:rPr>
        <w:t xml:space="preserve"> Elaborado por la AS</w:t>
      </w:r>
      <w:r w:rsidR="000E51A6">
        <w:rPr>
          <w:rFonts w:ascii="Arial" w:eastAsia="Calibri" w:hAnsi="Arial" w:cs="Arial"/>
          <w:sz w:val="16"/>
          <w:szCs w:val="24"/>
          <w:lang w:eastAsia="en-US"/>
        </w:rPr>
        <w:t xml:space="preserve">EQROO con base en el documento </w:t>
      </w:r>
      <w:r w:rsidRPr="003E5F0B">
        <w:rPr>
          <w:rFonts w:ascii="Arial" w:eastAsia="Calibri" w:hAnsi="Arial" w:cs="Arial"/>
          <w:sz w:val="16"/>
          <w:szCs w:val="24"/>
          <w:lang w:eastAsia="en-US"/>
        </w:rPr>
        <w:t>Estudiantes beneficiados</w:t>
      </w:r>
    </w:p>
    <w:p w:rsidR="003E5F0B" w:rsidRPr="003E5F0B" w:rsidRDefault="003E5F0B" w:rsidP="00955995">
      <w:pPr>
        <w:spacing w:after="0"/>
        <w:jc w:val="center"/>
        <w:rPr>
          <w:rFonts w:ascii="Arial" w:eastAsia="Calibri" w:hAnsi="Arial" w:cs="Arial"/>
          <w:sz w:val="24"/>
          <w:szCs w:val="24"/>
          <w:lang w:eastAsia="en-US"/>
        </w:rPr>
      </w:pPr>
      <w:r w:rsidRPr="003E5F0B">
        <w:rPr>
          <w:rFonts w:ascii="Arial" w:eastAsia="Calibri" w:hAnsi="Arial" w:cs="Arial"/>
          <w:sz w:val="16"/>
          <w:szCs w:val="24"/>
          <w:lang w:eastAsia="en-US"/>
        </w:rPr>
        <w:t>por el Programa Institucional de Tutoría Año Fiscal 2023, proporcionado por la UT Chetumal.</w:t>
      </w:r>
      <w:r w:rsidRPr="003E5F0B">
        <w:rPr>
          <w:rFonts w:ascii="Arial" w:eastAsia="Calibri" w:hAnsi="Arial" w:cs="Arial"/>
          <w:sz w:val="24"/>
          <w:szCs w:val="24"/>
          <w:lang w:eastAsia="en-US"/>
        </w:rPr>
        <w:cr/>
      </w:r>
    </w:p>
    <w:p w:rsidR="003E5F0B" w:rsidRPr="003E5F0B" w:rsidRDefault="00CB6944" w:rsidP="00955995">
      <w:pPr>
        <w:spacing w:after="0"/>
        <w:jc w:val="both"/>
        <w:rPr>
          <w:rFonts w:ascii="Arial" w:eastAsia="Calibri" w:hAnsi="Arial" w:cs="Arial"/>
          <w:sz w:val="24"/>
          <w:szCs w:val="24"/>
          <w:lang w:eastAsia="en-US"/>
        </w:rPr>
      </w:pPr>
      <w:r w:rsidRPr="00CB6944">
        <w:rPr>
          <w:rFonts w:ascii="Arial" w:eastAsia="Calibri" w:hAnsi="Arial" w:cs="Arial"/>
          <w:sz w:val="24"/>
          <w:szCs w:val="24"/>
          <w:lang w:eastAsia="en-US"/>
        </w:rPr>
        <w:t>En</w:t>
      </w:r>
      <w:r>
        <w:rPr>
          <w:rFonts w:ascii="Arial" w:eastAsia="Calibri" w:hAnsi="Arial" w:cs="Arial"/>
          <w:sz w:val="24"/>
          <w:szCs w:val="24"/>
          <w:lang w:eastAsia="en-US"/>
        </w:rPr>
        <w:t xml:space="preserve"> </w:t>
      </w:r>
      <w:r w:rsidR="003E5F0B" w:rsidRPr="003E5F0B">
        <w:rPr>
          <w:rFonts w:ascii="Arial" w:eastAsia="Calibri" w:hAnsi="Arial" w:cs="Arial"/>
          <w:sz w:val="24"/>
          <w:szCs w:val="24"/>
          <w:lang w:eastAsia="en-US"/>
        </w:rPr>
        <w:t>conclusión, la UT Chetumal realizó un Programa Institucional de Tutorías para el ejercicio fiscal 2023, ante lo cual proporcionó como evidencia de su implementaci</w:t>
      </w:r>
      <w:r w:rsidR="000E51A6">
        <w:rPr>
          <w:rFonts w:ascii="Arial" w:eastAsia="Calibri" w:hAnsi="Arial" w:cs="Arial"/>
          <w:sz w:val="24"/>
          <w:szCs w:val="24"/>
          <w:lang w:eastAsia="en-US"/>
        </w:rPr>
        <w:t>ón de los Planes de Acción Tutorías e i</w:t>
      </w:r>
      <w:r w:rsidR="003E5F0B" w:rsidRPr="003E5F0B">
        <w:rPr>
          <w:rFonts w:ascii="Arial" w:eastAsia="Calibri" w:hAnsi="Arial" w:cs="Arial"/>
          <w:sz w:val="24"/>
          <w:szCs w:val="24"/>
          <w:lang w:eastAsia="en-US"/>
        </w:rPr>
        <w:t xml:space="preserve">nformes de los PAT, sin embargo, al realizar la verificación correspondiente, se observó </w:t>
      </w:r>
      <w:r w:rsidR="003E5F0B" w:rsidRPr="003E5F0B">
        <w:rPr>
          <w:rFonts w:ascii="Arial" w:eastAsia="Calibri" w:hAnsi="Arial" w:cs="Arial"/>
          <w:sz w:val="24"/>
          <w:szCs w:val="24"/>
          <w:lang w:eastAsia="en-US"/>
        </w:rPr>
        <w:lastRenderedPageBreak/>
        <w:t xml:space="preserve">que el número de formatos </w:t>
      </w:r>
      <w:r w:rsidR="000E51A6">
        <w:rPr>
          <w:rFonts w:ascii="Arial" w:eastAsia="Calibri" w:hAnsi="Arial" w:cs="Arial"/>
          <w:sz w:val="24"/>
          <w:szCs w:val="24"/>
          <w:lang w:eastAsia="en-US"/>
        </w:rPr>
        <w:t xml:space="preserve">del </w:t>
      </w:r>
      <w:r w:rsidR="003E5F0B" w:rsidRPr="003E5F0B">
        <w:rPr>
          <w:rFonts w:ascii="Arial" w:eastAsia="Calibri" w:hAnsi="Arial" w:cs="Arial"/>
          <w:sz w:val="24"/>
          <w:szCs w:val="24"/>
          <w:lang w:eastAsia="en-US"/>
        </w:rPr>
        <w:t>PAT</w:t>
      </w:r>
      <w:r w:rsidR="000E51A6">
        <w:rPr>
          <w:rFonts w:ascii="Arial" w:eastAsia="Calibri" w:hAnsi="Arial" w:cs="Arial"/>
          <w:sz w:val="24"/>
          <w:szCs w:val="24"/>
          <w:lang w:eastAsia="en-US"/>
        </w:rPr>
        <w:t xml:space="preserve"> no coinciden con el número de i</w:t>
      </w:r>
      <w:r w:rsidR="003E5F0B" w:rsidRPr="003E5F0B">
        <w:rPr>
          <w:rFonts w:ascii="Arial" w:eastAsia="Calibri" w:hAnsi="Arial" w:cs="Arial"/>
          <w:sz w:val="24"/>
          <w:szCs w:val="24"/>
          <w:lang w:eastAsia="en-US"/>
        </w:rPr>
        <w:t xml:space="preserve">nformes, asimismo, estos presentaron inconsistencias entre sí, </w:t>
      </w:r>
      <w:r w:rsidR="000E51A6">
        <w:rPr>
          <w:rFonts w:ascii="Arial" w:eastAsia="Calibri" w:hAnsi="Arial" w:cs="Arial"/>
          <w:sz w:val="24"/>
          <w:szCs w:val="24"/>
          <w:lang w:eastAsia="en-US"/>
        </w:rPr>
        <w:t xml:space="preserve">como la </w:t>
      </w:r>
      <w:r w:rsidR="003E5F0B" w:rsidRPr="003E5F0B">
        <w:rPr>
          <w:rFonts w:ascii="Arial" w:eastAsia="Calibri" w:hAnsi="Arial" w:cs="Arial"/>
          <w:sz w:val="24"/>
          <w:szCs w:val="24"/>
          <w:lang w:eastAsia="en-US"/>
        </w:rPr>
        <w:t xml:space="preserve">falta de firmas y datos informativos. Por lo </w:t>
      </w:r>
      <w:r w:rsidR="000E51A6">
        <w:rPr>
          <w:rFonts w:ascii="Arial" w:eastAsia="Calibri" w:hAnsi="Arial" w:cs="Arial"/>
          <w:sz w:val="24"/>
          <w:szCs w:val="24"/>
          <w:lang w:eastAsia="en-US"/>
        </w:rPr>
        <w:t>tanto</w:t>
      </w:r>
      <w:r w:rsidR="003E5F0B" w:rsidRPr="003E5F0B">
        <w:rPr>
          <w:rFonts w:ascii="Arial" w:eastAsia="Calibri" w:hAnsi="Arial" w:cs="Arial"/>
          <w:sz w:val="24"/>
          <w:szCs w:val="24"/>
          <w:lang w:eastAsia="en-US"/>
        </w:rPr>
        <w:t xml:space="preserve">, la UT Chetumal, deberá ejecutar correctamente y proporcionar la evidencia correspondiente del Programa Institucional de Tutorías. </w:t>
      </w:r>
    </w:p>
    <w:p w:rsidR="00C62EDE" w:rsidRDefault="00C62EDE">
      <w:pPr>
        <w:rPr>
          <w:rFonts w:ascii="Arial" w:eastAsia="Calibri" w:hAnsi="Arial" w:cs="Arial"/>
          <w:sz w:val="24"/>
          <w:szCs w:val="24"/>
          <w:lang w:eastAsia="en-US"/>
        </w:rPr>
      </w:pPr>
      <w:r>
        <w:rPr>
          <w:rFonts w:ascii="Arial" w:eastAsia="Calibri" w:hAnsi="Arial" w:cs="Arial"/>
          <w:sz w:val="24"/>
          <w:szCs w:val="24"/>
          <w:lang w:eastAsia="en-US"/>
        </w:rPr>
        <w:br w:type="page"/>
      </w:r>
    </w:p>
    <w:p w:rsidR="003E5F0B" w:rsidRPr="003E5F0B" w:rsidRDefault="003E5F0B" w:rsidP="003A1746">
      <w:pPr>
        <w:spacing w:after="0" w:line="259" w:lineRule="auto"/>
        <w:ind w:left="709"/>
        <w:rPr>
          <w:rFonts w:ascii="Arial" w:eastAsia="Calibri" w:hAnsi="Arial" w:cs="Arial"/>
          <w:sz w:val="24"/>
          <w:szCs w:val="24"/>
          <w:lang w:eastAsia="en-US"/>
        </w:rPr>
      </w:pPr>
      <w:r w:rsidRPr="003E5F0B">
        <w:rPr>
          <w:rFonts w:ascii="Arial" w:eastAsia="Calibri" w:hAnsi="Arial" w:cs="Arial"/>
          <w:b/>
          <w:sz w:val="24"/>
          <w:szCs w:val="24"/>
          <w:lang w:eastAsia="en-US"/>
        </w:rPr>
        <w:lastRenderedPageBreak/>
        <w:t>e) Alerta temprana</w:t>
      </w:r>
    </w:p>
    <w:p w:rsidR="003E5F0B" w:rsidRPr="003E5F0B" w:rsidRDefault="003E5F0B" w:rsidP="003E5F0B">
      <w:pPr>
        <w:spacing w:after="0" w:line="259" w:lineRule="auto"/>
        <w:rPr>
          <w:rFonts w:ascii="Arial" w:eastAsia="Calibri" w:hAnsi="Arial" w:cs="Arial"/>
          <w:sz w:val="24"/>
          <w:szCs w:val="24"/>
          <w:lang w:eastAsia="en-US"/>
        </w:rPr>
      </w:pPr>
    </w:p>
    <w:p w:rsid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 xml:space="preserve">Otra de las estrategias que realizó la Universidad, para la permanencia de alumnos, es la alerta temprana, misma que se apoya del Sistema de Gestión de Tutorías (SIGETU) de la UT Chetumal. A continuación, se presentan capturas de pantalla del SIGETU: </w:t>
      </w:r>
    </w:p>
    <w:p w:rsidR="00955995" w:rsidRPr="003E5F0B" w:rsidRDefault="00955995" w:rsidP="00955995">
      <w:pPr>
        <w:spacing w:after="0"/>
        <w:jc w:val="both"/>
        <w:rPr>
          <w:rFonts w:ascii="Arial" w:eastAsia="Calibri" w:hAnsi="Arial" w:cs="Arial"/>
          <w:sz w:val="24"/>
          <w:szCs w:val="24"/>
          <w:lang w:eastAsia="en-US"/>
        </w:rPr>
      </w:pPr>
    </w:p>
    <w:p w:rsidR="003E5F0B" w:rsidRPr="003E5F0B" w:rsidRDefault="003E5F0B" w:rsidP="003E5F0B">
      <w:pPr>
        <w:spacing w:after="0" w:line="259" w:lineRule="auto"/>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Imagen 12. </w:t>
      </w:r>
      <w:r w:rsidRPr="003E5F0B">
        <w:rPr>
          <w:rFonts w:ascii="Arial" w:eastAsia="Calibri" w:hAnsi="Arial" w:cs="Arial"/>
          <w:sz w:val="20"/>
          <w:szCs w:val="18"/>
          <w:lang w:eastAsia="en-US"/>
        </w:rPr>
        <w:t>Control de asistencias del SIGETU</w:t>
      </w:r>
    </w:p>
    <w:p w:rsidR="003E5F0B" w:rsidRPr="003E5F0B" w:rsidRDefault="003E5F0B" w:rsidP="003E5F0B">
      <w:pPr>
        <w:pBdr>
          <w:bottom w:val="single" w:sz="4" w:space="1" w:color="auto"/>
        </w:pBdr>
        <w:spacing w:after="0" w:line="259" w:lineRule="auto"/>
        <w:jc w:val="center"/>
        <w:rPr>
          <w:rFonts w:ascii="Arial" w:eastAsia="Calibri" w:hAnsi="Arial" w:cs="Arial"/>
          <w:sz w:val="18"/>
          <w:szCs w:val="18"/>
          <w:lang w:eastAsia="en-US"/>
        </w:rPr>
      </w:pPr>
      <w:r w:rsidRPr="003E5F0B">
        <w:rPr>
          <w:rFonts w:ascii="Arial" w:eastAsia="Calibri" w:hAnsi="Arial" w:cs="Arial"/>
          <w:noProof/>
          <w:sz w:val="18"/>
          <w:szCs w:val="18"/>
        </w:rPr>
        <w:drawing>
          <wp:inline distT="0" distB="0" distL="0" distR="0" wp14:anchorId="6E85C7B8" wp14:editId="1D4BC420">
            <wp:extent cx="3521740" cy="2520000"/>
            <wp:effectExtent l="0" t="0" r="254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521740" cy="2520000"/>
                    </a:xfrm>
                    <a:prstGeom prst="rect">
                      <a:avLst/>
                    </a:prstGeom>
                    <a:noFill/>
                  </pic:spPr>
                </pic:pic>
              </a:graphicData>
            </a:graphic>
          </wp:inline>
        </w:drawing>
      </w:r>
    </w:p>
    <w:p w:rsidR="003E5F0B" w:rsidRPr="003E5F0B" w:rsidRDefault="003E5F0B" w:rsidP="003E5F0B">
      <w:pPr>
        <w:spacing w:after="0" w:line="259" w:lineRule="auto"/>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Captura de pantalla proporcionada por la UT Chetumal.</w:t>
      </w:r>
    </w:p>
    <w:p w:rsidR="003E5F0B" w:rsidRPr="003E5F0B" w:rsidRDefault="003E5F0B" w:rsidP="003E5F0B">
      <w:pPr>
        <w:spacing w:after="0"/>
        <w:jc w:val="center"/>
        <w:rPr>
          <w:rFonts w:ascii="Arial" w:eastAsia="Calibri" w:hAnsi="Arial" w:cs="Arial"/>
          <w:b/>
          <w:sz w:val="18"/>
          <w:szCs w:val="18"/>
          <w:lang w:eastAsia="en-US"/>
        </w:rPr>
      </w:pPr>
    </w:p>
    <w:p w:rsidR="003E5F0B" w:rsidRPr="003E5F0B" w:rsidRDefault="003E5F0B" w:rsidP="003E5F0B">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Imagen 13. </w:t>
      </w:r>
      <w:r w:rsidRPr="003E5F0B">
        <w:rPr>
          <w:rFonts w:ascii="Arial" w:eastAsia="Calibri" w:hAnsi="Arial" w:cs="Arial"/>
          <w:sz w:val="20"/>
          <w:szCs w:val="18"/>
          <w:lang w:eastAsia="en-US"/>
        </w:rPr>
        <w:t>Control de calificaciones del SIGETU</w:t>
      </w:r>
    </w:p>
    <w:p w:rsidR="003E5F0B" w:rsidRPr="003E5F0B" w:rsidRDefault="003E5F0B" w:rsidP="003E5F0B">
      <w:pPr>
        <w:pBdr>
          <w:bottom w:val="single" w:sz="4" w:space="1" w:color="auto"/>
        </w:pBdr>
        <w:spacing w:after="0"/>
        <w:jc w:val="center"/>
        <w:rPr>
          <w:rFonts w:ascii="Arial" w:eastAsia="Calibri" w:hAnsi="Arial" w:cs="Arial"/>
          <w:sz w:val="18"/>
          <w:szCs w:val="18"/>
          <w:lang w:eastAsia="en-US"/>
        </w:rPr>
      </w:pPr>
      <w:r w:rsidRPr="003E5F0B">
        <w:rPr>
          <w:rFonts w:ascii="Arial" w:eastAsia="Calibri" w:hAnsi="Arial" w:cs="Arial"/>
          <w:noProof/>
          <w:sz w:val="18"/>
          <w:szCs w:val="18"/>
        </w:rPr>
        <w:lastRenderedPageBreak/>
        <w:drawing>
          <wp:inline distT="0" distB="0" distL="0" distR="0" wp14:anchorId="7EAFB0D9" wp14:editId="352081FF">
            <wp:extent cx="4089342" cy="2520000"/>
            <wp:effectExtent l="0" t="0" r="698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89342" cy="2520000"/>
                    </a:xfrm>
                    <a:prstGeom prst="rect">
                      <a:avLst/>
                    </a:prstGeom>
                    <a:noFill/>
                  </pic:spPr>
                </pic:pic>
              </a:graphicData>
            </a:graphic>
          </wp:inline>
        </w:drawing>
      </w:r>
    </w:p>
    <w:p w:rsidR="003E5F0B" w:rsidRPr="003E5F0B" w:rsidRDefault="003E5F0B" w:rsidP="003E5F0B">
      <w:pPr>
        <w:spacing w:after="0" w:line="259" w:lineRule="auto"/>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Captura de pantalla proporcionada por la UT Chetumal.</w:t>
      </w:r>
    </w:p>
    <w:p w:rsidR="003E5F0B" w:rsidRP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El SIGETU, contribuye a la implementación del PIT, y contiene una base de datos, a manera de semaforización, referente a la asistencia e índice de reprobación de alumnos por carrera, asimismo, permite identificar y tener un acercamiento con los alumnos que presenten problemas en dichos temas. A continuación, se presentan los porcentajes de alumnos reprobados, du</w:t>
      </w:r>
      <w:r w:rsidR="000E51A6">
        <w:rPr>
          <w:rFonts w:ascii="Arial" w:eastAsia="Calibri" w:hAnsi="Arial" w:cs="Arial"/>
          <w:sz w:val="24"/>
          <w:szCs w:val="24"/>
          <w:lang w:eastAsia="en-US"/>
        </w:rPr>
        <w:t>rante el ejercicio fiscal 2023:</w:t>
      </w:r>
    </w:p>
    <w:p w:rsidR="003E5F0B" w:rsidRPr="003E5F0B" w:rsidRDefault="003E5F0B" w:rsidP="00955995">
      <w:pPr>
        <w:spacing w:after="0"/>
        <w:rPr>
          <w:rFonts w:ascii="Arial" w:eastAsia="Calibri" w:hAnsi="Arial" w:cs="Arial"/>
          <w:sz w:val="24"/>
          <w:szCs w:val="18"/>
          <w:lang w:eastAsia="en-US"/>
        </w:rPr>
      </w:pPr>
    </w:p>
    <w:p w:rsidR="006D06B7" w:rsidRDefault="003E5F0B" w:rsidP="00955995">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Tabla 8. </w:t>
      </w:r>
      <w:r w:rsidRPr="003E5F0B">
        <w:rPr>
          <w:rFonts w:ascii="Arial" w:eastAsia="Calibri" w:hAnsi="Arial" w:cs="Arial"/>
          <w:sz w:val="20"/>
          <w:szCs w:val="18"/>
          <w:lang w:eastAsia="en-US"/>
        </w:rPr>
        <w:t xml:space="preserve">Porcentaje de reprobación de alumnos de la UT Chetumal, </w:t>
      </w:r>
    </w:p>
    <w:p w:rsidR="003E5F0B" w:rsidRPr="006D06B7" w:rsidRDefault="003E5F0B" w:rsidP="006D06B7">
      <w:pPr>
        <w:spacing w:after="0"/>
        <w:jc w:val="center"/>
        <w:rPr>
          <w:rFonts w:ascii="Arial" w:eastAsia="Calibri" w:hAnsi="Arial" w:cs="Arial"/>
          <w:sz w:val="20"/>
          <w:szCs w:val="18"/>
          <w:lang w:eastAsia="en-US"/>
        </w:rPr>
      </w:pPr>
      <w:r w:rsidRPr="003E5F0B">
        <w:rPr>
          <w:rFonts w:ascii="Arial" w:eastAsia="Calibri" w:hAnsi="Arial" w:cs="Arial"/>
          <w:sz w:val="20"/>
          <w:szCs w:val="18"/>
          <w:lang w:eastAsia="en-US"/>
        </w:rPr>
        <w:t xml:space="preserve">por cuatrimestre, del ejercicio fiscal 2023. </w:t>
      </w:r>
    </w:p>
    <w:tbl>
      <w:tblPr>
        <w:tblW w:w="8364" w:type="dxa"/>
        <w:jc w:val="center"/>
        <w:tblBorders>
          <w:top w:val="single" w:sz="4" w:space="0" w:color="auto"/>
          <w:bottom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716"/>
        <w:gridCol w:w="1556"/>
        <w:gridCol w:w="1679"/>
        <w:gridCol w:w="2413"/>
      </w:tblGrid>
      <w:tr w:rsidR="003E5F0B" w:rsidRPr="003E5F0B" w:rsidTr="003E5F0B">
        <w:trPr>
          <w:trHeight w:val="275"/>
          <w:jc w:val="center"/>
        </w:trPr>
        <w:tc>
          <w:tcPr>
            <w:tcW w:w="2716" w:type="dxa"/>
            <w:shd w:val="clear" w:color="auto" w:fill="D9E2F3"/>
            <w:noWrap/>
            <w:vAlign w:val="center"/>
            <w:hideMark/>
          </w:tcPr>
          <w:p w:rsidR="003E5F0B" w:rsidRPr="003E5F0B" w:rsidRDefault="003E5F0B" w:rsidP="003E5F0B">
            <w:pPr>
              <w:spacing w:after="0"/>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Cuatrimestre</w:t>
            </w:r>
          </w:p>
        </w:tc>
        <w:tc>
          <w:tcPr>
            <w:tcW w:w="1556" w:type="dxa"/>
            <w:shd w:val="clear" w:color="auto" w:fill="D9E2F3"/>
            <w:noWrap/>
            <w:vAlign w:val="center"/>
            <w:hideMark/>
          </w:tcPr>
          <w:p w:rsidR="003E5F0B" w:rsidRPr="003E5F0B" w:rsidRDefault="003E5F0B" w:rsidP="003E5F0B">
            <w:pPr>
              <w:spacing w:after="0"/>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Matricula Inicial</w:t>
            </w:r>
          </w:p>
        </w:tc>
        <w:tc>
          <w:tcPr>
            <w:tcW w:w="1679" w:type="dxa"/>
            <w:shd w:val="clear" w:color="auto" w:fill="D9E2F3"/>
            <w:noWrap/>
            <w:vAlign w:val="center"/>
            <w:hideMark/>
          </w:tcPr>
          <w:p w:rsidR="003E5F0B" w:rsidRPr="003E5F0B" w:rsidRDefault="003E5F0B" w:rsidP="003E5F0B">
            <w:pPr>
              <w:spacing w:after="0"/>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Alumnos reprobados</w:t>
            </w:r>
          </w:p>
        </w:tc>
        <w:tc>
          <w:tcPr>
            <w:tcW w:w="2413" w:type="dxa"/>
            <w:shd w:val="clear" w:color="auto" w:fill="D9E2F3"/>
            <w:noWrap/>
            <w:vAlign w:val="center"/>
            <w:hideMark/>
          </w:tcPr>
          <w:p w:rsidR="003E5F0B" w:rsidRPr="003E5F0B" w:rsidRDefault="003E5F0B" w:rsidP="003E5F0B">
            <w:pPr>
              <w:spacing w:after="0"/>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Porcentaje de Reprobación</w:t>
            </w:r>
          </w:p>
        </w:tc>
      </w:tr>
      <w:tr w:rsidR="003E5F0B" w:rsidRPr="003E5F0B" w:rsidTr="005124A6">
        <w:trPr>
          <w:trHeight w:val="265"/>
          <w:jc w:val="center"/>
        </w:trPr>
        <w:tc>
          <w:tcPr>
            <w:tcW w:w="2716" w:type="dxa"/>
            <w:shd w:val="clear" w:color="auto" w:fill="auto"/>
            <w:vAlign w:val="center"/>
          </w:tcPr>
          <w:p w:rsidR="003E5F0B" w:rsidRPr="003E5F0B" w:rsidRDefault="003E5F0B" w:rsidP="003E5F0B">
            <w:pPr>
              <w:spacing w:after="0"/>
              <w:jc w:val="both"/>
              <w:rPr>
                <w:rFonts w:ascii="Arial" w:eastAsia="Times New Roman" w:hAnsi="Arial" w:cs="Arial"/>
                <w:color w:val="000000"/>
                <w:sz w:val="18"/>
                <w:szCs w:val="18"/>
              </w:rPr>
            </w:pPr>
            <w:r w:rsidRPr="003E5F0B">
              <w:rPr>
                <w:rFonts w:ascii="Arial" w:eastAsia="Times New Roman" w:hAnsi="Arial" w:cs="Arial"/>
                <w:color w:val="000000"/>
                <w:sz w:val="18"/>
                <w:szCs w:val="18"/>
              </w:rPr>
              <w:t>Enero-Abril 2023</w:t>
            </w:r>
          </w:p>
        </w:tc>
        <w:tc>
          <w:tcPr>
            <w:tcW w:w="1556" w:type="dxa"/>
            <w:shd w:val="clear" w:color="auto" w:fill="auto"/>
            <w:noWrap/>
            <w:vAlign w:val="center"/>
          </w:tcPr>
          <w:p w:rsidR="003E5F0B" w:rsidRPr="003E5F0B" w:rsidRDefault="003E5F0B" w:rsidP="003E5F0B">
            <w:pPr>
              <w:spacing w:after="0"/>
              <w:jc w:val="center"/>
              <w:rPr>
                <w:rFonts w:ascii="Arial" w:eastAsia="Times New Roman" w:hAnsi="Arial" w:cs="Arial"/>
                <w:color w:val="000000"/>
                <w:sz w:val="18"/>
                <w:szCs w:val="18"/>
              </w:rPr>
            </w:pPr>
            <w:r w:rsidRPr="003E5F0B">
              <w:rPr>
                <w:rFonts w:ascii="Arial" w:eastAsia="Times New Roman" w:hAnsi="Arial" w:cs="Arial"/>
                <w:color w:val="000000"/>
                <w:sz w:val="18"/>
                <w:szCs w:val="18"/>
              </w:rPr>
              <w:t>426</w:t>
            </w:r>
          </w:p>
        </w:tc>
        <w:tc>
          <w:tcPr>
            <w:tcW w:w="1679" w:type="dxa"/>
            <w:shd w:val="clear" w:color="auto" w:fill="auto"/>
            <w:noWrap/>
            <w:vAlign w:val="center"/>
          </w:tcPr>
          <w:p w:rsidR="003E5F0B" w:rsidRPr="003E5F0B" w:rsidRDefault="003E5F0B" w:rsidP="003E5F0B">
            <w:pPr>
              <w:spacing w:after="0"/>
              <w:jc w:val="center"/>
              <w:rPr>
                <w:rFonts w:ascii="Arial" w:eastAsia="Times New Roman" w:hAnsi="Arial" w:cs="Arial"/>
                <w:color w:val="000000"/>
                <w:sz w:val="18"/>
                <w:szCs w:val="18"/>
              </w:rPr>
            </w:pPr>
            <w:r w:rsidRPr="003E5F0B">
              <w:rPr>
                <w:rFonts w:ascii="Arial" w:eastAsia="Times New Roman" w:hAnsi="Arial" w:cs="Arial"/>
                <w:color w:val="000000"/>
                <w:sz w:val="18"/>
                <w:szCs w:val="18"/>
              </w:rPr>
              <w:t>33</w:t>
            </w:r>
          </w:p>
        </w:tc>
        <w:tc>
          <w:tcPr>
            <w:tcW w:w="2413" w:type="dxa"/>
            <w:shd w:val="clear" w:color="auto" w:fill="auto"/>
            <w:noWrap/>
            <w:vAlign w:val="center"/>
          </w:tcPr>
          <w:p w:rsidR="003E5F0B" w:rsidRPr="003E5F0B" w:rsidRDefault="003E5F0B" w:rsidP="003E5F0B">
            <w:pPr>
              <w:spacing w:after="0"/>
              <w:jc w:val="center"/>
              <w:rPr>
                <w:rFonts w:ascii="Arial" w:eastAsia="Times New Roman" w:hAnsi="Arial" w:cs="Arial"/>
                <w:color w:val="000000"/>
                <w:sz w:val="18"/>
                <w:szCs w:val="18"/>
              </w:rPr>
            </w:pPr>
            <w:r w:rsidRPr="003E5F0B">
              <w:rPr>
                <w:rFonts w:ascii="Arial" w:eastAsia="Times New Roman" w:hAnsi="Arial" w:cs="Arial"/>
                <w:color w:val="000000"/>
                <w:sz w:val="18"/>
                <w:szCs w:val="18"/>
              </w:rPr>
              <w:t>8%</w:t>
            </w:r>
          </w:p>
        </w:tc>
      </w:tr>
      <w:tr w:rsidR="003E5F0B" w:rsidRPr="003E5F0B" w:rsidTr="005124A6">
        <w:trPr>
          <w:trHeight w:val="275"/>
          <w:jc w:val="center"/>
        </w:trPr>
        <w:tc>
          <w:tcPr>
            <w:tcW w:w="2716" w:type="dxa"/>
            <w:shd w:val="clear" w:color="auto" w:fill="auto"/>
            <w:noWrap/>
            <w:vAlign w:val="center"/>
            <w:hideMark/>
          </w:tcPr>
          <w:p w:rsidR="003E5F0B" w:rsidRPr="003E5F0B" w:rsidRDefault="003E5F0B" w:rsidP="003E5F0B">
            <w:pPr>
              <w:spacing w:after="0"/>
              <w:jc w:val="both"/>
              <w:rPr>
                <w:rFonts w:ascii="Arial" w:eastAsia="Times New Roman" w:hAnsi="Arial" w:cs="Arial"/>
                <w:color w:val="000000"/>
                <w:sz w:val="18"/>
                <w:szCs w:val="18"/>
              </w:rPr>
            </w:pPr>
            <w:r w:rsidRPr="003E5F0B">
              <w:rPr>
                <w:rFonts w:ascii="Arial" w:eastAsia="Times New Roman" w:hAnsi="Arial" w:cs="Arial"/>
                <w:color w:val="000000"/>
                <w:sz w:val="18"/>
                <w:szCs w:val="18"/>
              </w:rPr>
              <w:t>Mayo-Agosto 2023</w:t>
            </w:r>
          </w:p>
        </w:tc>
        <w:tc>
          <w:tcPr>
            <w:tcW w:w="1556" w:type="dxa"/>
            <w:shd w:val="clear" w:color="auto" w:fill="auto"/>
            <w:noWrap/>
            <w:vAlign w:val="center"/>
            <w:hideMark/>
          </w:tcPr>
          <w:p w:rsidR="003E5F0B" w:rsidRPr="003E5F0B" w:rsidRDefault="003E5F0B" w:rsidP="003E5F0B">
            <w:pPr>
              <w:spacing w:after="0"/>
              <w:jc w:val="center"/>
              <w:rPr>
                <w:rFonts w:ascii="Arial" w:eastAsia="Times New Roman" w:hAnsi="Arial" w:cs="Arial"/>
                <w:color w:val="000000"/>
                <w:sz w:val="18"/>
                <w:szCs w:val="18"/>
              </w:rPr>
            </w:pPr>
            <w:r w:rsidRPr="003E5F0B">
              <w:rPr>
                <w:rFonts w:ascii="Arial" w:eastAsia="Times New Roman" w:hAnsi="Arial" w:cs="Arial"/>
                <w:color w:val="000000"/>
                <w:sz w:val="18"/>
                <w:szCs w:val="18"/>
              </w:rPr>
              <w:t>328</w:t>
            </w:r>
          </w:p>
        </w:tc>
        <w:tc>
          <w:tcPr>
            <w:tcW w:w="1679" w:type="dxa"/>
            <w:shd w:val="clear" w:color="auto" w:fill="auto"/>
            <w:noWrap/>
            <w:vAlign w:val="center"/>
            <w:hideMark/>
          </w:tcPr>
          <w:p w:rsidR="003E5F0B" w:rsidRPr="003E5F0B" w:rsidRDefault="003E5F0B" w:rsidP="003E5F0B">
            <w:pPr>
              <w:spacing w:after="0"/>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17</w:t>
            </w:r>
          </w:p>
        </w:tc>
        <w:tc>
          <w:tcPr>
            <w:tcW w:w="2413" w:type="dxa"/>
            <w:shd w:val="clear" w:color="auto" w:fill="auto"/>
            <w:noWrap/>
            <w:vAlign w:val="center"/>
            <w:hideMark/>
          </w:tcPr>
          <w:p w:rsidR="003E5F0B" w:rsidRPr="003E5F0B" w:rsidRDefault="003E5F0B" w:rsidP="003E5F0B">
            <w:pPr>
              <w:spacing w:after="0"/>
              <w:jc w:val="center"/>
              <w:rPr>
                <w:rFonts w:ascii="Arial" w:eastAsia="Times New Roman" w:hAnsi="Arial" w:cs="Arial"/>
                <w:color w:val="000000"/>
                <w:sz w:val="18"/>
                <w:szCs w:val="18"/>
              </w:rPr>
            </w:pPr>
            <w:r w:rsidRPr="003E5F0B">
              <w:rPr>
                <w:rFonts w:ascii="Arial" w:eastAsia="Times New Roman" w:hAnsi="Arial" w:cs="Arial"/>
                <w:color w:val="000000"/>
                <w:sz w:val="18"/>
                <w:szCs w:val="18"/>
              </w:rPr>
              <w:t>5%</w:t>
            </w:r>
          </w:p>
        </w:tc>
      </w:tr>
      <w:tr w:rsidR="003E5F0B" w:rsidRPr="003E5F0B" w:rsidTr="005124A6">
        <w:trPr>
          <w:trHeight w:val="275"/>
          <w:jc w:val="center"/>
        </w:trPr>
        <w:tc>
          <w:tcPr>
            <w:tcW w:w="2716" w:type="dxa"/>
            <w:shd w:val="clear" w:color="auto" w:fill="auto"/>
            <w:noWrap/>
          </w:tcPr>
          <w:p w:rsidR="003E5F0B" w:rsidRPr="003E5F0B" w:rsidRDefault="003E5F0B" w:rsidP="003E5F0B">
            <w:pPr>
              <w:spacing w:after="0"/>
              <w:jc w:val="both"/>
              <w:rPr>
                <w:rFonts w:ascii="Arial" w:eastAsia="Times New Roman" w:hAnsi="Arial" w:cs="Arial"/>
                <w:color w:val="000000"/>
                <w:sz w:val="18"/>
                <w:szCs w:val="18"/>
              </w:rPr>
            </w:pPr>
            <w:r w:rsidRPr="003E5F0B">
              <w:rPr>
                <w:rFonts w:ascii="Arial" w:eastAsia="Times New Roman" w:hAnsi="Arial" w:cs="Arial"/>
                <w:color w:val="000000"/>
                <w:sz w:val="18"/>
                <w:szCs w:val="18"/>
              </w:rPr>
              <w:t>Septiembre- Diciembre 2023</w:t>
            </w:r>
          </w:p>
        </w:tc>
        <w:tc>
          <w:tcPr>
            <w:tcW w:w="1556" w:type="dxa"/>
            <w:shd w:val="clear" w:color="auto" w:fill="auto"/>
            <w:noWrap/>
          </w:tcPr>
          <w:p w:rsidR="003E5F0B" w:rsidRPr="003E5F0B" w:rsidRDefault="003E5F0B" w:rsidP="003E5F0B">
            <w:pPr>
              <w:spacing w:after="0"/>
              <w:jc w:val="center"/>
              <w:rPr>
                <w:rFonts w:ascii="Arial" w:eastAsia="Times New Roman" w:hAnsi="Arial" w:cs="Arial"/>
                <w:color w:val="000000"/>
                <w:sz w:val="18"/>
                <w:szCs w:val="18"/>
              </w:rPr>
            </w:pPr>
            <w:r w:rsidRPr="003E5F0B">
              <w:rPr>
                <w:rFonts w:ascii="Arial" w:eastAsia="Times New Roman" w:hAnsi="Arial" w:cs="Arial"/>
                <w:color w:val="000000"/>
                <w:sz w:val="18"/>
                <w:szCs w:val="18"/>
              </w:rPr>
              <w:t>512</w:t>
            </w:r>
          </w:p>
        </w:tc>
        <w:tc>
          <w:tcPr>
            <w:tcW w:w="1679" w:type="dxa"/>
            <w:shd w:val="clear" w:color="auto" w:fill="auto"/>
            <w:noWrap/>
          </w:tcPr>
          <w:p w:rsidR="003E5F0B" w:rsidRPr="003E5F0B" w:rsidRDefault="003E5F0B" w:rsidP="003E5F0B">
            <w:pPr>
              <w:spacing w:after="0"/>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11</w:t>
            </w:r>
          </w:p>
        </w:tc>
        <w:tc>
          <w:tcPr>
            <w:tcW w:w="2413" w:type="dxa"/>
            <w:shd w:val="clear" w:color="auto" w:fill="auto"/>
            <w:noWrap/>
          </w:tcPr>
          <w:p w:rsidR="003E5F0B" w:rsidRPr="003E5F0B" w:rsidRDefault="003E5F0B" w:rsidP="003E5F0B">
            <w:pPr>
              <w:spacing w:after="0"/>
              <w:jc w:val="center"/>
              <w:rPr>
                <w:rFonts w:ascii="Arial" w:eastAsia="Times New Roman" w:hAnsi="Arial" w:cs="Arial"/>
                <w:color w:val="000000"/>
                <w:sz w:val="18"/>
                <w:szCs w:val="18"/>
              </w:rPr>
            </w:pPr>
            <w:r w:rsidRPr="003E5F0B">
              <w:rPr>
                <w:rFonts w:ascii="Arial" w:eastAsia="Times New Roman" w:hAnsi="Arial" w:cs="Arial"/>
                <w:color w:val="000000"/>
                <w:sz w:val="18"/>
                <w:szCs w:val="18"/>
              </w:rPr>
              <w:t>2%</w:t>
            </w:r>
          </w:p>
        </w:tc>
      </w:tr>
    </w:tbl>
    <w:p w:rsidR="003E5F0B" w:rsidRPr="003E5F0B" w:rsidRDefault="003E5F0B" w:rsidP="003E5F0B">
      <w:pPr>
        <w:spacing w:after="0" w:line="259" w:lineRule="auto"/>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 xml:space="preserve">Elaborado por la ASEQROO con base en la estadística básica de la UT Chetumal. </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0E51A6" w:rsidP="00955995">
      <w:pPr>
        <w:spacing w:after="0"/>
        <w:jc w:val="both"/>
        <w:rPr>
          <w:rFonts w:ascii="Arial" w:eastAsia="Calibri" w:hAnsi="Arial" w:cs="Arial"/>
          <w:sz w:val="24"/>
          <w:szCs w:val="24"/>
          <w:lang w:eastAsia="en-US"/>
        </w:rPr>
      </w:pPr>
      <w:r>
        <w:rPr>
          <w:rFonts w:ascii="Arial" w:eastAsia="Calibri" w:hAnsi="Arial" w:cs="Arial"/>
          <w:sz w:val="24"/>
          <w:szCs w:val="24"/>
          <w:lang w:eastAsia="en-US"/>
        </w:rPr>
        <w:t>Como se pudo</w:t>
      </w:r>
      <w:r w:rsidR="003E5F0B" w:rsidRPr="003E5F0B">
        <w:rPr>
          <w:rFonts w:ascii="Arial" w:eastAsia="Calibri" w:hAnsi="Arial" w:cs="Arial"/>
          <w:sz w:val="24"/>
          <w:szCs w:val="24"/>
          <w:lang w:eastAsia="en-US"/>
        </w:rPr>
        <w:t xml:space="preserve"> observar en la tabla anterior, el porcentaje de reprobación ha ido disminuyendo en los últimos cuatrimestres de</w:t>
      </w:r>
      <w:r w:rsidR="00C60030">
        <w:rPr>
          <w:rFonts w:ascii="Arial" w:eastAsia="Calibri" w:hAnsi="Arial" w:cs="Arial"/>
          <w:sz w:val="24"/>
          <w:szCs w:val="24"/>
          <w:lang w:eastAsia="en-US"/>
        </w:rPr>
        <w:t xml:space="preserve">l </w:t>
      </w:r>
      <w:r w:rsidR="003E5F0B" w:rsidRPr="003E5F0B">
        <w:rPr>
          <w:rFonts w:ascii="Arial" w:eastAsia="Calibri" w:hAnsi="Arial" w:cs="Arial"/>
          <w:sz w:val="24"/>
          <w:szCs w:val="24"/>
          <w:lang w:eastAsia="en-US"/>
        </w:rPr>
        <w:t>ciclo</w:t>
      </w:r>
      <w:r w:rsidR="00C60030">
        <w:rPr>
          <w:rFonts w:ascii="Arial" w:eastAsia="Calibri" w:hAnsi="Arial" w:cs="Arial"/>
          <w:sz w:val="24"/>
          <w:szCs w:val="24"/>
          <w:lang w:eastAsia="en-US"/>
        </w:rPr>
        <w:t xml:space="preserve"> escolar</w:t>
      </w:r>
      <w:r w:rsidR="003E5F0B" w:rsidRPr="003E5F0B">
        <w:rPr>
          <w:rFonts w:ascii="Arial" w:eastAsia="Calibri" w:hAnsi="Arial" w:cs="Arial"/>
          <w:sz w:val="24"/>
          <w:szCs w:val="24"/>
          <w:lang w:eastAsia="en-US"/>
        </w:rPr>
        <w:t xml:space="preserve"> en cuestión</w:t>
      </w:r>
      <w:r w:rsidR="003E5F0B" w:rsidRPr="006D06B7">
        <w:rPr>
          <w:rFonts w:ascii="Arial" w:eastAsia="Calibri" w:hAnsi="Arial" w:cs="Arial"/>
          <w:sz w:val="24"/>
          <w:szCs w:val="24"/>
          <w:lang w:eastAsia="en-US"/>
        </w:rPr>
        <w:t>.</w:t>
      </w:r>
      <w:r w:rsidR="003E5F0B" w:rsidRPr="003E5F0B">
        <w:rPr>
          <w:rFonts w:ascii="Arial" w:eastAsia="Calibri" w:hAnsi="Arial" w:cs="Arial"/>
          <w:sz w:val="24"/>
          <w:szCs w:val="24"/>
          <w:lang w:eastAsia="en-US"/>
        </w:rPr>
        <w:t xml:space="preserve"> </w:t>
      </w:r>
      <w:r w:rsidR="00C60030">
        <w:rPr>
          <w:rFonts w:ascii="Arial" w:eastAsia="Calibri" w:hAnsi="Arial" w:cs="Arial"/>
          <w:sz w:val="24"/>
          <w:szCs w:val="24"/>
          <w:lang w:eastAsia="en-US"/>
        </w:rPr>
        <w:t xml:space="preserve"> </w:t>
      </w:r>
    </w:p>
    <w:p w:rsidR="003E5F0B" w:rsidRPr="003E5F0B" w:rsidRDefault="003E5F0B" w:rsidP="00955995">
      <w:pPr>
        <w:spacing w:after="0"/>
        <w:jc w:val="center"/>
        <w:rPr>
          <w:rFonts w:ascii="Arial" w:eastAsia="Calibri" w:hAnsi="Arial" w:cs="Arial"/>
          <w:sz w:val="24"/>
          <w:szCs w:val="18"/>
          <w:lang w:eastAsia="en-US"/>
        </w:rPr>
      </w:pPr>
    </w:p>
    <w:p w:rsidR="003E5F0B" w:rsidRPr="003E5F0B" w:rsidRDefault="003E5F0B" w:rsidP="003A1746">
      <w:pPr>
        <w:spacing w:after="0"/>
        <w:ind w:left="709"/>
        <w:rPr>
          <w:rFonts w:ascii="Arial" w:eastAsia="Calibri" w:hAnsi="Arial" w:cs="Arial"/>
          <w:b/>
          <w:sz w:val="24"/>
          <w:szCs w:val="18"/>
          <w:lang w:eastAsia="en-US"/>
        </w:rPr>
      </w:pPr>
      <w:r w:rsidRPr="003E5F0B">
        <w:rPr>
          <w:rFonts w:ascii="Arial" w:eastAsia="Calibri" w:hAnsi="Arial" w:cs="Arial"/>
          <w:b/>
          <w:sz w:val="24"/>
          <w:szCs w:val="18"/>
          <w:lang w:eastAsia="en-US"/>
        </w:rPr>
        <w:t>f) Asesorías</w:t>
      </w:r>
    </w:p>
    <w:p w:rsidR="003E5F0B" w:rsidRPr="003E5F0B" w:rsidRDefault="003E5F0B" w:rsidP="00955995">
      <w:pPr>
        <w:spacing w:after="0"/>
        <w:rPr>
          <w:rFonts w:ascii="Arial" w:eastAsia="Calibri" w:hAnsi="Arial" w:cs="Arial"/>
          <w:sz w:val="24"/>
          <w:szCs w:val="18"/>
          <w:lang w:eastAsia="en-US"/>
        </w:rPr>
      </w:pPr>
    </w:p>
    <w:p w:rsidR="003E5F0B" w:rsidRPr="003E5F0B" w:rsidRDefault="003E5F0B" w:rsidP="00955995">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 xml:space="preserve">Como parte de las acciones para evitar la deserción de los estudiantes, el Ente indicó que, ofrecen asesorías en las asignaturas que, con base en resultados de desempeño académico, presentan mayor índice de reprobación. Dichas acciones son implementadas por el responsable de cada programa educativo, los estudiantes tienen acceso a las asesorías por solicitud del tutor académico. Al respecto, los resultados que reporta la UT Chetumal son los siguientes: </w:t>
      </w:r>
    </w:p>
    <w:p w:rsidR="003E5F0B" w:rsidRPr="003E5F0B" w:rsidRDefault="003E5F0B" w:rsidP="00955995">
      <w:pPr>
        <w:spacing w:after="0"/>
        <w:rPr>
          <w:rFonts w:ascii="Arial" w:eastAsia="Calibri" w:hAnsi="Arial" w:cs="Arial"/>
          <w:sz w:val="24"/>
          <w:szCs w:val="18"/>
          <w:lang w:eastAsia="en-US"/>
        </w:rPr>
      </w:pPr>
    </w:p>
    <w:p w:rsidR="003E5F0B" w:rsidRPr="000E51A6" w:rsidRDefault="003E5F0B" w:rsidP="000E51A6">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Tabla 9. </w:t>
      </w:r>
      <w:r w:rsidRPr="003E5F0B">
        <w:rPr>
          <w:rFonts w:ascii="Arial" w:eastAsia="Calibri" w:hAnsi="Arial" w:cs="Arial"/>
          <w:sz w:val="20"/>
          <w:szCs w:val="18"/>
          <w:lang w:eastAsia="en-US"/>
        </w:rPr>
        <w:t>Asesorías por asi</w:t>
      </w:r>
      <w:r w:rsidR="000E51A6">
        <w:rPr>
          <w:rFonts w:ascii="Arial" w:eastAsia="Calibri" w:hAnsi="Arial" w:cs="Arial"/>
          <w:sz w:val="20"/>
          <w:szCs w:val="18"/>
          <w:lang w:eastAsia="en-US"/>
        </w:rPr>
        <w:t>gnatura y cuatrimestre del 2023</w:t>
      </w:r>
    </w:p>
    <w:tbl>
      <w:tblPr>
        <w:tblStyle w:val="Tablaconcuadrcula5"/>
        <w:tblW w:w="0" w:type="auto"/>
        <w:jc w:val="center"/>
        <w:tblBorders>
          <w:left w:val="none" w:sz="0" w:space="0" w:color="auto"/>
          <w:right w:val="none" w:sz="0" w:space="0" w:color="auto"/>
        </w:tblBorders>
        <w:tblLook w:val="04A0" w:firstRow="1" w:lastRow="0" w:firstColumn="1" w:lastColumn="0" w:noHBand="0" w:noVBand="1"/>
      </w:tblPr>
      <w:tblGrid>
        <w:gridCol w:w="1660"/>
        <w:gridCol w:w="1487"/>
        <w:gridCol w:w="1487"/>
        <w:gridCol w:w="1488"/>
        <w:gridCol w:w="3092"/>
      </w:tblGrid>
      <w:tr w:rsidR="003E5F0B" w:rsidRPr="003E5F0B" w:rsidTr="000E51A6">
        <w:trPr>
          <w:trHeight w:val="413"/>
          <w:tblHeader/>
          <w:jc w:val="center"/>
        </w:trPr>
        <w:tc>
          <w:tcPr>
            <w:tcW w:w="0" w:type="auto"/>
            <w:shd w:val="clear" w:color="auto" w:fill="D9E2F3"/>
            <w:vAlign w:val="center"/>
          </w:tcPr>
          <w:p w:rsidR="003E5F0B" w:rsidRPr="003E5F0B" w:rsidRDefault="003E5F0B" w:rsidP="003E5F0B">
            <w:pPr>
              <w:jc w:val="center"/>
              <w:rPr>
                <w:rFonts w:ascii="Arial" w:hAnsi="Arial" w:cs="Arial"/>
                <w:b/>
                <w:sz w:val="18"/>
                <w:szCs w:val="18"/>
              </w:rPr>
            </w:pPr>
          </w:p>
          <w:p w:rsidR="003E5F0B" w:rsidRPr="003E5F0B" w:rsidRDefault="003E5F0B" w:rsidP="003E5F0B">
            <w:pPr>
              <w:spacing w:line="276" w:lineRule="auto"/>
              <w:jc w:val="center"/>
              <w:rPr>
                <w:rFonts w:ascii="Arial" w:hAnsi="Arial" w:cs="Arial"/>
                <w:b/>
                <w:sz w:val="18"/>
                <w:szCs w:val="18"/>
              </w:rPr>
            </w:pPr>
            <w:r w:rsidRPr="003E5F0B">
              <w:rPr>
                <w:rFonts w:ascii="Arial" w:hAnsi="Arial" w:cs="Arial"/>
                <w:b/>
                <w:sz w:val="18"/>
                <w:szCs w:val="18"/>
              </w:rPr>
              <w:t>Cuatrimestre</w:t>
            </w:r>
          </w:p>
        </w:tc>
        <w:tc>
          <w:tcPr>
            <w:tcW w:w="1487" w:type="dxa"/>
            <w:shd w:val="clear" w:color="auto" w:fill="D9E2F3"/>
            <w:vAlign w:val="center"/>
          </w:tcPr>
          <w:p w:rsidR="003E5F0B" w:rsidRPr="003E5F0B" w:rsidRDefault="003E5F0B" w:rsidP="003E5F0B">
            <w:pPr>
              <w:spacing w:line="276" w:lineRule="auto"/>
              <w:jc w:val="center"/>
              <w:rPr>
                <w:rFonts w:ascii="Arial" w:hAnsi="Arial" w:cs="Arial"/>
                <w:b/>
                <w:sz w:val="18"/>
                <w:szCs w:val="18"/>
              </w:rPr>
            </w:pPr>
            <w:r w:rsidRPr="003E5F0B">
              <w:rPr>
                <w:rFonts w:ascii="Arial" w:hAnsi="Arial" w:cs="Arial"/>
                <w:b/>
                <w:sz w:val="18"/>
                <w:szCs w:val="18"/>
              </w:rPr>
              <w:t>N° de estudiantes que reciben asesoría</w:t>
            </w:r>
          </w:p>
        </w:tc>
        <w:tc>
          <w:tcPr>
            <w:tcW w:w="1487" w:type="dxa"/>
            <w:shd w:val="clear" w:color="auto" w:fill="D9E2F3"/>
            <w:vAlign w:val="center"/>
          </w:tcPr>
          <w:p w:rsidR="003E5F0B" w:rsidRPr="003E5F0B" w:rsidRDefault="003E5F0B" w:rsidP="003E5F0B">
            <w:pPr>
              <w:spacing w:line="276" w:lineRule="auto"/>
              <w:jc w:val="center"/>
              <w:rPr>
                <w:rFonts w:ascii="Arial" w:hAnsi="Arial" w:cs="Arial"/>
                <w:b/>
                <w:sz w:val="18"/>
                <w:szCs w:val="18"/>
              </w:rPr>
            </w:pPr>
            <w:r w:rsidRPr="003E5F0B">
              <w:rPr>
                <w:rFonts w:ascii="Arial" w:hAnsi="Arial" w:cs="Arial"/>
                <w:b/>
                <w:sz w:val="18"/>
                <w:szCs w:val="18"/>
              </w:rPr>
              <w:t>N° de estudiantes que acreditan después de asesoría</w:t>
            </w:r>
          </w:p>
        </w:tc>
        <w:tc>
          <w:tcPr>
            <w:tcW w:w="1488" w:type="dxa"/>
            <w:shd w:val="clear" w:color="auto" w:fill="D9E2F3"/>
            <w:vAlign w:val="center"/>
          </w:tcPr>
          <w:p w:rsidR="003E5F0B" w:rsidRPr="003E5F0B" w:rsidRDefault="003E5F0B" w:rsidP="003E5F0B">
            <w:pPr>
              <w:spacing w:line="276" w:lineRule="auto"/>
              <w:jc w:val="center"/>
              <w:rPr>
                <w:rFonts w:ascii="Arial" w:hAnsi="Arial" w:cs="Arial"/>
                <w:b/>
                <w:sz w:val="18"/>
                <w:szCs w:val="18"/>
              </w:rPr>
            </w:pPr>
            <w:r w:rsidRPr="003E5F0B">
              <w:rPr>
                <w:rFonts w:ascii="Arial" w:hAnsi="Arial" w:cs="Arial"/>
                <w:b/>
                <w:sz w:val="18"/>
                <w:szCs w:val="18"/>
              </w:rPr>
              <w:t>% de estudiantes acreditados después de asesorías</w:t>
            </w:r>
          </w:p>
        </w:tc>
        <w:tc>
          <w:tcPr>
            <w:tcW w:w="0" w:type="auto"/>
            <w:shd w:val="clear" w:color="auto" w:fill="D9E2F3"/>
            <w:vAlign w:val="center"/>
          </w:tcPr>
          <w:p w:rsidR="003E5F0B" w:rsidRPr="003E5F0B" w:rsidRDefault="003E5F0B" w:rsidP="003E5F0B">
            <w:pPr>
              <w:spacing w:line="276" w:lineRule="auto"/>
              <w:jc w:val="center"/>
              <w:rPr>
                <w:rFonts w:ascii="Arial" w:hAnsi="Arial" w:cs="Arial"/>
                <w:b/>
                <w:sz w:val="18"/>
                <w:szCs w:val="18"/>
              </w:rPr>
            </w:pPr>
            <w:r w:rsidRPr="003E5F0B">
              <w:rPr>
                <w:rFonts w:ascii="Arial" w:hAnsi="Arial" w:cs="Arial"/>
                <w:b/>
                <w:sz w:val="18"/>
                <w:szCs w:val="18"/>
              </w:rPr>
              <w:t>Asignaturas con asesorías académicas</w:t>
            </w:r>
          </w:p>
        </w:tc>
      </w:tr>
      <w:tr w:rsidR="003E5F0B" w:rsidRPr="003E5F0B" w:rsidTr="000E51A6">
        <w:trPr>
          <w:trHeight w:val="141"/>
          <w:jc w:val="center"/>
        </w:trPr>
        <w:tc>
          <w:tcPr>
            <w:tcW w:w="0" w:type="auto"/>
            <w:vAlign w:val="center"/>
          </w:tcPr>
          <w:p w:rsidR="003E5F0B" w:rsidRPr="003E5F0B" w:rsidRDefault="003E5F0B" w:rsidP="003E5F0B">
            <w:pPr>
              <w:spacing w:line="276" w:lineRule="auto"/>
              <w:jc w:val="center"/>
              <w:rPr>
                <w:rFonts w:ascii="Arial" w:hAnsi="Arial" w:cs="Arial"/>
                <w:sz w:val="18"/>
                <w:szCs w:val="18"/>
              </w:rPr>
            </w:pPr>
            <w:r w:rsidRPr="003E5F0B">
              <w:rPr>
                <w:rFonts w:ascii="Arial" w:hAnsi="Arial" w:cs="Arial"/>
                <w:sz w:val="18"/>
                <w:szCs w:val="18"/>
              </w:rPr>
              <w:t>Enero</w:t>
            </w:r>
            <w:r w:rsidR="000E51A6">
              <w:rPr>
                <w:rFonts w:ascii="Arial" w:hAnsi="Arial" w:cs="Arial"/>
                <w:sz w:val="18"/>
                <w:szCs w:val="18"/>
              </w:rPr>
              <w:t xml:space="preserve"> </w:t>
            </w:r>
            <w:r w:rsidRPr="003E5F0B">
              <w:rPr>
                <w:rFonts w:ascii="Arial" w:hAnsi="Arial" w:cs="Arial"/>
                <w:sz w:val="18"/>
                <w:szCs w:val="18"/>
              </w:rPr>
              <w:t>-</w:t>
            </w:r>
            <w:r w:rsidR="000E51A6">
              <w:rPr>
                <w:rFonts w:ascii="Arial" w:hAnsi="Arial" w:cs="Arial"/>
                <w:sz w:val="18"/>
                <w:szCs w:val="18"/>
              </w:rPr>
              <w:t xml:space="preserve"> </w:t>
            </w:r>
            <w:r w:rsidRPr="003E5F0B">
              <w:rPr>
                <w:rFonts w:ascii="Arial" w:hAnsi="Arial" w:cs="Arial"/>
                <w:sz w:val="18"/>
                <w:szCs w:val="18"/>
              </w:rPr>
              <w:t>abril 2023</w:t>
            </w:r>
          </w:p>
        </w:tc>
        <w:tc>
          <w:tcPr>
            <w:tcW w:w="1487" w:type="dxa"/>
            <w:vAlign w:val="center"/>
          </w:tcPr>
          <w:p w:rsidR="003E5F0B" w:rsidRPr="003E5F0B" w:rsidRDefault="003E5F0B" w:rsidP="003E5F0B">
            <w:pPr>
              <w:spacing w:line="276" w:lineRule="auto"/>
              <w:jc w:val="center"/>
              <w:rPr>
                <w:rFonts w:ascii="Arial" w:hAnsi="Arial" w:cs="Arial"/>
                <w:sz w:val="18"/>
                <w:szCs w:val="18"/>
              </w:rPr>
            </w:pPr>
            <w:r w:rsidRPr="003E5F0B">
              <w:rPr>
                <w:rFonts w:ascii="Arial" w:hAnsi="Arial" w:cs="Arial"/>
                <w:sz w:val="18"/>
                <w:szCs w:val="18"/>
              </w:rPr>
              <w:t>324</w:t>
            </w:r>
          </w:p>
        </w:tc>
        <w:tc>
          <w:tcPr>
            <w:tcW w:w="1487" w:type="dxa"/>
            <w:vAlign w:val="center"/>
          </w:tcPr>
          <w:p w:rsidR="003E5F0B" w:rsidRPr="003E5F0B" w:rsidRDefault="003E5F0B" w:rsidP="003E5F0B">
            <w:pPr>
              <w:spacing w:line="276" w:lineRule="auto"/>
              <w:jc w:val="center"/>
              <w:rPr>
                <w:rFonts w:ascii="Arial" w:hAnsi="Arial" w:cs="Arial"/>
                <w:sz w:val="18"/>
                <w:szCs w:val="18"/>
              </w:rPr>
            </w:pPr>
            <w:r w:rsidRPr="003E5F0B">
              <w:rPr>
                <w:rFonts w:ascii="Arial" w:hAnsi="Arial" w:cs="Arial"/>
                <w:sz w:val="18"/>
                <w:szCs w:val="18"/>
              </w:rPr>
              <w:t>255</w:t>
            </w:r>
          </w:p>
        </w:tc>
        <w:tc>
          <w:tcPr>
            <w:tcW w:w="1488" w:type="dxa"/>
            <w:vAlign w:val="center"/>
          </w:tcPr>
          <w:p w:rsidR="003E5F0B" w:rsidRPr="003E5F0B" w:rsidRDefault="00506657" w:rsidP="003E5F0B">
            <w:pPr>
              <w:spacing w:line="276" w:lineRule="auto"/>
              <w:jc w:val="center"/>
              <w:rPr>
                <w:rFonts w:ascii="Arial" w:hAnsi="Arial" w:cs="Arial"/>
                <w:sz w:val="18"/>
                <w:szCs w:val="18"/>
              </w:rPr>
            </w:pPr>
            <w:r>
              <w:rPr>
                <w:rFonts w:ascii="Arial" w:hAnsi="Arial" w:cs="Arial"/>
                <w:sz w:val="18"/>
                <w:szCs w:val="18"/>
              </w:rPr>
              <w:t>78</w:t>
            </w:r>
          </w:p>
        </w:tc>
        <w:tc>
          <w:tcPr>
            <w:tcW w:w="0" w:type="auto"/>
            <w:vAlign w:val="center"/>
          </w:tcPr>
          <w:p w:rsidR="003E5F0B" w:rsidRPr="003E5F0B" w:rsidRDefault="003E5F0B" w:rsidP="003E5F0B">
            <w:pPr>
              <w:spacing w:line="276" w:lineRule="auto"/>
              <w:jc w:val="both"/>
              <w:rPr>
                <w:rFonts w:ascii="Arial" w:hAnsi="Arial" w:cs="Arial"/>
                <w:sz w:val="18"/>
                <w:szCs w:val="18"/>
              </w:rPr>
            </w:pPr>
            <w:r w:rsidRPr="003E5F0B">
              <w:rPr>
                <w:rFonts w:ascii="Arial" w:hAnsi="Arial" w:cs="Arial"/>
                <w:sz w:val="18"/>
                <w:szCs w:val="18"/>
              </w:rPr>
              <w:t>Inglés</w:t>
            </w:r>
            <w:r w:rsidR="002C6033" w:rsidRPr="003E5F0B">
              <w:rPr>
                <w:rFonts w:ascii="Arial" w:hAnsi="Arial" w:cs="Arial"/>
                <w:sz w:val="18"/>
                <w:szCs w:val="18"/>
              </w:rPr>
              <w:t>, Circuitos Eléctricos, Electrónica Ana</w:t>
            </w:r>
            <w:r w:rsidR="002C6033">
              <w:rPr>
                <w:rFonts w:ascii="Arial" w:hAnsi="Arial" w:cs="Arial"/>
                <w:sz w:val="18"/>
                <w:szCs w:val="18"/>
              </w:rPr>
              <w:t xml:space="preserve">lógica, Funciones Matemáticas y </w:t>
            </w:r>
            <w:r w:rsidR="002C6033" w:rsidRPr="003E5F0B">
              <w:rPr>
                <w:rFonts w:ascii="Arial" w:hAnsi="Arial" w:cs="Arial"/>
                <w:sz w:val="18"/>
                <w:szCs w:val="18"/>
              </w:rPr>
              <w:t>Redacción</w:t>
            </w:r>
            <w:r w:rsidR="002C6033">
              <w:rPr>
                <w:rFonts w:ascii="Arial" w:hAnsi="Arial" w:cs="Arial"/>
                <w:sz w:val="18"/>
                <w:szCs w:val="18"/>
              </w:rPr>
              <w:t>.</w:t>
            </w:r>
          </w:p>
        </w:tc>
      </w:tr>
      <w:tr w:rsidR="003E5F0B" w:rsidRPr="003E5F0B" w:rsidTr="000E51A6">
        <w:trPr>
          <w:trHeight w:val="133"/>
          <w:jc w:val="center"/>
        </w:trPr>
        <w:tc>
          <w:tcPr>
            <w:tcW w:w="0" w:type="auto"/>
            <w:vAlign w:val="center"/>
          </w:tcPr>
          <w:p w:rsidR="003E5F0B" w:rsidRPr="003E5F0B" w:rsidRDefault="003E5F0B" w:rsidP="003E5F0B">
            <w:pPr>
              <w:spacing w:line="276" w:lineRule="auto"/>
              <w:jc w:val="center"/>
              <w:rPr>
                <w:rFonts w:ascii="Arial" w:hAnsi="Arial" w:cs="Arial"/>
                <w:sz w:val="18"/>
                <w:szCs w:val="18"/>
              </w:rPr>
            </w:pPr>
            <w:r w:rsidRPr="003E5F0B">
              <w:rPr>
                <w:rFonts w:ascii="Arial" w:hAnsi="Arial" w:cs="Arial"/>
                <w:sz w:val="18"/>
                <w:szCs w:val="18"/>
              </w:rPr>
              <w:t>Mayo</w:t>
            </w:r>
            <w:r w:rsidR="000E51A6">
              <w:rPr>
                <w:rFonts w:ascii="Arial" w:hAnsi="Arial" w:cs="Arial"/>
                <w:sz w:val="18"/>
                <w:szCs w:val="18"/>
              </w:rPr>
              <w:t xml:space="preserve"> </w:t>
            </w:r>
            <w:r w:rsidRPr="003E5F0B">
              <w:rPr>
                <w:rFonts w:ascii="Arial" w:hAnsi="Arial" w:cs="Arial"/>
                <w:sz w:val="18"/>
                <w:szCs w:val="18"/>
              </w:rPr>
              <w:t>-</w:t>
            </w:r>
            <w:r w:rsidR="000E51A6">
              <w:rPr>
                <w:rFonts w:ascii="Arial" w:hAnsi="Arial" w:cs="Arial"/>
                <w:sz w:val="18"/>
                <w:szCs w:val="18"/>
              </w:rPr>
              <w:t xml:space="preserve"> </w:t>
            </w:r>
            <w:r w:rsidRPr="003E5F0B">
              <w:rPr>
                <w:rFonts w:ascii="Arial" w:hAnsi="Arial" w:cs="Arial"/>
                <w:sz w:val="18"/>
                <w:szCs w:val="18"/>
              </w:rPr>
              <w:t>agosto 2023</w:t>
            </w:r>
          </w:p>
        </w:tc>
        <w:tc>
          <w:tcPr>
            <w:tcW w:w="1487" w:type="dxa"/>
            <w:vAlign w:val="center"/>
          </w:tcPr>
          <w:p w:rsidR="003E5F0B" w:rsidRPr="003E5F0B" w:rsidRDefault="003E5F0B" w:rsidP="003E5F0B">
            <w:pPr>
              <w:spacing w:line="276" w:lineRule="auto"/>
              <w:jc w:val="center"/>
              <w:rPr>
                <w:rFonts w:ascii="Arial" w:hAnsi="Arial" w:cs="Arial"/>
                <w:sz w:val="18"/>
                <w:szCs w:val="18"/>
              </w:rPr>
            </w:pPr>
            <w:r w:rsidRPr="003E5F0B">
              <w:rPr>
                <w:rFonts w:ascii="Arial" w:hAnsi="Arial" w:cs="Arial"/>
                <w:sz w:val="18"/>
                <w:szCs w:val="18"/>
              </w:rPr>
              <w:t>258</w:t>
            </w:r>
          </w:p>
        </w:tc>
        <w:tc>
          <w:tcPr>
            <w:tcW w:w="1487" w:type="dxa"/>
            <w:vAlign w:val="center"/>
          </w:tcPr>
          <w:p w:rsidR="003E5F0B" w:rsidRPr="003E5F0B" w:rsidRDefault="003E5F0B" w:rsidP="003E5F0B">
            <w:pPr>
              <w:spacing w:line="276" w:lineRule="auto"/>
              <w:jc w:val="center"/>
              <w:rPr>
                <w:rFonts w:ascii="Arial" w:hAnsi="Arial" w:cs="Arial"/>
                <w:sz w:val="18"/>
                <w:szCs w:val="18"/>
              </w:rPr>
            </w:pPr>
            <w:r w:rsidRPr="003E5F0B">
              <w:rPr>
                <w:rFonts w:ascii="Arial" w:hAnsi="Arial" w:cs="Arial"/>
                <w:sz w:val="18"/>
                <w:szCs w:val="18"/>
              </w:rPr>
              <w:t>215</w:t>
            </w:r>
          </w:p>
        </w:tc>
        <w:tc>
          <w:tcPr>
            <w:tcW w:w="1488" w:type="dxa"/>
            <w:vAlign w:val="center"/>
          </w:tcPr>
          <w:p w:rsidR="003E5F0B" w:rsidRPr="003E5F0B" w:rsidRDefault="00506657" w:rsidP="003E5F0B">
            <w:pPr>
              <w:spacing w:line="276" w:lineRule="auto"/>
              <w:jc w:val="center"/>
              <w:rPr>
                <w:rFonts w:ascii="Arial" w:hAnsi="Arial" w:cs="Arial"/>
                <w:sz w:val="18"/>
                <w:szCs w:val="18"/>
              </w:rPr>
            </w:pPr>
            <w:r>
              <w:rPr>
                <w:rFonts w:ascii="Arial" w:hAnsi="Arial" w:cs="Arial"/>
                <w:sz w:val="18"/>
                <w:szCs w:val="18"/>
              </w:rPr>
              <w:t>83</w:t>
            </w:r>
          </w:p>
        </w:tc>
        <w:tc>
          <w:tcPr>
            <w:tcW w:w="0" w:type="auto"/>
            <w:vAlign w:val="center"/>
          </w:tcPr>
          <w:p w:rsidR="003E5F0B" w:rsidRPr="003E5F0B" w:rsidRDefault="003E5F0B" w:rsidP="002C6033">
            <w:pPr>
              <w:spacing w:line="276" w:lineRule="auto"/>
              <w:jc w:val="both"/>
              <w:rPr>
                <w:rFonts w:ascii="Arial" w:hAnsi="Arial" w:cs="Arial"/>
                <w:sz w:val="18"/>
                <w:szCs w:val="18"/>
              </w:rPr>
            </w:pPr>
            <w:r w:rsidRPr="003E5F0B">
              <w:rPr>
                <w:rFonts w:ascii="Arial" w:hAnsi="Arial" w:cs="Arial"/>
                <w:sz w:val="18"/>
                <w:szCs w:val="18"/>
              </w:rPr>
              <w:t>Inglés</w:t>
            </w:r>
            <w:r w:rsidR="002C6033" w:rsidRPr="003E5F0B">
              <w:rPr>
                <w:rFonts w:ascii="Arial" w:hAnsi="Arial" w:cs="Arial"/>
                <w:sz w:val="18"/>
                <w:szCs w:val="18"/>
              </w:rPr>
              <w:t xml:space="preserve">, </w:t>
            </w:r>
            <w:r w:rsidRPr="003E5F0B">
              <w:rPr>
                <w:rFonts w:ascii="Arial" w:hAnsi="Arial" w:cs="Arial"/>
                <w:sz w:val="18"/>
                <w:szCs w:val="18"/>
              </w:rPr>
              <w:t xml:space="preserve">Control </w:t>
            </w:r>
            <w:r w:rsidR="002C6033">
              <w:rPr>
                <w:rFonts w:ascii="Arial" w:hAnsi="Arial" w:cs="Arial"/>
                <w:sz w:val="18"/>
                <w:szCs w:val="18"/>
              </w:rPr>
              <w:t>a</w:t>
            </w:r>
            <w:r w:rsidR="002C6033" w:rsidRPr="003E5F0B">
              <w:rPr>
                <w:rFonts w:ascii="Arial" w:hAnsi="Arial" w:cs="Arial"/>
                <w:sz w:val="18"/>
                <w:szCs w:val="18"/>
              </w:rPr>
              <w:t xml:space="preserve">utomático, </w:t>
            </w:r>
            <w:r w:rsidRPr="003E5F0B">
              <w:rPr>
                <w:rFonts w:ascii="Arial" w:hAnsi="Arial" w:cs="Arial"/>
                <w:sz w:val="18"/>
                <w:szCs w:val="18"/>
              </w:rPr>
              <w:t xml:space="preserve">Electrónica </w:t>
            </w:r>
            <w:r w:rsidR="002C6033">
              <w:rPr>
                <w:rFonts w:ascii="Arial" w:hAnsi="Arial" w:cs="Arial"/>
                <w:sz w:val="18"/>
                <w:szCs w:val="18"/>
              </w:rPr>
              <w:t>d</w:t>
            </w:r>
            <w:r w:rsidR="002C6033" w:rsidRPr="003E5F0B">
              <w:rPr>
                <w:rFonts w:ascii="Arial" w:hAnsi="Arial" w:cs="Arial"/>
                <w:sz w:val="18"/>
                <w:szCs w:val="18"/>
              </w:rPr>
              <w:t xml:space="preserve">igital, </w:t>
            </w:r>
            <w:r w:rsidRPr="003E5F0B">
              <w:rPr>
                <w:rFonts w:ascii="Arial" w:hAnsi="Arial" w:cs="Arial"/>
                <w:sz w:val="18"/>
                <w:szCs w:val="18"/>
              </w:rPr>
              <w:t>Redacción</w:t>
            </w:r>
            <w:r w:rsidR="002C6033" w:rsidRPr="003E5F0B">
              <w:rPr>
                <w:rFonts w:ascii="Arial" w:hAnsi="Arial" w:cs="Arial"/>
                <w:sz w:val="18"/>
                <w:szCs w:val="18"/>
              </w:rPr>
              <w:t xml:space="preserve">, </w:t>
            </w:r>
            <w:r w:rsidRPr="003E5F0B">
              <w:rPr>
                <w:rFonts w:ascii="Arial" w:hAnsi="Arial" w:cs="Arial"/>
                <w:sz w:val="18"/>
                <w:szCs w:val="18"/>
              </w:rPr>
              <w:t xml:space="preserve">Matemáticas </w:t>
            </w:r>
            <w:r w:rsidR="002C6033">
              <w:rPr>
                <w:rFonts w:ascii="Arial" w:hAnsi="Arial" w:cs="Arial"/>
                <w:sz w:val="18"/>
                <w:szCs w:val="18"/>
              </w:rPr>
              <w:t>y</w:t>
            </w:r>
            <w:r w:rsidR="002C6033" w:rsidRPr="003E5F0B">
              <w:rPr>
                <w:rFonts w:ascii="Arial" w:hAnsi="Arial" w:cs="Arial"/>
                <w:sz w:val="18"/>
                <w:szCs w:val="18"/>
              </w:rPr>
              <w:t xml:space="preserve"> </w:t>
            </w:r>
            <w:r w:rsidRPr="003E5F0B">
              <w:rPr>
                <w:rFonts w:ascii="Arial" w:hAnsi="Arial" w:cs="Arial"/>
                <w:sz w:val="18"/>
                <w:szCs w:val="18"/>
              </w:rPr>
              <w:t xml:space="preserve">Sistemas </w:t>
            </w:r>
            <w:r w:rsidR="002C6033" w:rsidRPr="003E5F0B">
              <w:rPr>
                <w:rFonts w:ascii="Arial" w:hAnsi="Arial" w:cs="Arial"/>
                <w:sz w:val="18"/>
                <w:szCs w:val="18"/>
              </w:rPr>
              <w:t>Operativos.</w:t>
            </w:r>
          </w:p>
        </w:tc>
      </w:tr>
      <w:tr w:rsidR="003E5F0B" w:rsidRPr="003E5F0B" w:rsidTr="000E51A6">
        <w:trPr>
          <w:trHeight w:val="133"/>
          <w:jc w:val="center"/>
        </w:trPr>
        <w:tc>
          <w:tcPr>
            <w:tcW w:w="0" w:type="auto"/>
            <w:vAlign w:val="center"/>
          </w:tcPr>
          <w:p w:rsidR="003E5F0B" w:rsidRPr="003E5F0B" w:rsidRDefault="003E5F0B" w:rsidP="003E5F0B">
            <w:pPr>
              <w:spacing w:line="276" w:lineRule="auto"/>
              <w:jc w:val="center"/>
              <w:rPr>
                <w:rFonts w:ascii="Arial" w:hAnsi="Arial" w:cs="Arial"/>
                <w:sz w:val="18"/>
                <w:szCs w:val="18"/>
              </w:rPr>
            </w:pPr>
            <w:r w:rsidRPr="003E5F0B">
              <w:rPr>
                <w:rFonts w:ascii="Arial" w:hAnsi="Arial" w:cs="Arial"/>
                <w:sz w:val="18"/>
                <w:szCs w:val="18"/>
              </w:rPr>
              <w:t>Septiembre</w:t>
            </w:r>
            <w:r w:rsidR="000E51A6">
              <w:rPr>
                <w:rFonts w:ascii="Arial" w:hAnsi="Arial" w:cs="Arial"/>
                <w:sz w:val="18"/>
                <w:szCs w:val="18"/>
              </w:rPr>
              <w:t xml:space="preserve"> </w:t>
            </w:r>
            <w:r w:rsidRPr="003E5F0B">
              <w:rPr>
                <w:rFonts w:ascii="Arial" w:hAnsi="Arial" w:cs="Arial"/>
                <w:sz w:val="18"/>
                <w:szCs w:val="18"/>
              </w:rPr>
              <w:t>-</w:t>
            </w:r>
            <w:r w:rsidR="000E51A6">
              <w:rPr>
                <w:rFonts w:ascii="Arial" w:hAnsi="Arial" w:cs="Arial"/>
                <w:sz w:val="18"/>
                <w:szCs w:val="18"/>
              </w:rPr>
              <w:t xml:space="preserve"> </w:t>
            </w:r>
            <w:r w:rsidRPr="003E5F0B">
              <w:rPr>
                <w:rFonts w:ascii="Arial" w:hAnsi="Arial" w:cs="Arial"/>
                <w:sz w:val="18"/>
                <w:szCs w:val="18"/>
              </w:rPr>
              <w:t>diciembre 2023</w:t>
            </w:r>
          </w:p>
        </w:tc>
        <w:tc>
          <w:tcPr>
            <w:tcW w:w="1487" w:type="dxa"/>
            <w:vAlign w:val="center"/>
          </w:tcPr>
          <w:p w:rsidR="003E5F0B" w:rsidRPr="003E5F0B" w:rsidRDefault="003E5F0B" w:rsidP="003E5F0B">
            <w:pPr>
              <w:spacing w:line="276" w:lineRule="auto"/>
              <w:jc w:val="center"/>
              <w:rPr>
                <w:rFonts w:ascii="Arial" w:hAnsi="Arial" w:cs="Arial"/>
                <w:sz w:val="18"/>
                <w:szCs w:val="18"/>
              </w:rPr>
            </w:pPr>
            <w:r w:rsidRPr="003E5F0B">
              <w:rPr>
                <w:rFonts w:ascii="Arial" w:hAnsi="Arial" w:cs="Arial"/>
                <w:sz w:val="18"/>
                <w:szCs w:val="18"/>
              </w:rPr>
              <w:t>281</w:t>
            </w:r>
          </w:p>
        </w:tc>
        <w:tc>
          <w:tcPr>
            <w:tcW w:w="1487" w:type="dxa"/>
            <w:vAlign w:val="center"/>
          </w:tcPr>
          <w:p w:rsidR="003E5F0B" w:rsidRPr="003E5F0B" w:rsidRDefault="003E5F0B" w:rsidP="003E5F0B">
            <w:pPr>
              <w:spacing w:line="276" w:lineRule="auto"/>
              <w:jc w:val="center"/>
              <w:rPr>
                <w:rFonts w:ascii="Arial" w:hAnsi="Arial" w:cs="Arial"/>
                <w:sz w:val="18"/>
                <w:szCs w:val="18"/>
              </w:rPr>
            </w:pPr>
            <w:r w:rsidRPr="003E5F0B">
              <w:rPr>
                <w:rFonts w:ascii="Arial" w:hAnsi="Arial" w:cs="Arial"/>
                <w:sz w:val="18"/>
                <w:szCs w:val="18"/>
              </w:rPr>
              <w:t>212</w:t>
            </w:r>
          </w:p>
        </w:tc>
        <w:tc>
          <w:tcPr>
            <w:tcW w:w="1488" w:type="dxa"/>
            <w:vAlign w:val="center"/>
          </w:tcPr>
          <w:p w:rsidR="003E5F0B" w:rsidRPr="003E5F0B" w:rsidRDefault="00506657" w:rsidP="003E5F0B">
            <w:pPr>
              <w:spacing w:line="276" w:lineRule="auto"/>
              <w:jc w:val="center"/>
              <w:rPr>
                <w:rFonts w:ascii="Arial" w:hAnsi="Arial" w:cs="Arial"/>
                <w:sz w:val="18"/>
                <w:szCs w:val="18"/>
              </w:rPr>
            </w:pPr>
            <w:r>
              <w:rPr>
                <w:rFonts w:ascii="Arial" w:hAnsi="Arial" w:cs="Arial"/>
                <w:sz w:val="18"/>
                <w:szCs w:val="18"/>
              </w:rPr>
              <w:t>76</w:t>
            </w:r>
          </w:p>
        </w:tc>
        <w:tc>
          <w:tcPr>
            <w:tcW w:w="0" w:type="auto"/>
            <w:vAlign w:val="center"/>
          </w:tcPr>
          <w:p w:rsidR="003E5F0B" w:rsidRPr="003E5F0B" w:rsidRDefault="003E5F0B" w:rsidP="002C6033">
            <w:pPr>
              <w:spacing w:line="276" w:lineRule="auto"/>
              <w:jc w:val="both"/>
              <w:rPr>
                <w:rFonts w:ascii="Arial" w:hAnsi="Arial" w:cs="Arial"/>
                <w:sz w:val="18"/>
                <w:szCs w:val="18"/>
              </w:rPr>
            </w:pPr>
            <w:r w:rsidRPr="003E5F0B">
              <w:rPr>
                <w:rFonts w:ascii="Arial" w:hAnsi="Arial" w:cs="Arial"/>
                <w:sz w:val="18"/>
                <w:szCs w:val="18"/>
              </w:rPr>
              <w:t>Inglés</w:t>
            </w:r>
            <w:r w:rsidR="002C6033">
              <w:rPr>
                <w:rFonts w:ascii="Arial" w:hAnsi="Arial" w:cs="Arial"/>
                <w:sz w:val="18"/>
                <w:szCs w:val="18"/>
              </w:rPr>
              <w:t>, Francés, Física, Matemáticas a</w:t>
            </w:r>
            <w:r w:rsidR="002C6033" w:rsidRPr="003E5F0B">
              <w:rPr>
                <w:rFonts w:ascii="Arial" w:hAnsi="Arial" w:cs="Arial"/>
                <w:sz w:val="18"/>
                <w:szCs w:val="18"/>
              </w:rPr>
              <w:t xml:space="preserve">plicadas </w:t>
            </w:r>
            <w:r w:rsidR="002C6033">
              <w:rPr>
                <w:rFonts w:ascii="Arial" w:hAnsi="Arial" w:cs="Arial"/>
                <w:sz w:val="18"/>
                <w:szCs w:val="18"/>
              </w:rPr>
              <w:t>a la Economía y</w:t>
            </w:r>
            <w:r w:rsidR="002C6033" w:rsidRPr="003E5F0B">
              <w:rPr>
                <w:rFonts w:ascii="Arial" w:hAnsi="Arial" w:cs="Arial"/>
                <w:sz w:val="18"/>
                <w:szCs w:val="18"/>
              </w:rPr>
              <w:t xml:space="preserve"> Matemáticas.</w:t>
            </w:r>
          </w:p>
        </w:tc>
      </w:tr>
    </w:tbl>
    <w:p w:rsidR="003E5F0B" w:rsidRPr="003E5F0B" w:rsidRDefault="003E5F0B" w:rsidP="003E5F0B">
      <w:pPr>
        <w:spacing w:after="0"/>
        <w:jc w:val="center"/>
        <w:rPr>
          <w:rFonts w:ascii="Arial" w:eastAsia="Calibri" w:hAnsi="Arial" w:cs="Arial"/>
          <w:sz w:val="18"/>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 xml:space="preserve">Informe Ejecutivo de Asesoría del Ejercicio Fiscal 2023. </w:t>
      </w:r>
    </w:p>
    <w:p w:rsidR="003E5F0B" w:rsidRPr="000E51A6" w:rsidRDefault="003E5F0B" w:rsidP="00955995">
      <w:pPr>
        <w:spacing w:after="0"/>
        <w:rPr>
          <w:rFonts w:ascii="Arial" w:eastAsia="Calibri" w:hAnsi="Arial" w:cs="Arial"/>
          <w:sz w:val="24"/>
          <w:szCs w:val="24"/>
          <w:lang w:eastAsia="en-US"/>
        </w:rPr>
      </w:pPr>
    </w:p>
    <w:p w:rsidR="003E5F0B" w:rsidRP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 xml:space="preserve">Como se puede observar en la tabla anterior, el porcentaje de estudiantes acreditados, después de asesorías, disminuyó en el último cuatrimestre. Las asesorías han permitido que los alumnos se regularicen en las asignaturas que requieran, con la finalidad de obtener una calificación aprobatoria que demuestre el alcance de las competencias genéricas y profesionales de sus planes de estudio. </w:t>
      </w:r>
    </w:p>
    <w:p w:rsidR="003E5F0B" w:rsidRPr="003E5F0B" w:rsidRDefault="003E5F0B" w:rsidP="00955995">
      <w:pPr>
        <w:spacing w:after="0"/>
        <w:rPr>
          <w:rFonts w:ascii="Arial" w:eastAsia="Calibri" w:hAnsi="Arial" w:cs="Arial"/>
          <w:sz w:val="24"/>
          <w:szCs w:val="24"/>
          <w:lang w:eastAsia="en-US"/>
        </w:rPr>
      </w:pPr>
    </w:p>
    <w:p w:rsidR="003E5F0B" w:rsidRPr="003E5F0B" w:rsidRDefault="003E5F0B" w:rsidP="003A1746">
      <w:pPr>
        <w:spacing w:after="0"/>
        <w:ind w:left="709"/>
        <w:rPr>
          <w:rFonts w:ascii="Arial" w:eastAsia="Calibri" w:hAnsi="Arial" w:cs="Arial"/>
          <w:b/>
          <w:sz w:val="24"/>
          <w:szCs w:val="24"/>
          <w:lang w:eastAsia="en-US"/>
        </w:rPr>
      </w:pPr>
      <w:r w:rsidRPr="003E5F0B">
        <w:rPr>
          <w:rFonts w:ascii="Arial" w:eastAsia="Calibri" w:hAnsi="Arial" w:cs="Arial"/>
          <w:b/>
          <w:sz w:val="24"/>
          <w:szCs w:val="24"/>
          <w:lang w:eastAsia="en-US"/>
        </w:rPr>
        <w:t xml:space="preserve">g) Estadísticas de permanencia  </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Para el ciclo escolar 2023</w:t>
      </w:r>
      <w:r w:rsidR="000E51A6">
        <w:rPr>
          <w:rFonts w:ascii="Arial" w:eastAsia="Calibri" w:hAnsi="Arial" w:cs="Arial"/>
          <w:sz w:val="24"/>
          <w:szCs w:val="24"/>
          <w:lang w:eastAsia="en-US"/>
        </w:rPr>
        <w:t xml:space="preserve"> – </w:t>
      </w:r>
      <w:r w:rsidRPr="003E5F0B">
        <w:rPr>
          <w:rFonts w:ascii="Arial" w:eastAsia="Calibri" w:hAnsi="Arial" w:cs="Arial"/>
          <w:sz w:val="24"/>
          <w:szCs w:val="24"/>
          <w:lang w:eastAsia="en-US"/>
        </w:rPr>
        <w:t>2024</w:t>
      </w:r>
      <w:r w:rsidR="000E51A6">
        <w:rPr>
          <w:rFonts w:ascii="Arial" w:eastAsia="Calibri" w:hAnsi="Arial" w:cs="Arial"/>
          <w:sz w:val="24"/>
          <w:szCs w:val="24"/>
          <w:lang w:eastAsia="en-US"/>
        </w:rPr>
        <w:t>,</w:t>
      </w:r>
      <w:r w:rsidRPr="003E5F0B">
        <w:rPr>
          <w:rFonts w:ascii="Arial" w:eastAsia="Calibri" w:hAnsi="Arial" w:cs="Arial"/>
          <w:sz w:val="24"/>
          <w:szCs w:val="24"/>
          <w:lang w:eastAsia="en-US"/>
        </w:rPr>
        <w:t xml:space="preserve"> la Universidad Tecnológica de Chetumal reportó </w:t>
      </w:r>
      <w:r w:rsidR="000E51A6">
        <w:rPr>
          <w:rFonts w:ascii="Arial" w:eastAsia="Calibri" w:hAnsi="Arial" w:cs="Arial"/>
          <w:sz w:val="24"/>
          <w:szCs w:val="24"/>
          <w:lang w:eastAsia="en-US"/>
        </w:rPr>
        <w:t>una deserción de 64 alumnos</w:t>
      </w:r>
      <w:r w:rsidRPr="003E5F0B">
        <w:rPr>
          <w:rFonts w:ascii="Arial" w:eastAsia="Calibri" w:hAnsi="Arial" w:cs="Arial"/>
          <w:sz w:val="24"/>
          <w:szCs w:val="24"/>
          <w:lang w:eastAsia="en-US"/>
        </w:rPr>
        <w:t xml:space="preserve">, sin embargo, estos datos sólo corresponden al periodo septiembre - diciembre de 2023, considerando que esta cifra no es </w:t>
      </w:r>
      <w:r w:rsidRPr="003E5F0B">
        <w:rPr>
          <w:rFonts w:ascii="Arial" w:eastAsia="Calibri" w:hAnsi="Arial" w:cs="Arial"/>
          <w:sz w:val="24"/>
          <w:szCs w:val="24"/>
          <w:lang w:eastAsia="en-US"/>
        </w:rPr>
        <w:lastRenderedPageBreak/>
        <w:t xml:space="preserve">definitiva, </w:t>
      </w:r>
      <w:r w:rsidR="004375DE">
        <w:rPr>
          <w:rFonts w:ascii="Arial" w:eastAsia="Calibri" w:hAnsi="Arial" w:cs="Arial"/>
          <w:sz w:val="24"/>
          <w:szCs w:val="24"/>
          <w:lang w:eastAsia="en-US"/>
        </w:rPr>
        <w:t xml:space="preserve">se </w:t>
      </w:r>
      <w:r w:rsidRPr="003E5F0B">
        <w:rPr>
          <w:rFonts w:ascii="Arial" w:eastAsia="Calibri" w:hAnsi="Arial" w:cs="Arial"/>
          <w:sz w:val="24"/>
          <w:szCs w:val="24"/>
          <w:lang w:eastAsia="en-US"/>
        </w:rPr>
        <w:t xml:space="preserve">procede a realizar un comparativo </w:t>
      </w:r>
      <w:r w:rsidR="004375DE">
        <w:rPr>
          <w:rFonts w:ascii="Arial" w:eastAsia="Calibri" w:hAnsi="Arial" w:cs="Arial"/>
          <w:sz w:val="24"/>
          <w:szCs w:val="24"/>
          <w:lang w:eastAsia="en-US"/>
        </w:rPr>
        <w:t>entre</w:t>
      </w:r>
      <w:r w:rsidRPr="003E5F0B">
        <w:rPr>
          <w:rFonts w:ascii="Arial" w:eastAsia="Calibri" w:hAnsi="Arial" w:cs="Arial"/>
          <w:sz w:val="24"/>
          <w:szCs w:val="24"/>
          <w:lang w:eastAsia="en-US"/>
        </w:rPr>
        <w:t xml:space="preserve"> ciclos escolares anteriores: </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955995">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Gráfico 2. </w:t>
      </w:r>
      <w:r w:rsidRPr="003E5F0B">
        <w:rPr>
          <w:rFonts w:ascii="Arial" w:eastAsia="Calibri" w:hAnsi="Arial" w:cs="Arial"/>
          <w:sz w:val="20"/>
          <w:szCs w:val="18"/>
          <w:lang w:eastAsia="en-US"/>
        </w:rPr>
        <w:t>Número de bajas de alumnos de la UT Chetumal, por ciclo escolar</w:t>
      </w:r>
    </w:p>
    <w:p w:rsidR="003E5F0B" w:rsidRPr="003E5F0B" w:rsidRDefault="003E5F0B" w:rsidP="003E5F0B">
      <w:pPr>
        <w:pBdr>
          <w:bottom w:val="single" w:sz="4" w:space="1" w:color="auto"/>
        </w:pBdr>
        <w:spacing w:after="0"/>
        <w:jc w:val="center"/>
        <w:rPr>
          <w:rFonts w:ascii="Arial" w:eastAsia="Calibri" w:hAnsi="Arial" w:cs="Arial"/>
          <w:sz w:val="18"/>
          <w:szCs w:val="18"/>
          <w:lang w:eastAsia="en-US"/>
        </w:rPr>
      </w:pPr>
      <w:r w:rsidRPr="003E5F0B">
        <w:rPr>
          <w:rFonts w:ascii="Times New Roman" w:eastAsia="Times New Roman" w:hAnsi="Times New Roman" w:cs="Times New Roman"/>
          <w:noProof/>
          <w:sz w:val="24"/>
          <w:szCs w:val="24"/>
        </w:rPr>
        <w:drawing>
          <wp:inline distT="0" distB="0" distL="0" distR="0" wp14:anchorId="3B27F592" wp14:editId="0704A507">
            <wp:extent cx="5400000" cy="2340000"/>
            <wp:effectExtent l="0" t="0" r="0" b="0"/>
            <wp:docPr id="11" name="Gráfico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3E5F0B" w:rsidRPr="003E5F0B" w:rsidRDefault="003E5F0B" w:rsidP="003E5F0B">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 xml:space="preserve">Elaborado por la ASEQROO con base en la estadística básica de la UT Chetumal.  </w:t>
      </w:r>
    </w:p>
    <w:p w:rsidR="003E5F0B" w:rsidRPr="003E5F0B" w:rsidRDefault="003E5F0B" w:rsidP="003E5F0B">
      <w:pPr>
        <w:spacing w:after="0"/>
        <w:jc w:val="center"/>
        <w:rPr>
          <w:rFonts w:ascii="Arial" w:eastAsia="Calibri" w:hAnsi="Arial" w:cs="Arial"/>
          <w:sz w:val="24"/>
          <w:szCs w:val="18"/>
          <w:lang w:eastAsia="en-US"/>
        </w:rPr>
      </w:pPr>
    </w:p>
    <w:p w:rsidR="003E5F0B" w:rsidRP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De acuerdo con el gráfico anterior, se determinó que el número de bajas de alumnos de la UT Chetumal tuvo un incremento de 37 bajas del ciclo escolar 2021</w:t>
      </w:r>
      <w:r w:rsidR="004375DE">
        <w:rPr>
          <w:rFonts w:ascii="Arial" w:eastAsia="Calibri" w:hAnsi="Arial" w:cs="Arial"/>
          <w:sz w:val="24"/>
          <w:szCs w:val="24"/>
          <w:lang w:eastAsia="en-US"/>
        </w:rPr>
        <w:t xml:space="preserve"> </w:t>
      </w:r>
      <w:r w:rsidRPr="003E5F0B">
        <w:rPr>
          <w:rFonts w:ascii="Arial" w:eastAsia="Calibri" w:hAnsi="Arial" w:cs="Arial"/>
          <w:sz w:val="24"/>
          <w:szCs w:val="24"/>
          <w:lang w:eastAsia="en-US"/>
        </w:rPr>
        <w:t>-</w:t>
      </w:r>
      <w:r w:rsidR="004375DE">
        <w:rPr>
          <w:rFonts w:ascii="Arial" w:eastAsia="Calibri" w:hAnsi="Arial" w:cs="Arial"/>
          <w:sz w:val="24"/>
          <w:szCs w:val="24"/>
          <w:lang w:eastAsia="en-US"/>
        </w:rPr>
        <w:t xml:space="preserve"> </w:t>
      </w:r>
      <w:r w:rsidRPr="003E5F0B">
        <w:rPr>
          <w:rFonts w:ascii="Arial" w:eastAsia="Calibri" w:hAnsi="Arial" w:cs="Arial"/>
          <w:sz w:val="24"/>
          <w:szCs w:val="24"/>
          <w:lang w:eastAsia="en-US"/>
        </w:rPr>
        <w:t>2022 al 2022</w:t>
      </w:r>
      <w:r w:rsidR="004375DE">
        <w:rPr>
          <w:rFonts w:ascii="Arial" w:eastAsia="Calibri" w:hAnsi="Arial" w:cs="Arial"/>
          <w:sz w:val="24"/>
          <w:szCs w:val="24"/>
          <w:lang w:eastAsia="en-US"/>
        </w:rPr>
        <w:t xml:space="preserve"> </w:t>
      </w:r>
      <w:r w:rsidRPr="003E5F0B">
        <w:rPr>
          <w:rFonts w:ascii="Arial" w:eastAsia="Calibri" w:hAnsi="Arial" w:cs="Arial"/>
          <w:sz w:val="24"/>
          <w:szCs w:val="24"/>
          <w:lang w:eastAsia="en-US"/>
        </w:rPr>
        <w:t>-</w:t>
      </w:r>
      <w:r w:rsidR="004375DE">
        <w:rPr>
          <w:rFonts w:ascii="Arial" w:eastAsia="Calibri" w:hAnsi="Arial" w:cs="Arial"/>
          <w:sz w:val="24"/>
          <w:szCs w:val="24"/>
          <w:lang w:eastAsia="en-US"/>
        </w:rPr>
        <w:t xml:space="preserve"> </w:t>
      </w:r>
      <w:r w:rsidRPr="003E5F0B">
        <w:rPr>
          <w:rFonts w:ascii="Arial" w:eastAsia="Calibri" w:hAnsi="Arial" w:cs="Arial"/>
          <w:sz w:val="24"/>
          <w:szCs w:val="24"/>
          <w:lang w:eastAsia="en-US"/>
        </w:rPr>
        <w:t xml:space="preserve">2023. Ante lo cual, la Universidad indicó que las causas más comunes son por reprobación, problemas económicos, inasistencias, entre otras. </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4375DE" w:rsidP="00955995">
      <w:pPr>
        <w:spacing w:after="0"/>
        <w:jc w:val="both"/>
        <w:rPr>
          <w:rFonts w:ascii="Arial" w:eastAsia="Calibri" w:hAnsi="Arial" w:cs="Arial"/>
          <w:sz w:val="24"/>
          <w:szCs w:val="24"/>
          <w:lang w:eastAsia="en-US"/>
        </w:rPr>
      </w:pPr>
      <w:r>
        <w:rPr>
          <w:rFonts w:ascii="Arial" w:eastAsia="Calibri" w:hAnsi="Arial" w:cs="Arial"/>
          <w:sz w:val="24"/>
          <w:szCs w:val="24"/>
          <w:lang w:eastAsia="en-US"/>
        </w:rPr>
        <w:t>A</w:t>
      </w:r>
      <w:r w:rsidR="003E5F0B" w:rsidRPr="003E5F0B">
        <w:rPr>
          <w:rFonts w:ascii="Arial" w:eastAsia="Calibri" w:hAnsi="Arial" w:cs="Arial"/>
          <w:sz w:val="24"/>
          <w:szCs w:val="24"/>
          <w:lang w:eastAsia="en-US"/>
        </w:rPr>
        <w:t xml:space="preserve"> manera de conclusión, la UT Chetumal</w:t>
      </w:r>
      <w:r>
        <w:rPr>
          <w:rFonts w:ascii="Arial" w:eastAsia="Calibri" w:hAnsi="Arial" w:cs="Arial"/>
          <w:sz w:val="24"/>
          <w:szCs w:val="24"/>
          <w:lang w:eastAsia="en-US"/>
        </w:rPr>
        <w:t xml:space="preserve">, </w:t>
      </w:r>
      <w:r w:rsidRPr="003E5F0B">
        <w:rPr>
          <w:rFonts w:ascii="Arial" w:eastAsia="Calibri" w:hAnsi="Arial" w:cs="Arial"/>
          <w:sz w:val="24"/>
          <w:szCs w:val="24"/>
          <w:lang w:eastAsia="en-US"/>
        </w:rPr>
        <w:t>d</w:t>
      </w:r>
      <w:r>
        <w:rPr>
          <w:rFonts w:ascii="Arial" w:eastAsia="Calibri" w:hAnsi="Arial" w:cs="Arial"/>
          <w:sz w:val="24"/>
          <w:szCs w:val="24"/>
          <w:lang w:eastAsia="en-US"/>
        </w:rPr>
        <w:t xml:space="preserve">urante </w:t>
      </w:r>
      <w:r w:rsidRPr="003E5F0B">
        <w:rPr>
          <w:rFonts w:ascii="Arial" w:eastAsia="Calibri" w:hAnsi="Arial" w:cs="Arial"/>
          <w:sz w:val="24"/>
          <w:szCs w:val="24"/>
          <w:lang w:eastAsia="en-US"/>
        </w:rPr>
        <w:t>el ejercicio fiscal 2023</w:t>
      </w:r>
      <w:r>
        <w:rPr>
          <w:rFonts w:ascii="Arial" w:eastAsia="Calibri" w:hAnsi="Arial" w:cs="Arial"/>
          <w:sz w:val="24"/>
          <w:szCs w:val="24"/>
          <w:lang w:eastAsia="en-US"/>
        </w:rPr>
        <w:t>,</w:t>
      </w:r>
      <w:r w:rsidR="003E5F0B" w:rsidRPr="003E5F0B">
        <w:rPr>
          <w:rFonts w:ascii="Arial" w:eastAsia="Calibri" w:hAnsi="Arial" w:cs="Arial"/>
          <w:sz w:val="24"/>
          <w:szCs w:val="24"/>
          <w:lang w:eastAsia="en-US"/>
        </w:rPr>
        <w:t xml:space="preserve"> otorgó becas a 22 alumnos de la Universidad, brindó apoyo psicológico a 194 alumnos, realizó actividades deportivas contando con una participación máxima del 5% respecto a la matrí</w:t>
      </w:r>
      <w:r>
        <w:rPr>
          <w:rFonts w:ascii="Arial" w:eastAsia="Calibri" w:hAnsi="Arial" w:cs="Arial"/>
          <w:sz w:val="24"/>
          <w:szCs w:val="24"/>
          <w:lang w:eastAsia="en-US"/>
        </w:rPr>
        <w:t>cula por cuatrimestre</w:t>
      </w:r>
      <w:r w:rsidR="003E5F0B" w:rsidRPr="003E5F0B">
        <w:rPr>
          <w:rFonts w:ascii="Arial" w:eastAsia="Calibri" w:hAnsi="Arial" w:cs="Arial"/>
          <w:sz w:val="24"/>
          <w:szCs w:val="24"/>
          <w:lang w:eastAsia="en-US"/>
        </w:rPr>
        <w:t xml:space="preserve">. Asimismo, implementó el Programa Institucional de Tutorías, sin embargo, este presentó inconsistencias en su evidencia. De igual forma, realizó estrategias de alerta temprana para identificar </w:t>
      </w:r>
      <w:r w:rsidR="003E5F0B" w:rsidRPr="003E5F0B">
        <w:rPr>
          <w:rFonts w:ascii="Arial" w:eastAsia="Calibri" w:hAnsi="Arial" w:cs="Arial"/>
          <w:sz w:val="24"/>
          <w:szCs w:val="24"/>
          <w:lang w:eastAsia="en-US"/>
        </w:rPr>
        <w:lastRenderedPageBreak/>
        <w:t xml:space="preserve">a alumnos que presenten problemas de asistencia o bajas calificaciones. </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 xml:space="preserve">Por último, ofreció asesorías a los alumnos que lo requerían, sin embargo, el porcentaje de estudiantes acreditados después de asesorías disminuyó en el último cuatrimestre. </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Derivado de lo anterior y a pesar de haber implementado estrategias para la permanencia de los alumnos de la Universidad Tecnológica de Chetumal, el número de bajas incrementó un 66.05% del ciclo escolar 2021</w:t>
      </w:r>
      <w:r w:rsidR="004375DE">
        <w:rPr>
          <w:rFonts w:ascii="Arial" w:eastAsia="Calibri" w:hAnsi="Arial" w:cs="Arial"/>
          <w:sz w:val="24"/>
          <w:szCs w:val="24"/>
          <w:lang w:eastAsia="en-US"/>
        </w:rPr>
        <w:t xml:space="preserve"> </w:t>
      </w:r>
      <w:r w:rsidRPr="003E5F0B">
        <w:rPr>
          <w:rFonts w:ascii="Arial" w:eastAsia="Calibri" w:hAnsi="Arial" w:cs="Arial"/>
          <w:sz w:val="24"/>
          <w:szCs w:val="24"/>
          <w:lang w:eastAsia="en-US"/>
        </w:rPr>
        <w:t>-</w:t>
      </w:r>
      <w:r w:rsidR="004375DE">
        <w:rPr>
          <w:rFonts w:ascii="Arial" w:eastAsia="Calibri" w:hAnsi="Arial" w:cs="Arial"/>
          <w:sz w:val="24"/>
          <w:szCs w:val="24"/>
          <w:lang w:eastAsia="en-US"/>
        </w:rPr>
        <w:t xml:space="preserve"> </w:t>
      </w:r>
      <w:r w:rsidRPr="003E5F0B">
        <w:rPr>
          <w:rFonts w:ascii="Arial" w:eastAsia="Calibri" w:hAnsi="Arial" w:cs="Arial"/>
          <w:sz w:val="24"/>
          <w:szCs w:val="24"/>
          <w:lang w:eastAsia="en-US"/>
        </w:rPr>
        <w:t>2022 al 2022</w:t>
      </w:r>
      <w:r w:rsidR="004375DE">
        <w:rPr>
          <w:rFonts w:ascii="Arial" w:eastAsia="Calibri" w:hAnsi="Arial" w:cs="Arial"/>
          <w:sz w:val="24"/>
          <w:szCs w:val="24"/>
          <w:lang w:eastAsia="en-US"/>
        </w:rPr>
        <w:t xml:space="preserve"> </w:t>
      </w:r>
      <w:r w:rsidRPr="003E5F0B">
        <w:rPr>
          <w:rFonts w:ascii="Arial" w:eastAsia="Calibri" w:hAnsi="Arial" w:cs="Arial"/>
          <w:sz w:val="24"/>
          <w:szCs w:val="24"/>
          <w:lang w:eastAsia="en-US"/>
        </w:rPr>
        <w:t>-</w:t>
      </w:r>
      <w:r w:rsidR="004375DE">
        <w:rPr>
          <w:rFonts w:ascii="Arial" w:eastAsia="Calibri" w:hAnsi="Arial" w:cs="Arial"/>
          <w:sz w:val="24"/>
          <w:szCs w:val="24"/>
          <w:lang w:eastAsia="en-US"/>
        </w:rPr>
        <w:t xml:space="preserve"> </w:t>
      </w:r>
      <w:r w:rsidRPr="003E5F0B">
        <w:rPr>
          <w:rFonts w:ascii="Arial" w:eastAsia="Calibri" w:hAnsi="Arial" w:cs="Arial"/>
          <w:sz w:val="24"/>
          <w:szCs w:val="24"/>
          <w:lang w:eastAsia="en-US"/>
        </w:rPr>
        <w:t xml:space="preserve">2023. Por lo </w:t>
      </w:r>
      <w:r w:rsidR="004375DE">
        <w:rPr>
          <w:rFonts w:ascii="Arial" w:eastAsia="Calibri" w:hAnsi="Arial" w:cs="Arial"/>
          <w:sz w:val="24"/>
          <w:szCs w:val="24"/>
          <w:lang w:eastAsia="en-US"/>
        </w:rPr>
        <w:t>tanto</w:t>
      </w:r>
      <w:r w:rsidRPr="003E5F0B">
        <w:rPr>
          <w:rFonts w:ascii="Arial" w:eastAsia="Calibri" w:hAnsi="Arial" w:cs="Arial"/>
          <w:sz w:val="24"/>
          <w:szCs w:val="24"/>
          <w:lang w:eastAsia="en-US"/>
        </w:rPr>
        <w:t>, deberá reforzar las acciones correspondientes para que dicho número disminuya en los ciclos escolares posteriores.</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4375DE" w:rsidP="00955995">
      <w:pPr>
        <w:numPr>
          <w:ilvl w:val="0"/>
          <w:numId w:val="34"/>
        </w:numPr>
        <w:spacing w:after="160"/>
        <w:contextualSpacing/>
        <w:rPr>
          <w:rFonts w:ascii="Arial" w:eastAsia="Calibri" w:hAnsi="Arial" w:cs="Arial"/>
          <w:b/>
          <w:sz w:val="24"/>
          <w:szCs w:val="24"/>
          <w:lang w:val="es-ES" w:eastAsia="en-US"/>
        </w:rPr>
      </w:pPr>
      <w:r>
        <w:rPr>
          <w:rFonts w:ascii="Arial" w:eastAsia="Calibri" w:hAnsi="Arial" w:cs="Arial"/>
          <w:b/>
          <w:sz w:val="24"/>
          <w:szCs w:val="24"/>
          <w:lang w:val="es-ES" w:eastAsia="en-US"/>
        </w:rPr>
        <w:t>Egreso: a</w:t>
      </w:r>
      <w:r w:rsidR="003E5F0B" w:rsidRPr="003E5F0B">
        <w:rPr>
          <w:rFonts w:ascii="Arial" w:eastAsia="Calibri" w:hAnsi="Arial" w:cs="Arial"/>
          <w:b/>
          <w:sz w:val="24"/>
          <w:szCs w:val="24"/>
          <w:lang w:val="es-ES" w:eastAsia="en-US"/>
        </w:rPr>
        <w:t xml:space="preserve">cciones </w:t>
      </w:r>
      <w:r>
        <w:rPr>
          <w:rFonts w:ascii="Arial" w:eastAsia="Calibri" w:hAnsi="Arial" w:cs="Arial"/>
          <w:b/>
          <w:sz w:val="24"/>
          <w:szCs w:val="24"/>
          <w:lang w:val="es-ES" w:eastAsia="en-US"/>
        </w:rPr>
        <w:t>enfocadas para</w:t>
      </w:r>
      <w:r w:rsidR="003E5F0B" w:rsidRPr="003E5F0B">
        <w:rPr>
          <w:rFonts w:ascii="Arial" w:eastAsia="Calibri" w:hAnsi="Arial" w:cs="Arial"/>
          <w:b/>
          <w:sz w:val="24"/>
          <w:szCs w:val="24"/>
          <w:lang w:val="es-ES" w:eastAsia="en-US"/>
        </w:rPr>
        <w:t xml:space="preserve"> propiciar el egreso de estudiantes</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3A1746">
      <w:pPr>
        <w:numPr>
          <w:ilvl w:val="0"/>
          <w:numId w:val="40"/>
        </w:numPr>
        <w:spacing w:after="0"/>
        <w:ind w:left="1134"/>
        <w:contextualSpacing/>
        <w:jc w:val="both"/>
        <w:rPr>
          <w:rFonts w:ascii="Arial" w:eastAsia="Calibri" w:hAnsi="Arial" w:cs="Arial"/>
          <w:b/>
          <w:sz w:val="24"/>
          <w:szCs w:val="24"/>
          <w:lang w:eastAsia="en-US"/>
        </w:rPr>
      </w:pPr>
      <w:r w:rsidRPr="003E5F0B">
        <w:rPr>
          <w:rFonts w:ascii="Arial" w:eastAsia="Calibri" w:hAnsi="Arial" w:cs="Arial"/>
          <w:b/>
          <w:sz w:val="24"/>
          <w:szCs w:val="24"/>
          <w:lang w:eastAsia="en-US"/>
        </w:rPr>
        <w:t xml:space="preserve">Estadías profesionales </w:t>
      </w:r>
    </w:p>
    <w:p w:rsidR="004375DE" w:rsidRDefault="004375DE" w:rsidP="00955995">
      <w:pPr>
        <w:spacing w:after="0"/>
        <w:jc w:val="both"/>
        <w:rPr>
          <w:rFonts w:ascii="Arial" w:eastAsia="Calibri" w:hAnsi="Arial" w:cs="Arial"/>
          <w:sz w:val="24"/>
          <w:szCs w:val="24"/>
          <w:lang w:val="es-ES_tradnl" w:eastAsia="en-US"/>
        </w:rPr>
      </w:pPr>
    </w:p>
    <w:p w:rsidR="003E5F0B" w:rsidRDefault="003E5F0B" w:rsidP="00955995">
      <w:pPr>
        <w:spacing w:after="0"/>
        <w:jc w:val="both"/>
        <w:rPr>
          <w:rFonts w:ascii="Arial" w:eastAsia="Calibri" w:hAnsi="Arial" w:cs="Arial"/>
          <w:b/>
          <w:sz w:val="24"/>
          <w:szCs w:val="24"/>
          <w:lang w:eastAsia="en-US"/>
        </w:rPr>
      </w:pPr>
      <w:r w:rsidRPr="003E5F0B">
        <w:rPr>
          <w:rFonts w:ascii="Arial" w:eastAsia="Calibri" w:hAnsi="Arial" w:cs="Arial"/>
          <w:sz w:val="24"/>
          <w:szCs w:val="24"/>
          <w:lang w:val="es-ES_tradnl" w:eastAsia="en-US"/>
        </w:rPr>
        <w:t>La Universidad Tecnológica de Chetumal indicó que para que el alumno pueda egresar es necesario que realicen una estadía profesional, la cual es un espacio para la integración de conocimientos, habilidades y destrezas adquiridas, en un ambiente laboral y en donde el estudiante se desempeña en una práctica profesional apegada a la realidad</w:t>
      </w:r>
      <w:r w:rsidRPr="003E5F0B">
        <w:rPr>
          <w:rFonts w:ascii="Arial" w:eastAsia="Calibri" w:hAnsi="Arial" w:cs="Arial"/>
          <w:sz w:val="24"/>
          <w:szCs w:val="24"/>
          <w:vertAlign w:val="superscript"/>
          <w:lang w:val="es-ES_tradnl" w:eastAsia="en-US"/>
        </w:rPr>
        <w:footnoteReference w:id="20"/>
      </w:r>
      <w:r w:rsidRPr="003E5F0B">
        <w:rPr>
          <w:rFonts w:ascii="Arial" w:eastAsia="Calibri" w:hAnsi="Arial" w:cs="Arial"/>
          <w:sz w:val="24"/>
          <w:szCs w:val="24"/>
          <w:lang w:val="es-ES_tradnl" w:eastAsia="en-US"/>
        </w:rPr>
        <w:t>. Como resultado de las estadías profesionales, los alum</w:t>
      </w:r>
      <w:r w:rsidR="004375DE">
        <w:rPr>
          <w:rFonts w:ascii="Arial" w:eastAsia="Calibri" w:hAnsi="Arial" w:cs="Arial"/>
          <w:sz w:val="24"/>
          <w:szCs w:val="24"/>
          <w:lang w:val="es-ES_tradnl" w:eastAsia="en-US"/>
        </w:rPr>
        <w:t xml:space="preserve">nos generan un reporte llamado </w:t>
      </w:r>
      <w:r w:rsidRPr="003E5F0B">
        <w:rPr>
          <w:rFonts w:ascii="Arial" w:eastAsia="Calibri" w:hAnsi="Arial" w:cs="Arial"/>
          <w:sz w:val="24"/>
          <w:szCs w:val="24"/>
          <w:lang w:val="es-ES_tradnl" w:eastAsia="en-US"/>
        </w:rPr>
        <w:t xml:space="preserve">Memorias. Para el ejercicio fiscal 2023, los alumnos generaron un total de 146 memorias: </w:t>
      </w:r>
      <w:r w:rsidRPr="003E5F0B">
        <w:rPr>
          <w:rFonts w:ascii="Arial" w:eastAsia="Calibri" w:hAnsi="Arial" w:cs="Arial"/>
          <w:b/>
          <w:sz w:val="24"/>
          <w:szCs w:val="24"/>
          <w:lang w:eastAsia="en-US"/>
        </w:rPr>
        <w:t xml:space="preserve"> </w:t>
      </w:r>
    </w:p>
    <w:p w:rsidR="00955995" w:rsidRPr="003E5F0B" w:rsidRDefault="00955995" w:rsidP="00955995">
      <w:pPr>
        <w:spacing w:after="0"/>
        <w:jc w:val="both"/>
        <w:rPr>
          <w:rFonts w:ascii="Arial" w:eastAsia="Calibri" w:hAnsi="Arial" w:cs="Arial"/>
          <w:b/>
          <w:sz w:val="24"/>
          <w:szCs w:val="24"/>
          <w:lang w:eastAsia="en-US"/>
        </w:rPr>
      </w:pPr>
    </w:p>
    <w:p w:rsidR="003E5F0B" w:rsidRPr="003E5F0B" w:rsidRDefault="003E5F0B" w:rsidP="003E5F0B">
      <w:pPr>
        <w:spacing w:after="0" w:line="259" w:lineRule="auto"/>
        <w:jc w:val="center"/>
        <w:rPr>
          <w:rFonts w:ascii="Arial" w:eastAsia="Calibri" w:hAnsi="Arial" w:cs="Arial"/>
          <w:sz w:val="20"/>
          <w:szCs w:val="18"/>
          <w:lang w:eastAsia="en-US"/>
        </w:rPr>
      </w:pPr>
      <w:r w:rsidRPr="003E5F0B">
        <w:rPr>
          <w:rFonts w:ascii="Arial" w:eastAsia="Calibri" w:hAnsi="Arial" w:cs="Arial"/>
          <w:b/>
          <w:sz w:val="20"/>
          <w:szCs w:val="18"/>
          <w:lang w:eastAsia="en-US"/>
        </w:rPr>
        <w:lastRenderedPageBreak/>
        <w:t xml:space="preserve">Tabla 10. </w:t>
      </w:r>
      <w:r w:rsidRPr="003E5F0B">
        <w:rPr>
          <w:rFonts w:ascii="Arial" w:eastAsia="Calibri" w:hAnsi="Arial" w:cs="Arial"/>
          <w:sz w:val="20"/>
          <w:szCs w:val="18"/>
          <w:lang w:eastAsia="en-US"/>
        </w:rPr>
        <w:t xml:space="preserve">Número de memorias generadas por estadía profesional de alumnos </w:t>
      </w:r>
    </w:p>
    <w:p w:rsidR="00955995" w:rsidRPr="004375DE" w:rsidRDefault="004375DE" w:rsidP="004375DE">
      <w:pPr>
        <w:spacing w:after="0" w:line="259" w:lineRule="auto"/>
        <w:jc w:val="center"/>
        <w:rPr>
          <w:rFonts w:ascii="Arial" w:eastAsia="Calibri" w:hAnsi="Arial" w:cs="Arial"/>
          <w:sz w:val="20"/>
          <w:szCs w:val="18"/>
          <w:lang w:eastAsia="en-US"/>
        </w:rPr>
      </w:pPr>
      <w:r>
        <w:rPr>
          <w:rFonts w:ascii="Arial" w:eastAsia="Calibri" w:hAnsi="Arial" w:cs="Arial"/>
          <w:sz w:val="20"/>
          <w:szCs w:val="18"/>
          <w:lang w:eastAsia="en-US"/>
        </w:rPr>
        <w:t>de la UT Chetumal, para el ejercicio fiscal 2023</w:t>
      </w:r>
    </w:p>
    <w:tbl>
      <w:tblPr>
        <w:tblStyle w:val="Tablaconcuadrcula5"/>
        <w:tblW w:w="0" w:type="auto"/>
        <w:jc w:val="center"/>
        <w:tblBorders>
          <w:left w:val="none" w:sz="0" w:space="0" w:color="auto"/>
          <w:right w:val="none" w:sz="0" w:space="0" w:color="auto"/>
        </w:tblBorders>
        <w:tblLook w:val="04A0" w:firstRow="1" w:lastRow="0" w:firstColumn="1" w:lastColumn="0" w:noHBand="0" w:noVBand="1"/>
      </w:tblPr>
      <w:tblGrid>
        <w:gridCol w:w="4332"/>
        <w:gridCol w:w="2629"/>
        <w:gridCol w:w="1919"/>
      </w:tblGrid>
      <w:tr w:rsidR="003E5F0B" w:rsidRPr="003E5F0B" w:rsidTr="00955995">
        <w:trPr>
          <w:trHeight w:val="689"/>
          <w:tblHeader/>
          <w:jc w:val="center"/>
        </w:trPr>
        <w:tc>
          <w:tcPr>
            <w:tcW w:w="4332" w:type="dxa"/>
            <w:shd w:val="clear" w:color="auto" w:fill="D9E2F3"/>
            <w:vAlign w:val="center"/>
          </w:tcPr>
          <w:p w:rsidR="003E5F0B" w:rsidRPr="003E5F0B" w:rsidRDefault="003E5F0B" w:rsidP="003E5F0B">
            <w:pPr>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Carrera</w:t>
            </w:r>
          </w:p>
        </w:tc>
        <w:tc>
          <w:tcPr>
            <w:tcW w:w="2629" w:type="dxa"/>
            <w:shd w:val="clear" w:color="auto" w:fill="D9E2F3"/>
            <w:vAlign w:val="center"/>
          </w:tcPr>
          <w:p w:rsidR="003E5F0B" w:rsidRPr="003E5F0B" w:rsidRDefault="003E5F0B" w:rsidP="003E5F0B">
            <w:pPr>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Número de alumnos que iniciaron su estadía profesional</w:t>
            </w:r>
          </w:p>
        </w:tc>
        <w:tc>
          <w:tcPr>
            <w:tcW w:w="1919" w:type="dxa"/>
            <w:shd w:val="clear" w:color="auto" w:fill="D9E2F3"/>
            <w:vAlign w:val="center"/>
          </w:tcPr>
          <w:p w:rsidR="003E5F0B" w:rsidRPr="003E5F0B" w:rsidRDefault="003E5F0B" w:rsidP="003E5F0B">
            <w:pPr>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Número de memorias</w:t>
            </w:r>
          </w:p>
        </w:tc>
      </w:tr>
      <w:tr w:rsidR="003E5F0B" w:rsidRPr="003E5F0B" w:rsidTr="00955995">
        <w:trPr>
          <w:trHeight w:val="593"/>
          <w:jc w:val="center"/>
        </w:trPr>
        <w:tc>
          <w:tcPr>
            <w:tcW w:w="4332" w:type="dxa"/>
            <w:vAlign w:val="center"/>
          </w:tcPr>
          <w:p w:rsidR="003E5F0B" w:rsidRPr="003E5F0B" w:rsidRDefault="003E5F0B" w:rsidP="004375DE">
            <w:pPr>
              <w:jc w:val="both"/>
              <w:rPr>
                <w:rFonts w:ascii="Arial" w:eastAsia="Times New Roman" w:hAnsi="Arial" w:cs="Arial"/>
                <w:color w:val="000000"/>
                <w:sz w:val="18"/>
                <w:szCs w:val="18"/>
              </w:rPr>
            </w:pPr>
            <w:r w:rsidRPr="003E5F0B">
              <w:rPr>
                <w:rFonts w:ascii="Arial" w:eastAsia="Times New Roman" w:hAnsi="Arial" w:cs="Arial"/>
                <w:color w:val="000000"/>
                <w:sz w:val="18"/>
                <w:szCs w:val="18"/>
              </w:rPr>
              <w:t>Ingeniería en Mecatrónica</w:t>
            </w:r>
          </w:p>
        </w:tc>
        <w:tc>
          <w:tcPr>
            <w:tcW w:w="262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15</w:t>
            </w:r>
          </w:p>
        </w:tc>
        <w:tc>
          <w:tcPr>
            <w:tcW w:w="191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15</w:t>
            </w:r>
          </w:p>
        </w:tc>
      </w:tr>
      <w:tr w:rsidR="003E5F0B" w:rsidRPr="003E5F0B" w:rsidTr="00955995">
        <w:trPr>
          <w:trHeight w:val="593"/>
          <w:jc w:val="center"/>
        </w:trPr>
        <w:tc>
          <w:tcPr>
            <w:tcW w:w="4332" w:type="dxa"/>
            <w:vAlign w:val="center"/>
          </w:tcPr>
          <w:p w:rsidR="003E5F0B" w:rsidRPr="003E5F0B" w:rsidRDefault="003E5F0B" w:rsidP="004375DE">
            <w:pPr>
              <w:jc w:val="both"/>
              <w:rPr>
                <w:rFonts w:ascii="Arial" w:eastAsia="Times New Roman" w:hAnsi="Arial" w:cs="Arial"/>
                <w:color w:val="000000"/>
                <w:sz w:val="18"/>
                <w:szCs w:val="18"/>
              </w:rPr>
            </w:pPr>
            <w:r w:rsidRPr="003E5F0B">
              <w:rPr>
                <w:rFonts w:ascii="Arial" w:eastAsia="Times New Roman" w:hAnsi="Arial" w:cs="Arial"/>
                <w:color w:val="000000"/>
                <w:sz w:val="18"/>
                <w:szCs w:val="18"/>
              </w:rPr>
              <w:t>Ingeniería en Desarrollo y Gestión de Software</w:t>
            </w:r>
          </w:p>
        </w:tc>
        <w:tc>
          <w:tcPr>
            <w:tcW w:w="262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8</w:t>
            </w:r>
          </w:p>
        </w:tc>
        <w:tc>
          <w:tcPr>
            <w:tcW w:w="191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8</w:t>
            </w:r>
          </w:p>
        </w:tc>
      </w:tr>
      <w:tr w:rsidR="003E5F0B" w:rsidRPr="003E5F0B" w:rsidTr="00955995">
        <w:trPr>
          <w:trHeight w:val="593"/>
          <w:jc w:val="center"/>
        </w:trPr>
        <w:tc>
          <w:tcPr>
            <w:tcW w:w="4332" w:type="dxa"/>
            <w:vAlign w:val="center"/>
          </w:tcPr>
          <w:p w:rsidR="003E5F0B" w:rsidRPr="003E5F0B" w:rsidRDefault="003E5F0B" w:rsidP="004375DE">
            <w:pPr>
              <w:jc w:val="both"/>
              <w:rPr>
                <w:rFonts w:ascii="Arial" w:eastAsia="Times New Roman" w:hAnsi="Arial" w:cs="Arial"/>
                <w:color w:val="000000"/>
                <w:sz w:val="18"/>
                <w:szCs w:val="18"/>
              </w:rPr>
            </w:pPr>
            <w:r w:rsidRPr="003E5F0B">
              <w:rPr>
                <w:rFonts w:ascii="Arial" w:eastAsia="Times New Roman" w:hAnsi="Arial" w:cs="Arial"/>
                <w:color w:val="000000"/>
                <w:sz w:val="18"/>
                <w:szCs w:val="18"/>
              </w:rPr>
              <w:t xml:space="preserve">Licenciatura en Innovación de Negocios y Mercadotecnia </w:t>
            </w:r>
          </w:p>
        </w:tc>
        <w:tc>
          <w:tcPr>
            <w:tcW w:w="262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10</w:t>
            </w:r>
          </w:p>
        </w:tc>
        <w:tc>
          <w:tcPr>
            <w:tcW w:w="191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10</w:t>
            </w:r>
          </w:p>
        </w:tc>
      </w:tr>
      <w:tr w:rsidR="003E5F0B" w:rsidRPr="003E5F0B" w:rsidTr="00955995">
        <w:trPr>
          <w:trHeight w:val="593"/>
          <w:jc w:val="center"/>
        </w:trPr>
        <w:tc>
          <w:tcPr>
            <w:tcW w:w="4332" w:type="dxa"/>
            <w:vAlign w:val="center"/>
          </w:tcPr>
          <w:p w:rsidR="003E5F0B" w:rsidRPr="003E5F0B" w:rsidRDefault="003E5F0B" w:rsidP="004375DE">
            <w:pPr>
              <w:jc w:val="both"/>
              <w:rPr>
                <w:rFonts w:ascii="Arial" w:eastAsia="Times New Roman" w:hAnsi="Arial" w:cs="Arial"/>
                <w:color w:val="000000"/>
                <w:sz w:val="18"/>
                <w:szCs w:val="18"/>
              </w:rPr>
            </w:pPr>
            <w:r w:rsidRPr="003E5F0B">
              <w:rPr>
                <w:rFonts w:ascii="Arial" w:eastAsia="Times New Roman" w:hAnsi="Arial" w:cs="Arial"/>
                <w:color w:val="000000"/>
                <w:sz w:val="18"/>
                <w:szCs w:val="18"/>
              </w:rPr>
              <w:t>Licenciatura en Gastronomía</w:t>
            </w:r>
          </w:p>
        </w:tc>
        <w:tc>
          <w:tcPr>
            <w:tcW w:w="262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36</w:t>
            </w:r>
          </w:p>
        </w:tc>
        <w:tc>
          <w:tcPr>
            <w:tcW w:w="191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36</w:t>
            </w:r>
          </w:p>
        </w:tc>
      </w:tr>
      <w:tr w:rsidR="003E5F0B" w:rsidRPr="003E5F0B" w:rsidTr="00955995">
        <w:trPr>
          <w:trHeight w:val="593"/>
          <w:jc w:val="center"/>
        </w:trPr>
        <w:tc>
          <w:tcPr>
            <w:tcW w:w="4332" w:type="dxa"/>
            <w:vAlign w:val="center"/>
          </w:tcPr>
          <w:p w:rsidR="003E5F0B" w:rsidRPr="003E5F0B" w:rsidRDefault="003E5F0B" w:rsidP="004375DE">
            <w:pPr>
              <w:jc w:val="both"/>
              <w:rPr>
                <w:rFonts w:ascii="Arial" w:eastAsia="Times New Roman" w:hAnsi="Arial" w:cs="Arial"/>
                <w:color w:val="000000"/>
                <w:sz w:val="18"/>
                <w:szCs w:val="18"/>
              </w:rPr>
            </w:pPr>
            <w:r w:rsidRPr="003E5F0B">
              <w:rPr>
                <w:rFonts w:ascii="Arial" w:eastAsia="Times New Roman" w:hAnsi="Arial" w:cs="Arial"/>
                <w:color w:val="000000"/>
                <w:sz w:val="18"/>
                <w:szCs w:val="18"/>
              </w:rPr>
              <w:t>Técnico Superior Universitario en Mecatrónica</w:t>
            </w:r>
          </w:p>
        </w:tc>
        <w:tc>
          <w:tcPr>
            <w:tcW w:w="262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16</w:t>
            </w:r>
          </w:p>
        </w:tc>
        <w:tc>
          <w:tcPr>
            <w:tcW w:w="191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16</w:t>
            </w:r>
          </w:p>
        </w:tc>
      </w:tr>
      <w:tr w:rsidR="003E5F0B" w:rsidRPr="003E5F0B" w:rsidTr="00955995">
        <w:trPr>
          <w:trHeight w:val="593"/>
          <w:jc w:val="center"/>
        </w:trPr>
        <w:tc>
          <w:tcPr>
            <w:tcW w:w="4332" w:type="dxa"/>
            <w:vAlign w:val="center"/>
          </w:tcPr>
          <w:p w:rsidR="003E5F0B" w:rsidRPr="003E5F0B" w:rsidRDefault="003E5F0B" w:rsidP="004375DE">
            <w:pPr>
              <w:jc w:val="both"/>
              <w:rPr>
                <w:rFonts w:ascii="Arial" w:eastAsia="Times New Roman" w:hAnsi="Arial" w:cs="Arial"/>
                <w:color w:val="000000"/>
                <w:sz w:val="18"/>
                <w:szCs w:val="18"/>
              </w:rPr>
            </w:pPr>
            <w:r w:rsidRPr="003E5F0B">
              <w:rPr>
                <w:rFonts w:ascii="Arial" w:eastAsia="Times New Roman" w:hAnsi="Arial" w:cs="Arial"/>
                <w:color w:val="000000"/>
                <w:sz w:val="18"/>
                <w:szCs w:val="18"/>
              </w:rPr>
              <w:t>Técnico Superior Universitario en Desarrollo y Gestión de Software</w:t>
            </w:r>
          </w:p>
        </w:tc>
        <w:tc>
          <w:tcPr>
            <w:tcW w:w="262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10</w:t>
            </w:r>
          </w:p>
        </w:tc>
        <w:tc>
          <w:tcPr>
            <w:tcW w:w="191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10</w:t>
            </w:r>
          </w:p>
        </w:tc>
      </w:tr>
      <w:tr w:rsidR="003E5F0B" w:rsidRPr="003E5F0B" w:rsidTr="00955995">
        <w:trPr>
          <w:trHeight w:val="593"/>
          <w:jc w:val="center"/>
        </w:trPr>
        <w:tc>
          <w:tcPr>
            <w:tcW w:w="4332" w:type="dxa"/>
            <w:vAlign w:val="center"/>
          </w:tcPr>
          <w:p w:rsidR="003E5F0B" w:rsidRPr="003E5F0B" w:rsidRDefault="003E5F0B" w:rsidP="004375DE">
            <w:pPr>
              <w:jc w:val="both"/>
              <w:rPr>
                <w:rFonts w:ascii="Arial" w:eastAsia="Times New Roman" w:hAnsi="Arial" w:cs="Arial"/>
                <w:color w:val="000000"/>
                <w:sz w:val="18"/>
                <w:szCs w:val="18"/>
              </w:rPr>
            </w:pPr>
            <w:r w:rsidRPr="003E5F0B">
              <w:rPr>
                <w:rFonts w:ascii="Arial" w:eastAsia="Times New Roman" w:hAnsi="Arial" w:cs="Arial"/>
                <w:color w:val="000000"/>
                <w:sz w:val="18"/>
                <w:szCs w:val="18"/>
              </w:rPr>
              <w:t xml:space="preserve">Técnico Superior Universitario en Innovación de Negocios y Mercadotecnia </w:t>
            </w:r>
          </w:p>
        </w:tc>
        <w:tc>
          <w:tcPr>
            <w:tcW w:w="262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11</w:t>
            </w:r>
          </w:p>
        </w:tc>
        <w:tc>
          <w:tcPr>
            <w:tcW w:w="1919" w:type="dxa"/>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11</w:t>
            </w:r>
          </w:p>
        </w:tc>
      </w:tr>
      <w:tr w:rsidR="003E5F0B" w:rsidRPr="003E5F0B" w:rsidTr="00955995">
        <w:trPr>
          <w:trHeight w:val="593"/>
          <w:jc w:val="center"/>
        </w:trPr>
        <w:tc>
          <w:tcPr>
            <w:tcW w:w="4332" w:type="dxa"/>
            <w:tcBorders>
              <w:bottom w:val="single" w:sz="4" w:space="0" w:color="auto"/>
            </w:tcBorders>
            <w:vAlign w:val="center"/>
          </w:tcPr>
          <w:p w:rsidR="003E5F0B" w:rsidRPr="003E5F0B" w:rsidRDefault="003E5F0B" w:rsidP="004375DE">
            <w:pPr>
              <w:jc w:val="both"/>
              <w:rPr>
                <w:rFonts w:ascii="Arial" w:eastAsia="Times New Roman" w:hAnsi="Arial" w:cs="Arial"/>
                <w:color w:val="000000"/>
                <w:sz w:val="18"/>
                <w:szCs w:val="18"/>
              </w:rPr>
            </w:pPr>
            <w:r w:rsidRPr="003E5F0B">
              <w:rPr>
                <w:rFonts w:ascii="Arial" w:eastAsia="Times New Roman" w:hAnsi="Arial" w:cs="Arial"/>
                <w:color w:val="000000"/>
                <w:sz w:val="18"/>
                <w:szCs w:val="18"/>
              </w:rPr>
              <w:t>Técnico Superior Universitario en Gastronomía</w:t>
            </w:r>
          </w:p>
        </w:tc>
        <w:tc>
          <w:tcPr>
            <w:tcW w:w="2629" w:type="dxa"/>
            <w:tcBorders>
              <w:bottom w:val="single" w:sz="4" w:space="0" w:color="auto"/>
            </w:tcBorders>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40</w:t>
            </w:r>
          </w:p>
        </w:tc>
        <w:tc>
          <w:tcPr>
            <w:tcW w:w="1919" w:type="dxa"/>
            <w:tcBorders>
              <w:bottom w:val="single" w:sz="4" w:space="0" w:color="auto"/>
            </w:tcBorders>
            <w:vAlign w:val="center"/>
          </w:tcPr>
          <w:p w:rsidR="003E5F0B" w:rsidRPr="003E5F0B" w:rsidRDefault="003E5F0B" w:rsidP="003E5F0B">
            <w:pPr>
              <w:jc w:val="center"/>
              <w:rPr>
                <w:rFonts w:ascii="Arial" w:eastAsia="Times New Roman" w:hAnsi="Arial" w:cs="Arial"/>
                <w:color w:val="000000"/>
                <w:sz w:val="18"/>
                <w:szCs w:val="18"/>
              </w:rPr>
            </w:pPr>
            <w:r w:rsidRPr="003E5F0B">
              <w:rPr>
                <w:rFonts w:ascii="Arial" w:eastAsia="Times New Roman" w:hAnsi="Arial" w:cs="Arial"/>
                <w:color w:val="000000"/>
                <w:sz w:val="18"/>
                <w:szCs w:val="18"/>
              </w:rPr>
              <w:t>40</w:t>
            </w:r>
          </w:p>
        </w:tc>
      </w:tr>
      <w:tr w:rsidR="003E5F0B" w:rsidRPr="003E5F0B" w:rsidTr="004375DE">
        <w:trPr>
          <w:trHeight w:val="474"/>
          <w:jc w:val="center"/>
        </w:trPr>
        <w:tc>
          <w:tcPr>
            <w:tcW w:w="4332" w:type="dxa"/>
            <w:tcBorders>
              <w:bottom w:val="single" w:sz="4" w:space="0" w:color="auto"/>
            </w:tcBorders>
            <w:shd w:val="clear" w:color="auto" w:fill="D9E2F3"/>
            <w:vAlign w:val="center"/>
          </w:tcPr>
          <w:p w:rsidR="003E5F0B" w:rsidRPr="003E5F0B" w:rsidRDefault="003E5F0B" w:rsidP="003E5F0B">
            <w:pPr>
              <w:jc w:val="right"/>
              <w:rPr>
                <w:rFonts w:ascii="Arial" w:eastAsia="Times New Roman" w:hAnsi="Arial" w:cs="Arial"/>
                <w:b/>
                <w:color w:val="000000"/>
                <w:sz w:val="18"/>
                <w:szCs w:val="18"/>
              </w:rPr>
            </w:pPr>
            <w:r w:rsidRPr="003E5F0B">
              <w:rPr>
                <w:rFonts w:ascii="Arial" w:eastAsia="Times New Roman" w:hAnsi="Arial" w:cs="Arial"/>
                <w:b/>
                <w:color w:val="000000"/>
                <w:sz w:val="18"/>
                <w:szCs w:val="18"/>
              </w:rPr>
              <w:t>Total</w:t>
            </w:r>
          </w:p>
        </w:tc>
        <w:tc>
          <w:tcPr>
            <w:tcW w:w="2629" w:type="dxa"/>
            <w:tcBorders>
              <w:bottom w:val="single" w:sz="4" w:space="0" w:color="auto"/>
            </w:tcBorders>
            <w:shd w:val="clear" w:color="auto" w:fill="D9E2F3"/>
            <w:vAlign w:val="center"/>
          </w:tcPr>
          <w:p w:rsidR="003E5F0B" w:rsidRPr="003E5F0B" w:rsidRDefault="003E5F0B" w:rsidP="003E5F0B">
            <w:pPr>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146</w:t>
            </w:r>
          </w:p>
        </w:tc>
        <w:tc>
          <w:tcPr>
            <w:tcW w:w="1919" w:type="dxa"/>
            <w:tcBorders>
              <w:bottom w:val="single" w:sz="4" w:space="0" w:color="auto"/>
            </w:tcBorders>
            <w:shd w:val="clear" w:color="auto" w:fill="D9E2F3"/>
            <w:vAlign w:val="center"/>
          </w:tcPr>
          <w:p w:rsidR="003E5F0B" w:rsidRPr="003E5F0B" w:rsidRDefault="003E5F0B" w:rsidP="003E5F0B">
            <w:pPr>
              <w:jc w:val="center"/>
              <w:rPr>
                <w:rFonts w:ascii="Arial" w:eastAsia="Times New Roman" w:hAnsi="Arial" w:cs="Arial"/>
                <w:b/>
                <w:color w:val="000000"/>
                <w:sz w:val="18"/>
                <w:szCs w:val="18"/>
              </w:rPr>
            </w:pPr>
            <w:r w:rsidRPr="003E5F0B">
              <w:rPr>
                <w:rFonts w:ascii="Arial" w:eastAsia="Times New Roman" w:hAnsi="Arial" w:cs="Arial"/>
                <w:b/>
                <w:color w:val="000000"/>
                <w:sz w:val="18"/>
                <w:szCs w:val="18"/>
              </w:rPr>
              <w:t>146</w:t>
            </w:r>
          </w:p>
        </w:tc>
      </w:tr>
    </w:tbl>
    <w:p w:rsidR="003E5F0B" w:rsidRPr="003E5F0B" w:rsidRDefault="003E5F0B" w:rsidP="003E5F0B">
      <w:pPr>
        <w:shd w:val="clear" w:color="auto" w:fill="FFFFFF"/>
        <w:spacing w:after="0" w:line="240" w:lineRule="auto"/>
        <w:jc w:val="center"/>
        <w:rPr>
          <w:rFonts w:ascii="Arial" w:eastAsia="Times New Roman" w:hAnsi="Arial" w:cs="Arial"/>
          <w:color w:val="000000"/>
          <w:sz w:val="16"/>
          <w:szCs w:val="18"/>
        </w:rPr>
      </w:pPr>
      <w:r w:rsidRPr="003E5F0B">
        <w:rPr>
          <w:rFonts w:ascii="Arial" w:eastAsia="Times New Roman" w:hAnsi="Arial" w:cs="Arial"/>
          <w:b/>
          <w:color w:val="000000"/>
          <w:sz w:val="16"/>
          <w:szCs w:val="18"/>
        </w:rPr>
        <w:t xml:space="preserve">Fuente: </w:t>
      </w:r>
      <w:r w:rsidRPr="003E5F0B">
        <w:rPr>
          <w:rFonts w:ascii="Arial" w:eastAsia="Times New Roman" w:hAnsi="Arial" w:cs="Arial"/>
          <w:color w:val="000000"/>
          <w:sz w:val="16"/>
          <w:szCs w:val="18"/>
        </w:rPr>
        <w:t>Elaborado por la ASEQROO con base en la estadística proporcionada por la UT Chetumal.</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De acuerdo con lo anterior, 146 alumnos que iniciaron su estadía profesional la concluyeron y generaron 146 memoria</w:t>
      </w:r>
      <w:r w:rsidR="004375DE">
        <w:rPr>
          <w:rFonts w:ascii="Arial" w:eastAsia="Calibri" w:hAnsi="Arial" w:cs="Arial"/>
          <w:sz w:val="24"/>
          <w:szCs w:val="24"/>
          <w:lang w:eastAsia="en-US"/>
        </w:rPr>
        <w:t>s</w:t>
      </w:r>
      <w:r w:rsidRPr="003E5F0B">
        <w:rPr>
          <w:rFonts w:ascii="Arial" w:eastAsia="Calibri" w:hAnsi="Arial" w:cs="Arial"/>
          <w:sz w:val="24"/>
          <w:szCs w:val="24"/>
          <w:lang w:eastAsia="en-US"/>
        </w:rPr>
        <w:t xml:space="preserve">. </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 xml:space="preserve">Al respecto, la UT Chetumal indicó que cuenta con 95 convenios específicos de estadías profesionales </w:t>
      </w:r>
      <w:r w:rsidR="0057432F" w:rsidRPr="003E5F0B">
        <w:rPr>
          <w:rFonts w:ascii="Arial" w:eastAsia="Calibri" w:hAnsi="Arial" w:cs="Arial"/>
          <w:sz w:val="24"/>
          <w:szCs w:val="24"/>
          <w:lang w:eastAsia="en-US"/>
        </w:rPr>
        <w:t xml:space="preserve">vigentes </w:t>
      </w:r>
      <w:r w:rsidRPr="003E5F0B">
        <w:rPr>
          <w:rFonts w:ascii="Arial" w:eastAsia="Calibri" w:hAnsi="Arial" w:cs="Arial"/>
          <w:sz w:val="24"/>
          <w:szCs w:val="24"/>
          <w:lang w:eastAsia="en-US"/>
        </w:rPr>
        <w:t>con empresas pr</w:t>
      </w:r>
      <w:r w:rsidR="0057432F">
        <w:rPr>
          <w:rFonts w:ascii="Arial" w:eastAsia="Calibri" w:hAnsi="Arial" w:cs="Arial"/>
          <w:sz w:val="24"/>
          <w:szCs w:val="24"/>
          <w:lang w:eastAsia="en-US"/>
        </w:rPr>
        <w:t>ivadas e instituciones públicas; m</w:t>
      </w:r>
      <w:r w:rsidRPr="003E5F0B">
        <w:rPr>
          <w:rFonts w:ascii="Arial" w:eastAsia="Calibri" w:hAnsi="Arial" w:cs="Arial"/>
          <w:sz w:val="24"/>
          <w:szCs w:val="24"/>
          <w:lang w:eastAsia="en-US"/>
        </w:rPr>
        <w:t>ismos que se encuentran en la página oficial de la Universidad, como se muestra en la siguiente imagen:</w:t>
      </w:r>
    </w:p>
    <w:p w:rsidR="003E5F0B" w:rsidRDefault="003E5F0B" w:rsidP="003E5F0B">
      <w:pPr>
        <w:spacing w:after="0"/>
        <w:jc w:val="both"/>
        <w:rPr>
          <w:rFonts w:ascii="Arial" w:eastAsia="Calibri" w:hAnsi="Arial" w:cs="Arial"/>
          <w:sz w:val="24"/>
          <w:szCs w:val="24"/>
          <w:lang w:eastAsia="en-US"/>
        </w:rPr>
      </w:pPr>
    </w:p>
    <w:p w:rsidR="003A1746" w:rsidRDefault="003A1746" w:rsidP="003E5F0B">
      <w:pPr>
        <w:spacing w:after="0"/>
        <w:jc w:val="both"/>
        <w:rPr>
          <w:rFonts w:ascii="Arial" w:eastAsia="Calibri" w:hAnsi="Arial" w:cs="Arial"/>
          <w:sz w:val="24"/>
          <w:szCs w:val="24"/>
          <w:lang w:eastAsia="en-US"/>
        </w:rPr>
      </w:pPr>
    </w:p>
    <w:p w:rsidR="003A1746" w:rsidRDefault="003A1746" w:rsidP="003E5F0B">
      <w:pPr>
        <w:spacing w:after="0"/>
        <w:jc w:val="both"/>
        <w:rPr>
          <w:rFonts w:ascii="Arial" w:eastAsia="Calibri" w:hAnsi="Arial" w:cs="Arial"/>
          <w:sz w:val="24"/>
          <w:szCs w:val="24"/>
          <w:lang w:eastAsia="en-US"/>
        </w:rPr>
      </w:pPr>
    </w:p>
    <w:p w:rsidR="003A1746" w:rsidRDefault="003A1746" w:rsidP="003E5F0B">
      <w:pPr>
        <w:spacing w:after="0"/>
        <w:jc w:val="both"/>
        <w:rPr>
          <w:rFonts w:ascii="Arial" w:eastAsia="Calibri" w:hAnsi="Arial" w:cs="Arial"/>
          <w:sz w:val="24"/>
          <w:szCs w:val="24"/>
          <w:lang w:eastAsia="en-US"/>
        </w:rPr>
      </w:pPr>
    </w:p>
    <w:p w:rsidR="003A1746" w:rsidRDefault="003A1746" w:rsidP="003E5F0B">
      <w:pPr>
        <w:spacing w:after="0"/>
        <w:jc w:val="both"/>
        <w:rPr>
          <w:rFonts w:ascii="Arial" w:eastAsia="Calibri" w:hAnsi="Arial" w:cs="Arial"/>
          <w:sz w:val="24"/>
          <w:szCs w:val="24"/>
          <w:lang w:eastAsia="en-US"/>
        </w:rPr>
      </w:pPr>
    </w:p>
    <w:p w:rsidR="003A1746" w:rsidRPr="003E5F0B" w:rsidRDefault="003A1746" w:rsidP="003E5F0B">
      <w:pPr>
        <w:spacing w:after="0"/>
        <w:jc w:val="both"/>
        <w:rPr>
          <w:rFonts w:ascii="Arial" w:eastAsia="Calibri" w:hAnsi="Arial" w:cs="Arial"/>
          <w:sz w:val="24"/>
          <w:szCs w:val="24"/>
          <w:lang w:eastAsia="en-US"/>
        </w:rPr>
      </w:pPr>
    </w:p>
    <w:p w:rsidR="003A1746" w:rsidRDefault="003E5F0B" w:rsidP="003E5F0B">
      <w:pPr>
        <w:spacing w:after="160" w:line="259" w:lineRule="auto"/>
        <w:jc w:val="center"/>
        <w:rPr>
          <w:rFonts w:ascii="Arial" w:eastAsia="Calibri" w:hAnsi="Arial" w:cs="Arial"/>
          <w:sz w:val="20"/>
          <w:szCs w:val="20"/>
          <w:lang w:eastAsia="en-US"/>
        </w:rPr>
      </w:pPr>
      <w:r w:rsidRPr="003E5F0B">
        <w:rPr>
          <w:rFonts w:ascii="Arial" w:eastAsia="Calibri" w:hAnsi="Arial" w:cs="Arial"/>
          <w:b/>
          <w:sz w:val="20"/>
          <w:szCs w:val="20"/>
          <w:lang w:eastAsia="en-US"/>
        </w:rPr>
        <w:t>Imagen 14</w:t>
      </w:r>
      <w:r w:rsidRPr="003E5F0B">
        <w:rPr>
          <w:rFonts w:ascii="Arial" w:eastAsia="Calibri" w:hAnsi="Arial" w:cs="Arial"/>
          <w:sz w:val="20"/>
          <w:szCs w:val="20"/>
          <w:lang w:eastAsia="en-US"/>
        </w:rPr>
        <w:t>. Captura de pantalla de la lista de convenios específicos de estadías profesionales</w:t>
      </w:r>
    </w:p>
    <w:p w:rsidR="003E5F0B" w:rsidRPr="003E5F0B" w:rsidRDefault="003E5F0B" w:rsidP="003E5F0B">
      <w:pPr>
        <w:spacing w:after="160" w:line="259" w:lineRule="auto"/>
        <w:jc w:val="center"/>
        <w:rPr>
          <w:rFonts w:ascii="Arial" w:eastAsia="Calibri" w:hAnsi="Arial" w:cs="Arial"/>
          <w:sz w:val="24"/>
          <w:szCs w:val="24"/>
          <w:lang w:eastAsia="en-US"/>
        </w:rPr>
      </w:pPr>
      <w:r w:rsidRPr="003E5F0B">
        <w:rPr>
          <w:rFonts w:ascii="Arial" w:eastAsia="Calibri" w:hAnsi="Arial" w:cs="Arial"/>
          <w:noProof/>
          <w:sz w:val="24"/>
          <w:szCs w:val="24"/>
        </w:rPr>
        <w:lastRenderedPageBreak/>
        <w:drawing>
          <wp:inline distT="0" distB="0" distL="0" distR="0" wp14:anchorId="583BBFDA" wp14:editId="073C04E3">
            <wp:extent cx="4585469" cy="4339087"/>
            <wp:effectExtent l="0" t="0" r="5715" b="444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BEBA8EAE-BF5A-486C-A8C5-ECC9F3942E4B}">
                          <a14:imgProps xmlns:a14="http://schemas.microsoft.com/office/drawing/2010/main">
                            <a14:imgLayer r:embed="rId43">
                              <a14:imgEffect>
                                <a14:sharpenSoften amount="25000"/>
                              </a14:imgEffect>
                            </a14:imgLayer>
                          </a14:imgProps>
                        </a:ext>
                      </a:extLst>
                    </a:blip>
                    <a:stretch>
                      <a:fillRect/>
                    </a:stretch>
                  </pic:blipFill>
                  <pic:spPr>
                    <a:xfrm>
                      <a:off x="0" y="0"/>
                      <a:ext cx="4585469" cy="4339087"/>
                    </a:xfrm>
                    <a:prstGeom prst="rect">
                      <a:avLst/>
                    </a:prstGeom>
                  </pic:spPr>
                </pic:pic>
              </a:graphicData>
            </a:graphic>
          </wp:inline>
        </w:drawing>
      </w:r>
    </w:p>
    <w:p w:rsidR="003E5F0B" w:rsidRPr="003E5F0B" w:rsidRDefault="003E5F0B" w:rsidP="0057432F">
      <w:pPr>
        <w:pBdr>
          <w:top w:val="single" w:sz="4" w:space="1" w:color="auto"/>
        </w:pBdr>
        <w:spacing w:after="0"/>
        <w:jc w:val="center"/>
        <w:rPr>
          <w:rFonts w:ascii="Arial" w:eastAsia="Calibri" w:hAnsi="Arial" w:cs="Arial"/>
          <w:sz w:val="16"/>
          <w:szCs w:val="16"/>
          <w:lang w:eastAsia="en-US"/>
        </w:rPr>
      </w:pPr>
      <w:r w:rsidRPr="003E5F0B">
        <w:rPr>
          <w:rFonts w:ascii="Arial" w:eastAsia="Calibri" w:hAnsi="Arial" w:cs="Arial"/>
          <w:b/>
          <w:sz w:val="16"/>
          <w:szCs w:val="16"/>
          <w:lang w:eastAsia="en-US"/>
        </w:rPr>
        <w:t xml:space="preserve">Fuente: </w:t>
      </w:r>
      <w:r w:rsidRPr="003E5F0B">
        <w:rPr>
          <w:rFonts w:ascii="Arial" w:eastAsia="Calibri" w:hAnsi="Arial" w:cs="Arial"/>
          <w:sz w:val="16"/>
          <w:szCs w:val="16"/>
          <w:lang w:eastAsia="en-US"/>
        </w:rPr>
        <w:t>Obteni</w:t>
      </w:r>
      <w:r w:rsidRPr="00530229">
        <w:rPr>
          <w:rFonts w:ascii="Arial" w:eastAsia="Calibri" w:hAnsi="Arial" w:cs="Arial"/>
          <w:sz w:val="16"/>
          <w:szCs w:val="16"/>
          <w:lang w:eastAsia="en-US"/>
        </w:rPr>
        <w:t xml:space="preserve">do en </w:t>
      </w:r>
      <w:hyperlink r:id="rId44" w:history="1">
        <w:r w:rsidRPr="00AA1581">
          <w:rPr>
            <w:rFonts w:ascii="Arial" w:eastAsia="Calibri" w:hAnsi="Arial" w:cs="Arial"/>
            <w:sz w:val="16"/>
            <w:szCs w:val="16"/>
            <w:lang w:eastAsia="en-US"/>
          </w:rPr>
          <w:t>http://www.utchetumal.edu.mx/index/91-fraccion-xxxiii/</w:t>
        </w:r>
      </w:hyperlink>
      <w:r w:rsidR="00AA1581">
        <w:rPr>
          <w:rFonts w:ascii="Arial" w:eastAsia="Calibri" w:hAnsi="Arial" w:cs="Arial"/>
          <w:sz w:val="16"/>
          <w:szCs w:val="16"/>
          <w:lang w:eastAsia="en-US"/>
        </w:rPr>
        <w:t xml:space="preserve"> </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8E6FFE">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Dichos convenios tienen la finalidad de fortalecer vínculos y realizar actividades académicas de los estudiantes de la UT Chetu</w:t>
      </w:r>
      <w:r w:rsidR="0057432F">
        <w:rPr>
          <w:rFonts w:ascii="Arial" w:eastAsia="Calibri" w:hAnsi="Arial" w:cs="Arial"/>
          <w:sz w:val="24"/>
          <w:szCs w:val="24"/>
          <w:lang w:eastAsia="en-US"/>
        </w:rPr>
        <w:t>mal. De los convenios, sólo uno se firmó</w:t>
      </w:r>
      <w:r w:rsidRPr="003E5F0B">
        <w:rPr>
          <w:rFonts w:ascii="Arial" w:eastAsia="Calibri" w:hAnsi="Arial" w:cs="Arial"/>
          <w:sz w:val="24"/>
          <w:szCs w:val="24"/>
          <w:lang w:eastAsia="en-US"/>
        </w:rPr>
        <w:t xml:space="preserve"> en el año 2023, con la</w:t>
      </w:r>
      <w:r w:rsidR="0057432F">
        <w:rPr>
          <w:rFonts w:ascii="Arial" w:eastAsia="Calibri" w:hAnsi="Arial" w:cs="Arial"/>
          <w:sz w:val="24"/>
          <w:szCs w:val="24"/>
          <w:lang w:eastAsia="en-US"/>
        </w:rPr>
        <w:t xml:space="preserve"> empresa Operadora de A</w:t>
      </w:r>
      <w:r w:rsidRPr="003E5F0B">
        <w:rPr>
          <w:rFonts w:ascii="Arial" w:eastAsia="Calibri" w:hAnsi="Arial" w:cs="Arial"/>
          <w:sz w:val="24"/>
          <w:szCs w:val="24"/>
          <w:lang w:eastAsia="en-US"/>
        </w:rPr>
        <w:t>l</w:t>
      </w:r>
      <w:r w:rsidR="0057432F">
        <w:rPr>
          <w:rFonts w:ascii="Arial" w:eastAsia="Calibri" w:hAnsi="Arial" w:cs="Arial"/>
          <w:sz w:val="24"/>
          <w:szCs w:val="24"/>
          <w:lang w:eastAsia="en-US"/>
        </w:rPr>
        <w:t>imentos JNF, cuyo objetivo es: f</w:t>
      </w:r>
      <w:r w:rsidRPr="003E5F0B">
        <w:rPr>
          <w:rFonts w:ascii="Arial" w:eastAsia="Calibri" w:hAnsi="Arial" w:cs="Arial"/>
          <w:sz w:val="24"/>
          <w:szCs w:val="24"/>
          <w:lang w:eastAsia="en-US"/>
        </w:rPr>
        <w:t xml:space="preserve">ortalecer la vinculación entre </w:t>
      </w:r>
      <w:r w:rsidR="0057432F" w:rsidRPr="003E5F0B">
        <w:rPr>
          <w:rFonts w:ascii="Arial" w:eastAsia="Calibri" w:hAnsi="Arial" w:cs="Arial"/>
          <w:sz w:val="24"/>
          <w:szCs w:val="24"/>
          <w:lang w:eastAsia="en-US"/>
        </w:rPr>
        <w:t>la unive</w:t>
      </w:r>
      <w:r w:rsidR="0057432F">
        <w:rPr>
          <w:rFonts w:ascii="Arial" w:eastAsia="Calibri" w:hAnsi="Arial" w:cs="Arial"/>
          <w:sz w:val="24"/>
          <w:szCs w:val="24"/>
          <w:lang w:eastAsia="en-US"/>
        </w:rPr>
        <w:t>rsidad y la empresa</w:t>
      </w:r>
      <w:r w:rsidR="0057432F" w:rsidRPr="003E5F0B">
        <w:rPr>
          <w:rFonts w:ascii="Arial" w:eastAsia="Calibri" w:hAnsi="Arial" w:cs="Arial"/>
          <w:sz w:val="24"/>
          <w:szCs w:val="24"/>
          <w:lang w:eastAsia="en-US"/>
        </w:rPr>
        <w:t xml:space="preserve"> </w:t>
      </w:r>
      <w:r w:rsidRPr="003E5F0B">
        <w:rPr>
          <w:rFonts w:ascii="Arial" w:eastAsia="Calibri" w:hAnsi="Arial" w:cs="Arial"/>
          <w:sz w:val="24"/>
          <w:szCs w:val="24"/>
          <w:lang w:eastAsia="en-US"/>
        </w:rPr>
        <w:t xml:space="preserve">a efecto de establecer las bases generales y mecanismos para colaborar en actividades académicas referentes a estadías profesionales de los estudiantes y el personal académico de </w:t>
      </w:r>
      <w:r w:rsidR="0057432F">
        <w:rPr>
          <w:rFonts w:ascii="Arial" w:eastAsia="Calibri" w:hAnsi="Arial" w:cs="Arial"/>
          <w:sz w:val="24"/>
          <w:szCs w:val="24"/>
          <w:lang w:eastAsia="en-US"/>
        </w:rPr>
        <w:t xml:space="preserve">la Universidad, </w:t>
      </w:r>
      <w:r w:rsidRPr="003E5F0B">
        <w:rPr>
          <w:rFonts w:ascii="Arial" w:eastAsia="Calibri" w:hAnsi="Arial" w:cs="Arial"/>
          <w:sz w:val="24"/>
          <w:szCs w:val="24"/>
          <w:lang w:eastAsia="en-US"/>
        </w:rPr>
        <w:t>así como en actividades, proyectos e investigaciones de interés común, de extensión y difusión de cultura.</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3A1746">
      <w:pPr>
        <w:spacing w:after="0"/>
        <w:ind w:left="709"/>
        <w:jc w:val="both"/>
        <w:rPr>
          <w:rFonts w:ascii="Arial" w:eastAsia="Calibri" w:hAnsi="Arial" w:cs="Arial"/>
          <w:b/>
          <w:sz w:val="24"/>
          <w:szCs w:val="24"/>
          <w:lang w:eastAsia="en-US"/>
        </w:rPr>
      </w:pPr>
      <w:r w:rsidRPr="003E5F0B">
        <w:rPr>
          <w:rFonts w:ascii="Arial" w:eastAsia="Calibri" w:hAnsi="Arial" w:cs="Arial"/>
          <w:b/>
          <w:sz w:val="24"/>
          <w:szCs w:val="24"/>
          <w:lang w:eastAsia="en-US"/>
        </w:rPr>
        <w:t xml:space="preserve">b) Estadísticas de egreso </w:t>
      </w:r>
    </w:p>
    <w:p w:rsidR="003E5F0B" w:rsidRPr="003E5F0B" w:rsidRDefault="003E5F0B" w:rsidP="00955995">
      <w:pPr>
        <w:spacing w:after="0"/>
        <w:jc w:val="both"/>
        <w:rPr>
          <w:rFonts w:ascii="Arial" w:eastAsia="Calibri" w:hAnsi="Arial" w:cs="Arial"/>
          <w:sz w:val="24"/>
          <w:szCs w:val="24"/>
          <w:lang w:eastAsia="en-US"/>
        </w:rPr>
      </w:pPr>
    </w:p>
    <w:p w:rsidR="003E5F0B" w:rsidRPr="003E5F0B" w:rsidRDefault="003E5F0B" w:rsidP="00955995">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 xml:space="preserve">La Universidad Tecnológica de Chetumal reportó 146 egresados, de los diferentes programas educativos, durante el ejercicio 2023, como se muestra en el siguiente gráfico: </w:t>
      </w:r>
    </w:p>
    <w:p w:rsidR="003E5F0B" w:rsidRPr="003E5F0B" w:rsidRDefault="003E5F0B" w:rsidP="00955995">
      <w:pPr>
        <w:spacing w:after="0"/>
        <w:jc w:val="both"/>
        <w:rPr>
          <w:rFonts w:ascii="Arial" w:eastAsia="Calibri" w:hAnsi="Arial" w:cs="Arial"/>
          <w:sz w:val="24"/>
          <w:szCs w:val="24"/>
          <w:lang w:eastAsia="en-US"/>
        </w:rPr>
      </w:pPr>
    </w:p>
    <w:p w:rsidR="003E5F0B" w:rsidRDefault="003E5F0B" w:rsidP="00955995">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Gráfico 3. </w:t>
      </w:r>
      <w:r w:rsidRPr="003E5F0B">
        <w:rPr>
          <w:rFonts w:ascii="Arial" w:eastAsia="Calibri" w:hAnsi="Arial" w:cs="Arial"/>
          <w:sz w:val="20"/>
          <w:szCs w:val="18"/>
          <w:lang w:eastAsia="en-US"/>
        </w:rPr>
        <w:t>Número de egresados d</w:t>
      </w:r>
      <w:r w:rsidR="0057432F">
        <w:rPr>
          <w:rFonts w:ascii="Arial" w:eastAsia="Calibri" w:hAnsi="Arial" w:cs="Arial"/>
          <w:sz w:val="20"/>
          <w:szCs w:val="18"/>
          <w:lang w:eastAsia="en-US"/>
        </w:rPr>
        <w:t>e la UT Chetumal por ejercicio fiscal</w:t>
      </w:r>
    </w:p>
    <w:p w:rsidR="0057432F" w:rsidRPr="003E5F0B" w:rsidRDefault="0057432F" w:rsidP="00955995">
      <w:pPr>
        <w:spacing w:after="0"/>
        <w:jc w:val="center"/>
        <w:rPr>
          <w:rFonts w:ascii="Arial" w:eastAsia="Calibri" w:hAnsi="Arial" w:cs="Arial"/>
          <w:sz w:val="20"/>
          <w:szCs w:val="18"/>
          <w:lang w:eastAsia="en-US"/>
        </w:rPr>
      </w:pPr>
    </w:p>
    <w:p w:rsidR="003E5F0B" w:rsidRPr="003E5F0B" w:rsidRDefault="003E5F0B" w:rsidP="003E5F0B">
      <w:pPr>
        <w:pBdr>
          <w:bottom w:val="single" w:sz="4" w:space="1" w:color="auto"/>
        </w:pBdr>
        <w:spacing w:after="0"/>
        <w:jc w:val="center"/>
        <w:rPr>
          <w:rFonts w:ascii="Arial" w:eastAsia="Calibri" w:hAnsi="Arial" w:cs="Arial"/>
          <w:sz w:val="18"/>
          <w:szCs w:val="18"/>
          <w:lang w:eastAsia="en-US"/>
        </w:rPr>
      </w:pPr>
      <w:r w:rsidRPr="003E5F0B">
        <w:rPr>
          <w:rFonts w:ascii="Times New Roman" w:eastAsia="Times New Roman" w:hAnsi="Times New Roman" w:cs="Times New Roman"/>
          <w:noProof/>
          <w:sz w:val="24"/>
          <w:szCs w:val="24"/>
        </w:rPr>
        <w:drawing>
          <wp:inline distT="0" distB="0" distL="0" distR="0" wp14:anchorId="24942127" wp14:editId="61C8A0D8">
            <wp:extent cx="5400000" cy="2340000"/>
            <wp:effectExtent l="0" t="0" r="0" b="0"/>
            <wp:docPr id="38" name="Gráfico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3E5F0B" w:rsidRPr="003E5F0B" w:rsidRDefault="003E5F0B" w:rsidP="003E5F0B">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Elaborado por la ASEQROO con base en la estadística básica de la UT</w:t>
      </w:r>
      <w:r w:rsidR="00566F8A">
        <w:rPr>
          <w:rFonts w:ascii="Arial" w:eastAsia="Calibri" w:hAnsi="Arial" w:cs="Arial"/>
          <w:sz w:val="16"/>
          <w:szCs w:val="18"/>
          <w:lang w:eastAsia="en-US"/>
        </w:rPr>
        <w:t xml:space="preserve"> Chetumal, proporcionada</w:t>
      </w:r>
      <w:r w:rsidR="00AA1581">
        <w:rPr>
          <w:rFonts w:ascii="Arial" w:eastAsia="Calibri" w:hAnsi="Arial" w:cs="Arial"/>
          <w:sz w:val="16"/>
          <w:szCs w:val="18"/>
          <w:lang w:eastAsia="en-US"/>
        </w:rPr>
        <w:t xml:space="preserve"> por el E</w:t>
      </w:r>
      <w:r w:rsidRPr="003E5F0B">
        <w:rPr>
          <w:rFonts w:ascii="Arial" w:eastAsia="Calibri" w:hAnsi="Arial" w:cs="Arial"/>
          <w:sz w:val="16"/>
          <w:szCs w:val="18"/>
          <w:lang w:eastAsia="en-US"/>
        </w:rPr>
        <w:t xml:space="preserve">nte. </w:t>
      </w:r>
    </w:p>
    <w:p w:rsidR="003E5F0B" w:rsidRPr="003E5F0B" w:rsidRDefault="003E5F0B" w:rsidP="00955995">
      <w:pPr>
        <w:spacing w:after="0"/>
        <w:jc w:val="both"/>
        <w:rPr>
          <w:rFonts w:ascii="Arial" w:eastAsia="Calibri" w:hAnsi="Arial" w:cs="Arial"/>
          <w:sz w:val="18"/>
          <w:szCs w:val="18"/>
          <w:lang w:eastAsia="en-US"/>
        </w:rPr>
      </w:pPr>
    </w:p>
    <w:p w:rsidR="003E5F0B" w:rsidRPr="003E5F0B" w:rsidRDefault="0057432F" w:rsidP="00955995">
      <w:pPr>
        <w:spacing w:after="0"/>
        <w:jc w:val="both"/>
        <w:rPr>
          <w:rFonts w:ascii="Arial" w:eastAsia="Calibri" w:hAnsi="Arial" w:cs="Arial"/>
          <w:sz w:val="24"/>
          <w:szCs w:val="18"/>
          <w:lang w:eastAsia="en-US"/>
        </w:rPr>
      </w:pPr>
      <w:r>
        <w:rPr>
          <w:rFonts w:ascii="Arial" w:eastAsia="Calibri" w:hAnsi="Arial" w:cs="Arial"/>
          <w:sz w:val="24"/>
          <w:szCs w:val="18"/>
          <w:lang w:eastAsia="en-US"/>
        </w:rPr>
        <w:t>Como se pudo</w:t>
      </w:r>
      <w:r w:rsidR="003E5F0B" w:rsidRPr="003E5F0B">
        <w:rPr>
          <w:rFonts w:ascii="Arial" w:eastAsia="Calibri" w:hAnsi="Arial" w:cs="Arial"/>
          <w:sz w:val="24"/>
          <w:szCs w:val="18"/>
          <w:lang w:eastAsia="en-US"/>
        </w:rPr>
        <w:t xml:space="preserve"> apreciar en el gráfico anterior, el número de egresados disminuyó del año 2022 al 2023. Dichas estadísticas</w:t>
      </w:r>
      <w:r>
        <w:rPr>
          <w:rFonts w:ascii="Arial" w:eastAsia="Calibri" w:hAnsi="Arial" w:cs="Arial"/>
          <w:sz w:val="24"/>
          <w:szCs w:val="18"/>
          <w:lang w:eastAsia="en-US"/>
        </w:rPr>
        <w:t>,</w:t>
      </w:r>
      <w:r w:rsidR="003E5F0B" w:rsidRPr="003E5F0B">
        <w:rPr>
          <w:rFonts w:ascii="Arial" w:eastAsia="Calibri" w:hAnsi="Arial" w:cs="Arial"/>
          <w:sz w:val="24"/>
          <w:szCs w:val="18"/>
          <w:lang w:eastAsia="en-US"/>
        </w:rPr>
        <w:t xml:space="preserve"> reflejan que la UT Chetumal deberá reforzar sus acciones de permanencia para que el mayor número de alumnos matriculados egresen oportunamente. </w:t>
      </w:r>
    </w:p>
    <w:p w:rsidR="003E5F0B" w:rsidRPr="003E5F0B" w:rsidRDefault="003E5F0B" w:rsidP="00955995">
      <w:pPr>
        <w:spacing w:after="0"/>
        <w:jc w:val="both"/>
        <w:rPr>
          <w:rFonts w:ascii="Arial" w:eastAsia="Calibri" w:hAnsi="Arial" w:cs="Arial"/>
          <w:sz w:val="24"/>
          <w:szCs w:val="18"/>
          <w:lang w:eastAsia="en-US"/>
        </w:rPr>
      </w:pPr>
    </w:p>
    <w:p w:rsidR="003E5F0B" w:rsidRPr="003E5F0B" w:rsidRDefault="003E5F0B" w:rsidP="00955995">
      <w:pPr>
        <w:numPr>
          <w:ilvl w:val="0"/>
          <w:numId w:val="34"/>
        </w:numPr>
        <w:spacing w:after="160"/>
        <w:contextualSpacing/>
        <w:jc w:val="both"/>
        <w:rPr>
          <w:rFonts w:ascii="Arial" w:eastAsia="Calibri" w:hAnsi="Arial" w:cs="Arial"/>
          <w:b/>
          <w:sz w:val="24"/>
          <w:szCs w:val="18"/>
          <w:lang w:eastAsia="en-US"/>
        </w:rPr>
      </w:pPr>
      <w:r w:rsidRPr="003E5F0B">
        <w:rPr>
          <w:rFonts w:ascii="Arial" w:eastAsia="Calibri" w:hAnsi="Arial" w:cs="Arial"/>
          <w:b/>
          <w:sz w:val="24"/>
          <w:szCs w:val="18"/>
          <w:lang w:eastAsia="en-US"/>
        </w:rPr>
        <w:t xml:space="preserve">Titulación </w:t>
      </w:r>
    </w:p>
    <w:p w:rsidR="003E5F0B" w:rsidRPr="003E5F0B" w:rsidRDefault="003E5F0B" w:rsidP="00955995">
      <w:pPr>
        <w:spacing w:after="0"/>
        <w:jc w:val="both"/>
        <w:rPr>
          <w:rFonts w:ascii="Arial" w:eastAsia="Calibri" w:hAnsi="Arial" w:cs="Arial"/>
          <w:sz w:val="24"/>
          <w:szCs w:val="18"/>
          <w:lang w:eastAsia="en-US"/>
        </w:rPr>
      </w:pPr>
    </w:p>
    <w:p w:rsidR="003E5F0B" w:rsidRPr="003E5F0B" w:rsidRDefault="0057432F" w:rsidP="00955995">
      <w:pPr>
        <w:spacing w:after="0"/>
        <w:jc w:val="both"/>
        <w:rPr>
          <w:rFonts w:ascii="Arial" w:eastAsia="Calibri" w:hAnsi="Arial" w:cs="Arial"/>
          <w:sz w:val="24"/>
          <w:szCs w:val="18"/>
          <w:lang w:eastAsia="en-US"/>
        </w:rPr>
      </w:pPr>
      <w:r>
        <w:rPr>
          <w:rFonts w:ascii="Arial" w:eastAsia="Calibri" w:hAnsi="Arial" w:cs="Arial"/>
          <w:sz w:val="24"/>
          <w:szCs w:val="18"/>
          <w:lang w:eastAsia="en-US"/>
        </w:rPr>
        <w:t xml:space="preserve">De conformidad con la </w:t>
      </w:r>
      <w:r w:rsidR="003E5F0B" w:rsidRPr="003E5F0B">
        <w:rPr>
          <w:rFonts w:ascii="Arial" w:eastAsia="Calibri" w:hAnsi="Arial" w:cs="Arial"/>
          <w:sz w:val="24"/>
          <w:szCs w:val="18"/>
          <w:lang w:eastAsia="en-US"/>
        </w:rPr>
        <w:t>Guía de Proceso de Titulación, las condiciones para que los alumnos de la UT Chetumal inicien su proceso de titulación son las siguientes:</w:t>
      </w:r>
    </w:p>
    <w:p w:rsidR="003E5F0B" w:rsidRPr="003E5F0B" w:rsidRDefault="003E5F0B" w:rsidP="00955995">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lastRenderedPageBreak/>
        <w:t xml:space="preserve"> </w:t>
      </w:r>
    </w:p>
    <w:p w:rsidR="003E5F0B" w:rsidRPr="00C62EDE" w:rsidRDefault="003E5F0B" w:rsidP="00C62EDE">
      <w:pPr>
        <w:numPr>
          <w:ilvl w:val="0"/>
          <w:numId w:val="41"/>
        </w:numPr>
        <w:spacing w:after="0"/>
        <w:contextualSpacing/>
        <w:jc w:val="both"/>
        <w:rPr>
          <w:rFonts w:ascii="Arial" w:eastAsia="Calibri" w:hAnsi="Arial" w:cs="Arial"/>
          <w:sz w:val="24"/>
          <w:szCs w:val="18"/>
          <w:lang w:eastAsia="en-US"/>
        </w:rPr>
      </w:pPr>
      <w:r w:rsidRPr="003E5F0B">
        <w:rPr>
          <w:rFonts w:ascii="Arial" w:eastAsia="Calibri" w:hAnsi="Arial" w:cs="Arial"/>
          <w:sz w:val="24"/>
          <w:szCs w:val="18"/>
          <w:lang w:eastAsia="en-US"/>
        </w:rPr>
        <w:t>Cursar y aprobar el 100% de las asignaturas correspondientes al Plan de Estudios Vigente para cada uno de los niveles y carreras.</w:t>
      </w:r>
    </w:p>
    <w:p w:rsidR="00AA2727" w:rsidRPr="003A1746" w:rsidRDefault="003E5F0B" w:rsidP="003A1746">
      <w:pPr>
        <w:numPr>
          <w:ilvl w:val="0"/>
          <w:numId w:val="41"/>
        </w:numPr>
        <w:spacing w:after="0"/>
        <w:contextualSpacing/>
        <w:jc w:val="both"/>
        <w:rPr>
          <w:rFonts w:ascii="Arial" w:eastAsia="Calibri" w:hAnsi="Arial" w:cs="Arial"/>
          <w:sz w:val="24"/>
          <w:szCs w:val="18"/>
          <w:lang w:eastAsia="en-US"/>
        </w:rPr>
      </w:pPr>
      <w:r w:rsidRPr="003E5F0B">
        <w:rPr>
          <w:rFonts w:ascii="Arial" w:eastAsia="Calibri" w:hAnsi="Arial" w:cs="Arial"/>
          <w:sz w:val="24"/>
          <w:szCs w:val="18"/>
          <w:lang w:eastAsia="en-US"/>
        </w:rPr>
        <w:t xml:space="preserve">Aprobar la Estadía Profesional (haber entregado toda la documentación correspondiente a la Dirección de Vinculación, recibir su carta de liberación firmada por dicha área y entregarla a su director de carrera para recibir su Constancia de Aprobación de Memoria). </w:t>
      </w:r>
    </w:p>
    <w:p w:rsidR="003E5F0B" w:rsidRPr="003E5F0B" w:rsidRDefault="003E5F0B" w:rsidP="003A1746">
      <w:pPr>
        <w:numPr>
          <w:ilvl w:val="0"/>
          <w:numId w:val="41"/>
        </w:numPr>
        <w:spacing w:after="0"/>
        <w:contextualSpacing/>
        <w:jc w:val="both"/>
        <w:rPr>
          <w:rFonts w:ascii="Arial" w:eastAsia="Calibri" w:hAnsi="Arial" w:cs="Arial"/>
          <w:sz w:val="24"/>
          <w:szCs w:val="18"/>
          <w:lang w:eastAsia="en-US"/>
        </w:rPr>
      </w:pPr>
      <w:r w:rsidRPr="003E5F0B">
        <w:rPr>
          <w:rFonts w:ascii="Arial" w:eastAsia="Calibri" w:hAnsi="Arial" w:cs="Arial"/>
          <w:sz w:val="24"/>
          <w:szCs w:val="18"/>
          <w:lang w:eastAsia="en-US"/>
        </w:rPr>
        <w:t xml:space="preserve">No contar con adeudo alguno con la Universidad. </w:t>
      </w:r>
    </w:p>
    <w:p w:rsidR="003E5F0B" w:rsidRPr="003E5F0B" w:rsidRDefault="003E5F0B" w:rsidP="00955995">
      <w:pPr>
        <w:spacing w:after="0"/>
        <w:jc w:val="both"/>
        <w:rPr>
          <w:rFonts w:ascii="Arial" w:eastAsia="Calibri" w:hAnsi="Arial" w:cs="Arial"/>
          <w:sz w:val="24"/>
          <w:szCs w:val="18"/>
          <w:lang w:eastAsia="en-US"/>
        </w:rPr>
      </w:pPr>
    </w:p>
    <w:p w:rsidR="003E5F0B" w:rsidRPr="003E5F0B" w:rsidRDefault="003E5F0B" w:rsidP="00955995">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 xml:space="preserve">En el gráfico siguiente, podemos observar las estadísticas correspondientes a los alumnos titulados de la UT Chetumal: </w:t>
      </w:r>
    </w:p>
    <w:p w:rsidR="003E5F0B" w:rsidRPr="003E5F0B" w:rsidRDefault="003E5F0B" w:rsidP="00955995">
      <w:pPr>
        <w:spacing w:after="0"/>
        <w:jc w:val="both"/>
        <w:rPr>
          <w:rFonts w:ascii="Arial" w:eastAsia="Calibri" w:hAnsi="Arial" w:cs="Arial"/>
          <w:sz w:val="24"/>
          <w:szCs w:val="18"/>
          <w:lang w:eastAsia="en-US"/>
        </w:rPr>
      </w:pPr>
    </w:p>
    <w:p w:rsidR="003E5F0B" w:rsidRPr="003E5F0B" w:rsidRDefault="003E5F0B" w:rsidP="00955995">
      <w:pPr>
        <w:spacing w:after="0"/>
        <w:jc w:val="center"/>
        <w:rPr>
          <w:rFonts w:ascii="Arial" w:eastAsia="Calibri" w:hAnsi="Arial" w:cs="Arial"/>
          <w:sz w:val="18"/>
          <w:szCs w:val="18"/>
          <w:lang w:eastAsia="en-US"/>
        </w:rPr>
      </w:pPr>
      <w:r w:rsidRPr="003E5F0B">
        <w:rPr>
          <w:rFonts w:ascii="Arial" w:eastAsia="Calibri" w:hAnsi="Arial" w:cs="Arial"/>
          <w:b/>
          <w:sz w:val="20"/>
          <w:szCs w:val="18"/>
          <w:lang w:eastAsia="en-US"/>
        </w:rPr>
        <w:t xml:space="preserve">Gráfico 4. </w:t>
      </w:r>
      <w:r w:rsidR="0057432F">
        <w:rPr>
          <w:rFonts w:ascii="Arial" w:eastAsia="Calibri" w:hAnsi="Arial" w:cs="Arial"/>
          <w:sz w:val="20"/>
          <w:szCs w:val="18"/>
          <w:lang w:eastAsia="en-US"/>
        </w:rPr>
        <w:t>Titulados de la UT Chetumal</w:t>
      </w:r>
      <w:r w:rsidRPr="003E5F0B">
        <w:rPr>
          <w:rFonts w:ascii="Arial" w:eastAsia="Calibri" w:hAnsi="Arial" w:cs="Arial"/>
          <w:sz w:val="20"/>
          <w:szCs w:val="18"/>
          <w:lang w:eastAsia="en-US"/>
        </w:rPr>
        <w:t xml:space="preserve"> por ejercicio </w:t>
      </w:r>
      <w:r w:rsidR="0057432F">
        <w:rPr>
          <w:rFonts w:ascii="Arial" w:eastAsia="Calibri" w:hAnsi="Arial" w:cs="Arial"/>
          <w:sz w:val="20"/>
          <w:szCs w:val="18"/>
          <w:lang w:eastAsia="en-US"/>
        </w:rPr>
        <w:t>fiscal</w:t>
      </w:r>
    </w:p>
    <w:p w:rsidR="003E5F0B" w:rsidRPr="003E5F0B" w:rsidRDefault="003E5F0B" w:rsidP="003E5F0B">
      <w:pPr>
        <w:spacing w:after="0"/>
        <w:jc w:val="center"/>
        <w:rPr>
          <w:rFonts w:ascii="Arial" w:eastAsia="Calibri" w:hAnsi="Arial" w:cs="Arial"/>
          <w:sz w:val="18"/>
          <w:szCs w:val="18"/>
          <w:lang w:eastAsia="en-US"/>
        </w:rPr>
      </w:pPr>
    </w:p>
    <w:p w:rsidR="003E5F0B" w:rsidRPr="003E5F0B" w:rsidRDefault="003E5F0B" w:rsidP="003E5F0B">
      <w:pPr>
        <w:pBdr>
          <w:bottom w:val="single" w:sz="4" w:space="1" w:color="auto"/>
        </w:pBdr>
        <w:spacing w:after="0"/>
        <w:jc w:val="center"/>
        <w:rPr>
          <w:rFonts w:ascii="Arial" w:eastAsia="Calibri" w:hAnsi="Arial" w:cs="Arial"/>
          <w:sz w:val="18"/>
          <w:szCs w:val="18"/>
          <w:lang w:eastAsia="en-US"/>
        </w:rPr>
      </w:pPr>
      <w:r w:rsidRPr="003E5F0B">
        <w:rPr>
          <w:rFonts w:ascii="Times New Roman" w:eastAsia="Times New Roman" w:hAnsi="Times New Roman" w:cs="Times New Roman"/>
          <w:noProof/>
          <w:sz w:val="24"/>
          <w:szCs w:val="24"/>
        </w:rPr>
        <w:drawing>
          <wp:inline distT="0" distB="0" distL="0" distR="0" wp14:anchorId="68CF69D7" wp14:editId="781C421B">
            <wp:extent cx="5521325" cy="2590800"/>
            <wp:effectExtent l="0" t="0" r="0" b="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3E5F0B" w:rsidRPr="003E5F0B" w:rsidRDefault="003E5F0B" w:rsidP="003E5F0B">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*Nota: </w:t>
      </w:r>
      <w:r w:rsidRPr="003E5F0B">
        <w:rPr>
          <w:rFonts w:ascii="Arial" w:eastAsia="Calibri" w:hAnsi="Arial" w:cs="Arial"/>
          <w:sz w:val="16"/>
          <w:szCs w:val="18"/>
          <w:lang w:eastAsia="en-US"/>
        </w:rPr>
        <w:t xml:space="preserve">Los datos del ejercicio fiscal 2023 sólo corresponden a los titulados de licenciaturas e ingenierías.  </w:t>
      </w:r>
    </w:p>
    <w:p w:rsidR="003E5F0B" w:rsidRPr="003E5F0B" w:rsidRDefault="003E5F0B" w:rsidP="0057432F">
      <w:pPr>
        <w:pBdr>
          <w:top w:val="single" w:sz="4" w:space="1" w:color="auto"/>
        </w:pBd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Elaborado por la ASEQROO con base en la estadística básica de la UT Chetumal</w:t>
      </w:r>
      <w:r w:rsidR="00C17E65">
        <w:rPr>
          <w:rFonts w:ascii="Arial" w:eastAsia="Calibri" w:hAnsi="Arial" w:cs="Arial"/>
          <w:sz w:val="16"/>
          <w:szCs w:val="18"/>
          <w:lang w:eastAsia="en-US"/>
        </w:rPr>
        <w:t>, proporcionada</w:t>
      </w:r>
      <w:r w:rsidR="00AA1581">
        <w:rPr>
          <w:rFonts w:ascii="Arial" w:eastAsia="Calibri" w:hAnsi="Arial" w:cs="Arial"/>
          <w:sz w:val="16"/>
          <w:szCs w:val="18"/>
          <w:lang w:eastAsia="en-US"/>
        </w:rPr>
        <w:t xml:space="preserve"> por el E</w:t>
      </w:r>
      <w:r w:rsidRPr="003E5F0B">
        <w:rPr>
          <w:rFonts w:ascii="Arial" w:eastAsia="Calibri" w:hAnsi="Arial" w:cs="Arial"/>
          <w:sz w:val="16"/>
          <w:szCs w:val="18"/>
          <w:lang w:eastAsia="en-US"/>
        </w:rPr>
        <w:t xml:space="preserve">nte. </w:t>
      </w:r>
    </w:p>
    <w:p w:rsidR="003E5F0B" w:rsidRPr="003E5F0B" w:rsidRDefault="003E5F0B" w:rsidP="003E5F0B">
      <w:pPr>
        <w:spacing w:after="0"/>
        <w:jc w:val="both"/>
        <w:rPr>
          <w:rFonts w:ascii="Arial" w:eastAsia="Calibri" w:hAnsi="Arial" w:cs="Arial"/>
          <w:sz w:val="24"/>
          <w:szCs w:val="18"/>
          <w:lang w:eastAsia="en-US"/>
        </w:rPr>
      </w:pPr>
    </w:p>
    <w:p w:rsidR="003E5F0B" w:rsidRPr="003E5F0B" w:rsidRDefault="003E5F0B" w:rsidP="00955995">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De acuerdo con el gráfico anterior, solo 67 alumnos de 146 egresado</w:t>
      </w:r>
      <w:r w:rsidR="005F4E64">
        <w:rPr>
          <w:rFonts w:ascii="Arial" w:eastAsia="Calibri" w:hAnsi="Arial" w:cs="Arial"/>
          <w:sz w:val="24"/>
          <w:szCs w:val="18"/>
          <w:lang w:eastAsia="en-US"/>
        </w:rPr>
        <w:t>s</w:t>
      </w:r>
      <w:r w:rsidRPr="003E5F0B">
        <w:rPr>
          <w:rFonts w:ascii="Arial" w:eastAsia="Calibri" w:hAnsi="Arial" w:cs="Arial"/>
          <w:sz w:val="24"/>
          <w:szCs w:val="18"/>
          <w:lang w:eastAsia="en-US"/>
        </w:rPr>
        <w:t xml:space="preserve"> se titularon durante el ejercicio fiscal 2023. Al res</w:t>
      </w:r>
      <w:r w:rsidRPr="003E5F0B">
        <w:rPr>
          <w:rFonts w:ascii="Arial" w:eastAsia="Calibri" w:hAnsi="Arial" w:cs="Arial"/>
          <w:sz w:val="24"/>
          <w:szCs w:val="18"/>
          <w:lang w:eastAsia="en-US"/>
        </w:rPr>
        <w:lastRenderedPageBreak/>
        <w:t xml:space="preserve">pecto, la UT Chetumal indicó que estas titulaciones correspondientes a licenciaturas e ingenierías se llevaron a cabo a principios de año. En lo </w:t>
      </w:r>
      <w:r w:rsidR="0057432F">
        <w:rPr>
          <w:rFonts w:ascii="Arial" w:eastAsia="Calibri" w:hAnsi="Arial" w:cs="Arial"/>
          <w:sz w:val="24"/>
          <w:szCs w:val="18"/>
          <w:lang w:eastAsia="en-US"/>
        </w:rPr>
        <w:t>que corresponde</w:t>
      </w:r>
      <w:r w:rsidRPr="003E5F0B">
        <w:rPr>
          <w:rFonts w:ascii="Arial" w:eastAsia="Calibri" w:hAnsi="Arial" w:cs="Arial"/>
          <w:sz w:val="24"/>
          <w:szCs w:val="18"/>
          <w:lang w:eastAsia="en-US"/>
        </w:rPr>
        <w:t xml:space="preserve"> a las titulaciones de los egresados restantes, q</w:t>
      </w:r>
      <w:r w:rsidR="0057432F">
        <w:rPr>
          <w:rFonts w:ascii="Arial" w:eastAsia="Calibri" w:hAnsi="Arial" w:cs="Arial"/>
          <w:sz w:val="24"/>
          <w:szCs w:val="18"/>
          <w:lang w:eastAsia="en-US"/>
        </w:rPr>
        <w:t>ue incluye a los TSU (gráfico 3</w:t>
      </w:r>
      <w:r w:rsidRPr="003E5F0B">
        <w:rPr>
          <w:rFonts w:ascii="Arial" w:eastAsia="Calibri" w:hAnsi="Arial" w:cs="Arial"/>
          <w:sz w:val="24"/>
          <w:szCs w:val="18"/>
          <w:lang w:eastAsia="en-US"/>
        </w:rPr>
        <w:t>), estas no se llevaron a cabo debido a que se encuentra en trámite la aprobación del Registro de la Firma del nuevo Rector (nombrado en ag</w:t>
      </w:r>
      <w:r w:rsidR="00E07265">
        <w:rPr>
          <w:rFonts w:ascii="Arial" w:eastAsia="Calibri" w:hAnsi="Arial" w:cs="Arial"/>
          <w:sz w:val="24"/>
          <w:szCs w:val="18"/>
          <w:lang w:eastAsia="en-US"/>
        </w:rPr>
        <w:t>osto de 2023) como parte de la</w:t>
      </w:r>
      <w:r w:rsidR="0078033A">
        <w:rPr>
          <w:rFonts w:ascii="Arial" w:eastAsia="Calibri" w:hAnsi="Arial" w:cs="Arial"/>
          <w:sz w:val="24"/>
          <w:szCs w:val="18"/>
          <w:lang w:eastAsia="en-US"/>
        </w:rPr>
        <w:t xml:space="preserve">s </w:t>
      </w:r>
      <w:r w:rsidR="00E07265">
        <w:rPr>
          <w:rFonts w:ascii="Arial" w:eastAsia="Calibri" w:hAnsi="Arial" w:cs="Arial"/>
          <w:sz w:val="24"/>
          <w:szCs w:val="18"/>
          <w:lang w:eastAsia="en-US"/>
        </w:rPr>
        <w:t>a</w:t>
      </w:r>
      <w:r w:rsidRPr="003E5F0B">
        <w:rPr>
          <w:rFonts w:ascii="Arial" w:eastAsia="Calibri" w:hAnsi="Arial" w:cs="Arial"/>
          <w:sz w:val="24"/>
          <w:szCs w:val="18"/>
          <w:lang w:eastAsia="en-US"/>
        </w:rPr>
        <w:t>utoridades que participan en la certificación de los documentos oficiales entregados a los egresados de la Universidad ante la Dirección General de Profesiones (DGP). El 26 de marzo del 2024, la UT Chetumal recibió respuesta con la autorización del Registro de Firma Electrónica del nuevo Rector de la Univ</w:t>
      </w:r>
      <w:r w:rsidR="00E07265">
        <w:rPr>
          <w:rFonts w:ascii="Arial" w:eastAsia="Calibri" w:hAnsi="Arial" w:cs="Arial"/>
          <w:sz w:val="24"/>
          <w:szCs w:val="18"/>
          <w:lang w:eastAsia="en-US"/>
        </w:rPr>
        <w:t>ersidad Tecnológica de Chetumal</w:t>
      </w:r>
      <w:r w:rsidRPr="003E5F0B">
        <w:rPr>
          <w:rFonts w:ascii="Arial" w:eastAsia="Calibri" w:hAnsi="Arial" w:cs="Arial"/>
          <w:sz w:val="24"/>
          <w:szCs w:val="18"/>
          <w:lang w:eastAsia="en-US"/>
        </w:rPr>
        <w:t xml:space="preserve"> por parte de la Dirección General de Profesiones. Adicionalmente, indican que, se e</w:t>
      </w:r>
      <w:r w:rsidR="00E07265">
        <w:rPr>
          <w:rFonts w:ascii="Arial" w:eastAsia="Calibri" w:hAnsi="Arial" w:cs="Arial"/>
          <w:sz w:val="24"/>
          <w:szCs w:val="18"/>
          <w:lang w:eastAsia="en-US"/>
        </w:rPr>
        <w:t>ncuentran en la fase final del p</w:t>
      </w:r>
      <w:r w:rsidRPr="003E5F0B">
        <w:rPr>
          <w:rFonts w:ascii="Arial" w:eastAsia="Calibri" w:hAnsi="Arial" w:cs="Arial"/>
          <w:sz w:val="24"/>
          <w:szCs w:val="18"/>
          <w:lang w:eastAsia="en-US"/>
        </w:rPr>
        <w:t xml:space="preserve">roceso en donde se integra la información correspondiente a la Firma Electrónica aprobada al Sistema de Titulación Electrónica de la Universidad. </w:t>
      </w:r>
    </w:p>
    <w:p w:rsidR="003E5F0B" w:rsidRPr="003E5F0B" w:rsidRDefault="003E5F0B" w:rsidP="00955995">
      <w:pPr>
        <w:spacing w:after="0"/>
        <w:jc w:val="both"/>
        <w:rPr>
          <w:rFonts w:ascii="Arial" w:eastAsia="Calibri" w:hAnsi="Arial" w:cs="Arial"/>
          <w:sz w:val="24"/>
          <w:szCs w:val="18"/>
          <w:lang w:eastAsia="en-US"/>
        </w:rPr>
      </w:pPr>
    </w:p>
    <w:p w:rsidR="003E5F0B" w:rsidRPr="003E5F0B" w:rsidRDefault="003E5F0B" w:rsidP="00955995">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 xml:space="preserve">Por lo antes expuesto, se determinó que existe un retraso en la titulación de los egresados de los TSU correspondientes al ejercicio fiscal 2023, por cuestiones ajenas a los alumnos, ocasionando que estos se vean afectados en la pérdida de oportunidades laborales al no contar con un título profesional. </w:t>
      </w:r>
    </w:p>
    <w:p w:rsidR="003E5F0B" w:rsidRPr="003E5F0B" w:rsidRDefault="003E5F0B" w:rsidP="00955995">
      <w:pPr>
        <w:spacing w:after="0"/>
        <w:jc w:val="both"/>
        <w:rPr>
          <w:rFonts w:ascii="Arial" w:eastAsia="Calibri" w:hAnsi="Arial" w:cs="Arial"/>
          <w:sz w:val="24"/>
          <w:szCs w:val="18"/>
          <w:lang w:eastAsia="en-US"/>
        </w:rPr>
      </w:pPr>
    </w:p>
    <w:p w:rsidR="003E5F0B" w:rsidRPr="003E5F0B" w:rsidRDefault="003E5F0B" w:rsidP="00955995">
      <w:pPr>
        <w:numPr>
          <w:ilvl w:val="0"/>
          <w:numId w:val="35"/>
        </w:numPr>
        <w:spacing w:after="160"/>
        <w:contextualSpacing/>
        <w:jc w:val="both"/>
        <w:rPr>
          <w:rFonts w:ascii="Arial" w:eastAsia="Calibri" w:hAnsi="Arial" w:cs="Arial"/>
          <w:b/>
          <w:sz w:val="24"/>
          <w:szCs w:val="18"/>
          <w:lang w:eastAsia="en-US"/>
        </w:rPr>
      </w:pPr>
      <w:r w:rsidRPr="003E5F0B">
        <w:rPr>
          <w:rFonts w:ascii="Arial" w:eastAsia="Calibri" w:hAnsi="Arial" w:cs="Arial"/>
          <w:b/>
          <w:sz w:val="24"/>
          <w:szCs w:val="18"/>
          <w:lang w:eastAsia="en-US"/>
        </w:rPr>
        <w:t xml:space="preserve">Eficiencia terminal </w:t>
      </w:r>
    </w:p>
    <w:p w:rsidR="003E5F0B" w:rsidRPr="003E5F0B" w:rsidRDefault="003E5F0B" w:rsidP="00955995">
      <w:pPr>
        <w:spacing w:after="0"/>
        <w:jc w:val="both"/>
        <w:rPr>
          <w:rFonts w:ascii="Arial" w:eastAsia="Calibri" w:hAnsi="Arial" w:cs="Arial"/>
          <w:sz w:val="24"/>
          <w:szCs w:val="18"/>
          <w:lang w:eastAsia="en-US"/>
        </w:rPr>
      </w:pPr>
    </w:p>
    <w:p w:rsidR="003E5F0B" w:rsidRPr="003E5F0B" w:rsidRDefault="003E5F0B" w:rsidP="00955995">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 xml:space="preserve">De acuerdo con el Manual de Organización de la UT Chetumal, el Departamento de Servicios Escolares deberá realizar la estadística básica relacionada al ingreso, permanencia y </w:t>
      </w:r>
      <w:r w:rsidRPr="003E5F0B">
        <w:rPr>
          <w:rFonts w:ascii="Arial" w:eastAsia="Calibri" w:hAnsi="Arial" w:cs="Arial"/>
          <w:sz w:val="24"/>
          <w:szCs w:val="18"/>
          <w:lang w:eastAsia="en-US"/>
        </w:rPr>
        <w:lastRenderedPageBreak/>
        <w:t xml:space="preserve">egreso de estudiantes de la Universidad, ante lo cual, proporcionó la siguiente evidencia, </w:t>
      </w:r>
      <w:r w:rsidR="0096684D">
        <w:rPr>
          <w:rFonts w:ascii="Arial" w:eastAsia="Calibri" w:hAnsi="Arial" w:cs="Arial"/>
          <w:sz w:val="24"/>
          <w:szCs w:val="18"/>
          <w:lang w:eastAsia="en-US"/>
        </w:rPr>
        <w:t>en</w:t>
      </w:r>
      <w:r w:rsidRPr="003E5F0B">
        <w:rPr>
          <w:rFonts w:ascii="Arial" w:eastAsia="Calibri" w:hAnsi="Arial" w:cs="Arial"/>
          <w:sz w:val="24"/>
          <w:szCs w:val="18"/>
          <w:lang w:eastAsia="en-US"/>
        </w:rPr>
        <w:t xml:space="preserve"> la cual </w:t>
      </w:r>
      <w:r w:rsidR="0096684D">
        <w:rPr>
          <w:rFonts w:ascii="Arial" w:eastAsia="Calibri" w:hAnsi="Arial" w:cs="Arial"/>
          <w:sz w:val="24"/>
          <w:szCs w:val="18"/>
          <w:lang w:eastAsia="en-US"/>
        </w:rPr>
        <w:t xml:space="preserve">se </w:t>
      </w:r>
      <w:r w:rsidRPr="003E5F0B">
        <w:rPr>
          <w:rFonts w:ascii="Arial" w:eastAsia="Calibri" w:hAnsi="Arial" w:cs="Arial"/>
          <w:sz w:val="24"/>
          <w:szCs w:val="18"/>
          <w:lang w:eastAsia="en-US"/>
        </w:rPr>
        <w:t xml:space="preserve">reportan las estadísticas básicas de la Universidad:  </w:t>
      </w:r>
    </w:p>
    <w:p w:rsidR="003E5F0B" w:rsidRPr="003E5F0B" w:rsidRDefault="003E5F0B" w:rsidP="00955995">
      <w:pPr>
        <w:spacing w:after="0"/>
        <w:jc w:val="both"/>
        <w:rPr>
          <w:rFonts w:ascii="Arial" w:eastAsia="Calibri" w:hAnsi="Arial" w:cs="Arial"/>
          <w:sz w:val="24"/>
          <w:szCs w:val="18"/>
          <w:lang w:eastAsia="en-US"/>
        </w:rPr>
      </w:pPr>
    </w:p>
    <w:p w:rsidR="003E5F0B" w:rsidRPr="003E5F0B" w:rsidRDefault="003E5F0B" w:rsidP="00955995">
      <w:pPr>
        <w:spacing w:after="0"/>
        <w:jc w:val="center"/>
        <w:rPr>
          <w:rFonts w:ascii="Arial" w:eastAsia="Calibri" w:hAnsi="Arial" w:cs="Arial"/>
          <w:sz w:val="18"/>
          <w:szCs w:val="18"/>
          <w:lang w:eastAsia="en-US"/>
        </w:rPr>
      </w:pPr>
      <w:r w:rsidRPr="003E5F0B">
        <w:rPr>
          <w:rFonts w:ascii="Arial" w:eastAsia="Calibri" w:hAnsi="Arial" w:cs="Arial"/>
          <w:b/>
          <w:sz w:val="18"/>
          <w:szCs w:val="18"/>
          <w:lang w:eastAsia="en-US"/>
        </w:rPr>
        <w:t xml:space="preserve">Imagen 15. </w:t>
      </w:r>
      <w:r w:rsidRPr="003E5F0B">
        <w:rPr>
          <w:rFonts w:ascii="Arial" w:eastAsia="Calibri" w:hAnsi="Arial" w:cs="Arial"/>
          <w:sz w:val="18"/>
          <w:szCs w:val="18"/>
          <w:lang w:eastAsia="en-US"/>
        </w:rPr>
        <w:t>Evidencia de l</w:t>
      </w:r>
      <w:r w:rsidR="0096684D">
        <w:rPr>
          <w:rFonts w:ascii="Arial" w:eastAsia="Calibri" w:hAnsi="Arial" w:cs="Arial"/>
          <w:sz w:val="18"/>
          <w:szCs w:val="18"/>
          <w:lang w:eastAsia="en-US"/>
        </w:rPr>
        <w:t>a captura de estadística básica</w:t>
      </w:r>
    </w:p>
    <w:p w:rsidR="003E5F0B" w:rsidRPr="003E5F0B" w:rsidRDefault="003E5F0B" w:rsidP="003E5F0B">
      <w:pPr>
        <w:spacing w:after="0" w:line="259" w:lineRule="auto"/>
        <w:jc w:val="center"/>
        <w:rPr>
          <w:rFonts w:ascii="Arial" w:eastAsia="Calibri" w:hAnsi="Arial" w:cs="Arial"/>
          <w:sz w:val="10"/>
          <w:szCs w:val="18"/>
          <w:lang w:eastAsia="en-US"/>
        </w:rPr>
      </w:pPr>
    </w:p>
    <w:p w:rsidR="003E5F0B" w:rsidRPr="003E5F0B" w:rsidRDefault="003E5F0B" w:rsidP="003E5F0B">
      <w:pPr>
        <w:pBdr>
          <w:bottom w:val="single" w:sz="4" w:space="1" w:color="auto"/>
        </w:pBdr>
        <w:spacing w:after="0"/>
        <w:jc w:val="center"/>
        <w:rPr>
          <w:rFonts w:ascii="Arial" w:eastAsia="Calibri" w:hAnsi="Arial" w:cs="Arial"/>
          <w:b/>
          <w:sz w:val="18"/>
          <w:szCs w:val="18"/>
          <w:lang w:eastAsia="en-US"/>
        </w:rPr>
      </w:pPr>
      <w:r w:rsidRPr="003E5F0B">
        <w:rPr>
          <w:rFonts w:ascii="Arial" w:eastAsia="Calibri" w:hAnsi="Arial" w:cs="Arial"/>
          <w:b/>
          <w:noProof/>
          <w:sz w:val="18"/>
          <w:szCs w:val="18"/>
        </w:rPr>
        <w:drawing>
          <wp:inline distT="0" distB="0" distL="0" distR="0" wp14:anchorId="6F210050" wp14:editId="6015FCAA">
            <wp:extent cx="2591367" cy="3018692"/>
            <wp:effectExtent l="19050" t="19050" r="19050" b="1079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648093" cy="3084773"/>
                    </a:xfrm>
                    <a:prstGeom prst="rect">
                      <a:avLst/>
                    </a:prstGeom>
                    <a:noFill/>
                    <a:ln>
                      <a:solidFill>
                        <a:sysClr val="window" lastClr="FFFFFF">
                          <a:lumMod val="85000"/>
                        </a:sysClr>
                      </a:solidFill>
                    </a:ln>
                  </pic:spPr>
                </pic:pic>
              </a:graphicData>
            </a:graphic>
          </wp:inline>
        </w:drawing>
      </w:r>
    </w:p>
    <w:p w:rsidR="003E5F0B" w:rsidRPr="003E5F0B" w:rsidRDefault="003E5F0B" w:rsidP="003E5F0B">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Oficio conclusión captura mayo</w:t>
      </w:r>
      <w:r w:rsidR="0096684D">
        <w:rPr>
          <w:rFonts w:ascii="Arial" w:eastAsia="Calibri" w:hAnsi="Arial" w:cs="Arial"/>
          <w:sz w:val="16"/>
          <w:szCs w:val="18"/>
          <w:lang w:eastAsia="en-US"/>
        </w:rPr>
        <w:t xml:space="preserve"> </w:t>
      </w:r>
      <w:r w:rsidRPr="003E5F0B">
        <w:rPr>
          <w:rFonts w:ascii="Arial" w:eastAsia="Calibri" w:hAnsi="Arial" w:cs="Arial"/>
          <w:sz w:val="16"/>
          <w:szCs w:val="18"/>
          <w:lang w:eastAsia="en-US"/>
        </w:rPr>
        <w:t>-</w:t>
      </w:r>
      <w:r w:rsidR="00AA1581">
        <w:rPr>
          <w:rFonts w:ascii="Arial" w:eastAsia="Calibri" w:hAnsi="Arial" w:cs="Arial"/>
          <w:sz w:val="16"/>
          <w:szCs w:val="18"/>
          <w:lang w:eastAsia="en-US"/>
        </w:rPr>
        <w:t xml:space="preserve"> </w:t>
      </w:r>
      <w:r w:rsidRPr="003E5F0B">
        <w:rPr>
          <w:rFonts w:ascii="Arial" w:eastAsia="Calibri" w:hAnsi="Arial" w:cs="Arial"/>
          <w:sz w:val="16"/>
          <w:szCs w:val="18"/>
          <w:lang w:eastAsia="en-US"/>
        </w:rPr>
        <w:t>agosto 2023, proporcionado por la UT Chetumal.</w:t>
      </w:r>
    </w:p>
    <w:p w:rsidR="00C62EDE" w:rsidRDefault="00C62EDE" w:rsidP="004E6F53">
      <w:pPr>
        <w:spacing w:after="0"/>
        <w:jc w:val="both"/>
        <w:rPr>
          <w:rFonts w:ascii="Arial" w:eastAsia="Calibri" w:hAnsi="Arial" w:cs="Arial"/>
          <w:sz w:val="24"/>
          <w:szCs w:val="18"/>
          <w:lang w:eastAsia="en-US"/>
        </w:rPr>
      </w:pPr>
    </w:p>
    <w:p w:rsidR="004E6F53" w:rsidRDefault="004E6F53" w:rsidP="004E6F53">
      <w:pPr>
        <w:spacing w:after="0"/>
        <w:jc w:val="both"/>
        <w:rPr>
          <w:rFonts w:ascii="Arial" w:eastAsia="Calibri" w:hAnsi="Arial" w:cs="Arial"/>
          <w:sz w:val="24"/>
          <w:szCs w:val="18"/>
          <w:lang w:eastAsia="en-US"/>
        </w:rPr>
      </w:pPr>
      <w:r w:rsidRPr="003E5F0B">
        <w:rPr>
          <w:rFonts w:ascii="Arial" w:eastAsia="Calibri" w:hAnsi="Arial" w:cs="Arial"/>
          <w:sz w:val="24"/>
          <w:szCs w:val="18"/>
          <w:lang w:eastAsia="en-US"/>
        </w:rPr>
        <w:t>La UT Chetum</w:t>
      </w:r>
      <w:r>
        <w:rPr>
          <w:rFonts w:ascii="Arial" w:eastAsia="Calibri" w:hAnsi="Arial" w:cs="Arial"/>
          <w:sz w:val="24"/>
          <w:szCs w:val="18"/>
          <w:lang w:eastAsia="en-US"/>
        </w:rPr>
        <w:t>al indicó</w:t>
      </w:r>
      <w:r w:rsidRPr="003E5F0B">
        <w:rPr>
          <w:rFonts w:ascii="Arial" w:eastAsia="Calibri" w:hAnsi="Arial" w:cs="Arial"/>
          <w:sz w:val="24"/>
          <w:szCs w:val="18"/>
          <w:lang w:eastAsia="en-US"/>
        </w:rPr>
        <w:t xml:space="preserve"> que la eficiencia terminal se refiere al porcentaje estimado de alumnos que egresan de un nivel educativo en el tiempo normativo establecido, en un</w:t>
      </w:r>
      <w:r>
        <w:rPr>
          <w:rFonts w:ascii="Arial" w:eastAsia="Calibri" w:hAnsi="Arial" w:cs="Arial"/>
          <w:sz w:val="24"/>
          <w:szCs w:val="18"/>
          <w:lang w:eastAsia="en-US"/>
        </w:rPr>
        <w:t>a</w:t>
      </w:r>
      <w:r w:rsidRPr="003E5F0B">
        <w:rPr>
          <w:rFonts w:ascii="Arial" w:eastAsia="Calibri" w:hAnsi="Arial" w:cs="Arial"/>
          <w:sz w:val="24"/>
          <w:szCs w:val="18"/>
          <w:lang w:eastAsia="en-US"/>
        </w:rPr>
        <w:t xml:space="preserve"> </w:t>
      </w:r>
      <w:r>
        <w:rPr>
          <w:rFonts w:ascii="Arial" w:eastAsia="Calibri" w:hAnsi="Arial" w:cs="Arial"/>
          <w:sz w:val="24"/>
          <w:szCs w:val="18"/>
          <w:lang w:eastAsia="en-US"/>
        </w:rPr>
        <w:t>generación escolar</w:t>
      </w:r>
      <w:r w:rsidRPr="003E5F0B">
        <w:rPr>
          <w:rFonts w:ascii="Arial" w:eastAsia="Calibri" w:hAnsi="Arial" w:cs="Arial"/>
          <w:sz w:val="24"/>
          <w:szCs w:val="18"/>
          <w:lang w:eastAsia="en-US"/>
        </w:rPr>
        <w:t xml:space="preserve">, </w:t>
      </w:r>
      <w:r>
        <w:rPr>
          <w:rFonts w:ascii="Arial" w:eastAsia="Calibri" w:hAnsi="Arial" w:cs="Arial"/>
          <w:sz w:val="24"/>
          <w:szCs w:val="18"/>
          <w:lang w:eastAsia="en-US"/>
        </w:rPr>
        <w:t>con respecto a los</w:t>
      </w:r>
      <w:r w:rsidRPr="003E5F0B">
        <w:rPr>
          <w:rFonts w:ascii="Arial" w:eastAsia="Calibri" w:hAnsi="Arial" w:cs="Arial"/>
          <w:sz w:val="24"/>
          <w:szCs w:val="18"/>
          <w:lang w:eastAsia="en-US"/>
        </w:rPr>
        <w:t xml:space="preserve"> alumnos de nuevo ingreso inscritos</w:t>
      </w:r>
      <w:r w:rsidR="00D04CB6">
        <w:rPr>
          <w:rFonts w:ascii="Arial" w:eastAsia="Calibri" w:hAnsi="Arial" w:cs="Arial"/>
          <w:sz w:val="24"/>
          <w:szCs w:val="18"/>
          <w:lang w:eastAsia="en-US"/>
        </w:rPr>
        <w:t xml:space="preserve"> en el mismo</w:t>
      </w:r>
      <w:r>
        <w:rPr>
          <w:rFonts w:ascii="Arial" w:eastAsia="Calibri" w:hAnsi="Arial" w:cs="Arial"/>
          <w:sz w:val="24"/>
          <w:szCs w:val="18"/>
          <w:lang w:eastAsia="en-US"/>
        </w:rPr>
        <w:t xml:space="preserve">. </w:t>
      </w:r>
    </w:p>
    <w:p w:rsidR="004E6F53" w:rsidRDefault="004E6F53" w:rsidP="004E6F53">
      <w:pPr>
        <w:spacing w:after="0"/>
        <w:jc w:val="both"/>
        <w:rPr>
          <w:rFonts w:ascii="Arial" w:eastAsia="Calibri" w:hAnsi="Arial" w:cs="Arial"/>
          <w:sz w:val="24"/>
          <w:szCs w:val="18"/>
          <w:lang w:eastAsia="en-US"/>
        </w:rPr>
      </w:pPr>
    </w:p>
    <w:p w:rsidR="004E6F53" w:rsidRPr="0096684D" w:rsidRDefault="004E6F53" w:rsidP="004E6F53">
      <w:pPr>
        <w:spacing w:after="0"/>
        <w:jc w:val="both"/>
        <w:rPr>
          <w:rFonts w:ascii="Arial" w:eastAsia="Calibri" w:hAnsi="Arial" w:cs="Arial"/>
          <w:sz w:val="24"/>
          <w:szCs w:val="18"/>
          <w:lang w:eastAsia="en-US"/>
        </w:rPr>
      </w:pPr>
      <w:r>
        <w:rPr>
          <w:rFonts w:ascii="Arial" w:eastAsia="Calibri" w:hAnsi="Arial" w:cs="Arial"/>
          <w:sz w:val="24"/>
          <w:szCs w:val="18"/>
          <w:lang w:eastAsia="en-US"/>
        </w:rPr>
        <w:lastRenderedPageBreak/>
        <w:t>E</w:t>
      </w:r>
      <w:r w:rsidRPr="003E5F0B">
        <w:rPr>
          <w:rFonts w:ascii="Arial" w:eastAsia="Calibri" w:hAnsi="Arial" w:cs="Arial"/>
          <w:sz w:val="24"/>
          <w:szCs w:val="18"/>
          <w:lang w:eastAsia="en-US"/>
        </w:rPr>
        <w:t>n el caso de los TSU</w:t>
      </w:r>
      <w:r>
        <w:rPr>
          <w:rFonts w:ascii="Arial" w:eastAsia="Calibri" w:hAnsi="Arial" w:cs="Arial"/>
          <w:sz w:val="24"/>
          <w:szCs w:val="18"/>
          <w:lang w:eastAsia="en-US"/>
        </w:rPr>
        <w:t>,</w:t>
      </w:r>
      <w:r w:rsidRPr="003E5F0B">
        <w:rPr>
          <w:rFonts w:ascii="Arial" w:eastAsia="Calibri" w:hAnsi="Arial" w:cs="Arial"/>
          <w:sz w:val="24"/>
          <w:szCs w:val="18"/>
          <w:lang w:eastAsia="en-US"/>
        </w:rPr>
        <w:t xml:space="preserve"> </w:t>
      </w:r>
      <w:r>
        <w:rPr>
          <w:rFonts w:ascii="Arial" w:eastAsia="Calibri" w:hAnsi="Arial" w:cs="Arial"/>
          <w:sz w:val="24"/>
          <w:szCs w:val="18"/>
          <w:lang w:eastAsia="en-US"/>
        </w:rPr>
        <w:t>la eficiencia terminal abarca los dos</w:t>
      </w:r>
      <w:r w:rsidRPr="003E5F0B">
        <w:rPr>
          <w:rFonts w:ascii="Arial" w:eastAsia="Calibri" w:hAnsi="Arial" w:cs="Arial"/>
          <w:sz w:val="24"/>
          <w:szCs w:val="18"/>
          <w:lang w:eastAsia="en-US"/>
        </w:rPr>
        <w:t xml:space="preserve"> </w:t>
      </w:r>
      <w:r>
        <w:rPr>
          <w:rFonts w:ascii="Arial" w:eastAsia="Calibri" w:hAnsi="Arial" w:cs="Arial"/>
          <w:sz w:val="24"/>
          <w:szCs w:val="18"/>
          <w:lang w:eastAsia="en-US"/>
        </w:rPr>
        <w:t xml:space="preserve">primeros </w:t>
      </w:r>
      <w:r w:rsidRPr="003E5F0B">
        <w:rPr>
          <w:rFonts w:ascii="Arial" w:eastAsia="Calibri" w:hAnsi="Arial" w:cs="Arial"/>
          <w:sz w:val="24"/>
          <w:szCs w:val="18"/>
          <w:lang w:eastAsia="en-US"/>
        </w:rPr>
        <w:t xml:space="preserve">ciclos escolares </w:t>
      </w:r>
      <w:r>
        <w:rPr>
          <w:rFonts w:ascii="Arial" w:eastAsia="Calibri" w:hAnsi="Arial" w:cs="Arial"/>
          <w:sz w:val="24"/>
          <w:szCs w:val="18"/>
          <w:lang w:eastAsia="en-US"/>
        </w:rPr>
        <w:t>y, para</w:t>
      </w:r>
      <w:r w:rsidRPr="003E5F0B">
        <w:rPr>
          <w:rFonts w:ascii="Arial" w:eastAsia="Calibri" w:hAnsi="Arial" w:cs="Arial"/>
          <w:sz w:val="24"/>
          <w:szCs w:val="18"/>
          <w:lang w:eastAsia="en-US"/>
        </w:rPr>
        <w:t xml:space="preserve"> </w:t>
      </w:r>
      <w:r>
        <w:rPr>
          <w:rFonts w:ascii="Arial" w:eastAsia="Calibri" w:hAnsi="Arial" w:cs="Arial"/>
          <w:sz w:val="24"/>
          <w:szCs w:val="18"/>
          <w:lang w:eastAsia="en-US"/>
        </w:rPr>
        <w:t>las licenciaturas e ingenierías dos ciclos</w:t>
      </w:r>
      <w:r w:rsidRPr="004E6F53">
        <w:rPr>
          <w:rFonts w:ascii="Arial" w:eastAsia="Calibri" w:hAnsi="Arial" w:cs="Arial"/>
          <w:sz w:val="24"/>
          <w:szCs w:val="18"/>
          <w:lang w:eastAsia="en-US"/>
        </w:rPr>
        <w:t xml:space="preserve"> </w:t>
      </w:r>
      <w:r>
        <w:rPr>
          <w:rFonts w:ascii="Arial" w:eastAsia="Calibri" w:hAnsi="Arial" w:cs="Arial"/>
          <w:sz w:val="24"/>
          <w:szCs w:val="18"/>
          <w:lang w:eastAsia="en-US"/>
        </w:rPr>
        <w:t>escolares adicionales;</w:t>
      </w:r>
      <w:r w:rsidRPr="003E5F0B">
        <w:rPr>
          <w:rFonts w:ascii="Arial" w:eastAsia="Calibri" w:hAnsi="Arial" w:cs="Arial"/>
          <w:sz w:val="24"/>
          <w:szCs w:val="18"/>
          <w:lang w:eastAsia="en-US"/>
        </w:rPr>
        <w:t xml:space="preserve"> lo anterior</w:t>
      </w:r>
      <w:r>
        <w:rPr>
          <w:rFonts w:ascii="Arial" w:eastAsia="Calibri" w:hAnsi="Arial" w:cs="Arial"/>
          <w:sz w:val="24"/>
          <w:szCs w:val="18"/>
          <w:lang w:eastAsia="en-US"/>
        </w:rPr>
        <w:t>, de acuerdo con el</w:t>
      </w:r>
      <w:r w:rsidRPr="003E5F0B">
        <w:rPr>
          <w:rFonts w:ascii="Arial" w:eastAsia="Calibri" w:hAnsi="Arial" w:cs="Arial"/>
          <w:sz w:val="24"/>
          <w:szCs w:val="18"/>
          <w:lang w:eastAsia="en-US"/>
        </w:rPr>
        <w:t xml:space="preserve"> modelo educa</w:t>
      </w:r>
      <w:r>
        <w:rPr>
          <w:rFonts w:ascii="Arial" w:eastAsia="Calibri" w:hAnsi="Arial" w:cs="Arial"/>
          <w:sz w:val="24"/>
          <w:szCs w:val="18"/>
          <w:lang w:eastAsia="en-US"/>
        </w:rPr>
        <w:t>tivo actual de la Universidad:</w:t>
      </w:r>
    </w:p>
    <w:p w:rsidR="004E6F53" w:rsidRPr="003E5F0B" w:rsidRDefault="004E6F53" w:rsidP="00EB1D43">
      <w:pPr>
        <w:spacing w:after="0"/>
        <w:rPr>
          <w:rFonts w:ascii="Arial" w:eastAsia="Calibri" w:hAnsi="Arial" w:cs="Arial"/>
          <w:sz w:val="24"/>
          <w:szCs w:val="24"/>
          <w:lang w:eastAsia="en-US"/>
        </w:rPr>
      </w:pPr>
    </w:p>
    <w:p w:rsidR="003E5F0B" w:rsidRPr="003E5F0B" w:rsidRDefault="003E5F0B" w:rsidP="00EB1D43">
      <w:pPr>
        <w:spacing w:after="0"/>
        <w:jc w:val="center"/>
        <w:rPr>
          <w:rFonts w:ascii="Arial" w:eastAsia="Calibri" w:hAnsi="Arial" w:cs="Arial"/>
          <w:sz w:val="20"/>
          <w:szCs w:val="18"/>
          <w:lang w:eastAsia="en-US"/>
        </w:rPr>
      </w:pPr>
      <w:r w:rsidRPr="003E5F0B">
        <w:rPr>
          <w:rFonts w:ascii="Arial" w:eastAsia="Calibri" w:hAnsi="Arial" w:cs="Arial"/>
          <w:b/>
          <w:sz w:val="20"/>
          <w:szCs w:val="18"/>
          <w:lang w:eastAsia="en-US"/>
        </w:rPr>
        <w:t xml:space="preserve">Tabla 11. </w:t>
      </w:r>
      <w:r w:rsidRPr="003E5F0B">
        <w:rPr>
          <w:rFonts w:ascii="Arial" w:eastAsia="Calibri" w:hAnsi="Arial" w:cs="Arial"/>
          <w:sz w:val="20"/>
          <w:szCs w:val="18"/>
          <w:lang w:eastAsia="en-US"/>
        </w:rPr>
        <w:t>Eficiencia terminal por TSU y Licenciatura e Ingeniería, por generación</w:t>
      </w:r>
    </w:p>
    <w:tbl>
      <w:tblPr>
        <w:tblW w:w="4982" w:type="pct"/>
        <w:tblCellMar>
          <w:left w:w="70" w:type="dxa"/>
          <w:right w:w="70" w:type="dxa"/>
        </w:tblCellMar>
        <w:tblLook w:val="04A0" w:firstRow="1" w:lastRow="0" w:firstColumn="1" w:lastColumn="0" w:noHBand="0" w:noVBand="1"/>
      </w:tblPr>
      <w:tblGrid>
        <w:gridCol w:w="1187"/>
        <w:gridCol w:w="829"/>
        <w:gridCol w:w="859"/>
        <w:gridCol w:w="1026"/>
        <w:gridCol w:w="828"/>
        <w:gridCol w:w="786"/>
        <w:gridCol w:w="1026"/>
        <w:gridCol w:w="828"/>
        <w:gridCol w:w="786"/>
        <w:gridCol w:w="1026"/>
      </w:tblGrid>
      <w:tr w:rsidR="003E5F0B" w:rsidRPr="003E5F0B" w:rsidTr="005124A6">
        <w:trPr>
          <w:trHeight w:val="398"/>
        </w:trPr>
        <w:tc>
          <w:tcPr>
            <w:tcW w:w="646" w:type="pct"/>
            <w:vMerge w:val="restart"/>
            <w:tcBorders>
              <w:top w:val="single" w:sz="8" w:space="0" w:color="auto"/>
              <w:left w:val="nil"/>
              <w:bottom w:val="single" w:sz="8" w:space="0" w:color="000000"/>
              <w:right w:val="single" w:sz="8" w:space="0" w:color="auto"/>
            </w:tcBorders>
            <w:shd w:val="clear" w:color="000000" w:fill="D9E2F3"/>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Generación</w:t>
            </w:r>
          </w:p>
        </w:tc>
        <w:tc>
          <w:tcPr>
            <w:tcW w:w="1478" w:type="pct"/>
            <w:gridSpan w:val="3"/>
            <w:tcBorders>
              <w:top w:val="single" w:sz="8" w:space="0" w:color="auto"/>
              <w:left w:val="nil"/>
              <w:bottom w:val="single" w:sz="8" w:space="0" w:color="auto"/>
              <w:right w:val="single" w:sz="8" w:space="0" w:color="000000"/>
            </w:tcBorders>
            <w:shd w:val="clear" w:color="000000" w:fill="D9E2F3"/>
            <w:vAlign w:val="center"/>
            <w:hideMark/>
          </w:tcPr>
          <w:p w:rsidR="00067A7E"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 xml:space="preserve">TSU </w:t>
            </w:r>
          </w:p>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2019</w:t>
            </w:r>
            <w:r w:rsidR="00067A7E">
              <w:rPr>
                <w:rFonts w:ascii="Arial" w:eastAsia="Times New Roman" w:hAnsi="Arial" w:cs="Arial"/>
                <w:b/>
                <w:bCs/>
                <w:color w:val="000000"/>
                <w:sz w:val="18"/>
                <w:szCs w:val="18"/>
              </w:rPr>
              <w:t xml:space="preserve"> </w:t>
            </w:r>
            <w:r w:rsidRPr="003E5F0B">
              <w:rPr>
                <w:rFonts w:ascii="Arial" w:eastAsia="Times New Roman" w:hAnsi="Arial" w:cs="Arial"/>
                <w:b/>
                <w:bCs/>
                <w:color w:val="000000"/>
                <w:sz w:val="18"/>
                <w:szCs w:val="18"/>
              </w:rPr>
              <w:t>-</w:t>
            </w:r>
            <w:r w:rsidR="00067A7E">
              <w:rPr>
                <w:rFonts w:ascii="Arial" w:eastAsia="Times New Roman" w:hAnsi="Arial" w:cs="Arial"/>
                <w:b/>
                <w:bCs/>
                <w:color w:val="000000"/>
                <w:sz w:val="18"/>
                <w:szCs w:val="18"/>
              </w:rPr>
              <w:t xml:space="preserve"> </w:t>
            </w:r>
            <w:r w:rsidRPr="003E5F0B">
              <w:rPr>
                <w:rFonts w:ascii="Arial" w:eastAsia="Times New Roman" w:hAnsi="Arial" w:cs="Arial"/>
                <w:b/>
                <w:bCs/>
                <w:color w:val="000000"/>
                <w:sz w:val="18"/>
                <w:szCs w:val="18"/>
              </w:rPr>
              <w:t>2021</w:t>
            </w:r>
          </w:p>
        </w:tc>
        <w:tc>
          <w:tcPr>
            <w:tcW w:w="1438" w:type="pct"/>
            <w:gridSpan w:val="3"/>
            <w:tcBorders>
              <w:top w:val="single" w:sz="8" w:space="0" w:color="auto"/>
              <w:left w:val="nil"/>
              <w:bottom w:val="single" w:sz="8" w:space="0" w:color="auto"/>
              <w:right w:val="single" w:sz="8" w:space="0" w:color="000000"/>
            </w:tcBorders>
            <w:shd w:val="clear" w:color="000000" w:fill="D9E2F3"/>
            <w:vAlign w:val="center"/>
            <w:hideMark/>
          </w:tcPr>
          <w:p w:rsidR="00067A7E"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Ing</w:t>
            </w:r>
            <w:r w:rsidR="00067A7E">
              <w:rPr>
                <w:rFonts w:ascii="Arial" w:eastAsia="Times New Roman" w:hAnsi="Arial" w:cs="Arial"/>
                <w:b/>
                <w:bCs/>
                <w:color w:val="000000"/>
                <w:sz w:val="18"/>
                <w:szCs w:val="18"/>
              </w:rPr>
              <w:t xml:space="preserve">. </w:t>
            </w:r>
            <w:r w:rsidRPr="003E5F0B">
              <w:rPr>
                <w:rFonts w:ascii="Arial" w:eastAsia="Times New Roman" w:hAnsi="Arial" w:cs="Arial"/>
                <w:b/>
                <w:bCs/>
                <w:color w:val="000000"/>
                <w:sz w:val="18"/>
                <w:szCs w:val="18"/>
              </w:rPr>
              <w:t>/</w:t>
            </w:r>
            <w:r w:rsidR="00067A7E">
              <w:rPr>
                <w:rFonts w:ascii="Arial" w:eastAsia="Times New Roman" w:hAnsi="Arial" w:cs="Arial"/>
                <w:b/>
                <w:bCs/>
                <w:color w:val="000000"/>
                <w:sz w:val="18"/>
                <w:szCs w:val="18"/>
              </w:rPr>
              <w:t xml:space="preserve"> </w:t>
            </w:r>
            <w:r w:rsidRPr="003E5F0B">
              <w:rPr>
                <w:rFonts w:ascii="Arial" w:eastAsia="Times New Roman" w:hAnsi="Arial" w:cs="Arial"/>
                <w:b/>
                <w:bCs/>
                <w:color w:val="000000"/>
                <w:sz w:val="18"/>
                <w:szCs w:val="18"/>
              </w:rPr>
              <w:t>Lic</w:t>
            </w:r>
            <w:r w:rsidR="00067A7E">
              <w:rPr>
                <w:rFonts w:ascii="Arial" w:eastAsia="Times New Roman" w:hAnsi="Arial" w:cs="Arial"/>
                <w:b/>
                <w:bCs/>
                <w:color w:val="000000"/>
                <w:sz w:val="18"/>
                <w:szCs w:val="18"/>
              </w:rPr>
              <w:t>.</w:t>
            </w:r>
            <w:r w:rsidRPr="003E5F0B">
              <w:rPr>
                <w:rFonts w:ascii="Arial" w:eastAsia="Times New Roman" w:hAnsi="Arial" w:cs="Arial"/>
                <w:b/>
                <w:bCs/>
                <w:color w:val="000000"/>
                <w:sz w:val="18"/>
                <w:szCs w:val="18"/>
              </w:rPr>
              <w:t xml:space="preserve"> </w:t>
            </w:r>
          </w:p>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2021</w:t>
            </w:r>
            <w:r w:rsidR="00067A7E">
              <w:rPr>
                <w:rFonts w:ascii="Arial" w:eastAsia="Times New Roman" w:hAnsi="Arial" w:cs="Arial"/>
                <w:b/>
                <w:bCs/>
                <w:color w:val="000000"/>
                <w:sz w:val="18"/>
                <w:szCs w:val="18"/>
              </w:rPr>
              <w:t xml:space="preserve"> </w:t>
            </w:r>
            <w:r w:rsidRPr="003E5F0B">
              <w:rPr>
                <w:rFonts w:ascii="Arial" w:eastAsia="Times New Roman" w:hAnsi="Arial" w:cs="Arial"/>
                <w:b/>
                <w:bCs/>
                <w:color w:val="000000"/>
                <w:sz w:val="18"/>
                <w:szCs w:val="18"/>
              </w:rPr>
              <w:t>-</w:t>
            </w:r>
            <w:r w:rsidR="00067A7E">
              <w:rPr>
                <w:rFonts w:ascii="Arial" w:eastAsia="Times New Roman" w:hAnsi="Arial" w:cs="Arial"/>
                <w:b/>
                <w:bCs/>
                <w:color w:val="000000"/>
                <w:sz w:val="18"/>
                <w:szCs w:val="18"/>
              </w:rPr>
              <w:t xml:space="preserve"> </w:t>
            </w:r>
            <w:r w:rsidRPr="003E5F0B">
              <w:rPr>
                <w:rFonts w:ascii="Arial" w:eastAsia="Times New Roman" w:hAnsi="Arial" w:cs="Arial"/>
                <w:b/>
                <w:bCs/>
                <w:color w:val="000000"/>
                <w:sz w:val="18"/>
                <w:szCs w:val="18"/>
              </w:rPr>
              <w:t>2023</w:t>
            </w:r>
          </w:p>
        </w:tc>
        <w:tc>
          <w:tcPr>
            <w:tcW w:w="1438" w:type="pct"/>
            <w:gridSpan w:val="3"/>
            <w:tcBorders>
              <w:top w:val="single" w:sz="8" w:space="0" w:color="auto"/>
              <w:left w:val="nil"/>
              <w:bottom w:val="single" w:sz="8" w:space="0" w:color="auto"/>
              <w:right w:val="nil"/>
            </w:tcBorders>
            <w:shd w:val="clear" w:color="000000" w:fill="D9E2F3"/>
            <w:vAlign w:val="center"/>
            <w:hideMark/>
          </w:tcPr>
          <w:p w:rsidR="00067A7E" w:rsidRDefault="003E5F0B" w:rsidP="003E5F0B">
            <w:pPr>
              <w:spacing w:after="0" w:line="240" w:lineRule="auto"/>
              <w:jc w:val="center"/>
              <w:rPr>
                <w:rFonts w:ascii="Arial" w:eastAsia="Times New Roman" w:hAnsi="Arial" w:cs="Arial"/>
                <w:b/>
                <w:bCs/>
                <w:color w:val="000000"/>
                <w:sz w:val="18"/>
                <w:szCs w:val="18"/>
              </w:rPr>
            </w:pPr>
            <w:proofErr w:type="gramStart"/>
            <w:r w:rsidRPr="003E5F0B">
              <w:rPr>
                <w:rFonts w:ascii="Arial" w:eastAsia="Times New Roman" w:hAnsi="Arial" w:cs="Arial"/>
                <w:b/>
                <w:bCs/>
                <w:color w:val="000000"/>
                <w:sz w:val="18"/>
                <w:szCs w:val="18"/>
              </w:rPr>
              <w:t>Total</w:t>
            </w:r>
            <w:proofErr w:type="gramEnd"/>
            <w:r w:rsidRPr="003E5F0B">
              <w:rPr>
                <w:rFonts w:ascii="Arial" w:eastAsia="Times New Roman" w:hAnsi="Arial" w:cs="Arial"/>
                <w:b/>
                <w:bCs/>
                <w:color w:val="000000"/>
                <w:sz w:val="18"/>
                <w:szCs w:val="18"/>
              </w:rPr>
              <w:t xml:space="preserve"> </w:t>
            </w:r>
            <w:r w:rsidR="00067A7E">
              <w:rPr>
                <w:rFonts w:ascii="Arial" w:eastAsia="Times New Roman" w:hAnsi="Arial" w:cs="Arial"/>
                <w:b/>
                <w:bCs/>
                <w:color w:val="000000"/>
                <w:sz w:val="18"/>
                <w:szCs w:val="18"/>
              </w:rPr>
              <w:t xml:space="preserve">de la generación </w:t>
            </w:r>
          </w:p>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2019</w:t>
            </w:r>
            <w:r w:rsidR="00067A7E">
              <w:rPr>
                <w:rFonts w:ascii="Arial" w:eastAsia="Times New Roman" w:hAnsi="Arial" w:cs="Arial"/>
                <w:b/>
                <w:bCs/>
                <w:color w:val="000000"/>
                <w:sz w:val="18"/>
                <w:szCs w:val="18"/>
              </w:rPr>
              <w:t xml:space="preserve"> </w:t>
            </w:r>
            <w:r w:rsidRPr="003E5F0B">
              <w:rPr>
                <w:rFonts w:ascii="Arial" w:eastAsia="Times New Roman" w:hAnsi="Arial" w:cs="Arial"/>
                <w:b/>
                <w:bCs/>
                <w:color w:val="000000"/>
                <w:sz w:val="18"/>
                <w:szCs w:val="18"/>
              </w:rPr>
              <w:t>-</w:t>
            </w:r>
            <w:r w:rsidR="00067A7E">
              <w:rPr>
                <w:rFonts w:ascii="Arial" w:eastAsia="Times New Roman" w:hAnsi="Arial" w:cs="Arial"/>
                <w:b/>
                <w:bCs/>
                <w:color w:val="000000"/>
                <w:sz w:val="18"/>
                <w:szCs w:val="18"/>
              </w:rPr>
              <w:t xml:space="preserve"> </w:t>
            </w:r>
            <w:r w:rsidRPr="003E5F0B">
              <w:rPr>
                <w:rFonts w:ascii="Arial" w:eastAsia="Times New Roman" w:hAnsi="Arial" w:cs="Arial"/>
                <w:b/>
                <w:bCs/>
                <w:color w:val="000000"/>
                <w:sz w:val="18"/>
                <w:szCs w:val="18"/>
              </w:rPr>
              <w:t>2023</w:t>
            </w:r>
          </w:p>
        </w:tc>
      </w:tr>
      <w:tr w:rsidR="003E5F0B" w:rsidRPr="003E5F0B" w:rsidTr="005124A6">
        <w:trPr>
          <w:trHeight w:val="628"/>
        </w:trPr>
        <w:tc>
          <w:tcPr>
            <w:tcW w:w="646" w:type="pct"/>
            <w:vMerge/>
            <w:tcBorders>
              <w:top w:val="single" w:sz="8" w:space="0" w:color="auto"/>
              <w:left w:val="nil"/>
              <w:bottom w:val="single" w:sz="8" w:space="0" w:color="000000"/>
              <w:right w:val="single" w:sz="8" w:space="0" w:color="auto"/>
            </w:tcBorders>
            <w:vAlign w:val="center"/>
            <w:hideMark/>
          </w:tcPr>
          <w:p w:rsidR="003E5F0B" w:rsidRPr="003E5F0B" w:rsidRDefault="003E5F0B" w:rsidP="003E5F0B">
            <w:pPr>
              <w:spacing w:after="0" w:line="240" w:lineRule="auto"/>
              <w:rPr>
                <w:rFonts w:ascii="Arial" w:eastAsia="Times New Roman" w:hAnsi="Arial" w:cs="Arial"/>
                <w:b/>
                <w:bCs/>
                <w:color w:val="000000"/>
                <w:sz w:val="18"/>
                <w:szCs w:val="18"/>
              </w:rPr>
            </w:pPr>
          </w:p>
        </w:tc>
        <w:tc>
          <w:tcPr>
            <w:tcW w:w="451" w:type="pct"/>
            <w:tcBorders>
              <w:top w:val="nil"/>
              <w:left w:val="nil"/>
              <w:bottom w:val="single" w:sz="8" w:space="0" w:color="auto"/>
              <w:right w:val="single" w:sz="8" w:space="0" w:color="auto"/>
            </w:tcBorders>
            <w:shd w:val="clear" w:color="000000" w:fill="D9E2F3"/>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Nuevo Ingreso</w:t>
            </w:r>
          </w:p>
        </w:tc>
        <w:tc>
          <w:tcPr>
            <w:tcW w:w="468" w:type="pct"/>
            <w:tcBorders>
              <w:top w:val="nil"/>
              <w:left w:val="nil"/>
              <w:bottom w:val="single" w:sz="8" w:space="0" w:color="auto"/>
              <w:right w:val="single" w:sz="8" w:space="0" w:color="auto"/>
            </w:tcBorders>
            <w:shd w:val="clear" w:color="000000" w:fill="D9E2F3"/>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Egreso*</w:t>
            </w:r>
          </w:p>
        </w:tc>
        <w:tc>
          <w:tcPr>
            <w:tcW w:w="559" w:type="pct"/>
            <w:tcBorders>
              <w:top w:val="nil"/>
              <w:left w:val="nil"/>
              <w:bottom w:val="single" w:sz="8" w:space="0" w:color="auto"/>
              <w:right w:val="single" w:sz="8" w:space="0" w:color="auto"/>
            </w:tcBorders>
            <w:shd w:val="clear" w:color="000000" w:fill="D9E2F3"/>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Eficiencia Terminal</w:t>
            </w:r>
          </w:p>
        </w:tc>
        <w:tc>
          <w:tcPr>
            <w:tcW w:w="451" w:type="pct"/>
            <w:tcBorders>
              <w:top w:val="nil"/>
              <w:left w:val="nil"/>
              <w:bottom w:val="single" w:sz="8" w:space="0" w:color="auto"/>
              <w:right w:val="single" w:sz="8" w:space="0" w:color="auto"/>
            </w:tcBorders>
            <w:shd w:val="clear" w:color="000000" w:fill="D9E2F3"/>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Nuevo Ingreso</w:t>
            </w:r>
          </w:p>
        </w:tc>
        <w:tc>
          <w:tcPr>
            <w:tcW w:w="428" w:type="pct"/>
            <w:tcBorders>
              <w:top w:val="nil"/>
              <w:left w:val="nil"/>
              <w:bottom w:val="single" w:sz="8" w:space="0" w:color="auto"/>
              <w:right w:val="single" w:sz="8" w:space="0" w:color="auto"/>
            </w:tcBorders>
            <w:shd w:val="clear" w:color="000000" w:fill="D9E2F3"/>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Egreso</w:t>
            </w:r>
          </w:p>
        </w:tc>
        <w:tc>
          <w:tcPr>
            <w:tcW w:w="559" w:type="pct"/>
            <w:tcBorders>
              <w:top w:val="nil"/>
              <w:left w:val="nil"/>
              <w:bottom w:val="single" w:sz="8" w:space="0" w:color="auto"/>
              <w:right w:val="single" w:sz="8" w:space="0" w:color="auto"/>
            </w:tcBorders>
            <w:shd w:val="clear" w:color="000000" w:fill="D9E2F3"/>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Eficiencia Terminal</w:t>
            </w:r>
          </w:p>
        </w:tc>
        <w:tc>
          <w:tcPr>
            <w:tcW w:w="451" w:type="pct"/>
            <w:tcBorders>
              <w:top w:val="nil"/>
              <w:left w:val="nil"/>
              <w:bottom w:val="single" w:sz="8" w:space="0" w:color="auto"/>
              <w:right w:val="single" w:sz="8" w:space="0" w:color="auto"/>
            </w:tcBorders>
            <w:shd w:val="clear" w:color="000000" w:fill="D9E2F3"/>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Nuevo Ingreso</w:t>
            </w:r>
          </w:p>
        </w:tc>
        <w:tc>
          <w:tcPr>
            <w:tcW w:w="428" w:type="pct"/>
            <w:tcBorders>
              <w:top w:val="nil"/>
              <w:left w:val="nil"/>
              <w:bottom w:val="single" w:sz="8" w:space="0" w:color="auto"/>
              <w:right w:val="single" w:sz="8" w:space="0" w:color="auto"/>
            </w:tcBorders>
            <w:shd w:val="clear" w:color="000000" w:fill="D9E2F3"/>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Egreso</w:t>
            </w:r>
          </w:p>
        </w:tc>
        <w:tc>
          <w:tcPr>
            <w:tcW w:w="559" w:type="pct"/>
            <w:tcBorders>
              <w:top w:val="nil"/>
              <w:left w:val="nil"/>
              <w:bottom w:val="single" w:sz="8" w:space="0" w:color="auto"/>
              <w:right w:val="nil"/>
            </w:tcBorders>
            <w:shd w:val="clear" w:color="000000" w:fill="D9E2F3"/>
            <w:vAlign w:val="center"/>
            <w:hideMark/>
          </w:tcPr>
          <w:p w:rsidR="003E5F0B" w:rsidRPr="003E5F0B" w:rsidRDefault="003E5F0B" w:rsidP="003E5F0B">
            <w:pPr>
              <w:spacing w:after="0" w:line="240" w:lineRule="auto"/>
              <w:jc w:val="center"/>
              <w:rPr>
                <w:rFonts w:ascii="Arial" w:eastAsia="Times New Roman" w:hAnsi="Arial" w:cs="Arial"/>
                <w:b/>
                <w:bCs/>
                <w:color w:val="000000"/>
                <w:sz w:val="18"/>
                <w:szCs w:val="18"/>
              </w:rPr>
            </w:pPr>
            <w:r w:rsidRPr="003E5F0B">
              <w:rPr>
                <w:rFonts w:ascii="Arial" w:eastAsia="Times New Roman" w:hAnsi="Arial" w:cs="Arial"/>
                <w:b/>
                <w:bCs/>
                <w:color w:val="000000"/>
                <w:sz w:val="18"/>
                <w:szCs w:val="18"/>
              </w:rPr>
              <w:t>Eficiencia Terminal</w:t>
            </w:r>
          </w:p>
        </w:tc>
      </w:tr>
      <w:tr w:rsidR="003E5F0B" w:rsidRPr="003E5F0B" w:rsidTr="005124A6">
        <w:trPr>
          <w:trHeight w:val="398"/>
        </w:trPr>
        <w:tc>
          <w:tcPr>
            <w:tcW w:w="646" w:type="pct"/>
            <w:tcBorders>
              <w:top w:val="nil"/>
              <w:left w:val="nil"/>
              <w:bottom w:val="single" w:sz="8" w:space="0" w:color="auto"/>
              <w:right w:val="single" w:sz="8" w:space="0" w:color="auto"/>
            </w:tcBorders>
            <w:shd w:val="clear" w:color="auto" w:fill="auto"/>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2019</w:t>
            </w:r>
            <w:r w:rsidR="00067A7E">
              <w:rPr>
                <w:rFonts w:ascii="Arial" w:eastAsia="Times New Roman" w:hAnsi="Arial" w:cs="Arial"/>
                <w:color w:val="000000"/>
                <w:sz w:val="18"/>
                <w:szCs w:val="18"/>
              </w:rPr>
              <w:t xml:space="preserve"> </w:t>
            </w:r>
            <w:r w:rsidRPr="003E5F0B">
              <w:rPr>
                <w:rFonts w:ascii="Arial" w:eastAsia="Times New Roman" w:hAnsi="Arial" w:cs="Arial"/>
                <w:color w:val="000000"/>
                <w:sz w:val="18"/>
                <w:szCs w:val="18"/>
              </w:rPr>
              <w:t>-</w:t>
            </w:r>
            <w:r w:rsidR="00067A7E">
              <w:rPr>
                <w:rFonts w:ascii="Arial" w:eastAsia="Times New Roman" w:hAnsi="Arial" w:cs="Arial"/>
                <w:color w:val="000000"/>
                <w:sz w:val="18"/>
                <w:szCs w:val="18"/>
              </w:rPr>
              <w:t xml:space="preserve"> </w:t>
            </w:r>
            <w:r w:rsidRPr="003E5F0B">
              <w:rPr>
                <w:rFonts w:ascii="Arial" w:eastAsia="Times New Roman" w:hAnsi="Arial" w:cs="Arial"/>
                <w:color w:val="000000"/>
                <w:sz w:val="18"/>
                <w:szCs w:val="18"/>
              </w:rPr>
              <w:t>2023</w:t>
            </w:r>
          </w:p>
        </w:tc>
        <w:tc>
          <w:tcPr>
            <w:tcW w:w="451" w:type="pct"/>
            <w:tcBorders>
              <w:top w:val="nil"/>
              <w:left w:val="nil"/>
              <w:bottom w:val="single" w:sz="8" w:space="0" w:color="auto"/>
              <w:right w:val="single" w:sz="8" w:space="0" w:color="auto"/>
            </w:tcBorders>
            <w:shd w:val="clear" w:color="auto" w:fill="auto"/>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220</w:t>
            </w:r>
          </w:p>
        </w:tc>
        <w:tc>
          <w:tcPr>
            <w:tcW w:w="468" w:type="pct"/>
            <w:tcBorders>
              <w:top w:val="nil"/>
              <w:left w:val="nil"/>
              <w:bottom w:val="single" w:sz="8" w:space="0" w:color="auto"/>
              <w:right w:val="single" w:sz="8" w:space="0" w:color="auto"/>
            </w:tcBorders>
            <w:shd w:val="clear" w:color="auto" w:fill="auto"/>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77</w:t>
            </w:r>
          </w:p>
        </w:tc>
        <w:tc>
          <w:tcPr>
            <w:tcW w:w="559" w:type="pct"/>
            <w:tcBorders>
              <w:top w:val="nil"/>
              <w:left w:val="nil"/>
              <w:bottom w:val="single" w:sz="8" w:space="0" w:color="auto"/>
              <w:right w:val="single" w:sz="8" w:space="0" w:color="auto"/>
            </w:tcBorders>
            <w:shd w:val="clear" w:color="auto" w:fill="auto"/>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35%</w:t>
            </w:r>
          </w:p>
        </w:tc>
        <w:tc>
          <w:tcPr>
            <w:tcW w:w="451" w:type="pct"/>
            <w:tcBorders>
              <w:top w:val="nil"/>
              <w:left w:val="nil"/>
              <w:bottom w:val="single" w:sz="8" w:space="0" w:color="auto"/>
              <w:right w:val="single" w:sz="8" w:space="0" w:color="auto"/>
            </w:tcBorders>
            <w:shd w:val="clear" w:color="auto" w:fill="auto"/>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77</w:t>
            </w:r>
          </w:p>
        </w:tc>
        <w:tc>
          <w:tcPr>
            <w:tcW w:w="428" w:type="pct"/>
            <w:tcBorders>
              <w:top w:val="nil"/>
              <w:left w:val="nil"/>
              <w:bottom w:val="single" w:sz="8" w:space="0" w:color="auto"/>
              <w:right w:val="single" w:sz="8" w:space="0" w:color="auto"/>
            </w:tcBorders>
            <w:shd w:val="clear" w:color="auto" w:fill="auto"/>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62</w:t>
            </w:r>
          </w:p>
        </w:tc>
        <w:tc>
          <w:tcPr>
            <w:tcW w:w="559" w:type="pct"/>
            <w:tcBorders>
              <w:top w:val="nil"/>
              <w:left w:val="nil"/>
              <w:bottom w:val="single" w:sz="8" w:space="0" w:color="auto"/>
              <w:right w:val="single" w:sz="8" w:space="0" w:color="auto"/>
            </w:tcBorders>
            <w:shd w:val="clear" w:color="auto" w:fill="auto"/>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81%</w:t>
            </w:r>
          </w:p>
        </w:tc>
        <w:tc>
          <w:tcPr>
            <w:tcW w:w="451" w:type="pct"/>
            <w:tcBorders>
              <w:top w:val="nil"/>
              <w:left w:val="nil"/>
              <w:bottom w:val="single" w:sz="8" w:space="0" w:color="auto"/>
              <w:right w:val="single" w:sz="8" w:space="0" w:color="auto"/>
            </w:tcBorders>
            <w:shd w:val="clear" w:color="auto" w:fill="auto"/>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220</w:t>
            </w:r>
          </w:p>
        </w:tc>
        <w:tc>
          <w:tcPr>
            <w:tcW w:w="428" w:type="pct"/>
            <w:tcBorders>
              <w:top w:val="nil"/>
              <w:left w:val="nil"/>
              <w:bottom w:val="single" w:sz="8" w:space="0" w:color="auto"/>
              <w:right w:val="single" w:sz="8" w:space="0" w:color="auto"/>
            </w:tcBorders>
            <w:shd w:val="clear" w:color="auto" w:fill="auto"/>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62</w:t>
            </w:r>
          </w:p>
        </w:tc>
        <w:tc>
          <w:tcPr>
            <w:tcW w:w="559" w:type="pct"/>
            <w:tcBorders>
              <w:top w:val="nil"/>
              <w:left w:val="nil"/>
              <w:bottom w:val="single" w:sz="8" w:space="0" w:color="auto"/>
              <w:right w:val="nil"/>
            </w:tcBorders>
            <w:shd w:val="clear" w:color="auto" w:fill="auto"/>
            <w:vAlign w:val="center"/>
            <w:hideMark/>
          </w:tcPr>
          <w:p w:rsidR="003E5F0B" w:rsidRPr="003E5F0B" w:rsidRDefault="003E5F0B" w:rsidP="003E5F0B">
            <w:pPr>
              <w:spacing w:after="0" w:line="240" w:lineRule="auto"/>
              <w:jc w:val="center"/>
              <w:rPr>
                <w:rFonts w:ascii="Arial" w:eastAsia="Times New Roman" w:hAnsi="Arial" w:cs="Arial"/>
                <w:color w:val="000000"/>
                <w:sz w:val="18"/>
                <w:szCs w:val="18"/>
              </w:rPr>
            </w:pPr>
            <w:r w:rsidRPr="003E5F0B">
              <w:rPr>
                <w:rFonts w:ascii="Arial" w:eastAsia="Times New Roman" w:hAnsi="Arial" w:cs="Arial"/>
                <w:color w:val="000000"/>
                <w:sz w:val="18"/>
                <w:szCs w:val="18"/>
              </w:rPr>
              <w:t>28%</w:t>
            </w:r>
          </w:p>
        </w:tc>
      </w:tr>
    </w:tbl>
    <w:p w:rsidR="003E5F0B" w:rsidRPr="003E5F0B" w:rsidRDefault="003E5F0B" w:rsidP="003E5F0B">
      <w:pPr>
        <w:spacing w:after="0"/>
        <w:jc w:val="both"/>
        <w:rPr>
          <w:rFonts w:ascii="Arial" w:eastAsia="Calibri" w:hAnsi="Arial" w:cs="Arial"/>
          <w:sz w:val="8"/>
          <w:szCs w:val="18"/>
          <w:lang w:eastAsia="en-US"/>
        </w:rPr>
      </w:pPr>
    </w:p>
    <w:p w:rsidR="003E5F0B" w:rsidRPr="003E5F0B" w:rsidRDefault="003E5F0B" w:rsidP="003E5F0B">
      <w:pP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Nota*: </w:t>
      </w:r>
      <w:r w:rsidRPr="003E5F0B">
        <w:rPr>
          <w:rFonts w:ascii="Arial" w:eastAsia="Calibri" w:hAnsi="Arial" w:cs="Arial"/>
          <w:sz w:val="16"/>
          <w:szCs w:val="18"/>
          <w:lang w:eastAsia="en-US"/>
        </w:rPr>
        <w:t xml:space="preserve">Las cantidades correspondientes al egreso de alumnos no incluye a los alumnos rezagados. </w:t>
      </w:r>
    </w:p>
    <w:p w:rsidR="003E5F0B" w:rsidRPr="003E5F0B" w:rsidRDefault="003E5F0B" w:rsidP="003E5F0B">
      <w:pPr>
        <w:pBdr>
          <w:top w:val="single" w:sz="4" w:space="1" w:color="auto"/>
        </w:pBdr>
        <w:spacing w:after="0"/>
        <w:jc w:val="center"/>
        <w:rPr>
          <w:rFonts w:ascii="Arial" w:eastAsia="Calibri" w:hAnsi="Arial" w:cs="Arial"/>
          <w:sz w:val="16"/>
          <w:szCs w:val="18"/>
          <w:lang w:eastAsia="en-US"/>
        </w:rPr>
      </w:pPr>
      <w:r w:rsidRPr="003E5F0B">
        <w:rPr>
          <w:rFonts w:ascii="Arial" w:eastAsia="Calibri" w:hAnsi="Arial" w:cs="Arial"/>
          <w:b/>
          <w:sz w:val="16"/>
          <w:szCs w:val="18"/>
          <w:lang w:eastAsia="en-US"/>
        </w:rPr>
        <w:t xml:space="preserve">Fuente: </w:t>
      </w:r>
      <w:r w:rsidRPr="003E5F0B">
        <w:rPr>
          <w:rFonts w:ascii="Arial" w:eastAsia="Calibri" w:hAnsi="Arial" w:cs="Arial"/>
          <w:sz w:val="16"/>
          <w:szCs w:val="18"/>
          <w:lang w:eastAsia="en-US"/>
        </w:rPr>
        <w:t>Elaborado por la ASEQROO con base en la estadística básica</w:t>
      </w:r>
      <w:r w:rsidR="00AA1581">
        <w:rPr>
          <w:rFonts w:ascii="Arial" w:eastAsia="Calibri" w:hAnsi="Arial" w:cs="Arial"/>
          <w:sz w:val="16"/>
          <w:szCs w:val="18"/>
          <w:lang w:eastAsia="en-US"/>
        </w:rPr>
        <w:t>, proporcionado</w:t>
      </w:r>
      <w:r w:rsidRPr="003E5F0B">
        <w:rPr>
          <w:rFonts w:ascii="Arial" w:eastAsia="Calibri" w:hAnsi="Arial" w:cs="Arial"/>
          <w:sz w:val="16"/>
          <w:szCs w:val="18"/>
          <w:lang w:eastAsia="en-US"/>
        </w:rPr>
        <w:t xml:space="preserve"> por la UT Chetumal.</w:t>
      </w:r>
    </w:p>
    <w:p w:rsidR="003E5F0B" w:rsidRPr="003E5F0B" w:rsidRDefault="003E5F0B" w:rsidP="00EB1D43">
      <w:pPr>
        <w:spacing w:after="0"/>
        <w:jc w:val="both"/>
        <w:rPr>
          <w:rFonts w:ascii="Arial" w:eastAsia="Calibri" w:hAnsi="Arial" w:cs="Arial"/>
          <w:sz w:val="24"/>
          <w:szCs w:val="24"/>
          <w:lang w:eastAsia="en-US"/>
        </w:rPr>
      </w:pPr>
    </w:p>
    <w:p w:rsidR="003E5F0B" w:rsidRPr="003E5F0B" w:rsidRDefault="003E5F0B" w:rsidP="00EB1D43">
      <w:pPr>
        <w:spacing w:after="0"/>
        <w:jc w:val="both"/>
        <w:rPr>
          <w:rFonts w:ascii="Arial" w:eastAsia="Calibri" w:hAnsi="Arial" w:cs="Arial"/>
          <w:sz w:val="24"/>
          <w:szCs w:val="24"/>
          <w:lang w:eastAsia="en-US"/>
        </w:rPr>
      </w:pPr>
      <w:r w:rsidRPr="003E5F0B">
        <w:rPr>
          <w:rFonts w:ascii="Arial" w:eastAsia="Calibri" w:hAnsi="Arial" w:cs="Arial"/>
          <w:sz w:val="24"/>
          <w:szCs w:val="24"/>
          <w:lang w:eastAsia="en-US"/>
        </w:rPr>
        <w:t>De acuer</w:t>
      </w:r>
      <w:r w:rsidR="00067A7E">
        <w:rPr>
          <w:rFonts w:ascii="Arial" w:eastAsia="Calibri" w:hAnsi="Arial" w:cs="Arial"/>
          <w:sz w:val="24"/>
          <w:szCs w:val="24"/>
          <w:lang w:eastAsia="en-US"/>
        </w:rPr>
        <w:t>do con los datos estadísticos,</w:t>
      </w:r>
      <w:r w:rsidRPr="003E5F0B">
        <w:rPr>
          <w:rFonts w:ascii="Arial" w:eastAsia="Calibri" w:hAnsi="Arial" w:cs="Arial"/>
          <w:sz w:val="24"/>
          <w:szCs w:val="24"/>
          <w:lang w:eastAsia="en-US"/>
        </w:rPr>
        <w:t xml:space="preserve"> la Universidad Tecnológica de Chetumal, presentó un 28% de eficiencia terminal </w:t>
      </w:r>
      <w:r w:rsidR="00067A7E">
        <w:rPr>
          <w:rFonts w:ascii="Arial" w:eastAsia="Calibri" w:hAnsi="Arial" w:cs="Arial"/>
          <w:sz w:val="24"/>
          <w:szCs w:val="24"/>
          <w:lang w:eastAsia="en-US"/>
        </w:rPr>
        <w:t xml:space="preserve">total </w:t>
      </w:r>
      <w:r w:rsidRPr="003E5F0B">
        <w:rPr>
          <w:rFonts w:ascii="Arial" w:eastAsia="Calibri" w:hAnsi="Arial" w:cs="Arial"/>
          <w:sz w:val="24"/>
          <w:szCs w:val="24"/>
          <w:lang w:eastAsia="en-US"/>
        </w:rPr>
        <w:t>respecto de los estudiantes que ingresaron en el 2019 y que terminaron la licenciatura o ingeniería en el 2023, lo cual significa que la UT Chetumal necesita reforzar sus acciones para que los alumnos que ingresan, egresen y se titulen en tiempo y forma. Dichas acciones deberán incluir la captación de alumnos, la conclusión de los procesos de acreditación de sus programas educativos, implementación del programa de tutoría, entre otras, para aumentar el número de alumnos de nuevo ingreso y de egreso respecto a los ciclos escolares anteriores, asimismo, disminuir el número de alumnos que abandonan sus estudios.</w:t>
      </w:r>
    </w:p>
    <w:p w:rsidR="00A1092C" w:rsidRPr="00A1092C" w:rsidRDefault="00A1092C" w:rsidP="00EB1D43">
      <w:pPr>
        <w:pStyle w:val="Prrafodelista"/>
        <w:autoSpaceDE w:val="0"/>
        <w:autoSpaceDN w:val="0"/>
        <w:adjustRightInd w:val="0"/>
        <w:ind w:left="0"/>
        <w:jc w:val="both"/>
        <w:rPr>
          <w:rFonts w:ascii="Arial" w:hAnsi="Arial" w:cs="Arial"/>
          <w:bCs/>
          <w:sz w:val="24"/>
          <w:szCs w:val="24"/>
        </w:rPr>
      </w:pPr>
    </w:p>
    <w:p w:rsidR="00C97DA1" w:rsidRDefault="00C97DA1" w:rsidP="00EB1D43">
      <w:pPr>
        <w:pStyle w:val="Prrafodelista"/>
        <w:autoSpaceDE w:val="0"/>
        <w:autoSpaceDN w:val="0"/>
        <w:adjustRightInd w:val="0"/>
        <w:spacing w:after="0"/>
        <w:ind w:left="0"/>
        <w:jc w:val="both"/>
        <w:rPr>
          <w:rFonts w:ascii="Arial" w:eastAsia="Times New Roman" w:hAnsi="Arial" w:cs="Arial"/>
          <w:bCs/>
          <w:sz w:val="24"/>
          <w:szCs w:val="24"/>
          <w:lang w:eastAsia="es-ES"/>
        </w:rPr>
      </w:pPr>
      <w:r w:rsidRPr="001D226F">
        <w:rPr>
          <w:rFonts w:ascii="Arial" w:eastAsia="Times New Roman" w:hAnsi="Arial" w:cs="Arial"/>
          <w:bCs/>
          <w:sz w:val="24"/>
          <w:szCs w:val="24"/>
          <w:lang w:eastAsia="es-ES"/>
        </w:rPr>
        <w:t>Derivado de</w:t>
      </w:r>
      <w:r w:rsidR="00F40AA6" w:rsidRPr="001D226F">
        <w:rPr>
          <w:rFonts w:ascii="Arial" w:eastAsia="Times New Roman" w:hAnsi="Arial" w:cs="Arial"/>
          <w:bCs/>
          <w:sz w:val="24"/>
          <w:szCs w:val="24"/>
          <w:lang w:eastAsia="es-ES"/>
        </w:rPr>
        <w:t>l análisis anterior</w:t>
      </w:r>
      <w:r w:rsidR="003E5F0B">
        <w:rPr>
          <w:rFonts w:ascii="Arial" w:eastAsia="Times New Roman" w:hAnsi="Arial" w:cs="Arial"/>
          <w:bCs/>
          <w:sz w:val="24"/>
          <w:szCs w:val="24"/>
          <w:lang w:eastAsia="es-ES"/>
        </w:rPr>
        <w:t>,</w:t>
      </w:r>
      <w:r w:rsidR="00F40AA6" w:rsidRPr="001D226F">
        <w:rPr>
          <w:rFonts w:ascii="Arial" w:eastAsia="Times New Roman" w:hAnsi="Arial" w:cs="Arial"/>
          <w:bCs/>
          <w:sz w:val="24"/>
          <w:szCs w:val="24"/>
          <w:lang w:eastAsia="es-ES"/>
        </w:rPr>
        <w:t xml:space="preserve"> se determin</w:t>
      </w:r>
      <w:r w:rsidR="003E5F0B">
        <w:rPr>
          <w:rFonts w:ascii="Arial" w:eastAsia="Times New Roman" w:hAnsi="Arial" w:cs="Arial"/>
          <w:bCs/>
          <w:sz w:val="24"/>
          <w:szCs w:val="24"/>
          <w:lang w:eastAsia="es-ES"/>
        </w:rPr>
        <w:t>aron</w:t>
      </w:r>
      <w:r w:rsidRPr="001D226F">
        <w:rPr>
          <w:rFonts w:ascii="Arial" w:eastAsia="Times New Roman" w:hAnsi="Arial" w:cs="Arial"/>
          <w:bCs/>
          <w:sz w:val="24"/>
          <w:szCs w:val="24"/>
          <w:lang w:eastAsia="es-ES"/>
        </w:rPr>
        <w:t xml:space="preserve"> la</w:t>
      </w:r>
      <w:r w:rsidR="00F40AA6" w:rsidRPr="001D226F">
        <w:rPr>
          <w:rFonts w:ascii="Arial" w:eastAsia="Times New Roman" w:hAnsi="Arial" w:cs="Arial"/>
          <w:bCs/>
          <w:sz w:val="24"/>
          <w:szCs w:val="24"/>
          <w:lang w:eastAsia="es-ES"/>
        </w:rPr>
        <w:t>s</w:t>
      </w:r>
      <w:r w:rsidRPr="001D226F">
        <w:rPr>
          <w:rFonts w:ascii="Arial" w:eastAsia="Times New Roman" w:hAnsi="Arial" w:cs="Arial"/>
          <w:bCs/>
          <w:sz w:val="24"/>
          <w:szCs w:val="24"/>
          <w:lang w:eastAsia="es-ES"/>
        </w:rPr>
        <w:t xml:space="preserve"> siguiente</w:t>
      </w:r>
      <w:r w:rsidR="00F40AA6" w:rsidRPr="001D226F">
        <w:rPr>
          <w:rFonts w:ascii="Arial" w:eastAsia="Times New Roman" w:hAnsi="Arial" w:cs="Arial"/>
          <w:bCs/>
          <w:sz w:val="24"/>
          <w:szCs w:val="24"/>
          <w:lang w:eastAsia="es-ES"/>
        </w:rPr>
        <w:t>s</w:t>
      </w:r>
      <w:r w:rsidR="003E5F0B">
        <w:rPr>
          <w:rFonts w:ascii="Arial" w:eastAsia="Times New Roman" w:hAnsi="Arial" w:cs="Arial"/>
          <w:bCs/>
          <w:sz w:val="24"/>
          <w:szCs w:val="24"/>
          <w:lang w:eastAsia="es-ES"/>
        </w:rPr>
        <w:t xml:space="preserve"> </w:t>
      </w:r>
      <w:r w:rsidR="007E461D">
        <w:rPr>
          <w:rFonts w:ascii="Arial" w:eastAsia="Times New Roman" w:hAnsi="Arial" w:cs="Arial"/>
          <w:bCs/>
          <w:sz w:val="24"/>
          <w:szCs w:val="24"/>
          <w:lang w:eastAsia="es-ES"/>
        </w:rPr>
        <w:t>observaciones</w:t>
      </w:r>
      <w:r w:rsidRPr="001D226F">
        <w:rPr>
          <w:rFonts w:ascii="Arial" w:eastAsia="Times New Roman" w:hAnsi="Arial" w:cs="Arial"/>
          <w:bCs/>
          <w:sz w:val="24"/>
          <w:szCs w:val="24"/>
          <w:lang w:eastAsia="es-ES"/>
        </w:rPr>
        <w:t>:</w:t>
      </w:r>
    </w:p>
    <w:p w:rsidR="007E461D" w:rsidRPr="001D226F" w:rsidRDefault="007E461D" w:rsidP="00EB1D43">
      <w:pPr>
        <w:pStyle w:val="Prrafodelista"/>
        <w:autoSpaceDE w:val="0"/>
        <w:autoSpaceDN w:val="0"/>
        <w:adjustRightInd w:val="0"/>
        <w:spacing w:after="0"/>
        <w:ind w:left="0"/>
        <w:jc w:val="both"/>
        <w:rPr>
          <w:rFonts w:ascii="Arial" w:eastAsia="Times New Roman" w:hAnsi="Arial" w:cs="Arial"/>
          <w:bCs/>
          <w:sz w:val="24"/>
          <w:szCs w:val="24"/>
          <w:lang w:eastAsia="es-ES"/>
        </w:rPr>
      </w:pPr>
    </w:p>
    <w:p w:rsidR="007E461D" w:rsidRPr="007E461D" w:rsidRDefault="007E461D" w:rsidP="00EB1D43">
      <w:pPr>
        <w:numPr>
          <w:ilvl w:val="0"/>
          <w:numId w:val="26"/>
        </w:numPr>
        <w:spacing w:after="0"/>
        <w:contextualSpacing/>
        <w:jc w:val="both"/>
        <w:rPr>
          <w:rFonts w:ascii="Arial" w:eastAsia="Times New Roman" w:hAnsi="Arial" w:cs="Arial"/>
          <w:sz w:val="24"/>
          <w:szCs w:val="24"/>
          <w:lang w:eastAsia="es-ES"/>
        </w:rPr>
      </w:pPr>
      <w:r w:rsidRPr="007E461D">
        <w:rPr>
          <w:rFonts w:ascii="Arial" w:eastAsia="Times New Roman" w:hAnsi="Arial" w:cs="Arial"/>
          <w:sz w:val="24"/>
          <w:szCs w:val="24"/>
          <w:lang w:eastAsia="es-ES"/>
        </w:rPr>
        <w:lastRenderedPageBreak/>
        <w:t xml:space="preserve">La Universidad Tecnológica de Chetumal no contó con la acreditación emitida por los Comités Interinstitucionales para la Evaluación de la </w:t>
      </w:r>
      <w:r w:rsidR="00676FED">
        <w:rPr>
          <w:rFonts w:ascii="Arial" w:eastAsia="Times New Roman" w:hAnsi="Arial" w:cs="Arial"/>
          <w:sz w:val="24"/>
          <w:szCs w:val="24"/>
          <w:lang w:eastAsia="es-ES"/>
        </w:rPr>
        <w:t>Educación Superior</w:t>
      </w:r>
      <w:r w:rsidRPr="007E461D">
        <w:rPr>
          <w:rFonts w:ascii="Arial" w:eastAsia="Times New Roman" w:hAnsi="Arial" w:cs="Arial"/>
          <w:sz w:val="24"/>
          <w:szCs w:val="24"/>
          <w:lang w:eastAsia="es-ES"/>
        </w:rPr>
        <w:t xml:space="preserve"> (CIEES) de los programas educativos: Técnico Superior Universitario en Tecnologías de la Información e Ingeniería en Desarrollo y Gestión de Software. </w:t>
      </w:r>
    </w:p>
    <w:p w:rsidR="007E461D" w:rsidRPr="007E461D" w:rsidRDefault="007E461D" w:rsidP="00EB1D43">
      <w:pPr>
        <w:spacing w:after="0"/>
        <w:ind w:left="720"/>
        <w:contextualSpacing/>
        <w:jc w:val="both"/>
        <w:rPr>
          <w:rFonts w:ascii="Arial" w:eastAsia="Times New Roman" w:hAnsi="Arial" w:cs="Arial"/>
          <w:sz w:val="24"/>
          <w:szCs w:val="24"/>
          <w:lang w:eastAsia="es-ES"/>
        </w:rPr>
      </w:pPr>
    </w:p>
    <w:p w:rsidR="007E461D" w:rsidRPr="007E461D" w:rsidRDefault="007E461D" w:rsidP="00EB1D43">
      <w:pPr>
        <w:numPr>
          <w:ilvl w:val="0"/>
          <w:numId w:val="26"/>
        </w:numPr>
        <w:spacing w:after="0"/>
        <w:contextualSpacing/>
        <w:jc w:val="both"/>
        <w:rPr>
          <w:rFonts w:ascii="Arial" w:eastAsia="Times New Roman" w:hAnsi="Arial" w:cs="Arial"/>
          <w:sz w:val="24"/>
          <w:szCs w:val="24"/>
          <w:lang w:eastAsia="es-ES"/>
        </w:rPr>
      </w:pPr>
      <w:r w:rsidRPr="007E461D">
        <w:rPr>
          <w:rFonts w:ascii="Arial" w:eastAsia="Times New Roman" w:hAnsi="Arial" w:cs="Arial"/>
          <w:sz w:val="24"/>
          <w:szCs w:val="24"/>
          <w:lang w:eastAsia="es-ES"/>
        </w:rPr>
        <w:t>La Universidad Tecnológica de Chetumal presentó debilidad en la implementación de acciones para el ingreso de alumnos, para el ejercicio fiscal 2023, debido a que recibió 59 alumnos menos en el ciclo escolar 2023</w:t>
      </w:r>
      <w:r w:rsidR="00424E84">
        <w:rPr>
          <w:rFonts w:ascii="Arial" w:eastAsia="Times New Roman" w:hAnsi="Arial" w:cs="Arial"/>
          <w:sz w:val="24"/>
          <w:szCs w:val="24"/>
          <w:lang w:eastAsia="es-ES"/>
        </w:rPr>
        <w:t xml:space="preserve"> </w:t>
      </w:r>
      <w:r w:rsidRPr="007E461D">
        <w:rPr>
          <w:rFonts w:ascii="Arial" w:eastAsia="Times New Roman" w:hAnsi="Arial" w:cs="Arial"/>
          <w:sz w:val="24"/>
          <w:szCs w:val="24"/>
          <w:lang w:eastAsia="es-ES"/>
        </w:rPr>
        <w:t>-</w:t>
      </w:r>
      <w:r w:rsidR="00424E84">
        <w:rPr>
          <w:rFonts w:ascii="Arial" w:eastAsia="Times New Roman" w:hAnsi="Arial" w:cs="Arial"/>
          <w:sz w:val="24"/>
          <w:szCs w:val="24"/>
          <w:lang w:eastAsia="es-ES"/>
        </w:rPr>
        <w:t xml:space="preserve"> </w:t>
      </w:r>
      <w:r w:rsidRPr="007E461D">
        <w:rPr>
          <w:rFonts w:ascii="Arial" w:eastAsia="Times New Roman" w:hAnsi="Arial" w:cs="Arial"/>
          <w:sz w:val="24"/>
          <w:szCs w:val="24"/>
          <w:lang w:eastAsia="es-ES"/>
        </w:rPr>
        <w:t>2024 que en el 2022</w:t>
      </w:r>
      <w:r w:rsidR="00424E84">
        <w:rPr>
          <w:rFonts w:ascii="Arial" w:eastAsia="Times New Roman" w:hAnsi="Arial" w:cs="Arial"/>
          <w:sz w:val="24"/>
          <w:szCs w:val="24"/>
          <w:lang w:eastAsia="es-ES"/>
        </w:rPr>
        <w:t xml:space="preserve"> </w:t>
      </w:r>
      <w:r w:rsidRPr="007E461D">
        <w:rPr>
          <w:rFonts w:ascii="Arial" w:eastAsia="Times New Roman" w:hAnsi="Arial" w:cs="Arial"/>
          <w:sz w:val="24"/>
          <w:szCs w:val="24"/>
          <w:lang w:eastAsia="es-ES"/>
        </w:rPr>
        <w:t>-</w:t>
      </w:r>
      <w:r w:rsidR="00424E84">
        <w:rPr>
          <w:rFonts w:ascii="Arial" w:eastAsia="Times New Roman" w:hAnsi="Arial" w:cs="Arial"/>
          <w:sz w:val="24"/>
          <w:szCs w:val="24"/>
          <w:lang w:eastAsia="es-ES"/>
        </w:rPr>
        <w:t xml:space="preserve"> </w:t>
      </w:r>
      <w:r w:rsidRPr="007E461D">
        <w:rPr>
          <w:rFonts w:ascii="Arial" w:eastAsia="Times New Roman" w:hAnsi="Arial" w:cs="Arial"/>
          <w:sz w:val="24"/>
          <w:szCs w:val="24"/>
          <w:lang w:eastAsia="es-ES"/>
        </w:rPr>
        <w:t>2023.</w:t>
      </w:r>
    </w:p>
    <w:p w:rsidR="007E461D" w:rsidRPr="007E461D" w:rsidRDefault="007E461D" w:rsidP="00EB1D43">
      <w:pPr>
        <w:spacing w:after="0"/>
        <w:ind w:left="720"/>
        <w:contextualSpacing/>
        <w:rPr>
          <w:rFonts w:ascii="Arial" w:eastAsia="Times New Roman" w:hAnsi="Arial" w:cs="Arial"/>
          <w:sz w:val="24"/>
          <w:szCs w:val="24"/>
          <w:lang w:eastAsia="es-ES"/>
        </w:rPr>
      </w:pPr>
    </w:p>
    <w:p w:rsidR="007E461D" w:rsidRPr="007E461D" w:rsidRDefault="007E461D" w:rsidP="00EB1D43">
      <w:pPr>
        <w:numPr>
          <w:ilvl w:val="0"/>
          <w:numId w:val="26"/>
        </w:numPr>
        <w:spacing w:after="0"/>
        <w:contextualSpacing/>
        <w:jc w:val="both"/>
        <w:rPr>
          <w:rFonts w:ascii="Arial" w:eastAsia="Times New Roman" w:hAnsi="Arial" w:cs="Arial"/>
          <w:sz w:val="24"/>
          <w:szCs w:val="24"/>
          <w:lang w:eastAsia="es-ES"/>
        </w:rPr>
      </w:pPr>
      <w:r w:rsidRPr="007E461D">
        <w:rPr>
          <w:rFonts w:ascii="Arial" w:eastAsia="Times New Roman" w:hAnsi="Arial" w:cs="Arial"/>
          <w:sz w:val="24"/>
          <w:szCs w:val="24"/>
          <w:lang w:eastAsia="es-ES"/>
        </w:rPr>
        <w:t>La Universidad Tecnológica de Chetumal presentó deb</w:t>
      </w:r>
      <w:r w:rsidR="00AA1581">
        <w:rPr>
          <w:rFonts w:ascii="Arial" w:eastAsia="Times New Roman" w:hAnsi="Arial" w:cs="Arial"/>
          <w:sz w:val="24"/>
          <w:szCs w:val="24"/>
          <w:lang w:eastAsia="es-ES"/>
        </w:rPr>
        <w:t>ilidad</w:t>
      </w:r>
      <w:r w:rsidRPr="007E461D">
        <w:rPr>
          <w:rFonts w:ascii="Arial" w:eastAsia="Times New Roman" w:hAnsi="Arial" w:cs="Arial"/>
          <w:sz w:val="24"/>
          <w:szCs w:val="24"/>
          <w:lang w:eastAsia="es-ES"/>
        </w:rPr>
        <w:t xml:space="preserve"> en la implementación del Programa Institucional de Tutorías, para el ejercicio fiscal 2023. </w:t>
      </w:r>
    </w:p>
    <w:p w:rsidR="007E461D" w:rsidRPr="007E461D" w:rsidRDefault="007E461D" w:rsidP="00EB1D43">
      <w:pPr>
        <w:spacing w:after="0"/>
        <w:ind w:left="720"/>
        <w:contextualSpacing/>
        <w:rPr>
          <w:rFonts w:ascii="Arial" w:eastAsia="Times New Roman" w:hAnsi="Arial" w:cs="Arial"/>
          <w:sz w:val="24"/>
          <w:szCs w:val="24"/>
          <w:lang w:eastAsia="es-ES"/>
        </w:rPr>
      </w:pPr>
    </w:p>
    <w:p w:rsidR="007E461D" w:rsidRPr="007E461D" w:rsidRDefault="007E461D" w:rsidP="00EB1D43">
      <w:pPr>
        <w:numPr>
          <w:ilvl w:val="0"/>
          <w:numId w:val="26"/>
        </w:numPr>
        <w:spacing w:after="0"/>
        <w:contextualSpacing/>
        <w:jc w:val="both"/>
        <w:rPr>
          <w:rFonts w:ascii="Arial" w:eastAsia="Times New Roman" w:hAnsi="Arial" w:cs="Arial"/>
          <w:sz w:val="24"/>
          <w:szCs w:val="24"/>
          <w:lang w:eastAsia="es-ES"/>
        </w:rPr>
      </w:pPr>
      <w:r w:rsidRPr="007E461D">
        <w:rPr>
          <w:rFonts w:ascii="Arial" w:eastAsia="Times New Roman" w:hAnsi="Arial" w:cs="Arial"/>
          <w:sz w:val="24"/>
          <w:szCs w:val="24"/>
          <w:lang w:eastAsia="es-ES"/>
        </w:rPr>
        <w:t>La Universidad Tecnológica de Chetumal presentó debilidad en la implementación de acciones para la permanencia de alumnos, para el ejercicio fiscal 2023, debido a que, el número de deserción tuvo un incremento de 37 alumnos, del ciclo escolar 2021</w:t>
      </w:r>
      <w:r w:rsidR="00424E84">
        <w:rPr>
          <w:rFonts w:ascii="Arial" w:eastAsia="Times New Roman" w:hAnsi="Arial" w:cs="Arial"/>
          <w:sz w:val="24"/>
          <w:szCs w:val="24"/>
          <w:lang w:eastAsia="es-ES"/>
        </w:rPr>
        <w:t xml:space="preserve"> </w:t>
      </w:r>
      <w:r w:rsidRPr="007E461D">
        <w:rPr>
          <w:rFonts w:ascii="Arial" w:eastAsia="Times New Roman" w:hAnsi="Arial" w:cs="Arial"/>
          <w:sz w:val="24"/>
          <w:szCs w:val="24"/>
          <w:lang w:eastAsia="es-ES"/>
        </w:rPr>
        <w:t>-</w:t>
      </w:r>
      <w:r w:rsidR="00424E84">
        <w:rPr>
          <w:rFonts w:ascii="Arial" w:eastAsia="Times New Roman" w:hAnsi="Arial" w:cs="Arial"/>
          <w:sz w:val="24"/>
          <w:szCs w:val="24"/>
          <w:lang w:eastAsia="es-ES"/>
        </w:rPr>
        <w:t xml:space="preserve"> </w:t>
      </w:r>
      <w:r w:rsidRPr="007E461D">
        <w:rPr>
          <w:rFonts w:ascii="Arial" w:eastAsia="Times New Roman" w:hAnsi="Arial" w:cs="Arial"/>
          <w:sz w:val="24"/>
          <w:szCs w:val="24"/>
          <w:lang w:eastAsia="es-ES"/>
        </w:rPr>
        <w:t>2022 al 2022</w:t>
      </w:r>
      <w:r w:rsidR="00424E84">
        <w:rPr>
          <w:rFonts w:ascii="Arial" w:eastAsia="Times New Roman" w:hAnsi="Arial" w:cs="Arial"/>
          <w:sz w:val="24"/>
          <w:szCs w:val="24"/>
          <w:lang w:eastAsia="es-ES"/>
        </w:rPr>
        <w:t xml:space="preserve"> </w:t>
      </w:r>
      <w:r w:rsidRPr="007E461D">
        <w:rPr>
          <w:rFonts w:ascii="Arial" w:eastAsia="Times New Roman" w:hAnsi="Arial" w:cs="Arial"/>
          <w:sz w:val="24"/>
          <w:szCs w:val="24"/>
          <w:lang w:eastAsia="es-ES"/>
        </w:rPr>
        <w:t>-</w:t>
      </w:r>
      <w:r w:rsidR="00424E84">
        <w:rPr>
          <w:rFonts w:ascii="Arial" w:eastAsia="Times New Roman" w:hAnsi="Arial" w:cs="Arial"/>
          <w:sz w:val="24"/>
          <w:szCs w:val="24"/>
          <w:lang w:eastAsia="es-ES"/>
        </w:rPr>
        <w:t xml:space="preserve"> </w:t>
      </w:r>
      <w:r w:rsidRPr="007E461D">
        <w:rPr>
          <w:rFonts w:ascii="Arial" w:eastAsia="Times New Roman" w:hAnsi="Arial" w:cs="Arial"/>
          <w:sz w:val="24"/>
          <w:szCs w:val="24"/>
          <w:lang w:eastAsia="es-ES"/>
        </w:rPr>
        <w:t>2023.</w:t>
      </w:r>
    </w:p>
    <w:p w:rsidR="007E461D" w:rsidRPr="007E461D" w:rsidRDefault="007E461D" w:rsidP="00EB1D43">
      <w:pPr>
        <w:spacing w:after="0"/>
        <w:jc w:val="both"/>
        <w:rPr>
          <w:rFonts w:ascii="Arial" w:eastAsia="Times New Roman" w:hAnsi="Arial" w:cs="Arial"/>
          <w:sz w:val="24"/>
          <w:szCs w:val="24"/>
          <w:lang w:eastAsia="es-ES"/>
        </w:rPr>
      </w:pPr>
      <w:r w:rsidRPr="007E461D">
        <w:rPr>
          <w:rFonts w:ascii="Arial" w:eastAsia="Times New Roman" w:hAnsi="Arial" w:cs="Arial"/>
          <w:sz w:val="24"/>
          <w:szCs w:val="24"/>
          <w:lang w:eastAsia="es-ES"/>
        </w:rPr>
        <w:t xml:space="preserve"> </w:t>
      </w:r>
    </w:p>
    <w:p w:rsidR="007E461D" w:rsidRPr="007E461D" w:rsidRDefault="007E461D" w:rsidP="00EB1D43">
      <w:pPr>
        <w:numPr>
          <w:ilvl w:val="0"/>
          <w:numId w:val="26"/>
        </w:numPr>
        <w:spacing w:after="0"/>
        <w:contextualSpacing/>
        <w:jc w:val="both"/>
        <w:rPr>
          <w:rFonts w:ascii="Arial" w:eastAsia="Times New Roman" w:hAnsi="Arial" w:cs="Arial"/>
          <w:sz w:val="24"/>
          <w:szCs w:val="24"/>
          <w:lang w:eastAsia="es-ES"/>
        </w:rPr>
      </w:pPr>
      <w:r w:rsidRPr="007E461D">
        <w:rPr>
          <w:rFonts w:ascii="Arial" w:eastAsia="Times New Roman" w:hAnsi="Arial" w:cs="Arial"/>
          <w:sz w:val="24"/>
          <w:szCs w:val="24"/>
          <w:lang w:eastAsia="es-ES"/>
        </w:rPr>
        <w:t>La Universidad Tecnológica de Chetumal no llevó a cabo acciones para propiciar</w:t>
      </w:r>
      <w:r w:rsidR="00424E84">
        <w:rPr>
          <w:rFonts w:ascii="Arial" w:eastAsia="Times New Roman" w:hAnsi="Arial" w:cs="Arial"/>
          <w:sz w:val="24"/>
          <w:szCs w:val="24"/>
          <w:lang w:eastAsia="es-ES"/>
        </w:rPr>
        <w:t xml:space="preserve"> la titulación de sus alumnos</w:t>
      </w:r>
      <w:r w:rsidR="0078033A">
        <w:rPr>
          <w:rFonts w:ascii="Arial" w:eastAsia="Times New Roman" w:hAnsi="Arial" w:cs="Arial"/>
          <w:sz w:val="24"/>
          <w:szCs w:val="24"/>
          <w:lang w:eastAsia="es-ES"/>
        </w:rPr>
        <w:t xml:space="preserve"> en</w:t>
      </w:r>
      <w:r w:rsidRPr="007E461D">
        <w:rPr>
          <w:rFonts w:ascii="Arial" w:eastAsia="Times New Roman" w:hAnsi="Arial" w:cs="Arial"/>
          <w:sz w:val="24"/>
          <w:szCs w:val="24"/>
          <w:lang w:eastAsia="es-ES"/>
        </w:rPr>
        <w:t xml:space="preserve"> T</w:t>
      </w:r>
      <w:r w:rsidR="00424E84">
        <w:rPr>
          <w:rFonts w:ascii="Arial" w:eastAsia="Times New Roman" w:hAnsi="Arial" w:cs="Arial"/>
          <w:sz w:val="24"/>
          <w:szCs w:val="24"/>
          <w:lang w:eastAsia="es-ES"/>
        </w:rPr>
        <w:t xml:space="preserve">écnico </w:t>
      </w:r>
      <w:r w:rsidRPr="007E461D">
        <w:rPr>
          <w:rFonts w:ascii="Arial" w:eastAsia="Times New Roman" w:hAnsi="Arial" w:cs="Arial"/>
          <w:sz w:val="24"/>
          <w:szCs w:val="24"/>
          <w:lang w:eastAsia="es-ES"/>
        </w:rPr>
        <w:t>S</w:t>
      </w:r>
      <w:r w:rsidR="00424E84">
        <w:rPr>
          <w:rFonts w:ascii="Arial" w:eastAsia="Times New Roman" w:hAnsi="Arial" w:cs="Arial"/>
          <w:sz w:val="24"/>
          <w:szCs w:val="24"/>
          <w:lang w:eastAsia="es-ES"/>
        </w:rPr>
        <w:t xml:space="preserve">uperior </w:t>
      </w:r>
      <w:r w:rsidRPr="007E461D">
        <w:rPr>
          <w:rFonts w:ascii="Arial" w:eastAsia="Times New Roman" w:hAnsi="Arial" w:cs="Arial"/>
          <w:sz w:val="24"/>
          <w:szCs w:val="24"/>
          <w:lang w:eastAsia="es-ES"/>
        </w:rPr>
        <w:t>U</w:t>
      </w:r>
      <w:r w:rsidR="00424E84">
        <w:rPr>
          <w:rFonts w:ascii="Arial" w:eastAsia="Times New Roman" w:hAnsi="Arial" w:cs="Arial"/>
          <w:sz w:val="24"/>
          <w:szCs w:val="24"/>
          <w:lang w:eastAsia="es-ES"/>
        </w:rPr>
        <w:t>niversitario,</w:t>
      </w:r>
      <w:r w:rsidRPr="007E461D">
        <w:rPr>
          <w:rFonts w:ascii="Arial" w:eastAsia="Times New Roman" w:hAnsi="Arial" w:cs="Arial"/>
          <w:sz w:val="24"/>
          <w:szCs w:val="24"/>
          <w:lang w:eastAsia="es-ES"/>
        </w:rPr>
        <w:t xml:space="preserve"> para el ejercicio fiscal 2023. </w:t>
      </w:r>
    </w:p>
    <w:p w:rsidR="007E461D" w:rsidRPr="007E461D" w:rsidRDefault="007E461D" w:rsidP="00EB1D43">
      <w:pPr>
        <w:spacing w:after="0"/>
        <w:ind w:left="720"/>
        <w:contextualSpacing/>
        <w:rPr>
          <w:rFonts w:ascii="Arial" w:eastAsia="Times New Roman" w:hAnsi="Arial" w:cs="Arial"/>
          <w:sz w:val="24"/>
          <w:szCs w:val="24"/>
          <w:lang w:eastAsia="es-ES"/>
        </w:rPr>
      </w:pPr>
    </w:p>
    <w:p w:rsidR="007E461D" w:rsidRPr="007E461D" w:rsidRDefault="007E461D" w:rsidP="00EB1D43">
      <w:pPr>
        <w:numPr>
          <w:ilvl w:val="0"/>
          <w:numId w:val="26"/>
        </w:numPr>
        <w:spacing w:after="0"/>
        <w:contextualSpacing/>
        <w:jc w:val="both"/>
        <w:rPr>
          <w:rFonts w:ascii="Arial" w:eastAsia="Times New Roman" w:hAnsi="Arial" w:cs="Arial"/>
          <w:sz w:val="24"/>
          <w:szCs w:val="24"/>
          <w:lang w:eastAsia="es-ES"/>
        </w:rPr>
      </w:pPr>
      <w:r w:rsidRPr="007E461D">
        <w:rPr>
          <w:rFonts w:ascii="Arial" w:eastAsia="Times New Roman" w:hAnsi="Arial" w:cs="Arial"/>
          <w:sz w:val="24"/>
          <w:szCs w:val="24"/>
          <w:lang w:eastAsia="es-ES"/>
        </w:rPr>
        <w:lastRenderedPageBreak/>
        <w:t xml:space="preserve">La Universidad Tecnológica de Chetumal presentó debilidad en la impartición de </w:t>
      </w:r>
      <w:r w:rsidR="00676FED">
        <w:rPr>
          <w:rFonts w:ascii="Arial" w:eastAsia="Times New Roman" w:hAnsi="Arial" w:cs="Arial"/>
          <w:sz w:val="24"/>
          <w:szCs w:val="24"/>
          <w:lang w:eastAsia="es-ES"/>
        </w:rPr>
        <w:t>Educación Superior</w:t>
      </w:r>
      <w:r w:rsidRPr="007E461D">
        <w:rPr>
          <w:rFonts w:ascii="Arial" w:eastAsia="Times New Roman" w:hAnsi="Arial" w:cs="Arial"/>
          <w:sz w:val="24"/>
          <w:szCs w:val="24"/>
          <w:lang w:eastAsia="es-ES"/>
        </w:rPr>
        <w:t xml:space="preserve"> debido a que presentó una eficiencia terminal del 28% en la generación de 2019</w:t>
      </w:r>
      <w:r w:rsidR="00AA1581">
        <w:rPr>
          <w:rFonts w:ascii="Arial" w:eastAsia="Times New Roman" w:hAnsi="Arial" w:cs="Arial"/>
          <w:sz w:val="24"/>
          <w:szCs w:val="24"/>
          <w:lang w:eastAsia="es-ES"/>
        </w:rPr>
        <w:t xml:space="preserve"> </w:t>
      </w:r>
      <w:r w:rsidRPr="007E461D">
        <w:rPr>
          <w:rFonts w:ascii="Arial" w:eastAsia="Times New Roman" w:hAnsi="Arial" w:cs="Arial"/>
          <w:sz w:val="24"/>
          <w:szCs w:val="24"/>
          <w:lang w:eastAsia="es-ES"/>
        </w:rPr>
        <w:t>-</w:t>
      </w:r>
      <w:r w:rsidR="00AA1581">
        <w:rPr>
          <w:rFonts w:ascii="Arial" w:eastAsia="Times New Roman" w:hAnsi="Arial" w:cs="Arial"/>
          <w:sz w:val="24"/>
          <w:szCs w:val="24"/>
          <w:lang w:eastAsia="es-ES"/>
        </w:rPr>
        <w:t xml:space="preserve"> </w:t>
      </w:r>
      <w:r w:rsidRPr="007E461D">
        <w:rPr>
          <w:rFonts w:ascii="Arial" w:eastAsia="Times New Roman" w:hAnsi="Arial" w:cs="Arial"/>
          <w:sz w:val="24"/>
          <w:szCs w:val="24"/>
          <w:lang w:eastAsia="es-ES"/>
        </w:rPr>
        <w:t xml:space="preserve">2023.  </w:t>
      </w:r>
    </w:p>
    <w:p w:rsidR="007E461D" w:rsidRPr="007E461D" w:rsidRDefault="007E461D" w:rsidP="00EB1D43">
      <w:pPr>
        <w:spacing w:after="0"/>
        <w:jc w:val="both"/>
        <w:rPr>
          <w:rFonts w:ascii="Arial" w:eastAsia="Times New Roman" w:hAnsi="Arial" w:cs="Arial"/>
          <w:sz w:val="24"/>
          <w:szCs w:val="24"/>
          <w:lang w:eastAsia="es-ES"/>
        </w:rPr>
      </w:pPr>
    </w:p>
    <w:p w:rsidR="00C37097" w:rsidRPr="0042244F" w:rsidRDefault="00394AC4" w:rsidP="00EB1D43">
      <w:pPr>
        <w:spacing w:after="0"/>
        <w:jc w:val="both"/>
        <w:rPr>
          <w:rFonts w:ascii="Arial" w:eastAsia="Times New Roman" w:hAnsi="Arial" w:cs="Arial"/>
          <w:b/>
          <w:sz w:val="24"/>
          <w:szCs w:val="24"/>
          <w:lang w:eastAsia="es-ES"/>
        </w:rPr>
      </w:pPr>
      <w:r w:rsidRPr="0042244F">
        <w:rPr>
          <w:rFonts w:ascii="Arial" w:eastAsia="Times New Roman" w:hAnsi="Arial" w:cs="Arial"/>
          <w:b/>
          <w:sz w:val="24"/>
          <w:szCs w:val="24"/>
          <w:lang w:eastAsia="es-ES"/>
        </w:rPr>
        <w:t>Recomendación de</w:t>
      </w:r>
      <w:r w:rsidR="00C37097" w:rsidRPr="0042244F">
        <w:rPr>
          <w:rFonts w:ascii="Arial" w:eastAsia="Times New Roman" w:hAnsi="Arial" w:cs="Arial"/>
          <w:b/>
          <w:sz w:val="24"/>
          <w:szCs w:val="24"/>
          <w:lang w:eastAsia="es-ES"/>
        </w:rPr>
        <w:t xml:space="preserve"> Desempeño.</w:t>
      </w:r>
    </w:p>
    <w:p w:rsidR="00D720A5" w:rsidRDefault="00D720A5" w:rsidP="00EB1D43">
      <w:pPr>
        <w:spacing w:after="0"/>
        <w:jc w:val="both"/>
        <w:rPr>
          <w:rFonts w:ascii="Arial" w:eastAsia="Times New Roman" w:hAnsi="Arial" w:cs="Arial"/>
          <w:sz w:val="24"/>
          <w:szCs w:val="24"/>
          <w:lang w:eastAsia="es-ES"/>
        </w:rPr>
      </w:pPr>
    </w:p>
    <w:p w:rsidR="003F6E1A" w:rsidRDefault="00C37097" w:rsidP="00EB1D43">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sidR="00C04E6D">
        <w:rPr>
          <w:rFonts w:ascii="Arial" w:eastAsia="Times New Roman" w:hAnsi="Arial" w:cs="Arial"/>
          <w:sz w:val="24"/>
          <w:szCs w:val="24"/>
          <w:lang w:eastAsia="es-ES"/>
        </w:rPr>
        <w:t>tana Roo recomienda a la Universidad Tecnológica de Chetumal</w:t>
      </w:r>
      <w:r w:rsidRPr="001D226F">
        <w:rPr>
          <w:rFonts w:ascii="Arial" w:hAnsi="Arial" w:cs="Arial"/>
          <w:sz w:val="24"/>
          <w:szCs w:val="24"/>
        </w:rPr>
        <w:t xml:space="preserve"> lo siguiente:</w:t>
      </w:r>
    </w:p>
    <w:p w:rsidR="00A1092C" w:rsidRPr="007E461D" w:rsidRDefault="00A1092C" w:rsidP="00EB1D43">
      <w:pPr>
        <w:spacing w:after="0"/>
        <w:jc w:val="both"/>
        <w:rPr>
          <w:rFonts w:ascii="Arial" w:hAnsi="Arial" w:cs="Arial"/>
          <w:sz w:val="24"/>
          <w:szCs w:val="24"/>
        </w:rPr>
      </w:pPr>
    </w:p>
    <w:p w:rsidR="005E386E" w:rsidRPr="001D226F" w:rsidRDefault="007E461D" w:rsidP="00EB1D43">
      <w:pPr>
        <w:spacing w:after="0"/>
        <w:jc w:val="both"/>
        <w:rPr>
          <w:rFonts w:ascii="Arial" w:hAnsi="Arial" w:cs="Arial"/>
          <w:b/>
          <w:sz w:val="24"/>
          <w:szCs w:val="24"/>
        </w:rPr>
      </w:pPr>
      <w:r w:rsidRPr="007E461D">
        <w:rPr>
          <w:rFonts w:ascii="Arial" w:hAnsi="Arial" w:cs="Arial"/>
          <w:b/>
          <w:sz w:val="24"/>
          <w:szCs w:val="24"/>
        </w:rPr>
        <w:t>2</w:t>
      </w:r>
      <w:r>
        <w:rPr>
          <w:rFonts w:ascii="Arial" w:hAnsi="Arial" w:cs="Arial"/>
          <w:b/>
          <w:sz w:val="24"/>
          <w:szCs w:val="24"/>
        </w:rPr>
        <w:t>3</w:t>
      </w:r>
      <w:r w:rsidRPr="007E461D">
        <w:rPr>
          <w:rFonts w:ascii="Arial" w:hAnsi="Arial" w:cs="Arial"/>
          <w:b/>
          <w:sz w:val="24"/>
          <w:szCs w:val="24"/>
        </w:rPr>
        <w:t>-AEMD-A-</w:t>
      </w:r>
      <w:r>
        <w:rPr>
          <w:rFonts w:ascii="Arial" w:hAnsi="Arial" w:cs="Arial"/>
          <w:b/>
          <w:sz w:val="24"/>
          <w:szCs w:val="24"/>
        </w:rPr>
        <w:t>056</w:t>
      </w:r>
      <w:r w:rsidRPr="007E461D">
        <w:rPr>
          <w:rFonts w:ascii="Arial" w:hAnsi="Arial" w:cs="Arial"/>
          <w:b/>
          <w:sz w:val="24"/>
          <w:szCs w:val="24"/>
        </w:rPr>
        <w:t>-1</w:t>
      </w:r>
      <w:r>
        <w:rPr>
          <w:rFonts w:ascii="Arial" w:hAnsi="Arial" w:cs="Arial"/>
          <w:b/>
          <w:sz w:val="24"/>
          <w:szCs w:val="24"/>
        </w:rPr>
        <w:t>29</w:t>
      </w:r>
      <w:r w:rsidRPr="007E461D">
        <w:rPr>
          <w:rFonts w:ascii="Arial" w:hAnsi="Arial" w:cs="Arial"/>
          <w:b/>
          <w:sz w:val="24"/>
          <w:szCs w:val="24"/>
        </w:rPr>
        <w:t>-R0</w:t>
      </w:r>
      <w:r>
        <w:rPr>
          <w:rFonts w:ascii="Arial" w:hAnsi="Arial" w:cs="Arial"/>
          <w:b/>
          <w:sz w:val="24"/>
          <w:szCs w:val="24"/>
        </w:rPr>
        <w:t>1</w:t>
      </w:r>
      <w:r w:rsidRPr="007E461D">
        <w:rPr>
          <w:rFonts w:ascii="Arial" w:hAnsi="Arial" w:cs="Arial"/>
          <w:b/>
          <w:sz w:val="24"/>
          <w:szCs w:val="24"/>
        </w:rPr>
        <w:t xml:space="preserve">-01 </w:t>
      </w:r>
      <w:r w:rsidR="0042244F" w:rsidRPr="007E461D">
        <w:rPr>
          <w:rFonts w:ascii="Arial" w:hAnsi="Arial" w:cs="Arial"/>
          <w:b/>
          <w:sz w:val="24"/>
          <w:szCs w:val="24"/>
        </w:rPr>
        <w:t>Recom</w:t>
      </w:r>
      <w:r w:rsidR="0042244F" w:rsidRPr="001B2459">
        <w:rPr>
          <w:rFonts w:ascii="Arial" w:hAnsi="Arial" w:cs="Arial"/>
          <w:b/>
          <w:sz w:val="24"/>
          <w:szCs w:val="24"/>
        </w:rPr>
        <w:t xml:space="preserve">endación </w:t>
      </w:r>
    </w:p>
    <w:p w:rsidR="00A1092C" w:rsidRDefault="00A1092C" w:rsidP="00EB1D43">
      <w:pPr>
        <w:spacing w:after="0"/>
        <w:jc w:val="both"/>
        <w:rPr>
          <w:rFonts w:ascii="Arial" w:eastAsia="Times New Roman" w:hAnsi="Arial" w:cs="Arial"/>
          <w:bCs/>
          <w:iCs/>
          <w:sz w:val="24"/>
          <w:szCs w:val="20"/>
          <w:lang w:eastAsia="es-ES"/>
        </w:rPr>
      </w:pPr>
    </w:p>
    <w:p w:rsidR="007E461D" w:rsidRPr="007E461D" w:rsidRDefault="007E461D" w:rsidP="00EB1D43">
      <w:pPr>
        <w:spacing w:after="0"/>
        <w:contextualSpacing/>
        <w:jc w:val="both"/>
        <w:rPr>
          <w:rFonts w:ascii="Arial" w:eastAsia="Times New Roman" w:hAnsi="Arial" w:cs="Arial"/>
          <w:sz w:val="24"/>
          <w:szCs w:val="24"/>
          <w:lang w:eastAsia="es-ES"/>
        </w:rPr>
      </w:pPr>
      <w:r w:rsidRPr="007E461D">
        <w:rPr>
          <w:rFonts w:ascii="Arial" w:eastAsia="Times New Roman" w:hAnsi="Arial" w:cs="Arial"/>
          <w:sz w:val="24"/>
          <w:szCs w:val="24"/>
          <w:lang w:eastAsia="es-ES"/>
        </w:rPr>
        <w:t xml:space="preserve">La Universidad Tecnológica de Chetumal deberá concluir con las gestiones para la acreditación emitida por los Comités Interinstitucionales para la Evaluación de la </w:t>
      </w:r>
      <w:r w:rsidR="00676FED">
        <w:rPr>
          <w:rFonts w:ascii="Arial" w:eastAsia="Times New Roman" w:hAnsi="Arial" w:cs="Arial"/>
          <w:sz w:val="24"/>
          <w:szCs w:val="24"/>
          <w:lang w:eastAsia="es-ES"/>
        </w:rPr>
        <w:t>Educación Superior</w:t>
      </w:r>
      <w:r w:rsidRPr="007E461D">
        <w:rPr>
          <w:rFonts w:ascii="Arial" w:eastAsia="Times New Roman" w:hAnsi="Arial" w:cs="Arial"/>
          <w:sz w:val="24"/>
          <w:szCs w:val="24"/>
          <w:lang w:eastAsia="es-ES"/>
        </w:rPr>
        <w:t xml:space="preserve"> (CIEES), correspondiente al programa educativo Técnico Superior Universitario en Tecnologías de la Información e iniciar con las gestiones para el proceso de acreditación correspondiente a la Ingeniería en Desarrollo y Gestión de Software. </w:t>
      </w:r>
    </w:p>
    <w:p w:rsidR="00C37097" w:rsidRPr="001D226F" w:rsidRDefault="00C37097" w:rsidP="00EB1D43">
      <w:pPr>
        <w:spacing w:after="0"/>
        <w:jc w:val="both"/>
        <w:rPr>
          <w:rFonts w:ascii="Arial" w:hAnsi="Arial" w:cs="Arial"/>
          <w:sz w:val="24"/>
          <w:szCs w:val="20"/>
        </w:rPr>
      </w:pPr>
    </w:p>
    <w:p w:rsidR="00AF7ACE" w:rsidRDefault="00AF7ACE" w:rsidP="00EB1D43">
      <w:pPr>
        <w:spacing w:after="0"/>
        <w:jc w:val="both"/>
        <w:rPr>
          <w:rFonts w:ascii="Arial" w:hAnsi="Arial" w:cs="Arial"/>
          <w:sz w:val="24"/>
          <w:szCs w:val="24"/>
        </w:rPr>
      </w:pPr>
    </w:p>
    <w:p w:rsidR="001A00A0" w:rsidRPr="00035C52" w:rsidRDefault="001A00A0" w:rsidP="00EB1D43">
      <w:pPr>
        <w:spacing w:after="0"/>
        <w:jc w:val="both"/>
        <w:rPr>
          <w:rFonts w:ascii="Arial" w:hAnsi="Arial" w:cs="Arial"/>
          <w:color w:val="000000"/>
          <w:sz w:val="24"/>
          <w:szCs w:val="24"/>
        </w:rPr>
      </w:pPr>
      <w:bookmarkStart w:id="42" w:name="_Toc11413513"/>
      <w:r w:rsidRPr="004C644B">
        <w:rPr>
          <w:rFonts w:ascii="Arial" w:hAnsi="Arial" w:cs="Arial"/>
          <w:color w:val="000000"/>
          <w:sz w:val="24"/>
          <w:szCs w:val="24"/>
        </w:rPr>
        <w:t>Con motivo de la reunión de trabajo efectuada para la presentación de resultados finales de auditorí</w:t>
      </w:r>
      <w:r w:rsidR="005B3D8F">
        <w:rPr>
          <w:rFonts w:ascii="Arial" w:hAnsi="Arial" w:cs="Arial"/>
          <w:color w:val="000000"/>
          <w:sz w:val="24"/>
          <w:szCs w:val="24"/>
        </w:rPr>
        <w:t xml:space="preserve">a y observaciones preliminares, </w:t>
      </w:r>
      <w:r w:rsidR="005B3D8F">
        <w:rPr>
          <w:rFonts w:ascii="Arial" w:hAnsi="Arial" w:cs="Arial"/>
          <w:bCs/>
          <w:sz w:val="24"/>
          <w:szCs w:val="24"/>
        </w:rPr>
        <w:t>la Universidad Tecnológica de Chetumal</w:t>
      </w:r>
      <w:r w:rsidRPr="004C644B">
        <w:rPr>
          <w:rFonts w:ascii="Arial" w:hAnsi="Arial" w:cs="Arial"/>
          <w:color w:val="000000"/>
          <w:sz w:val="24"/>
          <w:szCs w:val="24"/>
        </w:rPr>
        <w:t xml:space="preserve">, estableció como fecha </w:t>
      </w:r>
      <w:r w:rsidRPr="000A085F">
        <w:rPr>
          <w:rFonts w:ascii="Arial" w:hAnsi="Arial" w:cs="Arial"/>
          <w:color w:val="000000"/>
          <w:sz w:val="24"/>
          <w:szCs w:val="24"/>
        </w:rPr>
        <w:t xml:space="preserve">compromiso para atención </w:t>
      </w:r>
      <w:r w:rsidR="005B3D8F" w:rsidRPr="0090783A">
        <w:rPr>
          <w:rFonts w:ascii="Arial" w:hAnsi="Arial" w:cs="Arial"/>
          <w:color w:val="000000"/>
          <w:sz w:val="24"/>
          <w:szCs w:val="24"/>
        </w:rPr>
        <w:t>de la</w:t>
      </w:r>
      <w:r w:rsidR="004576D6" w:rsidRPr="0090783A">
        <w:rPr>
          <w:rFonts w:ascii="Arial" w:hAnsi="Arial" w:cs="Arial"/>
          <w:color w:val="000000"/>
          <w:sz w:val="24"/>
          <w:szCs w:val="24"/>
        </w:rPr>
        <w:t xml:space="preserve"> </w:t>
      </w:r>
      <w:r w:rsidR="005B3D8F" w:rsidRPr="0090783A">
        <w:rPr>
          <w:rFonts w:ascii="Arial" w:hAnsi="Arial" w:cs="Arial"/>
          <w:color w:val="000000"/>
          <w:sz w:val="24"/>
          <w:szCs w:val="24"/>
        </w:rPr>
        <w:t>recomendaci</w:t>
      </w:r>
      <w:r w:rsidR="0090783A">
        <w:rPr>
          <w:rFonts w:ascii="Arial" w:hAnsi="Arial" w:cs="Arial"/>
          <w:color w:val="000000"/>
          <w:sz w:val="24"/>
          <w:szCs w:val="24"/>
        </w:rPr>
        <w:t xml:space="preserve">ón </w:t>
      </w:r>
      <w:r w:rsidR="007E461D" w:rsidRPr="0090783A">
        <w:rPr>
          <w:rFonts w:ascii="Arial" w:hAnsi="Arial" w:cs="Arial"/>
          <w:sz w:val="24"/>
          <w:szCs w:val="24"/>
        </w:rPr>
        <w:t xml:space="preserve">23-AEMD-A-056-129-R01-01, </w:t>
      </w:r>
      <w:r w:rsidR="00622CDD" w:rsidRPr="0090783A">
        <w:rPr>
          <w:rFonts w:ascii="Arial" w:hAnsi="Arial" w:cs="Arial"/>
          <w:sz w:val="24"/>
          <w:szCs w:val="24"/>
        </w:rPr>
        <w:t>e</w:t>
      </w:r>
      <w:r w:rsidR="005E386E" w:rsidRPr="0090783A">
        <w:rPr>
          <w:rFonts w:ascii="Arial" w:hAnsi="Arial" w:cs="Arial"/>
          <w:sz w:val="24"/>
          <w:szCs w:val="24"/>
          <w:lang w:eastAsia="es-ES"/>
        </w:rPr>
        <w:t xml:space="preserve">l </w:t>
      </w:r>
      <w:r w:rsidR="0090783A" w:rsidRPr="0090783A">
        <w:rPr>
          <w:rFonts w:ascii="Arial" w:hAnsi="Arial" w:cs="Arial"/>
          <w:sz w:val="24"/>
          <w:szCs w:val="24"/>
          <w:lang w:eastAsia="es-ES"/>
        </w:rPr>
        <w:t xml:space="preserve">30 de septiembre de </w:t>
      </w:r>
      <w:r w:rsidR="007E461D" w:rsidRPr="0090783A">
        <w:rPr>
          <w:rFonts w:ascii="Arial" w:hAnsi="Arial" w:cs="Arial"/>
          <w:sz w:val="24"/>
          <w:szCs w:val="24"/>
          <w:lang w:eastAsia="es-ES"/>
        </w:rPr>
        <w:t>2024</w:t>
      </w:r>
      <w:r w:rsidRPr="0090783A">
        <w:rPr>
          <w:rFonts w:ascii="Arial" w:hAnsi="Arial" w:cs="Arial"/>
          <w:sz w:val="24"/>
          <w:szCs w:val="24"/>
          <w:lang w:eastAsia="es-ES"/>
        </w:rPr>
        <w:t>. Por</w:t>
      </w:r>
      <w:r w:rsidRPr="000A085F">
        <w:rPr>
          <w:rFonts w:ascii="Arial" w:hAnsi="Arial" w:cs="Arial"/>
          <w:sz w:val="24"/>
          <w:szCs w:val="24"/>
          <w:lang w:eastAsia="es-ES"/>
        </w:rPr>
        <w:t xml:space="preserve"> lo antes expuesto la atención a la recomendaci</w:t>
      </w:r>
      <w:r w:rsidR="0090783A">
        <w:rPr>
          <w:rFonts w:ascii="Arial" w:hAnsi="Arial" w:cs="Arial"/>
          <w:sz w:val="24"/>
          <w:szCs w:val="24"/>
          <w:lang w:eastAsia="es-ES"/>
        </w:rPr>
        <w:t xml:space="preserve">ón </w:t>
      </w:r>
      <w:r w:rsidRPr="000A085F">
        <w:rPr>
          <w:rFonts w:ascii="Arial" w:hAnsi="Arial" w:cs="Arial"/>
          <w:sz w:val="24"/>
          <w:szCs w:val="24"/>
          <w:lang w:eastAsia="es-ES"/>
        </w:rPr>
        <w:t xml:space="preserve">de desempeño queda en </w:t>
      </w:r>
      <w:r w:rsidRPr="000A085F">
        <w:rPr>
          <w:rFonts w:ascii="Arial" w:hAnsi="Arial" w:cs="Arial"/>
          <w:b/>
          <w:sz w:val="24"/>
          <w:szCs w:val="24"/>
          <w:lang w:eastAsia="es-ES"/>
        </w:rPr>
        <w:t>seguimiento</w:t>
      </w:r>
      <w:r w:rsidRPr="000A085F">
        <w:rPr>
          <w:rFonts w:ascii="Arial" w:hAnsi="Arial" w:cs="Arial"/>
          <w:sz w:val="24"/>
          <w:szCs w:val="24"/>
          <w:lang w:eastAsia="es-ES"/>
        </w:rPr>
        <w:t>.</w:t>
      </w:r>
      <w:r>
        <w:rPr>
          <w:rFonts w:ascii="Arial" w:hAnsi="Arial" w:cs="Arial"/>
          <w:sz w:val="24"/>
          <w:szCs w:val="24"/>
          <w:lang w:eastAsia="es-ES"/>
        </w:rPr>
        <w:t xml:space="preserve"> </w:t>
      </w:r>
      <w:r w:rsidR="003A1746">
        <w:rPr>
          <w:rFonts w:ascii="Arial" w:hAnsi="Arial" w:cs="Arial"/>
          <w:sz w:val="24"/>
          <w:szCs w:val="24"/>
          <w:lang w:eastAsia="es-ES"/>
        </w:rPr>
        <w:t xml:space="preserve">Respecto </w:t>
      </w:r>
      <w:r w:rsidR="003D4184">
        <w:rPr>
          <w:rFonts w:ascii="Arial" w:hAnsi="Arial" w:cs="Arial"/>
          <w:sz w:val="24"/>
          <w:szCs w:val="24"/>
          <w:lang w:eastAsia="es-ES"/>
        </w:rPr>
        <w:t>a</w:t>
      </w:r>
      <w:r w:rsidR="00AA1581">
        <w:rPr>
          <w:rFonts w:ascii="Arial" w:hAnsi="Arial" w:cs="Arial"/>
          <w:sz w:val="24"/>
          <w:szCs w:val="24"/>
          <w:lang w:eastAsia="es-ES"/>
        </w:rPr>
        <w:t xml:space="preserve"> las observaciones</w:t>
      </w:r>
      <w:r w:rsidR="003A1746" w:rsidRPr="003A1746">
        <w:rPr>
          <w:rFonts w:ascii="Arial" w:hAnsi="Arial" w:cs="Arial"/>
          <w:sz w:val="24"/>
          <w:szCs w:val="24"/>
          <w:lang w:eastAsia="es-ES"/>
        </w:rPr>
        <w:t xml:space="preserve"> 2,</w:t>
      </w:r>
      <w:r w:rsidR="00AC3DBD">
        <w:rPr>
          <w:rFonts w:ascii="Arial" w:hAnsi="Arial" w:cs="Arial"/>
          <w:sz w:val="24"/>
          <w:szCs w:val="24"/>
          <w:lang w:eastAsia="es-ES"/>
        </w:rPr>
        <w:t xml:space="preserve"> 3, 4, 5 y 6</w:t>
      </w:r>
      <w:r w:rsidR="003A1746" w:rsidRPr="003A1746">
        <w:rPr>
          <w:rFonts w:ascii="Arial" w:hAnsi="Arial" w:cs="Arial"/>
          <w:sz w:val="24"/>
          <w:szCs w:val="24"/>
          <w:lang w:eastAsia="es-ES"/>
        </w:rPr>
        <w:t xml:space="preserve"> esta</w:t>
      </w:r>
      <w:r w:rsidR="00AC3DBD">
        <w:rPr>
          <w:rFonts w:ascii="Arial" w:hAnsi="Arial" w:cs="Arial"/>
          <w:sz w:val="24"/>
          <w:szCs w:val="24"/>
          <w:lang w:eastAsia="es-ES"/>
        </w:rPr>
        <w:t>s</w:t>
      </w:r>
      <w:r w:rsidR="003A1746">
        <w:rPr>
          <w:rFonts w:ascii="Arial" w:hAnsi="Arial" w:cs="Arial"/>
          <w:sz w:val="24"/>
          <w:szCs w:val="24"/>
          <w:lang w:eastAsia="es-ES"/>
        </w:rPr>
        <w:t xml:space="preserve"> queda</w:t>
      </w:r>
      <w:r w:rsidR="00AC3DBD">
        <w:rPr>
          <w:rFonts w:ascii="Arial" w:hAnsi="Arial" w:cs="Arial"/>
          <w:sz w:val="24"/>
          <w:szCs w:val="24"/>
          <w:lang w:eastAsia="es-ES"/>
        </w:rPr>
        <w:t>n</w:t>
      </w:r>
      <w:r w:rsidR="003A1746" w:rsidRPr="003A1746">
        <w:rPr>
          <w:rFonts w:ascii="Arial" w:hAnsi="Arial" w:cs="Arial"/>
          <w:sz w:val="24"/>
          <w:szCs w:val="24"/>
          <w:lang w:eastAsia="es-ES"/>
        </w:rPr>
        <w:t xml:space="preserve"> </w:t>
      </w:r>
      <w:r w:rsidR="003A1746" w:rsidRPr="00AA1581">
        <w:rPr>
          <w:rFonts w:ascii="Arial" w:hAnsi="Arial" w:cs="Arial"/>
          <w:b/>
          <w:sz w:val="24"/>
          <w:szCs w:val="24"/>
          <w:lang w:eastAsia="es-ES"/>
        </w:rPr>
        <w:t>atendidas</w:t>
      </w:r>
      <w:r w:rsidR="003A1746" w:rsidRPr="003A1746">
        <w:rPr>
          <w:rFonts w:ascii="Arial" w:hAnsi="Arial" w:cs="Arial"/>
          <w:sz w:val="24"/>
          <w:szCs w:val="24"/>
          <w:lang w:eastAsia="es-ES"/>
        </w:rPr>
        <w:t>.</w:t>
      </w:r>
    </w:p>
    <w:p w:rsidR="00406A8C" w:rsidRDefault="00406A8C" w:rsidP="00EB1D43">
      <w:pPr>
        <w:spacing w:after="0"/>
        <w:jc w:val="both"/>
        <w:rPr>
          <w:rFonts w:ascii="Arial" w:hAnsi="Arial" w:cs="Arial"/>
          <w:b/>
          <w:sz w:val="24"/>
          <w:szCs w:val="24"/>
        </w:rPr>
      </w:pPr>
    </w:p>
    <w:p w:rsidR="007B6963" w:rsidRPr="00D720A5" w:rsidRDefault="00406A8C" w:rsidP="00EB1D43">
      <w:pPr>
        <w:spacing w:after="0"/>
        <w:jc w:val="both"/>
        <w:rPr>
          <w:rFonts w:ascii="Arial" w:hAnsi="Arial" w:cs="Arial"/>
          <w:b/>
          <w:sz w:val="24"/>
          <w:szCs w:val="24"/>
        </w:rPr>
      </w:pPr>
      <w:r>
        <w:rPr>
          <w:rFonts w:ascii="Arial" w:hAnsi="Arial" w:cs="Arial"/>
          <w:b/>
          <w:sz w:val="24"/>
          <w:szCs w:val="24"/>
        </w:rPr>
        <w:lastRenderedPageBreak/>
        <w:t>Normatividad relacionada con la</w:t>
      </w:r>
      <w:r w:rsidR="007B6963" w:rsidRPr="00D720A5">
        <w:rPr>
          <w:rFonts w:ascii="Arial" w:hAnsi="Arial" w:cs="Arial"/>
          <w:b/>
          <w:sz w:val="24"/>
          <w:szCs w:val="24"/>
        </w:rPr>
        <w:t xml:space="preserve"> o</w:t>
      </w:r>
      <w:r w:rsidR="007B6963">
        <w:rPr>
          <w:rFonts w:ascii="Arial" w:hAnsi="Arial" w:cs="Arial"/>
          <w:b/>
          <w:sz w:val="24"/>
          <w:szCs w:val="24"/>
        </w:rPr>
        <w:t>bservaci</w:t>
      </w:r>
      <w:r>
        <w:rPr>
          <w:rFonts w:ascii="Arial" w:hAnsi="Arial" w:cs="Arial"/>
          <w:b/>
          <w:sz w:val="24"/>
          <w:szCs w:val="24"/>
        </w:rPr>
        <w:t>ón</w:t>
      </w:r>
      <w:r w:rsidR="007B6963" w:rsidRPr="00D720A5">
        <w:rPr>
          <w:rFonts w:ascii="Arial" w:hAnsi="Arial" w:cs="Arial"/>
          <w:b/>
          <w:sz w:val="24"/>
          <w:szCs w:val="24"/>
        </w:rPr>
        <w:t>.</w:t>
      </w:r>
    </w:p>
    <w:p w:rsidR="007B6963" w:rsidRPr="00D720A5" w:rsidRDefault="007B6963" w:rsidP="00EB1D43">
      <w:pPr>
        <w:spacing w:after="0"/>
        <w:jc w:val="both"/>
        <w:rPr>
          <w:rFonts w:ascii="Arial" w:hAnsi="Arial" w:cs="Arial"/>
          <w:sz w:val="24"/>
          <w:szCs w:val="24"/>
        </w:rPr>
      </w:pPr>
    </w:p>
    <w:p w:rsidR="007B6963" w:rsidRPr="009B76BA" w:rsidRDefault="007B6963" w:rsidP="00EB1D43">
      <w:pPr>
        <w:spacing w:after="0"/>
        <w:jc w:val="both"/>
        <w:rPr>
          <w:rFonts w:ascii="Arial" w:eastAsia="Times New Roman" w:hAnsi="Arial" w:cs="Arial"/>
          <w:sz w:val="24"/>
          <w:szCs w:val="24"/>
          <w:lang w:eastAsia="es-ES"/>
        </w:rPr>
      </w:pPr>
      <w:r w:rsidRPr="009B76BA">
        <w:rPr>
          <w:rFonts w:ascii="Arial" w:eastAsia="Times New Roman" w:hAnsi="Arial" w:cs="Arial"/>
          <w:sz w:val="24"/>
          <w:szCs w:val="24"/>
          <w:lang w:eastAsia="es-ES"/>
        </w:rPr>
        <w:t xml:space="preserve">Ley General de </w:t>
      </w:r>
      <w:r w:rsidR="00676FED">
        <w:rPr>
          <w:rFonts w:ascii="Arial" w:eastAsia="Times New Roman" w:hAnsi="Arial" w:cs="Arial"/>
          <w:sz w:val="24"/>
          <w:szCs w:val="24"/>
          <w:lang w:eastAsia="es-ES"/>
        </w:rPr>
        <w:t>Educación Superior</w:t>
      </w:r>
      <w:r w:rsidRPr="009B76BA">
        <w:rPr>
          <w:rFonts w:ascii="Arial" w:eastAsia="Times New Roman" w:hAnsi="Arial" w:cs="Arial"/>
          <w:sz w:val="24"/>
          <w:szCs w:val="24"/>
          <w:lang w:eastAsia="es-ES"/>
        </w:rPr>
        <w:t xml:space="preserve">, artículos 37, fracción XII, y 60. </w:t>
      </w:r>
    </w:p>
    <w:p w:rsidR="007B6963" w:rsidRDefault="007B6963" w:rsidP="00EB1D43">
      <w:pPr>
        <w:spacing w:after="0"/>
        <w:jc w:val="both"/>
        <w:rPr>
          <w:rFonts w:ascii="Arial" w:hAnsi="Arial" w:cs="Arial"/>
          <w:b/>
          <w:sz w:val="24"/>
          <w:szCs w:val="24"/>
        </w:rPr>
      </w:pPr>
    </w:p>
    <w:p w:rsidR="00406A8C" w:rsidRDefault="00406A8C" w:rsidP="00EB1D43">
      <w:pPr>
        <w:spacing w:after="0"/>
        <w:jc w:val="both"/>
        <w:rPr>
          <w:rFonts w:ascii="Arial" w:hAnsi="Arial" w:cs="Arial"/>
          <w:b/>
          <w:sz w:val="24"/>
          <w:szCs w:val="24"/>
        </w:rPr>
      </w:pPr>
    </w:p>
    <w:p w:rsidR="00860DCD" w:rsidRPr="00860DCD" w:rsidRDefault="004749D5" w:rsidP="00EB1D43">
      <w:pPr>
        <w:spacing w:after="0"/>
        <w:rPr>
          <w:rFonts w:ascii="Arial" w:eastAsia="Times New Roman" w:hAnsi="Arial" w:cs="Arial"/>
          <w:b/>
          <w:sz w:val="24"/>
          <w:szCs w:val="24"/>
          <w:lang w:eastAsia="es-ES"/>
        </w:rPr>
      </w:pPr>
      <w:r>
        <w:rPr>
          <w:rFonts w:ascii="Arial" w:eastAsia="Times New Roman" w:hAnsi="Arial" w:cs="Arial"/>
          <w:b/>
          <w:sz w:val="24"/>
          <w:szCs w:val="24"/>
          <w:lang w:eastAsia="es-ES"/>
        </w:rPr>
        <w:t>Resultado Número 2</w:t>
      </w:r>
    </w:p>
    <w:p w:rsidR="00860DCD" w:rsidRPr="00860DCD" w:rsidRDefault="00860DCD" w:rsidP="00EB1D43">
      <w:pPr>
        <w:autoSpaceDE w:val="0"/>
        <w:autoSpaceDN w:val="0"/>
        <w:adjustRightInd w:val="0"/>
        <w:spacing w:after="0"/>
        <w:jc w:val="both"/>
        <w:rPr>
          <w:rFonts w:ascii="Arial" w:eastAsia="Times New Roman" w:hAnsi="Arial" w:cs="Arial"/>
          <w:bCs/>
          <w:sz w:val="24"/>
          <w:szCs w:val="24"/>
          <w:lang w:eastAsia="es-ES"/>
        </w:rPr>
      </w:pPr>
    </w:p>
    <w:p w:rsidR="00860DCD" w:rsidRPr="00860DCD" w:rsidRDefault="004749D5" w:rsidP="00EB1D43">
      <w:pPr>
        <w:autoSpaceDE w:val="0"/>
        <w:autoSpaceDN w:val="0"/>
        <w:adjustRightInd w:val="0"/>
        <w:spacing w:after="0"/>
        <w:jc w:val="both"/>
        <w:rPr>
          <w:rFonts w:ascii="Arial" w:eastAsia="Times New Roman" w:hAnsi="Arial" w:cs="Arial"/>
          <w:b/>
          <w:bCs/>
          <w:sz w:val="24"/>
          <w:szCs w:val="24"/>
          <w:lang w:eastAsia="es-ES"/>
        </w:rPr>
      </w:pPr>
      <w:r>
        <w:rPr>
          <w:rFonts w:ascii="Arial" w:eastAsia="Times New Roman" w:hAnsi="Arial" w:cs="Arial"/>
          <w:b/>
          <w:bCs/>
          <w:sz w:val="24"/>
          <w:szCs w:val="24"/>
          <w:lang w:eastAsia="es-ES"/>
        </w:rPr>
        <w:t>Eficacia</w:t>
      </w:r>
    </w:p>
    <w:p w:rsidR="00860DCD" w:rsidRPr="00860DCD" w:rsidRDefault="00860DCD" w:rsidP="00EB1D43">
      <w:pPr>
        <w:autoSpaceDE w:val="0"/>
        <w:autoSpaceDN w:val="0"/>
        <w:adjustRightInd w:val="0"/>
        <w:spacing w:after="0"/>
        <w:jc w:val="both"/>
        <w:rPr>
          <w:rFonts w:ascii="Arial" w:eastAsia="Times New Roman" w:hAnsi="Arial" w:cs="Arial"/>
          <w:b/>
          <w:bCs/>
          <w:sz w:val="24"/>
          <w:szCs w:val="24"/>
          <w:lang w:eastAsia="es-ES"/>
        </w:rPr>
      </w:pPr>
    </w:p>
    <w:p w:rsidR="00860DCD" w:rsidRPr="00860DCD" w:rsidRDefault="004749D5" w:rsidP="00EB1D43">
      <w:pPr>
        <w:spacing w:after="0"/>
        <w:rPr>
          <w:rFonts w:ascii="Arial" w:eastAsia="Times New Roman" w:hAnsi="Arial" w:cs="Arial"/>
          <w:b/>
          <w:sz w:val="24"/>
          <w:szCs w:val="24"/>
          <w:lang w:eastAsia="es-ES"/>
        </w:rPr>
      </w:pPr>
      <w:r>
        <w:rPr>
          <w:rFonts w:ascii="Arial" w:eastAsia="Times New Roman" w:hAnsi="Arial" w:cs="Arial"/>
          <w:b/>
          <w:sz w:val="24"/>
          <w:szCs w:val="24"/>
          <w:lang w:eastAsia="es-ES"/>
        </w:rPr>
        <w:t>2. Capacitación</w:t>
      </w:r>
    </w:p>
    <w:p w:rsidR="00860DCD" w:rsidRPr="00860DCD" w:rsidRDefault="00860DCD" w:rsidP="00EB1D43">
      <w:pPr>
        <w:spacing w:after="0"/>
        <w:rPr>
          <w:rFonts w:ascii="Arial" w:eastAsia="Times New Roman" w:hAnsi="Arial" w:cs="Arial"/>
          <w:b/>
          <w:sz w:val="24"/>
          <w:szCs w:val="24"/>
          <w:lang w:eastAsia="es-ES"/>
        </w:rPr>
      </w:pPr>
    </w:p>
    <w:p w:rsidR="00860DCD" w:rsidRPr="00860DCD" w:rsidRDefault="004749D5" w:rsidP="00EB1D43">
      <w:pPr>
        <w:spacing w:after="0"/>
        <w:ind w:left="426"/>
        <w:rPr>
          <w:rFonts w:ascii="Arial" w:eastAsia="Times New Roman" w:hAnsi="Arial" w:cs="Arial"/>
          <w:b/>
          <w:sz w:val="24"/>
          <w:szCs w:val="24"/>
          <w:lang w:eastAsia="es-ES"/>
        </w:rPr>
      </w:pPr>
      <w:r>
        <w:rPr>
          <w:rFonts w:ascii="Arial" w:eastAsia="Times New Roman" w:hAnsi="Arial" w:cs="Arial"/>
          <w:b/>
          <w:sz w:val="24"/>
          <w:szCs w:val="24"/>
          <w:lang w:eastAsia="es-ES"/>
        </w:rPr>
        <w:t>2.1 Personal académico</w:t>
      </w:r>
    </w:p>
    <w:p w:rsidR="00860DCD" w:rsidRPr="00860DCD" w:rsidRDefault="00860DCD" w:rsidP="00EB1D43">
      <w:pPr>
        <w:autoSpaceDE w:val="0"/>
        <w:autoSpaceDN w:val="0"/>
        <w:adjustRightInd w:val="0"/>
        <w:spacing w:after="0"/>
        <w:jc w:val="both"/>
        <w:rPr>
          <w:rFonts w:ascii="Arial" w:eastAsia="Times New Roman" w:hAnsi="Arial" w:cs="Arial"/>
          <w:b/>
          <w:bCs/>
          <w:sz w:val="24"/>
          <w:szCs w:val="24"/>
          <w:lang w:eastAsia="es-ES"/>
        </w:rPr>
      </w:pPr>
    </w:p>
    <w:p w:rsidR="00860DCD" w:rsidRPr="00860DCD" w:rsidRDefault="00860DCD" w:rsidP="00EB1D43">
      <w:pPr>
        <w:autoSpaceDE w:val="0"/>
        <w:autoSpaceDN w:val="0"/>
        <w:adjustRightInd w:val="0"/>
        <w:spacing w:after="0"/>
        <w:jc w:val="both"/>
        <w:rPr>
          <w:rFonts w:ascii="Arial" w:eastAsia="Times New Roman" w:hAnsi="Arial" w:cs="Arial"/>
          <w:b/>
          <w:bCs/>
          <w:sz w:val="24"/>
          <w:szCs w:val="24"/>
          <w:lang w:eastAsia="es-ES"/>
        </w:rPr>
      </w:pPr>
      <w:r w:rsidRPr="00860DCD">
        <w:rPr>
          <w:rFonts w:ascii="Arial" w:eastAsia="Times New Roman" w:hAnsi="Arial" w:cs="Arial"/>
          <w:b/>
          <w:bCs/>
          <w:sz w:val="24"/>
          <w:szCs w:val="24"/>
          <w:lang w:eastAsia="es-ES"/>
        </w:rPr>
        <w:t xml:space="preserve">Con observaciones </w:t>
      </w:r>
    </w:p>
    <w:p w:rsidR="00860DCD" w:rsidRPr="00860DCD" w:rsidRDefault="00860DCD" w:rsidP="00EB1D43">
      <w:pPr>
        <w:autoSpaceDE w:val="0"/>
        <w:autoSpaceDN w:val="0"/>
        <w:adjustRightInd w:val="0"/>
        <w:spacing w:after="0"/>
        <w:jc w:val="both"/>
        <w:rPr>
          <w:rFonts w:ascii="Arial" w:eastAsia="Calibri" w:hAnsi="Arial" w:cs="Arial"/>
          <w:sz w:val="24"/>
          <w:szCs w:val="24"/>
          <w:lang w:eastAsia="en-US"/>
        </w:rPr>
      </w:pPr>
    </w:p>
    <w:p w:rsidR="00860DCD" w:rsidRPr="00860DCD" w:rsidRDefault="00860DCD" w:rsidP="00EB1D43">
      <w:pPr>
        <w:autoSpaceDE w:val="0"/>
        <w:autoSpaceDN w:val="0"/>
        <w:adjustRightInd w:val="0"/>
        <w:spacing w:after="0"/>
        <w:jc w:val="both"/>
        <w:rPr>
          <w:rFonts w:ascii="Arial" w:eastAsia="Times New Roman" w:hAnsi="Arial" w:cs="Arial"/>
          <w:b/>
          <w:bCs/>
          <w:sz w:val="24"/>
          <w:szCs w:val="24"/>
          <w:lang w:eastAsia="es-ES"/>
        </w:rPr>
      </w:pPr>
      <w:r w:rsidRPr="00860DCD">
        <w:rPr>
          <w:rFonts w:ascii="Arial" w:eastAsia="Calibri" w:hAnsi="Arial" w:cs="Arial"/>
          <w:sz w:val="24"/>
          <w:szCs w:val="24"/>
          <w:lang w:eastAsia="en-US"/>
        </w:rPr>
        <w:t>Las maestras y los maestros son agentes fundamentales del proceso educativo y, por tanto, se busca fortalecer su desarrollo y superación profesional mediante la formación, capacitación y actualización</w:t>
      </w:r>
      <w:r w:rsidRPr="00860DCD">
        <w:rPr>
          <w:rFonts w:ascii="Arial" w:eastAsia="Calibri" w:hAnsi="Arial" w:cs="Arial"/>
          <w:sz w:val="24"/>
          <w:szCs w:val="24"/>
          <w:vertAlign w:val="superscript"/>
          <w:lang w:eastAsia="en-US"/>
        </w:rPr>
        <w:footnoteReference w:id="21"/>
      </w:r>
      <w:r w:rsidRPr="00860DCD">
        <w:rPr>
          <w:rFonts w:ascii="Arial" w:eastAsia="Calibri" w:hAnsi="Arial" w:cs="Arial"/>
          <w:sz w:val="24"/>
          <w:szCs w:val="24"/>
          <w:lang w:eastAsia="en-US"/>
        </w:rPr>
        <w:t>.</w:t>
      </w:r>
    </w:p>
    <w:p w:rsidR="00860DCD" w:rsidRPr="00860DCD" w:rsidRDefault="00860DCD" w:rsidP="00EB1D43">
      <w:pPr>
        <w:spacing w:after="0"/>
        <w:jc w:val="both"/>
        <w:rPr>
          <w:rFonts w:ascii="Arial" w:eastAsia="Calibri" w:hAnsi="Arial" w:cs="Arial"/>
          <w:sz w:val="24"/>
          <w:szCs w:val="24"/>
          <w:lang w:eastAsia="en-US"/>
        </w:rPr>
      </w:pPr>
    </w:p>
    <w:p w:rsidR="00860DCD" w:rsidRDefault="00860DCD" w:rsidP="00EB1D43">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t>Para el ejercicio de sus funciones, la Universidad Tecnológica de Chetumal contará con personal académico con la finalidad de desarrollar sus funciones sustantivas de docencia en los planes y programas académicos que se aprueben, investigación, vinculación con el sector productivo y difusión educativa</w:t>
      </w:r>
      <w:r w:rsidRPr="00860DCD">
        <w:rPr>
          <w:rFonts w:ascii="Arial" w:eastAsia="Calibri" w:hAnsi="Arial" w:cs="Arial"/>
          <w:sz w:val="24"/>
          <w:szCs w:val="24"/>
          <w:vertAlign w:val="superscript"/>
          <w:lang w:eastAsia="en-US"/>
        </w:rPr>
        <w:footnoteReference w:id="22"/>
      </w:r>
      <w:r w:rsidRPr="00860DCD">
        <w:rPr>
          <w:rFonts w:ascii="Arial" w:eastAsia="Calibri" w:hAnsi="Arial" w:cs="Arial"/>
          <w:sz w:val="24"/>
          <w:szCs w:val="24"/>
          <w:lang w:eastAsia="en-US"/>
        </w:rPr>
        <w:t>.</w:t>
      </w:r>
    </w:p>
    <w:p w:rsidR="00897AA7" w:rsidRPr="00860DCD" w:rsidRDefault="00897AA7" w:rsidP="00EB1D43">
      <w:pPr>
        <w:spacing w:after="0"/>
        <w:jc w:val="both"/>
        <w:rPr>
          <w:rFonts w:ascii="Arial" w:eastAsia="Calibri" w:hAnsi="Arial" w:cs="Arial"/>
          <w:sz w:val="24"/>
          <w:szCs w:val="24"/>
          <w:lang w:eastAsia="en-US"/>
        </w:rPr>
      </w:pPr>
    </w:p>
    <w:p w:rsidR="00860DCD" w:rsidRPr="00860DCD" w:rsidRDefault="00860DCD" w:rsidP="00EB1D43">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t xml:space="preserve">Los criterios para la elaboración de políticas en materia de </w:t>
      </w:r>
      <w:r w:rsidR="00676FED">
        <w:rPr>
          <w:rFonts w:ascii="Arial" w:eastAsia="Calibri" w:hAnsi="Arial" w:cs="Arial"/>
          <w:sz w:val="24"/>
          <w:szCs w:val="24"/>
          <w:lang w:eastAsia="en-US"/>
        </w:rPr>
        <w:t>Educación Superior</w:t>
      </w:r>
      <w:r w:rsidRPr="00860DCD">
        <w:rPr>
          <w:rFonts w:ascii="Arial" w:eastAsia="Calibri" w:hAnsi="Arial" w:cs="Arial"/>
          <w:sz w:val="24"/>
          <w:szCs w:val="24"/>
          <w:lang w:eastAsia="en-US"/>
        </w:rPr>
        <w:t xml:space="preserve"> se basarán en el fortalecimiento de la carrera del personal académico de las instituciones públicas de </w:t>
      </w:r>
      <w:r w:rsidR="00676FED">
        <w:rPr>
          <w:rFonts w:ascii="Arial" w:eastAsia="Calibri" w:hAnsi="Arial" w:cs="Arial"/>
          <w:sz w:val="24"/>
          <w:szCs w:val="24"/>
          <w:lang w:eastAsia="en-US"/>
        </w:rPr>
        <w:t>Educación Superior</w:t>
      </w:r>
      <w:r w:rsidRPr="00860DCD">
        <w:rPr>
          <w:rFonts w:ascii="Arial" w:eastAsia="Calibri" w:hAnsi="Arial" w:cs="Arial"/>
          <w:sz w:val="24"/>
          <w:szCs w:val="24"/>
          <w:lang w:eastAsia="en-US"/>
        </w:rPr>
        <w:t>, considerando la diversidad de sus entornos, a través de su formación, capacitación, actualización, profesionalización y superación, que permitan mejorar las condiciones bajo las cuales prestan sus servicios</w:t>
      </w:r>
      <w:r w:rsidRPr="00860DCD">
        <w:rPr>
          <w:rFonts w:ascii="Arial" w:eastAsia="Calibri" w:hAnsi="Arial" w:cs="Arial"/>
          <w:sz w:val="24"/>
          <w:szCs w:val="24"/>
          <w:vertAlign w:val="superscript"/>
          <w:lang w:eastAsia="en-US"/>
        </w:rPr>
        <w:footnoteReference w:id="23"/>
      </w:r>
      <w:r w:rsidRPr="00860DCD">
        <w:rPr>
          <w:rFonts w:ascii="Arial" w:eastAsia="Calibri" w:hAnsi="Arial" w:cs="Arial"/>
          <w:sz w:val="24"/>
          <w:szCs w:val="24"/>
          <w:lang w:eastAsia="en-US"/>
        </w:rPr>
        <w:t>.</w:t>
      </w:r>
    </w:p>
    <w:p w:rsidR="00860DCD" w:rsidRPr="00860DCD" w:rsidRDefault="00860DCD" w:rsidP="00EB1D43">
      <w:pPr>
        <w:spacing w:after="0"/>
        <w:jc w:val="both"/>
        <w:rPr>
          <w:rFonts w:ascii="Arial" w:eastAsia="Calibri" w:hAnsi="Arial" w:cs="Arial"/>
          <w:sz w:val="24"/>
          <w:szCs w:val="24"/>
          <w:lang w:eastAsia="en-US"/>
        </w:rPr>
      </w:pPr>
    </w:p>
    <w:p w:rsidR="00860DCD" w:rsidRPr="00860DCD" w:rsidRDefault="00860DCD" w:rsidP="00EB1D43">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t xml:space="preserve">Las autoridades educativas y las instituciones de </w:t>
      </w:r>
      <w:r w:rsidR="00676FED">
        <w:rPr>
          <w:rFonts w:ascii="Arial" w:eastAsia="Calibri" w:hAnsi="Arial" w:cs="Arial"/>
          <w:sz w:val="24"/>
          <w:szCs w:val="24"/>
          <w:lang w:eastAsia="en-US"/>
        </w:rPr>
        <w:t>Educación Superior</w:t>
      </w:r>
      <w:r w:rsidRPr="00860DCD">
        <w:rPr>
          <w:rFonts w:ascii="Arial" w:eastAsia="Calibri" w:hAnsi="Arial" w:cs="Arial"/>
          <w:sz w:val="24"/>
          <w:szCs w:val="24"/>
          <w:lang w:eastAsia="en-US"/>
        </w:rPr>
        <w:t xml:space="preserve">, de conformidad con su normatividad aplicable, establecerán de manera progresiva y permanente esquemas de formación, capacitación, superación y profesionalización del personal académico del tipo de </w:t>
      </w:r>
      <w:r w:rsidR="00676FED">
        <w:rPr>
          <w:rFonts w:ascii="Arial" w:eastAsia="Calibri" w:hAnsi="Arial" w:cs="Arial"/>
          <w:sz w:val="24"/>
          <w:szCs w:val="24"/>
          <w:lang w:eastAsia="en-US"/>
        </w:rPr>
        <w:t>Educación Superior</w:t>
      </w:r>
      <w:r w:rsidRPr="00860DCD">
        <w:rPr>
          <w:rFonts w:ascii="Arial" w:eastAsia="Calibri" w:hAnsi="Arial" w:cs="Arial"/>
          <w:sz w:val="24"/>
          <w:szCs w:val="24"/>
          <w:lang w:eastAsia="en-US"/>
        </w:rPr>
        <w:t>, con la finalidad de contribuir a una mejora en los métodos pedagógicos, el proceso de construcción de saberes y en el aprovechamiento académico de las y los estudiantes</w:t>
      </w:r>
      <w:r w:rsidRPr="00860DCD">
        <w:rPr>
          <w:rFonts w:ascii="Arial" w:eastAsia="Calibri" w:hAnsi="Arial" w:cs="Arial"/>
          <w:sz w:val="24"/>
          <w:szCs w:val="24"/>
          <w:vertAlign w:val="superscript"/>
          <w:lang w:eastAsia="en-US"/>
        </w:rPr>
        <w:footnoteReference w:id="24"/>
      </w:r>
      <w:r w:rsidRPr="00860DCD">
        <w:rPr>
          <w:rFonts w:ascii="Arial" w:eastAsia="Calibri" w:hAnsi="Arial" w:cs="Arial"/>
          <w:sz w:val="24"/>
          <w:szCs w:val="24"/>
          <w:lang w:eastAsia="en-US"/>
        </w:rPr>
        <w:t>.</w:t>
      </w:r>
    </w:p>
    <w:p w:rsidR="00860DCD" w:rsidRPr="00860DCD" w:rsidRDefault="00860DCD" w:rsidP="00EB1D43">
      <w:pPr>
        <w:spacing w:after="0"/>
        <w:jc w:val="both"/>
        <w:rPr>
          <w:rFonts w:ascii="Arial" w:eastAsia="Calibri" w:hAnsi="Arial" w:cs="Arial"/>
          <w:sz w:val="24"/>
          <w:szCs w:val="24"/>
          <w:lang w:eastAsia="en-US"/>
        </w:rPr>
      </w:pPr>
    </w:p>
    <w:p w:rsidR="00860DCD" w:rsidRPr="00860DCD" w:rsidRDefault="00860DCD" w:rsidP="00EB1D43">
      <w:pPr>
        <w:spacing w:after="0"/>
        <w:jc w:val="both"/>
        <w:rPr>
          <w:rFonts w:ascii="Arial" w:eastAsia="Calibri" w:hAnsi="Arial" w:cs="Arial"/>
          <w:sz w:val="24"/>
          <w:szCs w:val="24"/>
          <w:lang w:val="es-ES" w:eastAsia="en-US"/>
        </w:rPr>
      </w:pPr>
      <w:r w:rsidRPr="00860DCD">
        <w:rPr>
          <w:rFonts w:ascii="Arial" w:eastAsia="Calibri" w:hAnsi="Arial" w:cs="Arial"/>
          <w:sz w:val="24"/>
          <w:szCs w:val="24"/>
          <w:lang w:val="es-ES" w:eastAsia="en-US"/>
        </w:rPr>
        <w:t xml:space="preserve">Para el cumplimiento de su objeto, la </w:t>
      </w:r>
      <w:r w:rsidR="00BF5AFE">
        <w:rPr>
          <w:rFonts w:ascii="Arial" w:eastAsia="Calibri" w:hAnsi="Arial" w:cs="Arial"/>
          <w:sz w:val="24"/>
          <w:szCs w:val="24"/>
          <w:lang w:val="es-ES" w:eastAsia="en-US"/>
        </w:rPr>
        <w:t>UT Chetumal</w:t>
      </w:r>
      <w:r w:rsidRPr="00860DCD">
        <w:rPr>
          <w:rFonts w:ascii="Arial" w:eastAsia="Calibri" w:hAnsi="Arial" w:cs="Arial"/>
          <w:sz w:val="24"/>
          <w:szCs w:val="24"/>
          <w:lang w:val="es-ES" w:eastAsia="en-US"/>
        </w:rPr>
        <w:t xml:space="preserve"> desarrollará </w:t>
      </w:r>
      <w:r w:rsidRPr="00860DCD">
        <w:rPr>
          <w:rFonts w:ascii="Arial" w:eastAsia="Calibri" w:hAnsi="Arial" w:cs="Arial"/>
          <w:bCs/>
          <w:sz w:val="24"/>
          <w:szCs w:val="24"/>
          <w:lang w:val="es-ES" w:eastAsia="en-US"/>
        </w:rPr>
        <w:t xml:space="preserve">programas de superación académica </w:t>
      </w:r>
      <w:r w:rsidRPr="00860DCD">
        <w:rPr>
          <w:rFonts w:ascii="Arial" w:eastAsia="Calibri" w:hAnsi="Arial" w:cs="Arial"/>
          <w:sz w:val="24"/>
          <w:szCs w:val="24"/>
          <w:lang w:val="es-ES" w:eastAsia="en-US"/>
        </w:rPr>
        <w:t>y actualización, dirigidos a los integrantes de la comunidad universitaria</w:t>
      </w:r>
      <w:r w:rsidRPr="00860DCD">
        <w:rPr>
          <w:rFonts w:ascii="Arial" w:eastAsia="Calibri" w:hAnsi="Arial" w:cs="Arial"/>
          <w:sz w:val="24"/>
          <w:szCs w:val="24"/>
          <w:vertAlign w:val="superscript"/>
          <w:lang w:val="es-ES" w:eastAsia="en-US"/>
        </w:rPr>
        <w:footnoteReference w:id="25"/>
      </w:r>
      <w:r w:rsidRPr="00860DCD">
        <w:rPr>
          <w:rFonts w:ascii="Arial" w:eastAsia="Calibri" w:hAnsi="Arial" w:cs="Arial"/>
          <w:sz w:val="24"/>
          <w:szCs w:val="24"/>
          <w:lang w:val="es-ES" w:eastAsia="en-US"/>
        </w:rPr>
        <w:t xml:space="preserve">. </w:t>
      </w:r>
      <w:r w:rsidRPr="00860DCD">
        <w:rPr>
          <w:rFonts w:ascii="Arial" w:eastAsia="Calibri" w:hAnsi="Arial" w:cs="Arial"/>
          <w:sz w:val="24"/>
          <w:szCs w:val="24"/>
          <w:lang w:eastAsia="en-US"/>
        </w:rPr>
        <w:t>Por tal motivo, el Rector tiene la facultad de implantar programas para el mejoramiento y actualización profesional del personal académico que participa en las tareas de la Univer</w:t>
      </w:r>
      <w:r w:rsidRPr="00860DCD">
        <w:rPr>
          <w:rFonts w:ascii="Arial" w:eastAsia="Calibri" w:hAnsi="Arial" w:cs="Arial"/>
          <w:sz w:val="24"/>
          <w:szCs w:val="24"/>
          <w:lang w:eastAsia="en-US"/>
        </w:rPr>
        <w:lastRenderedPageBreak/>
        <w:t>sidad y de proponer al Consejo Directivo los programas operativos a corto plazo que sean necesarios para el cumplimiento de los objetivos de la Universidad</w:t>
      </w:r>
      <w:r w:rsidRPr="00860DCD">
        <w:rPr>
          <w:rFonts w:ascii="Arial" w:eastAsia="Calibri" w:hAnsi="Arial" w:cs="Arial"/>
          <w:sz w:val="24"/>
          <w:szCs w:val="24"/>
          <w:vertAlign w:val="superscript"/>
          <w:lang w:eastAsia="en-US"/>
        </w:rPr>
        <w:footnoteReference w:id="26"/>
      </w:r>
      <w:r w:rsidRPr="00860DCD">
        <w:rPr>
          <w:rFonts w:ascii="Arial" w:eastAsia="Calibri" w:hAnsi="Arial" w:cs="Arial"/>
          <w:sz w:val="24"/>
          <w:szCs w:val="24"/>
          <w:lang w:eastAsia="en-US"/>
        </w:rPr>
        <w:t xml:space="preserve">. </w:t>
      </w:r>
    </w:p>
    <w:p w:rsidR="00860DCD" w:rsidRPr="00860DCD" w:rsidRDefault="00860DCD" w:rsidP="00EB1D43">
      <w:pPr>
        <w:spacing w:after="0"/>
        <w:jc w:val="both"/>
        <w:rPr>
          <w:rFonts w:ascii="Arial" w:eastAsia="Calibri" w:hAnsi="Arial" w:cs="Arial"/>
          <w:sz w:val="24"/>
          <w:szCs w:val="24"/>
          <w:lang w:eastAsia="en-US"/>
        </w:rPr>
      </w:pPr>
    </w:p>
    <w:p w:rsidR="00860DCD" w:rsidRDefault="00860DCD" w:rsidP="00EB1D43">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t>Por su parte, la Dirección Académica coordinará las actividades de actualización y capacitación del personal académico</w:t>
      </w:r>
      <w:r w:rsidRPr="00860DCD">
        <w:rPr>
          <w:rFonts w:ascii="Arial" w:eastAsia="Calibri" w:hAnsi="Arial" w:cs="Arial"/>
          <w:sz w:val="24"/>
          <w:szCs w:val="24"/>
          <w:vertAlign w:val="superscript"/>
          <w:lang w:eastAsia="en-US"/>
        </w:rPr>
        <w:footnoteReference w:id="27"/>
      </w:r>
      <w:r w:rsidR="00A079F2">
        <w:rPr>
          <w:rFonts w:ascii="Arial" w:eastAsia="Calibri" w:hAnsi="Arial" w:cs="Arial"/>
          <w:sz w:val="24"/>
          <w:szCs w:val="24"/>
          <w:lang w:eastAsia="en-US"/>
        </w:rPr>
        <w:t>, así como,</w:t>
      </w:r>
      <w:r w:rsidRPr="00860DCD">
        <w:rPr>
          <w:rFonts w:ascii="Arial" w:eastAsia="Calibri" w:hAnsi="Arial" w:cs="Arial"/>
          <w:sz w:val="24"/>
          <w:szCs w:val="24"/>
          <w:lang w:eastAsia="en-US"/>
        </w:rPr>
        <w:t xml:space="preserve"> la normatividad para la realización de estudios y </w:t>
      </w:r>
      <w:r w:rsidRPr="00860DCD">
        <w:rPr>
          <w:rFonts w:ascii="Arial" w:eastAsia="Calibri" w:hAnsi="Arial" w:cs="Arial"/>
          <w:bCs/>
          <w:sz w:val="24"/>
          <w:szCs w:val="24"/>
          <w:lang w:eastAsia="en-US"/>
        </w:rPr>
        <w:t xml:space="preserve">proyectos de formación </w:t>
      </w:r>
      <w:r w:rsidRPr="00860DCD">
        <w:rPr>
          <w:rFonts w:ascii="Arial" w:eastAsia="Calibri" w:hAnsi="Arial" w:cs="Arial"/>
          <w:sz w:val="24"/>
          <w:szCs w:val="24"/>
          <w:lang w:eastAsia="en-US"/>
        </w:rPr>
        <w:t xml:space="preserve">y actualización técnica y pedagógica del </w:t>
      </w:r>
      <w:r w:rsidRPr="00860DCD">
        <w:rPr>
          <w:rFonts w:ascii="Arial" w:eastAsia="Calibri" w:hAnsi="Arial" w:cs="Arial"/>
          <w:bCs/>
          <w:sz w:val="24"/>
          <w:szCs w:val="24"/>
          <w:lang w:eastAsia="en-US"/>
        </w:rPr>
        <w:t xml:space="preserve">personal académico </w:t>
      </w:r>
      <w:r w:rsidRPr="00860DCD">
        <w:rPr>
          <w:rFonts w:ascii="Arial" w:eastAsia="Calibri" w:hAnsi="Arial" w:cs="Arial"/>
          <w:sz w:val="24"/>
          <w:szCs w:val="24"/>
          <w:lang w:eastAsia="en-US"/>
        </w:rPr>
        <w:t>de la Universidad</w:t>
      </w:r>
      <w:r w:rsidRPr="00860DCD">
        <w:rPr>
          <w:rFonts w:ascii="Arial" w:eastAsia="Calibri" w:hAnsi="Arial" w:cs="Arial"/>
          <w:sz w:val="24"/>
          <w:szCs w:val="24"/>
          <w:vertAlign w:val="superscript"/>
          <w:lang w:eastAsia="en-US"/>
        </w:rPr>
        <w:footnoteReference w:id="28"/>
      </w:r>
      <w:r w:rsidRPr="00860DCD">
        <w:rPr>
          <w:rFonts w:ascii="Arial" w:eastAsia="Calibri" w:hAnsi="Arial" w:cs="Arial"/>
          <w:sz w:val="24"/>
          <w:szCs w:val="24"/>
          <w:lang w:eastAsia="en-US"/>
        </w:rPr>
        <w:t>.</w:t>
      </w:r>
    </w:p>
    <w:p w:rsidR="00897AA7" w:rsidRPr="00860DCD" w:rsidRDefault="00897AA7" w:rsidP="00EB1D43">
      <w:pPr>
        <w:spacing w:after="0"/>
        <w:jc w:val="both"/>
        <w:rPr>
          <w:rFonts w:ascii="Arial" w:eastAsia="Calibri" w:hAnsi="Arial" w:cs="Arial"/>
          <w:sz w:val="24"/>
          <w:szCs w:val="24"/>
          <w:lang w:eastAsia="en-US"/>
        </w:rPr>
      </w:pPr>
    </w:p>
    <w:p w:rsidR="00860DCD" w:rsidRPr="00860DCD" w:rsidRDefault="00860DCD" w:rsidP="00EB1D43">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t>En consecuencia, el personal docente deberá asistir a los seminarios de capacitación que se ofrezcan para mejorar su preparación y eficiencia</w:t>
      </w:r>
      <w:r w:rsidRPr="00860DCD">
        <w:rPr>
          <w:rFonts w:ascii="Arial" w:eastAsia="Calibri" w:hAnsi="Arial" w:cs="Arial"/>
          <w:sz w:val="24"/>
          <w:szCs w:val="24"/>
          <w:vertAlign w:val="superscript"/>
          <w:lang w:eastAsia="en-US"/>
        </w:rPr>
        <w:footnoteReference w:id="29"/>
      </w:r>
      <w:r w:rsidRPr="00860DCD">
        <w:rPr>
          <w:rFonts w:ascii="Arial" w:eastAsia="Calibri" w:hAnsi="Arial" w:cs="Arial"/>
          <w:sz w:val="24"/>
          <w:szCs w:val="24"/>
          <w:lang w:eastAsia="en-US"/>
        </w:rPr>
        <w:t>.</w:t>
      </w:r>
    </w:p>
    <w:p w:rsidR="00860DCD" w:rsidRPr="00860DCD" w:rsidRDefault="00860DCD" w:rsidP="00EB1D43">
      <w:pPr>
        <w:spacing w:after="0"/>
        <w:jc w:val="both"/>
        <w:rPr>
          <w:rFonts w:ascii="Arial" w:eastAsia="Times New Roman" w:hAnsi="Arial" w:cs="Arial"/>
          <w:sz w:val="24"/>
          <w:szCs w:val="24"/>
          <w:lang w:eastAsia="es-ES"/>
        </w:rPr>
      </w:pPr>
    </w:p>
    <w:p w:rsidR="00860DCD" w:rsidRPr="00860DCD" w:rsidRDefault="00860DCD" w:rsidP="009334FB">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t xml:space="preserve">Como parte de los trabajos de auditoría, visita e inspección y con la finalidad de verificar la capacitación del personal académico de la </w:t>
      </w:r>
      <w:r w:rsidR="00BF5AFE">
        <w:rPr>
          <w:rFonts w:ascii="Arial" w:eastAsia="Calibri" w:hAnsi="Arial" w:cs="Arial"/>
          <w:sz w:val="24"/>
          <w:szCs w:val="24"/>
          <w:lang w:eastAsia="en-US"/>
        </w:rPr>
        <w:t>UT Chetumal</w:t>
      </w:r>
      <w:r w:rsidRPr="00860DCD">
        <w:rPr>
          <w:rFonts w:ascii="Arial" w:eastAsia="Calibri" w:hAnsi="Arial" w:cs="Arial"/>
          <w:sz w:val="24"/>
          <w:szCs w:val="24"/>
          <w:lang w:eastAsia="en-US"/>
        </w:rPr>
        <w:t xml:space="preserve">, se solicitó el programa para el mejoramiento y actualización profesional, para el ejercicio fiscal 2023 y evidencia de su implementación; ante lo cual, se realizó el siguiente análisis: </w:t>
      </w:r>
    </w:p>
    <w:p w:rsidR="00860DCD" w:rsidRPr="00860DCD" w:rsidRDefault="00860DCD" w:rsidP="00EB1D43">
      <w:pPr>
        <w:spacing w:after="0"/>
        <w:jc w:val="both"/>
        <w:rPr>
          <w:rFonts w:ascii="Arial" w:eastAsia="Calibri" w:hAnsi="Arial" w:cs="Arial"/>
          <w:sz w:val="24"/>
          <w:szCs w:val="24"/>
          <w:lang w:eastAsia="en-US"/>
        </w:rPr>
      </w:pPr>
    </w:p>
    <w:p w:rsidR="00860DCD" w:rsidRPr="00860DCD" w:rsidRDefault="00860DCD" w:rsidP="00EB1D43">
      <w:pPr>
        <w:numPr>
          <w:ilvl w:val="0"/>
          <w:numId w:val="24"/>
        </w:numPr>
        <w:spacing w:after="160"/>
        <w:contextualSpacing/>
        <w:jc w:val="both"/>
        <w:rPr>
          <w:rFonts w:ascii="Arial" w:eastAsia="Calibri" w:hAnsi="Arial" w:cs="Arial"/>
          <w:b/>
          <w:sz w:val="24"/>
          <w:szCs w:val="24"/>
          <w:lang w:eastAsia="en-US"/>
        </w:rPr>
      </w:pPr>
      <w:r w:rsidRPr="00860DCD">
        <w:rPr>
          <w:rFonts w:ascii="Arial" w:eastAsia="Calibri" w:hAnsi="Arial" w:cs="Arial"/>
          <w:b/>
          <w:sz w:val="24"/>
          <w:szCs w:val="24"/>
          <w:lang w:val="es-ES" w:eastAsia="en-US"/>
        </w:rPr>
        <w:t>Programa para el mejoramiento y actualización profesional del personal académico</w:t>
      </w:r>
      <w:r w:rsidRPr="00860DCD">
        <w:rPr>
          <w:rFonts w:ascii="Arial" w:eastAsia="Calibri" w:hAnsi="Arial" w:cs="Arial"/>
          <w:b/>
          <w:sz w:val="24"/>
          <w:szCs w:val="24"/>
          <w:lang w:eastAsia="en-US"/>
        </w:rPr>
        <w:t xml:space="preserve"> </w:t>
      </w:r>
    </w:p>
    <w:p w:rsidR="00860DCD" w:rsidRPr="00860DCD" w:rsidRDefault="00860DCD" w:rsidP="00EB1D43">
      <w:pPr>
        <w:spacing w:after="0"/>
        <w:jc w:val="both"/>
        <w:rPr>
          <w:rFonts w:ascii="Arial" w:eastAsia="Calibri" w:hAnsi="Arial" w:cs="Arial"/>
          <w:sz w:val="24"/>
          <w:szCs w:val="24"/>
          <w:lang w:eastAsia="en-US"/>
        </w:rPr>
      </w:pPr>
    </w:p>
    <w:p w:rsidR="00860DCD" w:rsidRPr="00860DCD" w:rsidRDefault="00860DCD" w:rsidP="00EB1D43">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t>Para el ejercicio fiscal 2023, la Dirección Académica de la UT Chetumal indicó que realizó una propuesta de capacitación tomando en cuenta el resultado de las evaluaciones que los alumnos realizan a los docentes, a través del SAIIUT (Sistema Integral de Información de las Universidades Tecnológicas). De lo anterior, como parte de la mejora en el proceso de enseñanza</w:t>
      </w:r>
      <w:r w:rsidR="00BF5AFE">
        <w:rPr>
          <w:rFonts w:ascii="Arial" w:eastAsia="Calibri" w:hAnsi="Arial" w:cs="Arial"/>
          <w:sz w:val="24"/>
          <w:szCs w:val="24"/>
          <w:lang w:eastAsia="en-US"/>
        </w:rPr>
        <w:t xml:space="preserve"> </w:t>
      </w:r>
      <w:r w:rsidRPr="00860DCD">
        <w:rPr>
          <w:rFonts w:ascii="Arial" w:eastAsia="Calibri" w:hAnsi="Arial" w:cs="Arial"/>
          <w:sz w:val="24"/>
          <w:szCs w:val="24"/>
          <w:lang w:eastAsia="en-US"/>
        </w:rPr>
        <w:t>- aprendizaje, se establecieron las siguientes áreas de oportunidad de mejora en los docentes:</w:t>
      </w:r>
    </w:p>
    <w:p w:rsidR="00860DCD" w:rsidRPr="00860DCD" w:rsidRDefault="00860DCD" w:rsidP="00EB1D43">
      <w:pPr>
        <w:spacing w:after="0"/>
        <w:jc w:val="both"/>
        <w:rPr>
          <w:rFonts w:ascii="Arial" w:eastAsia="Calibri" w:hAnsi="Arial" w:cs="Arial"/>
          <w:b/>
          <w:sz w:val="24"/>
          <w:szCs w:val="24"/>
          <w:lang w:eastAsia="en-US"/>
        </w:rPr>
      </w:pPr>
    </w:p>
    <w:p w:rsidR="00860DCD" w:rsidRPr="00860DCD" w:rsidRDefault="00860DCD" w:rsidP="00860DCD">
      <w:pPr>
        <w:spacing w:after="0"/>
        <w:jc w:val="center"/>
        <w:rPr>
          <w:rFonts w:ascii="Arial" w:eastAsia="Calibri" w:hAnsi="Arial" w:cs="Arial"/>
          <w:sz w:val="20"/>
          <w:szCs w:val="18"/>
          <w:lang w:eastAsia="en-US"/>
        </w:rPr>
      </w:pPr>
      <w:r w:rsidRPr="00860DCD">
        <w:rPr>
          <w:rFonts w:ascii="Arial" w:eastAsia="Calibri" w:hAnsi="Arial" w:cs="Arial"/>
          <w:b/>
          <w:sz w:val="20"/>
          <w:szCs w:val="18"/>
          <w:lang w:eastAsia="en-US"/>
        </w:rPr>
        <w:t xml:space="preserve">Tabla 12. </w:t>
      </w:r>
      <w:r w:rsidRPr="00860DCD">
        <w:rPr>
          <w:rFonts w:ascii="Arial" w:eastAsia="Calibri" w:hAnsi="Arial" w:cs="Arial"/>
          <w:sz w:val="20"/>
          <w:szCs w:val="18"/>
          <w:lang w:eastAsia="en-US"/>
        </w:rPr>
        <w:t xml:space="preserve">Áreas de oportunidad de mejora detectadas en los docentes </w:t>
      </w:r>
    </w:p>
    <w:tbl>
      <w:tblPr>
        <w:tblStyle w:val="Tablaconcuadrcula41"/>
        <w:tblW w:w="8692" w:type="dxa"/>
        <w:jc w:val="center"/>
        <w:tblBorders>
          <w:left w:val="none" w:sz="0" w:space="0" w:color="auto"/>
          <w:right w:val="none" w:sz="0" w:space="0" w:color="auto"/>
        </w:tblBorders>
        <w:tblLook w:val="04A0" w:firstRow="1" w:lastRow="0" w:firstColumn="1" w:lastColumn="0" w:noHBand="0" w:noVBand="1"/>
      </w:tblPr>
      <w:tblGrid>
        <w:gridCol w:w="2125"/>
        <w:gridCol w:w="2265"/>
        <w:gridCol w:w="1714"/>
        <w:gridCol w:w="2588"/>
      </w:tblGrid>
      <w:tr w:rsidR="00860DCD" w:rsidRPr="00860DCD" w:rsidTr="00E165C2">
        <w:trPr>
          <w:trHeight w:val="247"/>
          <w:jc w:val="center"/>
        </w:trPr>
        <w:tc>
          <w:tcPr>
            <w:tcW w:w="2125" w:type="dxa"/>
            <w:shd w:val="clear" w:color="auto" w:fill="D9E2F3"/>
            <w:vAlign w:val="center"/>
          </w:tcPr>
          <w:p w:rsidR="00860DCD" w:rsidRPr="00860DCD" w:rsidRDefault="00BF5AFE" w:rsidP="00860DCD">
            <w:pPr>
              <w:spacing w:line="276" w:lineRule="auto"/>
              <w:ind w:left="-100" w:hanging="142"/>
              <w:jc w:val="center"/>
              <w:rPr>
                <w:rFonts w:ascii="Arial" w:hAnsi="Arial" w:cs="Arial"/>
                <w:b/>
                <w:sz w:val="17"/>
                <w:szCs w:val="17"/>
              </w:rPr>
            </w:pPr>
            <w:r>
              <w:rPr>
                <w:rFonts w:ascii="Arial" w:hAnsi="Arial" w:cs="Arial"/>
                <w:b/>
                <w:sz w:val="17"/>
                <w:szCs w:val="17"/>
              </w:rPr>
              <w:t>Tecnologías de la Información</w:t>
            </w:r>
          </w:p>
        </w:tc>
        <w:tc>
          <w:tcPr>
            <w:tcW w:w="2265" w:type="dxa"/>
            <w:shd w:val="clear" w:color="auto" w:fill="D9E2F3"/>
            <w:vAlign w:val="center"/>
          </w:tcPr>
          <w:p w:rsidR="00860DCD" w:rsidRPr="00860DCD" w:rsidRDefault="00860DCD" w:rsidP="00BF5AFE">
            <w:pPr>
              <w:spacing w:line="276" w:lineRule="auto"/>
              <w:jc w:val="center"/>
              <w:rPr>
                <w:rFonts w:ascii="Arial" w:hAnsi="Arial" w:cs="Arial"/>
                <w:b/>
                <w:sz w:val="17"/>
                <w:szCs w:val="17"/>
              </w:rPr>
            </w:pPr>
            <w:r w:rsidRPr="00860DCD">
              <w:rPr>
                <w:rFonts w:ascii="Arial" w:hAnsi="Arial" w:cs="Arial"/>
                <w:b/>
                <w:sz w:val="17"/>
                <w:szCs w:val="17"/>
              </w:rPr>
              <w:t>Didáctica</w:t>
            </w:r>
          </w:p>
        </w:tc>
        <w:tc>
          <w:tcPr>
            <w:tcW w:w="1714" w:type="dxa"/>
            <w:shd w:val="clear" w:color="auto" w:fill="D9E2F3"/>
            <w:vAlign w:val="center"/>
          </w:tcPr>
          <w:p w:rsidR="00860DCD" w:rsidRPr="00860DCD" w:rsidRDefault="00860DCD" w:rsidP="00860DCD">
            <w:pPr>
              <w:spacing w:line="276" w:lineRule="auto"/>
              <w:jc w:val="center"/>
              <w:rPr>
                <w:rFonts w:ascii="Arial" w:hAnsi="Arial" w:cs="Arial"/>
                <w:b/>
                <w:sz w:val="17"/>
                <w:szCs w:val="17"/>
              </w:rPr>
            </w:pPr>
            <w:r w:rsidRPr="00860DCD">
              <w:rPr>
                <w:rFonts w:ascii="Arial" w:hAnsi="Arial" w:cs="Arial"/>
                <w:b/>
                <w:sz w:val="17"/>
                <w:szCs w:val="17"/>
              </w:rPr>
              <w:t>Evaluación</w:t>
            </w:r>
          </w:p>
        </w:tc>
        <w:tc>
          <w:tcPr>
            <w:tcW w:w="2588" w:type="dxa"/>
            <w:shd w:val="clear" w:color="auto" w:fill="D9E2F3"/>
            <w:vAlign w:val="center"/>
          </w:tcPr>
          <w:p w:rsidR="00860DCD" w:rsidRPr="00860DCD" w:rsidRDefault="00860DCD" w:rsidP="00860DCD">
            <w:pPr>
              <w:spacing w:line="276" w:lineRule="auto"/>
              <w:jc w:val="center"/>
              <w:rPr>
                <w:rFonts w:ascii="Arial" w:hAnsi="Arial" w:cs="Arial"/>
                <w:b/>
                <w:sz w:val="17"/>
                <w:szCs w:val="17"/>
              </w:rPr>
            </w:pPr>
            <w:r w:rsidRPr="00860DCD">
              <w:rPr>
                <w:rFonts w:ascii="Arial" w:hAnsi="Arial" w:cs="Arial"/>
                <w:b/>
                <w:sz w:val="17"/>
                <w:szCs w:val="17"/>
              </w:rPr>
              <w:t>Desarrollo personal de los estudiantes y barreras de aprendizaje</w:t>
            </w:r>
          </w:p>
        </w:tc>
      </w:tr>
      <w:tr w:rsidR="00860DCD" w:rsidRPr="00860DCD" w:rsidTr="00E064E0">
        <w:trPr>
          <w:trHeight w:val="981"/>
          <w:jc w:val="center"/>
        </w:trPr>
        <w:tc>
          <w:tcPr>
            <w:tcW w:w="2125" w:type="dxa"/>
            <w:shd w:val="clear" w:color="auto" w:fill="auto"/>
          </w:tcPr>
          <w:p w:rsidR="00860DCD" w:rsidRPr="00860DCD" w:rsidRDefault="00AA1581" w:rsidP="00860DCD">
            <w:pPr>
              <w:spacing w:line="276" w:lineRule="auto"/>
              <w:jc w:val="both"/>
              <w:rPr>
                <w:rFonts w:ascii="Arial" w:hAnsi="Arial" w:cs="Arial"/>
                <w:sz w:val="17"/>
                <w:szCs w:val="17"/>
              </w:rPr>
            </w:pPr>
            <w:r>
              <w:rPr>
                <w:rFonts w:ascii="Arial" w:hAnsi="Arial" w:cs="Arial"/>
                <w:sz w:val="17"/>
                <w:szCs w:val="17"/>
              </w:rPr>
              <w:t>Fortalecer las áreas digitales</w:t>
            </w:r>
            <w:r w:rsidR="00860DCD" w:rsidRPr="00860DCD">
              <w:rPr>
                <w:rFonts w:ascii="Arial" w:hAnsi="Arial" w:cs="Arial"/>
                <w:sz w:val="17"/>
                <w:szCs w:val="17"/>
              </w:rPr>
              <w:t>.</w:t>
            </w:r>
          </w:p>
        </w:tc>
        <w:tc>
          <w:tcPr>
            <w:tcW w:w="2265" w:type="dxa"/>
            <w:shd w:val="clear" w:color="auto" w:fill="auto"/>
          </w:tcPr>
          <w:p w:rsidR="00860DCD" w:rsidRPr="00860DCD" w:rsidRDefault="00860DCD" w:rsidP="00860DCD">
            <w:pPr>
              <w:spacing w:line="276" w:lineRule="auto"/>
              <w:jc w:val="both"/>
              <w:rPr>
                <w:rFonts w:ascii="Arial" w:hAnsi="Arial" w:cs="Arial"/>
                <w:sz w:val="17"/>
                <w:szCs w:val="17"/>
              </w:rPr>
            </w:pPr>
            <w:r w:rsidRPr="00860DCD">
              <w:rPr>
                <w:rFonts w:ascii="Arial" w:hAnsi="Arial" w:cs="Arial"/>
                <w:sz w:val="17"/>
                <w:szCs w:val="17"/>
              </w:rPr>
              <w:t>Diversificación de actividades didácticas.</w:t>
            </w:r>
          </w:p>
        </w:tc>
        <w:tc>
          <w:tcPr>
            <w:tcW w:w="1714" w:type="dxa"/>
            <w:shd w:val="clear" w:color="auto" w:fill="auto"/>
          </w:tcPr>
          <w:p w:rsidR="00860DCD" w:rsidRPr="00860DCD" w:rsidRDefault="00860DCD" w:rsidP="00860DCD">
            <w:pPr>
              <w:spacing w:line="276" w:lineRule="auto"/>
              <w:jc w:val="both"/>
              <w:rPr>
                <w:rFonts w:ascii="Arial" w:hAnsi="Arial" w:cs="Arial"/>
                <w:sz w:val="17"/>
                <w:szCs w:val="17"/>
              </w:rPr>
            </w:pPr>
            <w:r w:rsidRPr="00860DCD">
              <w:rPr>
                <w:rFonts w:ascii="Arial" w:hAnsi="Arial" w:cs="Arial"/>
                <w:sz w:val="17"/>
                <w:szCs w:val="17"/>
              </w:rPr>
              <w:t>Retroalimentación de evaluaciones en tiempo.</w:t>
            </w:r>
          </w:p>
        </w:tc>
        <w:tc>
          <w:tcPr>
            <w:tcW w:w="2588" w:type="dxa"/>
            <w:shd w:val="clear" w:color="auto" w:fill="auto"/>
          </w:tcPr>
          <w:p w:rsidR="00860DCD" w:rsidRPr="00860DCD" w:rsidRDefault="00860DCD" w:rsidP="00860DCD">
            <w:pPr>
              <w:spacing w:line="276" w:lineRule="auto"/>
              <w:jc w:val="both"/>
              <w:rPr>
                <w:rFonts w:ascii="Arial" w:hAnsi="Arial" w:cs="Arial"/>
                <w:sz w:val="17"/>
                <w:szCs w:val="17"/>
              </w:rPr>
            </w:pPr>
            <w:r w:rsidRPr="00860DCD">
              <w:rPr>
                <w:rFonts w:ascii="Arial" w:hAnsi="Arial" w:cs="Arial"/>
                <w:sz w:val="17"/>
                <w:szCs w:val="17"/>
              </w:rPr>
              <w:t>Herramientas que permitan la integración fructífera de los estudiantes que cuentan con barrera de aprendizaje.</w:t>
            </w:r>
          </w:p>
        </w:tc>
      </w:tr>
      <w:tr w:rsidR="00860DCD" w:rsidRPr="00860DCD" w:rsidTr="00E064E0">
        <w:trPr>
          <w:trHeight w:val="73"/>
          <w:jc w:val="center"/>
        </w:trPr>
        <w:tc>
          <w:tcPr>
            <w:tcW w:w="2125" w:type="dxa"/>
            <w:shd w:val="clear" w:color="auto" w:fill="auto"/>
          </w:tcPr>
          <w:p w:rsidR="00860DCD" w:rsidRPr="00860DCD" w:rsidRDefault="00860DCD" w:rsidP="00860DCD">
            <w:pPr>
              <w:spacing w:line="276" w:lineRule="auto"/>
              <w:jc w:val="both"/>
              <w:rPr>
                <w:rFonts w:ascii="Arial" w:hAnsi="Arial" w:cs="Arial"/>
                <w:sz w:val="17"/>
                <w:szCs w:val="17"/>
              </w:rPr>
            </w:pPr>
            <w:r w:rsidRPr="00860DCD">
              <w:rPr>
                <w:rFonts w:ascii="Arial" w:hAnsi="Arial" w:cs="Arial"/>
                <w:sz w:val="17"/>
                <w:szCs w:val="17"/>
              </w:rPr>
              <w:t>Tecnología aplicada a la enseñanza.</w:t>
            </w:r>
          </w:p>
        </w:tc>
        <w:tc>
          <w:tcPr>
            <w:tcW w:w="2265" w:type="dxa"/>
            <w:shd w:val="clear" w:color="auto" w:fill="auto"/>
          </w:tcPr>
          <w:p w:rsidR="00860DCD" w:rsidRPr="00860DCD" w:rsidRDefault="00860DCD" w:rsidP="00860DCD">
            <w:pPr>
              <w:spacing w:line="276" w:lineRule="auto"/>
              <w:jc w:val="both"/>
              <w:rPr>
                <w:rFonts w:ascii="Arial" w:hAnsi="Arial" w:cs="Arial"/>
                <w:sz w:val="17"/>
                <w:szCs w:val="17"/>
              </w:rPr>
            </w:pPr>
            <w:r w:rsidRPr="00860DCD">
              <w:rPr>
                <w:rFonts w:ascii="Arial" w:hAnsi="Arial" w:cs="Arial"/>
                <w:sz w:val="17"/>
                <w:szCs w:val="17"/>
              </w:rPr>
              <w:t>Diversificación de tareas de aprendizaje.</w:t>
            </w:r>
          </w:p>
        </w:tc>
        <w:tc>
          <w:tcPr>
            <w:tcW w:w="1714" w:type="dxa"/>
            <w:shd w:val="clear" w:color="auto" w:fill="auto"/>
          </w:tcPr>
          <w:p w:rsidR="00860DCD" w:rsidRPr="00860DCD" w:rsidRDefault="00860DCD" w:rsidP="00860DCD">
            <w:pPr>
              <w:spacing w:line="276" w:lineRule="auto"/>
              <w:jc w:val="both"/>
              <w:rPr>
                <w:rFonts w:ascii="Arial" w:hAnsi="Arial" w:cs="Arial"/>
                <w:sz w:val="17"/>
                <w:szCs w:val="17"/>
              </w:rPr>
            </w:pPr>
            <w:r w:rsidRPr="00860DCD">
              <w:rPr>
                <w:rFonts w:ascii="Arial" w:hAnsi="Arial" w:cs="Arial"/>
                <w:sz w:val="17"/>
                <w:szCs w:val="17"/>
              </w:rPr>
              <w:t>Brindar retroalimentación más detallada a los alumnos.</w:t>
            </w:r>
          </w:p>
        </w:tc>
        <w:tc>
          <w:tcPr>
            <w:tcW w:w="2588" w:type="dxa"/>
            <w:shd w:val="clear" w:color="auto" w:fill="auto"/>
          </w:tcPr>
          <w:p w:rsidR="00860DCD" w:rsidRPr="00860DCD" w:rsidRDefault="00860DCD" w:rsidP="00860DCD">
            <w:pPr>
              <w:spacing w:line="276" w:lineRule="auto"/>
              <w:jc w:val="both"/>
              <w:rPr>
                <w:rFonts w:ascii="Arial" w:hAnsi="Arial" w:cs="Arial"/>
                <w:sz w:val="17"/>
                <w:szCs w:val="17"/>
              </w:rPr>
            </w:pPr>
            <w:r w:rsidRPr="00860DCD">
              <w:rPr>
                <w:rFonts w:ascii="Arial" w:hAnsi="Arial" w:cs="Arial"/>
                <w:sz w:val="17"/>
                <w:szCs w:val="17"/>
              </w:rPr>
              <w:t>Detección de alumnos en riesgo.</w:t>
            </w:r>
          </w:p>
        </w:tc>
      </w:tr>
      <w:tr w:rsidR="00860DCD" w:rsidRPr="00860DCD" w:rsidTr="00BF5AFE">
        <w:trPr>
          <w:trHeight w:val="69"/>
          <w:jc w:val="center"/>
        </w:trPr>
        <w:tc>
          <w:tcPr>
            <w:tcW w:w="2125" w:type="dxa"/>
            <w:shd w:val="clear" w:color="auto" w:fill="auto"/>
          </w:tcPr>
          <w:p w:rsidR="00860DCD" w:rsidRPr="00860DCD" w:rsidRDefault="00860DCD" w:rsidP="00860DCD">
            <w:pPr>
              <w:spacing w:line="276" w:lineRule="auto"/>
              <w:jc w:val="both"/>
              <w:rPr>
                <w:rFonts w:ascii="Arial" w:hAnsi="Arial" w:cs="Arial"/>
                <w:sz w:val="17"/>
                <w:szCs w:val="17"/>
              </w:rPr>
            </w:pPr>
            <w:r w:rsidRPr="00860DCD">
              <w:rPr>
                <w:rFonts w:ascii="Arial" w:hAnsi="Arial" w:cs="Arial"/>
                <w:sz w:val="17"/>
                <w:szCs w:val="17"/>
              </w:rPr>
              <w:t>Inteligencia artificial para mejorar la práctica docente.</w:t>
            </w:r>
          </w:p>
        </w:tc>
        <w:tc>
          <w:tcPr>
            <w:tcW w:w="2265" w:type="dxa"/>
            <w:shd w:val="clear" w:color="auto" w:fill="auto"/>
          </w:tcPr>
          <w:p w:rsidR="00860DCD" w:rsidRPr="00860DCD" w:rsidRDefault="00860DCD" w:rsidP="00860DCD">
            <w:pPr>
              <w:spacing w:line="276" w:lineRule="auto"/>
              <w:jc w:val="both"/>
              <w:rPr>
                <w:rFonts w:ascii="Arial" w:hAnsi="Arial" w:cs="Arial"/>
                <w:sz w:val="17"/>
                <w:szCs w:val="17"/>
              </w:rPr>
            </w:pPr>
            <w:r w:rsidRPr="00860DCD">
              <w:rPr>
                <w:rFonts w:ascii="Arial" w:hAnsi="Arial" w:cs="Arial"/>
                <w:sz w:val="17"/>
                <w:szCs w:val="17"/>
              </w:rPr>
              <w:t>Implementar estrategias pedagógicas innovadoras.</w:t>
            </w:r>
          </w:p>
        </w:tc>
        <w:tc>
          <w:tcPr>
            <w:tcW w:w="1714" w:type="dxa"/>
            <w:shd w:val="clear" w:color="auto" w:fill="auto"/>
            <w:vAlign w:val="center"/>
          </w:tcPr>
          <w:p w:rsidR="00860DCD" w:rsidRPr="00860DCD" w:rsidRDefault="00BF5AFE" w:rsidP="00BF5AFE">
            <w:pPr>
              <w:spacing w:line="276" w:lineRule="auto"/>
              <w:jc w:val="center"/>
              <w:rPr>
                <w:rFonts w:ascii="Arial" w:hAnsi="Arial" w:cs="Arial"/>
                <w:sz w:val="17"/>
                <w:szCs w:val="17"/>
              </w:rPr>
            </w:pPr>
            <w:r>
              <w:rPr>
                <w:rFonts w:ascii="Arial" w:hAnsi="Arial" w:cs="Arial"/>
                <w:sz w:val="17"/>
                <w:szCs w:val="17"/>
              </w:rPr>
              <w:t>--------------</w:t>
            </w:r>
          </w:p>
        </w:tc>
        <w:tc>
          <w:tcPr>
            <w:tcW w:w="2588" w:type="dxa"/>
            <w:shd w:val="clear" w:color="auto" w:fill="auto"/>
          </w:tcPr>
          <w:p w:rsidR="00860DCD" w:rsidRPr="00860DCD" w:rsidRDefault="00860DCD" w:rsidP="00860DCD">
            <w:pPr>
              <w:spacing w:line="276" w:lineRule="auto"/>
              <w:jc w:val="both"/>
              <w:rPr>
                <w:rFonts w:ascii="Arial" w:hAnsi="Arial" w:cs="Arial"/>
                <w:sz w:val="17"/>
                <w:szCs w:val="17"/>
              </w:rPr>
            </w:pPr>
            <w:r w:rsidRPr="00860DCD">
              <w:rPr>
                <w:rFonts w:ascii="Arial" w:hAnsi="Arial" w:cs="Arial"/>
                <w:sz w:val="17"/>
                <w:szCs w:val="17"/>
              </w:rPr>
              <w:t>Promover la inteligencia emocional en los estudiantes.</w:t>
            </w:r>
          </w:p>
        </w:tc>
      </w:tr>
      <w:tr w:rsidR="00860DCD" w:rsidRPr="00860DCD" w:rsidTr="00BF5AFE">
        <w:trPr>
          <w:trHeight w:val="247"/>
          <w:jc w:val="center"/>
        </w:trPr>
        <w:tc>
          <w:tcPr>
            <w:tcW w:w="2125" w:type="dxa"/>
            <w:shd w:val="clear" w:color="auto" w:fill="auto"/>
          </w:tcPr>
          <w:p w:rsidR="00860DCD" w:rsidRPr="00860DCD" w:rsidRDefault="00860DCD" w:rsidP="00860DCD">
            <w:pPr>
              <w:spacing w:line="276" w:lineRule="auto"/>
              <w:jc w:val="both"/>
              <w:rPr>
                <w:rFonts w:ascii="Arial" w:hAnsi="Arial" w:cs="Arial"/>
                <w:sz w:val="17"/>
                <w:szCs w:val="17"/>
              </w:rPr>
            </w:pPr>
          </w:p>
        </w:tc>
        <w:tc>
          <w:tcPr>
            <w:tcW w:w="2265" w:type="dxa"/>
            <w:shd w:val="clear" w:color="auto" w:fill="auto"/>
          </w:tcPr>
          <w:p w:rsidR="00860DCD" w:rsidRPr="00860DCD" w:rsidRDefault="00860DCD" w:rsidP="00860DCD">
            <w:pPr>
              <w:spacing w:line="276" w:lineRule="auto"/>
              <w:rPr>
                <w:rFonts w:ascii="Arial" w:hAnsi="Arial" w:cs="Arial"/>
                <w:sz w:val="17"/>
                <w:szCs w:val="17"/>
              </w:rPr>
            </w:pPr>
            <w:r w:rsidRPr="00860DCD">
              <w:rPr>
                <w:rFonts w:ascii="Arial" w:hAnsi="Arial" w:cs="Arial"/>
                <w:sz w:val="17"/>
                <w:szCs w:val="17"/>
              </w:rPr>
              <w:t>Dinámicas de grupo.</w:t>
            </w:r>
          </w:p>
        </w:tc>
        <w:tc>
          <w:tcPr>
            <w:tcW w:w="1714" w:type="dxa"/>
            <w:shd w:val="clear" w:color="auto" w:fill="auto"/>
          </w:tcPr>
          <w:p w:rsidR="00860DCD" w:rsidRPr="00860DCD" w:rsidRDefault="00860DCD" w:rsidP="00860DCD">
            <w:pPr>
              <w:spacing w:line="276" w:lineRule="auto"/>
              <w:jc w:val="both"/>
              <w:rPr>
                <w:rFonts w:ascii="Arial" w:hAnsi="Arial" w:cs="Arial"/>
                <w:sz w:val="17"/>
                <w:szCs w:val="17"/>
              </w:rPr>
            </w:pPr>
          </w:p>
        </w:tc>
        <w:tc>
          <w:tcPr>
            <w:tcW w:w="2588" w:type="dxa"/>
            <w:shd w:val="clear" w:color="auto" w:fill="auto"/>
          </w:tcPr>
          <w:p w:rsidR="00860DCD" w:rsidRPr="00860DCD" w:rsidRDefault="00860DCD" w:rsidP="00860DCD">
            <w:pPr>
              <w:spacing w:line="276" w:lineRule="auto"/>
              <w:jc w:val="both"/>
              <w:rPr>
                <w:rFonts w:ascii="Arial" w:hAnsi="Arial" w:cs="Arial"/>
                <w:sz w:val="17"/>
                <w:szCs w:val="17"/>
              </w:rPr>
            </w:pPr>
          </w:p>
        </w:tc>
      </w:tr>
    </w:tbl>
    <w:p w:rsidR="00860DCD" w:rsidRPr="00860DCD" w:rsidRDefault="00860DCD" w:rsidP="00860DCD">
      <w:pPr>
        <w:spacing w:after="0"/>
        <w:jc w:val="center"/>
        <w:rPr>
          <w:rFonts w:ascii="Arial" w:eastAsia="Calibri" w:hAnsi="Arial" w:cs="Arial"/>
          <w:sz w:val="16"/>
          <w:szCs w:val="18"/>
          <w:lang w:eastAsia="en-US"/>
        </w:rPr>
      </w:pPr>
      <w:r w:rsidRPr="00860DCD">
        <w:rPr>
          <w:rFonts w:ascii="Arial" w:eastAsia="Calibri" w:hAnsi="Arial" w:cs="Arial"/>
          <w:b/>
          <w:sz w:val="16"/>
          <w:szCs w:val="18"/>
          <w:lang w:eastAsia="en-US"/>
        </w:rPr>
        <w:t xml:space="preserve">Fuente: </w:t>
      </w:r>
      <w:r w:rsidRPr="00860DCD">
        <w:rPr>
          <w:rFonts w:ascii="Arial" w:eastAsia="Calibri" w:hAnsi="Arial" w:cs="Arial"/>
          <w:sz w:val="16"/>
          <w:szCs w:val="18"/>
          <w:lang w:eastAsia="en-US"/>
        </w:rPr>
        <w:t>Propuesta de Programa de Capacitación Pedagógica p</w:t>
      </w:r>
      <w:r w:rsidR="00AC5B68">
        <w:rPr>
          <w:rFonts w:ascii="Arial" w:eastAsia="Calibri" w:hAnsi="Arial" w:cs="Arial"/>
          <w:sz w:val="16"/>
          <w:szCs w:val="18"/>
          <w:lang w:eastAsia="en-US"/>
        </w:rPr>
        <w:t>ara Docentes 2023, proporcionada</w:t>
      </w:r>
      <w:r w:rsidRPr="00860DCD">
        <w:rPr>
          <w:rFonts w:ascii="Arial" w:eastAsia="Calibri" w:hAnsi="Arial" w:cs="Arial"/>
          <w:sz w:val="16"/>
          <w:szCs w:val="18"/>
          <w:lang w:eastAsia="en-US"/>
        </w:rPr>
        <w:t xml:space="preserve"> por la UT Chetumal.</w:t>
      </w:r>
    </w:p>
    <w:p w:rsidR="00860DCD" w:rsidRPr="00860DCD" w:rsidRDefault="00860DCD" w:rsidP="00EB1D43">
      <w:pPr>
        <w:spacing w:after="0"/>
        <w:jc w:val="both"/>
        <w:rPr>
          <w:rFonts w:ascii="Arial" w:eastAsia="Calibri" w:hAnsi="Arial" w:cs="Arial"/>
          <w:sz w:val="24"/>
          <w:szCs w:val="18"/>
          <w:lang w:eastAsia="en-US"/>
        </w:rPr>
      </w:pPr>
    </w:p>
    <w:p w:rsidR="00860DCD" w:rsidRPr="00860DCD" w:rsidRDefault="00860DCD" w:rsidP="00EB1D43">
      <w:pPr>
        <w:spacing w:after="0"/>
        <w:jc w:val="both"/>
        <w:rPr>
          <w:rFonts w:ascii="Arial" w:eastAsia="Calibri" w:hAnsi="Arial" w:cs="Arial"/>
          <w:sz w:val="24"/>
          <w:szCs w:val="18"/>
          <w:lang w:eastAsia="en-US"/>
        </w:rPr>
      </w:pPr>
      <w:r w:rsidRPr="00860DCD">
        <w:rPr>
          <w:rFonts w:ascii="Arial" w:eastAsia="Calibri" w:hAnsi="Arial" w:cs="Arial"/>
          <w:sz w:val="24"/>
          <w:szCs w:val="18"/>
          <w:lang w:eastAsia="en-US"/>
        </w:rPr>
        <w:t>Como resultado de lo anterior, la UT Chetumal identificó las</w:t>
      </w:r>
      <w:r w:rsidR="00BF5AFE">
        <w:rPr>
          <w:rFonts w:ascii="Arial" w:eastAsia="Calibri" w:hAnsi="Arial" w:cs="Arial"/>
          <w:sz w:val="24"/>
          <w:szCs w:val="18"/>
          <w:lang w:eastAsia="en-US"/>
        </w:rPr>
        <w:t xml:space="preserve"> siguientes</w:t>
      </w:r>
      <w:r w:rsidRPr="00860DCD">
        <w:rPr>
          <w:rFonts w:ascii="Arial" w:eastAsia="Calibri" w:hAnsi="Arial" w:cs="Arial"/>
          <w:sz w:val="24"/>
          <w:szCs w:val="18"/>
          <w:lang w:eastAsia="en-US"/>
        </w:rPr>
        <w:t xml:space="preserve"> áreas </w:t>
      </w:r>
      <w:r w:rsidR="00BF5AFE">
        <w:rPr>
          <w:rFonts w:ascii="Arial" w:eastAsia="Calibri" w:hAnsi="Arial" w:cs="Arial"/>
          <w:sz w:val="24"/>
          <w:szCs w:val="18"/>
          <w:lang w:eastAsia="en-US"/>
        </w:rPr>
        <w:t>para</w:t>
      </w:r>
      <w:r w:rsidRPr="00860DCD">
        <w:rPr>
          <w:rFonts w:ascii="Arial" w:eastAsia="Calibri" w:hAnsi="Arial" w:cs="Arial"/>
          <w:sz w:val="24"/>
          <w:szCs w:val="18"/>
          <w:lang w:eastAsia="en-US"/>
        </w:rPr>
        <w:t xml:space="preserve"> fortalecer las habilidades docentes: didáctica en el aula, uso de las herramientas digitales, evaluación del aprendizaje y desarrollo personal; adicionalmente, los temas transversales como son igualdad, equidad, </w:t>
      </w:r>
      <w:proofErr w:type="spellStart"/>
      <w:r w:rsidRPr="00860DCD">
        <w:rPr>
          <w:rFonts w:ascii="Arial" w:eastAsia="Calibri" w:hAnsi="Arial" w:cs="Arial"/>
          <w:sz w:val="24"/>
          <w:szCs w:val="18"/>
          <w:lang w:eastAsia="en-US"/>
        </w:rPr>
        <w:t>inclusividad</w:t>
      </w:r>
      <w:proofErr w:type="spellEnd"/>
      <w:r w:rsidRPr="00860DCD">
        <w:rPr>
          <w:rFonts w:ascii="Arial" w:eastAsia="Calibri" w:hAnsi="Arial" w:cs="Arial"/>
          <w:sz w:val="24"/>
          <w:szCs w:val="18"/>
          <w:lang w:eastAsia="en-US"/>
        </w:rPr>
        <w:t xml:space="preserve"> y derechos humanos. Por lo anterior, propuso el siguiente Plan de Capacitación: </w:t>
      </w:r>
    </w:p>
    <w:p w:rsidR="00860DCD" w:rsidRPr="00860DCD" w:rsidRDefault="00860DCD" w:rsidP="00EB1D43">
      <w:pPr>
        <w:spacing w:after="0"/>
        <w:jc w:val="center"/>
        <w:rPr>
          <w:rFonts w:ascii="Arial" w:eastAsia="Calibri" w:hAnsi="Arial" w:cs="Arial"/>
          <w:b/>
          <w:sz w:val="24"/>
          <w:szCs w:val="18"/>
          <w:lang w:eastAsia="en-US"/>
        </w:rPr>
      </w:pPr>
    </w:p>
    <w:p w:rsidR="00860DCD" w:rsidRPr="00860DCD" w:rsidRDefault="00860DCD" w:rsidP="00EB1D43">
      <w:pPr>
        <w:spacing w:after="0"/>
        <w:jc w:val="center"/>
        <w:rPr>
          <w:rFonts w:ascii="Arial" w:eastAsia="Calibri" w:hAnsi="Arial" w:cs="Arial"/>
          <w:sz w:val="18"/>
          <w:szCs w:val="18"/>
          <w:lang w:eastAsia="en-US"/>
        </w:rPr>
      </w:pPr>
      <w:r w:rsidRPr="00860DCD">
        <w:rPr>
          <w:rFonts w:ascii="Arial" w:eastAsia="Calibri" w:hAnsi="Arial" w:cs="Arial"/>
          <w:b/>
          <w:sz w:val="20"/>
          <w:szCs w:val="18"/>
          <w:lang w:eastAsia="en-US"/>
        </w:rPr>
        <w:lastRenderedPageBreak/>
        <w:t xml:space="preserve">Imagen 16. </w:t>
      </w:r>
      <w:r w:rsidRPr="00860DCD">
        <w:rPr>
          <w:rFonts w:ascii="Arial" w:eastAsia="Calibri" w:hAnsi="Arial" w:cs="Arial"/>
          <w:sz w:val="20"/>
          <w:szCs w:val="18"/>
          <w:lang w:eastAsia="en-US"/>
        </w:rPr>
        <w:t>Plan de Capacitación de la UT Chetumal, para el ejercicio fiscal 2023</w:t>
      </w:r>
      <w:r w:rsidRPr="00860DCD">
        <w:rPr>
          <w:rFonts w:ascii="Arial" w:eastAsia="Calibri" w:hAnsi="Arial" w:cs="Arial"/>
          <w:noProof/>
          <w:sz w:val="18"/>
          <w:szCs w:val="18"/>
        </w:rPr>
        <w:drawing>
          <wp:inline distT="0" distB="0" distL="0" distR="0" wp14:anchorId="468AEC7C" wp14:editId="5A9F2C02">
            <wp:extent cx="4839419" cy="4709528"/>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8" cstate="print">
                      <a:extLst>
                        <a:ext uri="{BEBA8EAE-BF5A-486C-A8C5-ECC9F3942E4B}">
                          <a14:imgProps xmlns:a14="http://schemas.microsoft.com/office/drawing/2010/main">
                            <a14:imgLayer r:embed="rId49">
                              <a14:imgEffect>
                                <a14:sharpenSoften amount="25000"/>
                              </a14:imgEffect>
                            </a14:imgLayer>
                          </a14:imgProps>
                        </a:ext>
                        <a:ext uri="{28A0092B-C50C-407E-A947-70E740481C1C}">
                          <a14:useLocalDpi xmlns:a14="http://schemas.microsoft.com/office/drawing/2010/main" val="0"/>
                        </a:ext>
                      </a:extLst>
                    </a:blip>
                    <a:srcRect l="10303" r="5689" b="5789"/>
                    <a:stretch/>
                  </pic:blipFill>
                  <pic:spPr bwMode="auto">
                    <a:xfrm>
                      <a:off x="0" y="0"/>
                      <a:ext cx="5086933" cy="4950399"/>
                    </a:xfrm>
                    <a:prstGeom prst="rect">
                      <a:avLst/>
                    </a:prstGeom>
                    <a:noFill/>
                    <a:ln>
                      <a:noFill/>
                    </a:ln>
                    <a:extLst>
                      <a:ext uri="{53640926-AAD7-44D8-BBD7-CCE9431645EC}">
                        <a14:shadowObscured xmlns:a14="http://schemas.microsoft.com/office/drawing/2010/main"/>
                      </a:ext>
                    </a:extLst>
                  </pic:spPr>
                </pic:pic>
              </a:graphicData>
            </a:graphic>
          </wp:inline>
        </w:drawing>
      </w:r>
      <w:r w:rsidRPr="00860DCD">
        <w:rPr>
          <w:rFonts w:ascii="Arial" w:eastAsia="Calibri" w:hAnsi="Arial" w:cs="Arial"/>
          <w:sz w:val="18"/>
          <w:szCs w:val="18"/>
          <w:lang w:eastAsia="en-US"/>
        </w:rPr>
        <w:t xml:space="preserve"> </w:t>
      </w:r>
    </w:p>
    <w:p w:rsidR="00860DCD" w:rsidRPr="00860DCD" w:rsidRDefault="00860DCD" w:rsidP="00BF5AFE">
      <w:pPr>
        <w:pBdr>
          <w:top w:val="single" w:sz="4" w:space="1" w:color="auto"/>
        </w:pBdr>
        <w:spacing w:after="0"/>
        <w:jc w:val="center"/>
        <w:rPr>
          <w:rFonts w:ascii="Arial" w:eastAsia="Calibri" w:hAnsi="Arial" w:cs="Arial"/>
          <w:sz w:val="18"/>
          <w:szCs w:val="18"/>
          <w:lang w:eastAsia="en-US"/>
        </w:rPr>
      </w:pPr>
      <w:r w:rsidRPr="00860DCD">
        <w:rPr>
          <w:rFonts w:ascii="Arial" w:eastAsia="Calibri" w:hAnsi="Arial" w:cs="Arial"/>
          <w:b/>
          <w:sz w:val="16"/>
          <w:szCs w:val="18"/>
          <w:lang w:eastAsia="en-US"/>
        </w:rPr>
        <w:t xml:space="preserve">Fuente: </w:t>
      </w:r>
      <w:r w:rsidRPr="00860DCD">
        <w:rPr>
          <w:rFonts w:ascii="Arial" w:eastAsia="Calibri" w:hAnsi="Arial" w:cs="Arial"/>
          <w:sz w:val="16"/>
          <w:szCs w:val="18"/>
          <w:lang w:eastAsia="en-US"/>
        </w:rPr>
        <w:t>Plan de Capacitación, proporcionado por la UT Chetumal</w:t>
      </w:r>
      <w:r w:rsidRPr="00860DCD">
        <w:rPr>
          <w:rFonts w:ascii="Arial" w:eastAsia="Calibri" w:hAnsi="Arial" w:cs="Arial"/>
          <w:sz w:val="18"/>
          <w:szCs w:val="18"/>
          <w:lang w:eastAsia="en-US"/>
        </w:rPr>
        <w:t>.</w:t>
      </w:r>
    </w:p>
    <w:p w:rsidR="00BF5AFE" w:rsidRDefault="00BF5AFE" w:rsidP="00EB1D43">
      <w:pPr>
        <w:spacing w:after="0"/>
        <w:jc w:val="both"/>
        <w:rPr>
          <w:rFonts w:ascii="Arial" w:eastAsia="Calibri" w:hAnsi="Arial" w:cs="Arial"/>
          <w:sz w:val="24"/>
          <w:szCs w:val="24"/>
          <w:lang w:eastAsia="en-US"/>
        </w:rPr>
      </w:pPr>
    </w:p>
    <w:p w:rsidR="00860DCD" w:rsidRPr="00860DCD" w:rsidRDefault="00860DCD" w:rsidP="00EB1D43">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t>Dicho plan fue elaborado por el Departamento de Desarrollo Pedagógico y cuenta con el Visto Bueno</w:t>
      </w:r>
      <w:r w:rsidR="00BF5AFE">
        <w:rPr>
          <w:rFonts w:ascii="Arial" w:eastAsia="Calibri" w:hAnsi="Arial" w:cs="Arial"/>
          <w:sz w:val="24"/>
          <w:szCs w:val="24"/>
          <w:lang w:eastAsia="en-US"/>
        </w:rPr>
        <w:t xml:space="preserve"> (</w:t>
      </w:r>
      <w:proofErr w:type="spellStart"/>
      <w:r w:rsidR="00BF5AFE">
        <w:rPr>
          <w:rFonts w:ascii="Arial" w:eastAsia="Calibri" w:hAnsi="Arial" w:cs="Arial"/>
          <w:sz w:val="24"/>
          <w:szCs w:val="24"/>
          <w:lang w:eastAsia="en-US"/>
        </w:rPr>
        <w:t>VoBo</w:t>
      </w:r>
      <w:proofErr w:type="spellEnd"/>
      <w:r w:rsidR="00BF5AFE">
        <w:rPr>
          <w:rFonts w:ascii="Arial" w:eastAsia="Calibri" w:hAnsi="Arial" w:cs="Arial"/>
          <w:sz w:val="24"/>
          <w:szCs w:val="24"/>
          <w:lang w:eastAsia="en-US"/>
        </w:rPr>
        <w:t>)</w:t>
      </w:r>
      <w:r w:rsidRPr="00860DCD">
        <w:rPr>
          <w:rFonts w:ascii="Arial" w:eastAsia="Calibri" w:hAnsi="Arial" w:cs="Arial"/>
          <w:sz w:val="24"/>
          <w:szCs w:val="24"/>
          <w:lang w:eastAsia="en-US"/>
        </w:rPr>
        <w:t xml:space="preserve"> de la Dirección Académica.</w:t>
      </w:r>
    </w:p>
    <w:p w:rsidR="00860DCD" w:rsidRPr="00860DCD" w:rsidRDefault="00860DCD" w:rsidP="00EB1D43">
      <w:pPr>
        <w:spacing w:after="0"/>
        <w:jc w:val="both"/>
        <w:rPr>
          <w:rFonts w:ascii="Arial" w:eastAsia="Calibri" w:hAnsi="Arial" w:cs="Arial"/>
          <w:sz w:val="24"/>
          <w:szCs w:val="24"/>
          <w:lang w:eastAsia="en-US"/>
        </w:rPr>
      </w:pPr>
    </w:p>
    <w:p w:rsidR="00860DCD" w:rsidRPr="00860DCD" w:rsidRDefault="00860DCD" w:rsidP="00EB1D43">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t>Por otra parte, la UT Chetumal indicó que para el ejercicio fiscal 2023, los responsables y coordinadores de los programas educativos generaron otra propuesta denominada Ca</w:t>
      </w:r>
      <w:r w:rsidRPr="00860DCD">
        <w:rPr>
          <w:rFonts w:ascii="Arial" w:eastAsia="Calibri" w:hAnsi="Arial" w:cs="Arial"/>
          <w:sz w:val="24"/>
          <w:szCs w:val="24"/>
          <w:lang w:eastAsia="en-US"/>
        </w:rPr>
        <w:lastRenderedPageBreak/>
        <w:t xml:space="preserve">pacitación 2023, la cual surgió a partir de la detección de necesidades de las áreas correspondientes, misma que se muestra en la siguiente imagen: </w:t>
      </w:r>
    </w:p>
    <w:p w:rsidR="00860DCD" w:rsidRPr="00860DCD" w:rsidRDefault="00860DCD" w:rsidP="00EB1D43">
      <w:pPr>
        <w:spacing w:after="0"/>
        <w:jc w:val="center"/>
        <w:rPr>
          <w:rFonts w:ascii="Arial" w:eastAsia="Calibri" w:hAnsi="Arial" w:cs="Arial"/>
          <w:sz w:val="10"/>
          <w:szCs w:val="24"/>
          <w:lang w:eastAsia="en-US"/>
        </w:rPr>
      </w:pPr>
    </w:p>
    <w:p w:rsidR="00860DCD" w:rsidRPr="00860DCD" w:rsidRDefault="00860DCD" w:rsidP="00EB1D43">
      <w:pPr>
        <w:spacing w:after="0"/>
        <w:jc w:val="center"/>
        <w:rPr>
          <w:rFonts w:ascii="Arial" w:eastAsia="Calibri" w:hAnsi="Arial" w:cs="Arial"/>
          <w:sz w:val="10"/>
          <w:szCs w:val="24"/>
          <w:lang w:eastAsia="en-US"/>
        </w:rPr>
      </w:pPr>
    </w:p>
    <w:p w:rsidR="00860DCD" w:rsidRPr="00860DCD" w:rsidRDefault="00860DCD" w:rsidP="00EB1D43">
      <w:pPr>
        <w:spacing w:after="0"/>
        <w:jc w:val="center"/>
        <w:rPr>
          <w:rFonts w:ascii="Arial" w:eastAsia="Calibri" w:hAnsi="Arial" w:cs="Arial"/>
          <w:sz w:val="10"/>
          <w:szCs w:val="24"/>
          <w:lang w:eastAsia="en-US"/>
        </w:rPr>
      </w:pPr>
    </w:p>
    <w:p w:rsidR="00860DCD" w:rsidRPr="00860DCD" w:rsidRDefault="00860DCD" w:rsidP="00EB1D43">
      <w:pPr>
        <w:spacing w:after="0"/>
        <w:jc w:val="center"/>
        <w:rPr>
          <w:rFonts w:ascii="Arial" w:eastAsia="Calibri" w:hAnsi="Arial" w:cs="Arial"/>
          <w:sz w:val="20"/>
          <w:szCs w:val="18"/>
          <w:lang w:eastAsia="en-US"/>
        </w:rPr>
      </w:pPr>
      <w:r w:rsidRPr="00860DCD">
        <w:rPr>
          <w:rFonts w:ascii="Arial" w:eastAsia="Calibri" w:hAnsi="Arial" w:cs="Arial"/>
          <w:b/>
          <w:sz w:val="20"/>
          <w:szCs w:val="18"/>
          <w:lang w:eastAsia="en-US"/>
        </w:rPr>
        <w:t xml:space="preserve">Imagen 17. </w:t>
      </w:r>
      <w:r w:rsidRPr="00860DCD">
        <w:rPr>
          <w:rFonts w:ascii="Arial" w:eastAsia="Calibri" w:hAnsi="Arial" w:cs="Arial"/>
          <w:sz w:val="20"/>
          <w:szCs w:val="18"/>
          <w:lang w:eastAsia="en-US"/>
        </w:rPr>
        <w:t>Capacitación 2023</w:t>
      </w:r>
    </w:p>
    <w:p w:rsidR="00860DCD" w:rsidRPr="00860DCD" w:rsidRDefault="00860DCD" w:rsidP="00860DCD">
      <w:pPr>
        <w:spacing w:after="0" w:line="240" w:lineRule="auto"/>
        <w:jc w:val="center"/>
        <w:rPr>
          <w:rFonts w:ascii="Arial" w:eastAsia="Calibri" w:hAnsi="Arial" w:cs="Arial"/>
          <w:sz w:val="18"/>
          <w:szCs w:val="18"/>
          <w:lang w:eastAsia="en-US"/>
        </w:rPr>
      </w:pPr>
      <w:r w:rsidRPr="00860DCD">
        <w:rPr>
          <w:rFonts w:ascii="Arial" w:eastAsia="Calibri" w:hAnsi="Arial" w:cs="Arial"/>
          <w:noProof/>
          <w:sz w:val="18"/>
          <w:szCs w:val="18"/>
        </w:rPr>
        <w:drawing>
          <wp:inline distT="0" distB="0" distL="0" distR="0" wp14:anchorId="27683633" wp14:editId="63F40476">
            <wp:extent cx="3917950" cy="2385695"/>
            <wp:effectExtent l="0" t="0" r="635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20959" t="15393" r="21929" b="14158"/>
                    <a:stretch/>
                  </pic:blipFill>
                  <pic:spPr bwMode="auto">
                    <a:xfrm>
                      <a:off x="0" y="0"/>
                      <a:ext cx="3933765" cy="2395325"/>
                    </a:xfrm>
                    <a:prstGeom prst="rect">
                      <a:avLst/>
                    </a:prstGeom>
                    <a:ln>
                      <a:noFill/>
                    </a:ln>
                    <a:extLst>
                      <a:ext uri="{53640926-AAD7-44D8-BBD7-CCE9431645EC}">
                        <a14:shadowObscured xmlns:a14="http://schemas.microsoft.com/office/drawing/2010/main"/>
                      </a:ext>
                    </a:extLst>
                  </pic:spPr>
                </pic:pic>
              </a:graphicData>
            </a:graphic>
          </wp:inline>
        </w:drawing>
      </w:r>
      <w:r w:rsidRPr="00860DCD">
        <w:rPr>
          <w:rFonts w:ascii="Arial" w:eastAsia="Calibri" w:hAnsi="Arial" w:cs="Arial"/>
          <w:noProof/>
          <w:sz w:val="18"/>
          <w:szCs w:val="18"/>
        </w:rPr>
        <w:drawing>
          <wp:inline distT="0" distB="0" distL="0" distR="0" wp14:anchorId="235C1D14" wp14:editId="1FD4458F">
            <wp:extent cx="3905738" cy="164592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1046" t="16452" r="21927" b="40805"/>
                    <a:stretch/>
                  </pic:blipFill>
                  <pic:spPr bwMode="auto">
                    <a:xfrm>
                      <a:off x="0" y="0"/>
                      <a:ext cx="3946121" cy="1662938"/>
                    </a:xfrm>
                    <a:prstGeom prst="rect">
                      <a:avLst/>
                    </a:prstGeom>
                    <a:ln>
                      <a:noFill/>
                    </a:ln>
                    <a:extLst>
                      <a:ext uri="{53640926-AAD7-44D8-BBD7-CCE9431645EC}">
                        <a14:shadowObscured xmlns:a14="http://schemas.microsoft.com/office/drawing/2010/main"/>
                      </a:ext>
                    </a:extLst>
                  </pic:spPr>
                </pic:pic>
              </a:graphicData>
            </a:graphic>
          </wp:inline>
        </w:drawing>
      </w:r>
    </w:p>
    <w:p w:rsidR="00860DCD" w:rsidRPr="00860DCD" w:rsidRDefault="00860DCD" w:rsidP="00860DCD">
      <w:pPr>
        <w:spacing w:after="0" w:line="240" w:lineRule="auto"/>
        <w:jc w:val="center"/>
        <w:rPr>
          <w:rFonts w:ascii="Arial" w:eastAsia="Calibri" w:hAnsi="Arial" w:cs="Arial"/>
          <w:sz w:val="18"/>
          <w:szCs w:val="18"/>
          <w:lang w:eastAsia="en-US"/>
        </w:rPr>
      </w:pPr>
      <w:r w:rsidRPr="00860DCD">
        <w:rPr>
          <w:rFonts w:ascii="Arial" w:eastAsia="Calibri" w:hAnsi="Arial" w:cs="Arial"/>
          <w:noProof/>
          <w:sz w:val="18"/>
          <w:szCs w:val="18"/>
        </w:rPr>
        <w:drawing>
          <wp:inline distT="0" distB="0" distL="0" distR="0" wp14:anchorId="2D7D48C1" wp14:editId="3A5CEABB">
            <wp:extent cx="3904694" cy="1082040"/>
            <wp:effectExtent l="0" t="0" r="635" b="381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1046" t="61393" r="21927" b="10500"/>
                    <a:stretch/>
                  </pic:blipFill>
                  <pic:spPr bwMode="auto">
                    <a:xfrm>
                      <a:off x="0" y="0"/>
                      <a:ext cx="3975725" cy="1101724"/>
                    </a:xfrm>
                    <a:prstGeom prst="rect">
                      <a:avLst/>
                    </a:prstGeom>
                    <a:ln>
                      <a:noFill/>
                    </a:ln>
                    <a:extLst>
                      <a:ext uri="{53640926-AAD7-44D8-BBD7-CCE9431645EC}">
                        <a14:shadowObscured xmlns:a14="http://schemas.microsoft.com/office/drawing/2010/main"/>
                      </a:ext>
                    </a:extLst>
                  </pic:spPr>
                </pic:pic>
              </a:graphicData>
            </a:graphic>
          </wp:inline>
        </w:drawing>
      </w:r>
    </w:p>
    <w:p w:rsidR="00860DCD" w:rsidRPr="00860DCD" w:rsidRDefault="00860DCD" w:rsidP="00860DCD">
      <w:pPr>
        <w:spacing w:after="0" w:line="240" w:lineRule="auto"/>
        <w:jc w:val="center"/>
        <w:rPr>
          <w:rFonts w:ascii="Arial" w:eastAsia="Calibri" w:hAnsi="Arial" w:cs="Arial"/>
          <w:sz w:val="18"/>
          <w:szCs w:val="18"/>
          <w:lang w:eastAsia="en-US"/>
        </w:rPr>
      </w:pPr>
      <w:r w:rsidRPr="00860DCD">
        <w:rPr>
          <w:rFonts w:ascii="Arial" w:eastAsia="Calibri" w:hAnsi="Arial" w:cs="Arial"/>
          <w:noProof/>
          <w:sz w:val="18"/>
          <w:szCs w:val="18"/>
        </w:rPr>
        <w:drawing>
          <wp:inline distT="0" distB="0" distL="0" distR="0" wp14:anchorId="19A5E0E0" wp14:editId="0BB0BC28">
            <wp:extent cx="3909060" cy="370383"/>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1096" t="50336" r="22021" b="40058"/>
                    <a:stretch/>
                  </pic:blipFill>
                  <pic:spPr bwMode="auto">
                    <a:xfrm>
                      <a:off x="0" y="0"/>
                      <a:ext cx="4057332" cy="384432"/>
                    </a:xfrm>
                    <a:prstGeom prst="rect">
                      <a:avLst/>
                    </a:prstGeom>
                    <a:ln>
                      <a:noFill/>
                    </a:ln>
                    <a:extLst>
                      <a:ext uri="{53640926-AAD7-44D8-BBD7-CCE9431645EC}">
                        <a14:shadowObscured xmlns:a14="http://schemas.microsoft.com/office/drawing/2010/main"/>
                      </a:ext>
                    </a:extLst>
                  </pic:spPr>
                </pic:pic>
              </a:graphicData>
            </a:graphic>
          </wp:inline>
        </w:drawing>
      </w:r>
    </w:p>
    <w:p w:rsidR="00860DCD" w:rsidRPr="00860DCD" w:rsidRDefault="00860DCD" w:rsidP="00860DCD">
      <w:pPr>
        <w:pBdr>
          <w:top w:val="single" w:sz="4" w:space="1" w:color="auto"/>
        </w:pBdr>
        <w:spacing w:after="0"/>
        <w:jc w:val="center"/>
        <w:rPr>
          <w:rFonts w:ascii="Arial" w:eastAsia="Calibri" w:hAnsi="Arial" w:cs="Arial"/>
          <w:sz w:val="16"/>
          <w:szCs w:val="18"/>
          <w:lang w:eastAsia="en-US"/>
        </w:rPr>
      </w:pPr>
      <w:r w:rsidRPr="00860DCD">
        <w:rPr>
          <w:rFonts w:ascii="Arial" w:eastAsia="Calibri" w:hAnsi="Arial" w:cs="Arial"/>
          <w:b/>
          <w:sz w:val="16"/>
          <w:szCs w:val="18"/>
          <w:lang w:eastAsia="en-US"/>
        </w:rPr>
        <w:lastRenderedPageBreak/>
        <w:t>Fuente:</w:t>
      </w:r>
      <w:r w:rsidRPr="00860DCD">
        <w:rPr>
          <w:rFonts w:ascii="Arial" w:eastAsia="Calibri" w:hAnsi="Arial" w:cs="Arial"/>
          <w:sz w:val="16"/>
          <w:szCs w:val="18"/>
          <w:lang w:eastAsia="en-US"/>
        </w:rPr>
        <w:t xml:space="preserve"> Capacitación 2023, proporcionado por la UT Chetumal. </w:t>
      </w:r>
    </w:p>
    <w:p w:rsidR="00860DCD" w:rsidRPr="00860DCD" w:rsidRDefault="00860DCD" w:rsidP="00860DCD">
      <w:pPr>
        <w:spacing w:after="0"/>
        <w:jc w:val="both"/>
        <w:rPr>
          <w:rFonts w:ascii="Arial" w:eastAsia="Calibri" w:hAnsi="Arial" w:cs="Arial"/>
          <w:sz w:val="24"/>
          <w:szCs w:val="18"/>
          <w:lang w:eastAsia="en-US"/>
        </w:rPr>
      </w:pPr>
    </w:p>
    <w:p w:rsidR="00860DCD" w:rsidRPr="00860DCD" w:rsidRDefault="00860DCD" w:rsidP="00EB1D43">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t>Por lo anterior</w:t>
      </w:r>
      <w:r w:rsidR="00EB1D43">
        <w:rPr>
          <w:rFonts w:ascii="Arial" w:eastAsia="Calibri" w:hAnsi="Arial" w:cs="Arial"/>
          <w:sz w:val="24"/>
          <w:szCs w:val="24"/>
          <w:lang w:eastAsia="en-US"/>
        </w:rPr>
        <w:t>,</w:t>
      </w:r>
      <w:r w:rsidRPr="00860DCD">
        <w:rPr>
          <w:rFonts w:ascii="Arial" w:eastAsia="Calibri" w:hAnsi="Arial" w:cs="Arial"/>
          <w:sz w:val="24"/>
          <w:szCs w:val="24"/>
          <w:lang w:eastAsia="en-US"/>
        </w:rPr>
        <w:t xml:space="preserve"> se determinó que la UT Chetumal elaboró dos programas de capacitación, el primero d</w:t>
      </w:r>
      <w:r w:rsidR="00BF5AFE">
        <w:rPr>
          <w:rFonts w:ascii="Arial" w:eastAsia="Calibri" w:hAnsi="Arial" w:cs="Arial"/>
          <w:sz w:val="24"/>
          <w:szCs w:val="24"/>
          <w:lang w:eastAsia="en-US"/>
        </w:rPr>
        <w:t>enominado Plan de Capacitación y el segundo Capacitación 2023</w:t>
      </w:r>
      <w:r w:rsidRPr="00860DCD">
        <w:rPr>
          <w:rFonts w:ascii="Arial" w:eastAsia="Calibri" w:hAnsi="Arial" w:cs="Arial"/>
          <w:sz w:val="24"/>
          <w:szCs w:val="24"/>
          <w:lang w:eastAsia="en-US"/>
        </w:rPr>
        <w:t xml:space="preserve">, sin embargo, no se presentó evidencia que sustente que dichos programas fueron </w:t>
      </w:r>
      <w:r w:rsidR="00BF5AFE">
        <w:rPr>
          <w:rFonts w:ascii="Arial" w:eastAsia="Calibri" w:hAnsi="Arial" w:cs="Arial"/>
          <w:sz w:val="24"/>
          <w:szCs w:val="24"/>
          <w:lang w:eastAsia="en-US"/>
        </w:rPr>
        <w:t>aprobados</w:t>
      </w:r>
      <w:r w:rsidRPr="00860DCD">
        <w:rPr>
          <w:rFonts w:ascii="Arial" w:eastAsia="Calibri" w:hAnsi="Arial" w:cs="Arial"/>
          <w:sz w:val="24"/>
          <w:szCs w:val="24"/>
          <w:lang w:eastAsia="en-US"/>
        </w:rPr>
        <w:t xml:space="preserve"> en alguna de las sesiones del Consejo Directivo de la Universidad.</w:t>
      </w:r>
    </w:p>
    <w:p w:rsidR="00860DCD" w:rsidRPr="00860DCD" w:rsidRDefault="00860DCD" w:rsidP="00EB1D43">
      <w:pPr>
        <w:spacing w:after="0"/>
        <w:jc w:val="both"/>
        <w:rPr>
          <w:rFonts w:ascii="Arial" w:eastAsia="Calibri" w:hAnsi="Arial" w:cs="Arial"/>
          <w:sz w:val="24"/>
          <w:szCs w:val="24"/>
          <w:lang w:eastAsia="en-US"/>
        </w:rPr>
      </w:pPr>
    </w:p>
    <w:p w:rsidR="00860DCD" w:rsidRPr="00860DCD" w:rsidRDefault="00860DCD" w:rsidP="00EB1D43">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t xml:space="preserve">Con la finalidad de verificar la implementación de los programas de capacitación antes mencionados, la UT Chetumal presentó como evidencia lista de asistencia, fotografías, invitación y constancias de participación de los cursos antes mencionados, a continuación, se muestra un ejemplo: </w:t>
      </w:r>
    </w:p>
    <w:p w:rsidR="00860DCD" w:rsidRPr="00860DCD" w:rsidRDefault="00860DCD" w:rsidP="00EB1D43">
      <w:pPr>
        <w:spacing w:after="0"/>
        <w:jc w:val="center"/>
        <w:rPr>
          <w:rFonts w:ascii="Arial" w:eastAsia="Calibri" w:hAnsi="Arial" w:cs="Arial"/>
          <w:b/>
          <w:sz w:val="24"/>
          <w:szCs w:val="18"/>
          <w:lang w:eastAsia="en-US"/>
        </w:rPr>
      </w:pPr>
    </w:p>
    <w:p w:rsidR="00860DCD" w:rsidRPr="00860DCD" w:rsidRDefault="00860DCD" w:rsidP="00EB1D43">
      <w:pPr>
        <w:spacing w:after="0"/>
        <w:jc w:val="center"/>
        <w:rPr>
          <w:rFonts w:ascii="Arial" w:eastAsia="Calibri" w:hAnsi="Arial" w:cs="Arial"/>
          <w:sz w:val="20"/>
          <w:szCs w:val="18"/>
          <w:lang w:eastAsia="en-US"/>
        </w:rPr>
      </w:pPr>
      <w:r w:rsidRPr="00860DCD">
        <w:rPr>
          <w:rFonts w:ascii="Arial" w:eastAsia="Calibri" w:hAnsi="Arial" w:cs="Arial"/>
          <w:b/>
          <w:sz w:val="18"/>
          <w:szCs w:val="18"/>
          <w:lang w:eastAsia="en-US"/>
        </w:rPr>
        <w:t>I</w:t>
      </w:r>
      <w:r w:rsidRPr="00860DCD">
        <w:rPr>
          <w:rFonts w:ascii="Arial" w:eastAsia="Calibri" w:hAnsi="Arial" w:cs="Arial"/>
          <w:b/>
          <w:sz w:val="20"/>
          <w:szCs w:val="18"/>
          <w:lang w:eastAsia="en-US"/>
        </w:rPr>
        <w:t xml:space="preserve">magen 18. </w:t>
      </w:r>
      <w:r w:rsidRPr="00860DCD">
        <w:rPr>
          <w:rFonts w:ascii="Arial" w:eastAsia="Calibri" w:hAnsi="Arial" w:cs="Arial"/>
          <w:sz w:val="20"/>
          <w:szCs w:val="18"/>
          <w:lang w:eastAsia="en-US"/>
        </w:rPr>
        <w:t>Ejemplo de evidencia de los cursos de capacitación de la UT Chetumal</w:t>
      </w:r>
    </w:p>
    <w:p w:rsidR="00860DCD" w:rsidRPr="00860DCD" w:rsidRDefault="00860DCD" w:rsidP="00860DCD">
      <w:pPr>
        <w:spacing w:after="0"/>
        <w:jc w:val="center"/>
        <w:rPr>
          <w:rFonts w:ascii="Arial" w:eastAsia="Calibri" w:hAnsi="Arial" w:cs="Arial"/>
          <w:sz w:val="18"/>
          <w:szCs w:val="18"/>
          <w:lang w:eastAsia="en-US"/>
        </w:rPr>
      </w:pPr>
      <w:r w:rsidRPr="00860DCD">
        <w:rPr>
          <w:rFonts w:ascii="Arial" w:eastAsia="Calibri" w:hAnsi="Arial" w:cs="Arial"/>
          <w:noProof/>
          <w:sz w:val="18"/>
          <w:szCs w:val="18"/>
        </w:rPr>
        <w:lastRenderedPageBreak/>
        <w:drawing>
          <wp:inline distT="0" distB="0" distL="0" distR="0" wp14:anchorId="162F08A6" wp14:editId="256B9209">
            <wp:extent cx="2426615" cy="1620000"/>
            <wp:effectExtent l="19050" t="19050" r="12065" b="184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426615" cy="1620000"/>
                    </a:xfrm>
                    <a:prstGeom prst="rect">
                      <a:avLst/>
                    </a:prstGeom>
                    <a:noFill/>
                    <a:ln>
                      <a:solidFill>
                        <a:sysClr val="window" lastClr="FFFFFF">
                          <a:lumMod val="65000"/>
                        </a:sysClr>
                      </a:solidFill>
                    </a:ln>
                  </pic:spPr>
                </pic:pic>
              </a:graphicData>
            </a:graphic>
          </wp:inline>
        </w:drawing>
      </w:r>
      <w:r w:rsidRPr="00860DCD">
        <w:rPr>
          <w:rFonts w:ascii="Arial" w:eastAsia="Calibri" w:hAnsi="Arial" w:cs="Arial"/>
          <w:noProof/>
          <w:sz w:val="18"/>
          <w:szCs w:val="18"/>
        </w:rPr>
        <w:drawing>
          <wp:inline distT="0" distB="0" distL="0" distR="0" wp14:anchorId="2ACE32EC" wp14:editId="43843E6F">
            <wp:extent cx="2424920" cy="1620000"/>
            <wp:effectExtent l="19050" t="19050" r="13970" b="184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8170" t="28458" r="26212" b="16489"/>
                    <a:stretch/>
                  </pic:blipFill>
                  <pic:spPr bwMode="auto">
                    <a:xfrm>
                      <a:off x="0" y="0"/>
                      <a:ext cx="2424920" cy="1620000"/>
                    </a:xfrm>
                    <a:prstGeom prst="rect">
                      <a:avLst/>
                    </a:prstGeom>
                    <a:noFill/>
                    <a:ln>
                      <a:solidFill>
                        <a:sysClr val="window" lastClr="FFFFFF">
                          <a:lumMod val="65000"/>
                        </a:sysClr>
                      </a:solidFill>
                    </a:ln>
                    <a:extLst>
                      <a:ext uri="{53640926-AAD7-44D8-BBD7-CCE9431645EC}">
                        <a14:shadowObscured xmlns:a14="http://schemas.microsoft.com/office/drawing/2010/main"/>
                      </a:ext>
                    </a:extLst>
                  </pic:spPr>
                </pic:pic>
              </a:graphicData>
            </a:graphic>
          </wp:inline>
        </w:drawing>
      </w:r>
    </w:p>
    <w:p w:rsidR="00860DCD" w:rsidRPr="00860DCD" w:rsidRDefault="00860DCD" w:rsidP="00860DCD">
      <w:pPr>
        <w:pBdr>
          <w:bottom w:val="single" w:sz="4" w:space="1" w:color="auto"/>
        </w:pBdr>
        <w:spacing w:after="0"/>
        <w:jc w:val="center"/>
        <w:rPr>
          <w:rFonts w:ascii="Arial" w:eastAsia="Calibri" w:hAnsi="Arial" w:cs="Arial"/>
          <w:sz w:val="18"/>
          <w:szCs w:val="18"/>
          <w:lang w:eastAsia="en-US"/>
        </w:rPr>
      </w:pPr>
      <w:r w:rsidRPr="00860DCD">
        <w:rPr>
          <w:rFonts w:ascii="Arial" w:eastAsia="Calibri" w:hAnsi="Arial" w:cs="Arial"/>
          <w:noProof/>
          <w:sz w:val="18"/>
          <w:szCs w:val="18"/>
        </w:rPr>
        <w:lastRenderedPageBreak/>
        <w:drawing>
          <wp:inline distT="0" distB="0" distL="0" distR="0" wp14:anchorId="435BF2BA" wp14:editId="397BB192">
            <wp:extent cx="2444317" cy="1620000"/>
            <wp:effectExtent l="19050" t="19050" r="13335" b="184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44317" cy="1620000"/>
                    </a:xfrm>
                    <a:prstGeom prst="rect">
                      <a:avLst/>
                    </a:prstGeom>
                    <a:noFill/>
                    <a:ln>
                      <a:solidFill>
                        <a:sysClr val="window" lastClr="FFFFFF">
                          <a:lumMod val="65000"/>
                        </a:sysClr>
                      </a:solidFill>
                    </a:ln>
                  </pic:spPr>
                </pic:pic>
              </a:graphicData>
            </a:graphic>
          </wp:inline>
        </w:drawing>
      </w:r>
      <w:r w:rsidRPr="00860DCD">
        <w:rPr>
          <w:rFonts w:ascii="Arial" w:eastAsia="Calibri" w:hAnsi="Arial" w:cs="Arial"/>
          <w:noProof/>
          <w:sz w:val="18"/>
          <w:szCs w:val="18"/>
        </w:rPr>
        <w:drawing>
          <wp:inline distT="0" distB="0" distL="0" distR="0" wp14:anchorId="59580C5F" wp14:editId="21DF8CA7">
            <wp:extent cx="2425991" cy="1620000"/>
            <wp:effectExtent l="19050" t="19050" r="12700" b="1841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25991" cy="1620000"/>
                    </a:xfrm>
                    <a:prstGeom prst="rect">
                      <a:avLst/>
                    </a:prstGeom>
                    <a:noFill/>
                    <a:ln>
                      <a:solidFill>
                        <a:sysClr val="window" lastClr="FFFFFF">
                          <a:lumMod val="65000"/>
                        </a:sysClr>
                      </a:solidFill>
                    </a:ln>
                  </pic:spPr>
                </pic:pic>
              </a:graphicData>
            </a:graphic>
          </wp:inline>
        </w:drawing>
      </w:r>
    </w:p>
    <w:p w:rsidR="00860DCD" w:rsidRPr="00860DCD" w:rsidRDefault="00860DCD" w:rsidP="00860DCD">
      <w:pPr>
        <w:spacing w:after="0"/>
        <w:jc w:val="center"/>
        <w:rPr>
          <w:rFonts w:ascii="Arial" w:eastAsia="Calibri" w:hAnsi="Arial" w:cs="Arial"/>
          <w:sz w:val="16"/>
          <w:szCs w:val="18"/>
          <w:lang w:eastAsia="en-US"/>
        </w:rPr>
      </w:pPr>
      <w:r w:rsidRPr="00860DCD">
        <w:rPr>
          <w:rFonts w:ascii="Arial" w:eastAsia="Calibri" w:hAnsi="Arial" w:cs="Arial"/>
          <w:b/>
          <w:sz w:val="16"/>
          <w:szCs w:val="18"/>
          <w:lang w:eastAsia="en-US"/>
        </w:rPr>
        <w:t xml:space="preserve">Fuente: </w:t>
      </w:r>
      <w:r w:rsidRPr="00860DCD">
        <w:rPr>
          <w:rFonts w:ascii="Arial" w:eastAsia="Calibri" w:hAnsi="Arial" w:cs="Arial"/>
          <w:sz w:val="16"/>
          <w:szCs w:val="18"/>
          <w:lang w:eastAsia="en-US"/>
        </w:rPr>
        <w:t xml:space="preserve">Evidencia proporcionada por la UT Chetumal. </w:t>
      </w:r>
    </w:p>
    <w:p w:rsidR="00860DCD" w:rsidRPr="00860DCD" w:rsidRDefault="00860DCD" w:rsidP="00860DCD">
      <w:pPr>
        <w:spacing w:after="0"/>
        <w:jc w:val="both"/>
        <w:rPr>
          <w:rFonts w:ascii="Arial" w:eastAsia="Calibri" w:hAnsi="Arial" w:cs="Arial"/>
          <w:sz w:val="24"/>
          <w:szCs w:val="24"/>
          <w:lang w:eastAsia="en-US"/>
        </w:rPr>
      </w:pPr>
    </w:p>
    <w:p w:rsidR="00860DCD" w:rsidRPr="00860DCD" w:rsidRDefault="00860DCD" w:rsidP="00860DCD">
      <w:pPr>
        <w:spacing w:after="0"/>
        <w:jc w:val="both"/>
        <w:rPr>
          <w:rFonts w:ascii="Arial" w:eastAsia="Calibri" w:hAnsi="Arial" w:cs="Arial"/>
          <w:sz w:val="18"/>
          <w:szCs w:val="18"/>
          <w:lang w:eastAsia="en-US"/>
        </w:rPr>
      </w:pPr>
      <w:r w:rsidRPr="00860DCD">
        <w:rPr>
          <w:rFonts w:ascii="Arial" w:eastAsia="Calibri" w:hAnsi="Arial" w:cs="Arial"/>
          <w:sz w:val="24"/>
          <w:szCs w:val="24"/>
          <w:lang w:eastAsia="en-US"/>
        </w:rPr>
        <w:t>De acuerdo con la evidencia anterior, se llevó a cabo un análisis comparativo entre los temas de los cursos programados y los cursos recibidos por el personal académico</w:t>
      </w:r>
      <w:r w:rsidRPr="00860DCD">
        <w:rPr>
          <w:rFonts w:ascii="Arial" w:eastAsia="Calibri" w:hAnsi="Arial" w:cs="Arial"/>
          <w:sz w:val="18"/>
          <w:szCs w:val="18"/>
          <w:lang w:eastAsia="en-US"/>
        </w:rPr>
        <w:t xml:space="preserve">. </w:t>
      </w:r>
    </w:p>
    <w:p w:rsidR="00860DCD" w:rsidRDefault="00860DCD" w:rsidP="00860DCD">
      <w:pPr>
        <w:spacing w:after="0"/>
        <w:jc w:val="both"/>
        <w:rPr>
          <w:rFonts w:ascii="Arial" w:eastAsia="Calibri" w:hAnsi="Arial" w:cs="Arial"/>
          <w:sz w:val="24"/>
          <w:szCs w:val="18"/>
          <w:lang w:eastAsia="en-US"/>
        </w:rPr>
      </w:pPr>
    </w:p>
    <w:p w:rsidR="00EB1D43" w:rsidRDefault="00EB1D43" w:rsidP="00860DCD">
      <w:pPr>
        <w:spacing w:after="0"/>
        <w:jc w:val="both"/>
        <w:rPr>
          <w:rFonts w:ascii="Arial" w:eastAsia="Calibri" w:hAnsi="Arial" w:cs="Arial"/>
          <w:sz w:val="24"/>
          <w:szCs w:val="18"/>
          <w:lang w:eastAsia="en-US"/>
        </w:rPr>
      </w:pPr>
    </w:p>
    <w:p w:rsidR="00BF5AFE" w:rsidRDefault="00BF5AFE">
      <w:pPr>
        <w:rPr>
          <w:rFonts w:ascii="Arial" w:eastAsia="Calibri" w:hAnsi="Arial" w:cs="Arial"/>
          <w:sz w:val="24"/>
          <w:szCs w:val="18"/>
          <w:lang w:eastAsia="en-US"/>
        </w:rPr>
      </w:pPr>
      <w:r>
        <w:rPr>
          <w:rFonts w:ascii="Arial" w:eastAsia="Calibri" w:hAnsi="Arial" w:cs="Arial"/>
          <w:sz w:val="24"/>
          <w:szCs w:val="18"/>
          <w:lang w:eastAsia="en-US"/>
        </w:rPr>
        <w:br w:type="page"/>
      </w:r>
    </w:p>
    <w:p w:rsidR="00860DCD" w:rsidRPr="00860DCD" w:rsidRDefault="00860DCD" w:rsidP="00860DCD">
      <w:pPr>
        <w:spacing w:after="0"/>
        <w:jc w:val="center"/>
        <w:rPr>
          <w:rFonts w:ascii="Arial" w:eastAsia="Calibri" w:hAnsi="Arial" w:cs="Arial"/>
          <w:sz w:val="20"/>
          <w:szCs w:val="18"/>
          <w:lang w:eastAsia="en-US"/>
        </w:rPr>
      </w:pPr>
      <w:r w:rsidRPr="00860DCD">
        <w:rPr>
          <w:rFonts w:ascii="Arial" w:eastAsia="Calibri" w:hAnsi="Arial" w:cs="Arial"/>
          <w:b/>
          <w:sz w:val="20"/>
          <w:szCs w:val="18"/>
          <w:lang w:eastAsia="en-US"/>
        </w:rPr>
        <w:lastRenderedPageBreak/>
        <w:t xml:space="preserve">Tabla 13. </w:t>
      </w:r>
      <w:r w:rsidRPr="00860DCD">
        <w:rPr>
          <w:rFonts w:ascii="Arial" w:eastAsia="Calibri" w:hAnsi="Arial" w:cs="Arial"/>
          <w:sz w:val="20"/>
          <w:szCs w:val="18"/>
          <w:lang w:eastAsia="en-US"/>
        </w:rPr>
        <w:t>Implementación del Plan de Capacitación</w:t>
      </w:r>
    </w:p>
    <w:tbl>
      <w:tblPr>
        <w:tblStyle w:val="Tablaconcuadrcula32"/>
        <w:tblW w:w="4777" w:type="pct"/>
        <w:jc w:val="center"/>
        <w:tblBorders>
          <w:left w:val="none" w:sz="0" w:space="0" w:color="auto"/>
          <w:right w:val="none" w:sz="0" w:space="0" w:color="auto"/>
        </w:tblBorders>
        <w:tblLook w:val="04A0" w:firstRow="1" w:lastRow="0" w:firstColumn="1" w:lastColumn="0" w:noHBand="0" w:noVBand="1"/>
      </w:tblPr>
      <w:tblGrid>
        <w:gridCol w:w="3262"/>
        <w:gridCol w:w="3743"/>
        <w:gridCol w:w="1798"/>
      </w:tblGrid>
      <w:tr w:rsidR="00860DCD" w:rsidRPr="00860DCD" w:rsidTr="00860DCD">
        <w:trPr>
          <w:trHeight w:val="733"/>
          <w:tblHeader/>
          <w:jc w:val="center"/>
        </w:trPr>
        <w:tc>
          <w:tcPr>
            <w:tcW w:w="1853" w:type="pct"/>
            <w:shd w:val="clear" w:color="auto" w:fill="D9E2F3"/>
            <w:vAlign w:val="center"/>
          </w:tcPr>
          <w:p w:rsidR="00860DCD" w:rsidRPr="00860DCD" w:rsidRDefault="00860DCD" w:rsidP="00860DCD">
            <w:pPr>
              <w:spacing w:line="276" w:lineRule="auto"/>
              <w:jc w:val="center"/>
              <w:rPr>
                <w:rFonts w:ascii="Arial" w:hAnsi="Arial" w:cs="Arial"/>
                <w:b/>
                <w:sz w:val="18"/>
                <w:szCs w:val="18"/>
              </w:rPr>
            </w:pPr>
            <w:r w:rsidRPr="00860DCD">
              <w:rPr>
                <w:rFonts w:ascii="Arial" w:hAnsi="Arial" w:cs="Arial"/>
                <w:b/>
                <w:sz w:val="18"/>
                <w:szCs w:val="18"/>
              </w:rPr>
              <w:t>Temas de cursos programados en el Plan de Capacitación</w:t>
            </w:r>
          </w:p>
        </w:tc>
        <w:tc>
          <w:tcPr>
            <w:tcW w:w="2126" w:type="pct"/>
            <w:shd w:val="clear" w:color="auto" w:fill="D9E2F3"/>
            <w:vAlign w:val="center"/>
          </w:tcPr>
          <w:p w:rsidR="00860DCD" w:rsidRPr="00860DCD" w:rsidRDefault="00860DCD" w:rsidP="00860DCD">
            <w:pPr>
              <w:spacing w:line="276" w:lineRule="auto"/>
              <w:jc w:val="center"/>
              <w:rPr>
                <w:rFonts w:ascii="Arial" w:hAnsi="Arial" w:cs="Arial"/>
                <w:b/>
                <w:sz w:val="18"/>
                <w:szCs w:val="18"/>
              </w:rPr>
            </w:pPr>
            <w:r w:rsidRPr="00860DCD">
              <w:rPr>
                <w:rFonts w:ascii="Arial" w:hAnsi="Arial" w:cs="Arial"/>
                <w:b/>
                <w:sz w:val="18"/>
                <w:szCs w:val="18"/>
              </w:rPr>
              <w:t>Cursos recibidos</w:t>
            </w:r>
          </w:p>
        </w:tc>
        <w:tc>
          <w:tcPr>
            <w:tcW w:w="1021" w:type="pct"/>
            <w:shd w:val="clear" w:color="auto" w:fill="D9E2F3"/>
            <w:vAlign w:val="center"/>
          </w:tcPr>
          <w:p w:rsidR="00860DCD" w:rsidRPr="00860DCD" w:rsidRDefault="00860DCD" w:rsidP="00860DCD">
            <w:pPr>
              <w:spacing w:line="276" w:lineRule="auto"/>
              <w:jc w:val="center"/>
              <w:rPr>
                <w:rFonts w:ascii="Arial" w:hAnsi="Arial" w:cs="Arial"/>
                <w:b/>
                <w:sz w:val="18"/>
                <w:szCs w:val="18"/>
              </w:rPr>
            </w:pPr>
            <w:r w:rsidRPr="00860DCD">
              <w:rPr>
                <w:rFonts w:ascii="Arial" w:hAnsi="Arial" w:cs="Arial"/>
                <w:b/>
                <w:sz w:val="18"/>
                <w:szCs w:val="18"/>
              </w:rPr>
              <w:t xml:space="preserve">Evidencia que acredite su implementación </w:t>
            </w:r>
          </w:p>
        </w:tc>
      </w:tr>
      <w:tr w:rsidR="00860DCD" w:rsidRPr="00860DCD" w:rsidTr="00E064E0">
        <w:trPr>
          <w:trHeight w:val="244"/>
          <w:jc w:val="center"/>
        </w:trPr>
        <w:tc>
          <w:tcPr>
            <w:tcW w:w="1853" w:type="pct"/>
          </w:tcPr>
          <w:p w:rsidR="00860DCD" w:rsidRPr="00860DCD" w:rsidRDefault="00860DCD" w:rsidP="00860DCD">
            <w:pPr>
              <w:numPr>
                <w:ilvl w:val="0"/>
                <w:numId w:val="20"/>
              </w:numPr>
              <w:spacing w:line="276" w:lineRule="auto"/>
              <w:ind w:left="458"/>
              <w:contextualSpacing/>
              <w:jc w:val="both"/>
              <w:rPr>
                <w:rFonts w:ascii="Arial" w:hAnsi="Arial" w:cs="Arial"/>
                <w:sz w:val="18"/>
                <w:szCs w:val="18"/>
              </w:rPr>
            </w:pPr>
            <w:r w:rsidRPr="00860DCD">
              <w:rPr>
                <w:rFonts w:ascii="Arial" w:hAnsi="Arial" w:cs="Arial"/>
                <w:sz w:val="18"/>
                <w:szCs w:val="18"/>
              </w:rPr>
              <w:t>Desarrollo personal de los docentes y barreras del aprendizaje (enero</w:t>
            </w:r>
            <w:r w:rsidR="00AA1581">
              <w:rPr>
                <w:rFonts w:ascii="Arial" w:hAnsi="Arial" w:cs="Arial"/>
                <w:sz w:val="18"/>
                <w:szCs w:val="18"/>
              </w:rPr>
              <w:t xml:space="preserve"> </w:t>
            </w:r>
            <w:r w:rsidRPr="00860DCD">
              <w:rPr>
                <w:rFonts w:ascii="Arial" w:hAnsi="Arial" w:cs="Arial"/>
                <w:sz w:val="18"/>
                <w:szCs w:val="18"/>
              </w:rPr>
              <w:t>-</w:t>
            </w:r>
            <w:r w:rsidR="00AA1581">
              <w:rPr>
                <w:rFonts w:ascii="Arial" w:hAnsi="Arial" w:cs="Arial"/>
                <w:sz w:val="18"/>
                <w:szCs w:val="18"/>
              </w:rPr>
              <w:t xml:space="preserve"> </w:t>
            </w:r>
            <w:r w:rsidRPr="00860DCD">
              <w:rPr>
                <w:rFonts w:ascii="Arial" w:hAnsi="Arial" w:cs="Arial"/>
                <w:sz w:val="18"/>
                <w:szCs w:val="18"/>
              </w:rPr>
              <w:t>abril)</w:t>
            </w:r>
            <w:r w:rsidR="00BF5AFE">
              <w:rPr>
                <w:rFonts w:ascii="Arial" w:hAnsi="Arial" w:cs="Arial"/>
                <w:sz w:val="18"/>
                <w:szCs w:val="18"/>
              </w:rPr>
              <w:t>.</w:t>
            </w:r>
          </w:p>
        </w:tc>
        <w:tc>
          <w:tcPr>
            <w:tcW w:w="2126" w:type="pct"/>
          </w:tcPr>
          <w:p w:rsidR="00860DCD" w:rsidRPr="00860DCD" w:rsidRDefault="00860DCD" w:rsidP="00860DCD">
            <w:pPr>
              <w:numPr>
                <w:ilvl w:val="0"/>
                <w:numId w:val="25"/>
              </w:numPr>
              <w:spacing w:line="276" w:lineRule="auto"/>
              <w:ind w:left="593"/>
              <w:contextualSpacing/>
              <w:jc w:val="both"/>
              <w:rPr>
                <w:rFonts w:ascii="Arial" w:hAnsi="Arial" w:cs="Arial"/>
                <w:sz w:val="18"/>
                <w:szCs w:val="18"/>
              </w:rPr>
            </w:pPr>
            <w:r w:rsidRPr="00860DCD">
              <w:rPr>
                <w:rFonts w:ascii="Arial" w:hAnsi="Arial" w:cs="Arial"/>
                <w:sz w:val="18"/>
                <w:szCs w:val="18"/>
              </w:rPr>
              <w:t>Certificación CELTA</w:t>
            </w:r>
            <w:r w:rsidRPr="00860DCD">
              <w:rPr>
                <w:rFonts w:ascii="Arial" w:hAnsi="Arial" w:cs="Arial"/>
                <w:sz w:val="18"/>
                <w:szCs w:val="18"/>
                <w:vertAlign w:val="superscript"/>
              </w:rPr>
              <w:footnoteReference w:id="30"/>
            </w:r>
            <w:r w:rsidRPr="00860DCD">
              <w:rPr>
                <w:rFonts w:ascii="Arial" w:hAnsi="Arial" w:cs="Arial"/>
                <w:sz w:val="18"/>
                <w:szCs w:val="18"/>
              </w:rPr>
              <w:t xml:space="preserve"> (enero 2023).</w:t>
            </w:r>
          </w:p>
          <w:p w:rsidR="00860DCD" w:rsidRPr="00860DCD" w:rsidRDefault="00860DCD" w:rsidP="00860DCD">
            <w:pPr>
              <w:numPr>
                <w:ilvl w:val="0"/>
                <w:numId w:val="25"/>
              </w:numPr>
              <w:spacing w:line="276" w:lineRule="auto"/>
              <w:ind w:left="593"/>
              <w:contextualSpacing/>
              <w:jc w:val="both"/>
              <w:rPr>
                <w:rFonts w:ascii="Arial" w:hAnsi="Arial" w:cs="Arial"/>
                <w:sz w:val="18"/>
                <w:szCs w:val="18"/>
              </w:rPr>
            </w:pPr>
            <w:r w:rsidRPr="00860DCD">
              <w:rPr>
                <w:rFonts w:ascii="Arial" w:hAnsi="Arial" w:cs="Arial"/>
                <w:sz w:val="18"/>
                <w:szCs w:val="18"/>
              </w:rPr>
              <w:t>Primeros Auxilios Emocionales (agosto 2023).</w:t>
            </w:r>
          </w:p>
        </w:tc>
        <w:tc>
          <w:tcPr>
            <w:tcW w:w="1021" w:type="pct"/>
          </w:tcPr>
          <w:p w:rsidR="00860DCD" w:rsidRPr="00860DCD" w:rsidRDefault="00860DCD" w:rsidP="00860DCD">
            <w:pPr>
              <w:numPr>
                <w:ilvl w:val="0"/>
                <w:numId w:val="28"/>
              </w:numPr>
              <w:spacing w:line="276" w:lineRule="auto"/>
              <w:contextualSpacing/>
              <w:jc w:val="center"/>
              <w:rPr>
                <w:rFonts w:ascii="Arial" w:hAnsi="Arial" w:cs="Arial"/>
                <w:sz w:val="18"/>
                <w:szCs w:val="18"/>
              </w:rPr>
            </w:pPr>
          </w:p>
          <w:p w:rsidR="00860DCD" w:rsidRPr="00860DCD" w:rsidRDefault="00860DCD" w:rsidP="00860DCD">
            <w:pPr>
              <w:numPr>
                <w:ilvl w:val="0"/>
                <w:numId w:val="28"/>
              </w:numPr>
              <w:spacing w:line="276" w:lineRule="auto"/>
              <w:contextualSpacing/>
              <w:jc w:val="center"/>
              <w:rPr>
                <w:rFonts w:ascii="Arial" w:hAnsi="Arial" w:cs="Arial"/>
                <w:sz w:val="18"/>
                <w:szCs w:val="18"/>
              </w:rPr>
            </w:pPr>
          </w:p>
        </w:tc>
      </w:tr>
      <w:tr w:rsidR="00860DCD" w:rsidRPr="00860DCD" w:rsidTr="00E064E0">
        <w:trPr>
          <w:trHeight w:val="244"/>
          <w:jc w:val="center"/>
        </w:trPr>
        <w:tc>
          <w:tcPr>
            <w:tcW w:w="1853" w:type="pct"/>
          </w:tcPr>
          <w:p w:rsidR="00860DCD" w:rsidRPr="00860DCD" w:rsidRDefault="00860DCD" w:rsidP="00860DCD">
            <w:pPr>
              <w:numPr>
                <w:ilvl w:val="0"/>
                <w:numId w:val="20"/>
              </w:numPr>
              <w:spacing w:line="276" w:lineRule="auto"/>
              <w:ind w:left="458"/>
              <w:contextualSpacing/>
              <w:jc w:val="both"/>
              <w:rPr>
                <w:rFonts w:ascii="Arial" w:hAnsi="Arial" w:cs="Arial"/>
                <w:sz w:val="18"/>
                <w:szCs w:val="18"/>
              </w:rPr>
            </w:pPr>
            <w:r w:rsidRPr="00860DCD">
              <w:rPr>
                <w:rFonts w:ascii="Arial" w:hAnsi="Arial" w:cs="Arial"/>
                <w:sz w:val="18"/>
                <w:szCs w:val="18"/>
              </w:rPr>
              <w:t>Didáctica, planeación y evaluación (mayo</w:t>
            </w:r>
            <w:r w:rsidR="00AA1581">
              <w:rPr>
                <w:rFonts w:ascii="Arial" w:hAnsi="Arial" w:cs="Arial"/>
                <w:sz w:val="18"/>
                <w:szCs w:val="18"/>
              </w:rPr>
              <w:t xml:space="preserve"> </w:t>
            </w:r>
            <w:r w:rsidRPr="00860DCD">
              <w:rPr>
                <w:rFonts w:ascii="Arial" w:hAnsi="Arial" w:cs="Arial"/>
                <w:sz w:val="18"/>
                <w:szCs w:val="18"/>
              </w:rPr>
              <w:t>-</w:t>
            </w:r>
            <w:r w:rsidR="00AA1581">
              <w:rPr>
                <w:rFonts w:ascii="Arial" w:hAnsi="Arial" w:cs="Arial"/>
                <w:sz w:val="18"/>
                <w:szCs w:val="18"/>
              </w:rPr>
              <w:t xml:space="preserve"> </w:t>
            </w:r>
            <w:r w:rsidRPr="00860DCD">
              <w:rPr>
                <w:rFonts w:ascii="Arial" w:hAnsi="Arial" w:cs="Arial"/>
                <w:sz w:val="18"/>
                <w:szCs w:val="18"/>
              </w:rPr>
              <w:t>agosto)</w:t>
            </w:r>
            <w:r w:rsidR="00BF5AFE">
              <w:rPr>
                <w:rFonts w:ascii="Arial" w:hAnsi="Arial" w:cs="Arial"/>
                <w:sz w:val="18"/>
                <w:szCs w:val="18"/>
              </w:rPr>
              <w:t>.</w:t>
            </w:r>
          </w:p>
        </w:tc>
        <w:tc>
          <w:tcPr>
            <w:tcW w:w="2126" w:type="pct"/>
          </w:tcPr>
          <w:p w:rsidR="00860DCD" w:rsidRPr="00860DCD" w:rsidRDefault="00860DCD" w:rsidP="00860DCD">
            <w:pPr>
              <w:numPr>
                <w:ilvl w:val="0"/>
                <w:numId w:val="25"/>
              </w:numPr>
              <w:spacing w:line="276" w:lineRule="auto"/>
              <w:ind w:left="593"/>
              <w:contextualSpacing/>
              <w:jc w:val="both"/>
              <w:rPr>
                <w:rFonts w:ascii="Arial" w:hAnsi="Arial" w:cs="Arial"/>
                <w:sz w:val="18"/>
                <w:szCs w:val="18"/>
              </w:rPr>
            </w:pPr>
            <w:r w:rsidRPr="00860DCD">
              <w:rPr>
                <w:rFonts w:ascii="Arial" w:hAnsi="Arial" w:cs="Arial"/>
                <w:sz w:val="18"/>
                <w:szCs w:val="18"/>
              </w:rPr>
              <w:t>Introducción a la Docencia (agosto 2023).</w:t>
            </w:r>
          </w:p>
        </w:tc>
        <w:tc>
          <w:tcPr>
            <w:tcW w:w="1021" w:type="pct"/>
          </w:tcPr>
          <w:p w:rsidR="00860DCD" w:rsidRPr="00860DCD" w:rsidRDefault="00860DCD" w:rsidP="00860DCD">
            <w:pPr>
              <w:numPr>
                <w:ilvl w:val="0"/>
                <w:numId w:val="28"/>
              </w:numPr>
              <w:spacing w:line="276" w:lineRule="auto"/>
              <w:contextualSpacing/>
              <w:jc w:val="center"/>
              <w:rPr>
                <w:rFonts w:ascii="Arial" w:hAnsi="Arial" w:cs="Arial"/>
                <w:sz w:val="18"/>
                <w:szCs w:val="18"/>
              </w:rPr>
            </w:pPr>
          </w:p>
        </w:tc>
      </w:tr>
      <w:tr w:rsidR="00860DCD" w:rsidRPr="00860DCD" w:rsidTr="00E064E0">
        <w:trPr>
          <w:trHeight w:val="368"/>
          <w:jc w:val="center"/>
        </w:trPr>
        <w:tc>
          <w:tcPr>
            <w:tcW w:w="1853" w:type="pct"/>
          </w:tcPr>
          <w:p w:rsidR="00860DCD" w:rsidRPr="00860DCD" w:rsidRDefault="00860DCD" w:rsidP="00860DCD">
            <w:pPr>
              <w:numPr>
                <w:ilvl w:val="0"/>
                <w:numId w:val="20"/>
              </w:numPr>
              <w:spacing w:line="276" w:lineRule="auto"/>
              <w:ind w:left="458"/>
              <w:contextualSpacing/>
              <w:jc w:val="both"/>
              <w:rPr>
                <w:rFonts w:ascii="Arial" w:hAnsi="Arial" w:cs="Arial"/>
                <w:sz w:val="18"/>
                <w:szCs w:val="18"/>
              </w:rPr>
            </w:pPr>
            <w:r w:rsidRPr="00860DCD">
              <w:rPr>
                <w:rFonts w:ascii="Arial" w:hAnsi="Arial" w:cs="Arial"/>
                <w:sz w:val="18"/>
                <w:szCs w:val="18"/>
              </w:rPr>
              <w:t>Tecnologías de la información aplicadas al proceso de enseñanza apre</w:t>
            </w:r>
            <w:r w:rsidR="00BF5AFE">
              <w:rPr>
                <w:rFonts w:ascii="Arial" w:hAnsi="Arial" w:cs="Arial"/>
                <w:sz w:val="18"/>
                <w:szCs w:val="18"/>
              </w:rPr>
              <w:t>ndizaje (septiembre</w:t>
            </w:r>
            <w:r w:rsidR="00AA1581">
              <w:rPr>
                <w:rFonts w:ascii="Arial" w:hAnsi="Arial" w:cs="Arial"/>
                <w:sz w:val="18"/>
                <w:szCs w:val="18"/>
              </w:rPr>
              <w:t xml:space="preserve"> </w:t>
            </w:r>
            <w:r w:rsidR="00BF5AFE">
              <w:rPr>
                <w:rFonts w:ascii="Arial" w:hAnsi="Arial" w:cs="Arial"/>
                <w:sz w:val="18"/>
                <w:szCs w:val="18"/>
              </w:rPr>
              <w:t>-</w:t>
            </w:r>
            <w:r w:rsidR="00AA1581">
              <w:rPr>
                <w:rFonts w:ascii="Arial" w:hAnsi="Arial" w:cs="Arial"/>
                <w:sz w:val="18"/>
                <w:szCs w:val="18"/>
              </w:rPr>
              <w:t xml:space="preserve"> </w:t>
            </w:r>
            <w:r w:rsidR="00BF5AFE">
              <w:rPr>
                <w:rFonts w:ascii="Arial" w:hAnsi="Arial" w:cs="Arial"/>
                <w:sz w:val="18"/>
                <w:szCs w:val="18"/>
              </w:rPr>
              <w:t>diciembre).</w:t>
            </w:r>
          </w:p>
        </w:tc>
        <w:tc>
          <w:tcPr>
            <w:tcW w:w="2126" w:type="pct"/>
          </w:tcPr>
          <w:p w:rsidR="00860DCD" w:rsidRPr="00860DCD" w:rsidRDefault="00860DCD" w:rsidP="00860DCD">
            <w:pPr>
              <w:numPr>
                <w:ilvl w:val="0"/>
                <w:numId w:val="25"/>
              </w:numPr>
              <w:spacing w:line="276" w:lineRule="auto"/>
              <w:ind w:left="593"/>
              <w:contextualSpacing/>
              <w:jc w:val="both"/>
              <w:rPr>
                <w:rFonts w:ascii="Arial" w:hAnsi="Arial" w:cs="Arial"/>
                <w:sz w:val="18"/>
                <w:szCs w:val="18"/>
              </w:rPr>
            </w:pPr>
            <w:r w:rsidRPr="00860DCD">
              <w:rPr>
                <w:rFonts w:ascii="Arial" w:hAnsi="Arial" w:cs="Arial"/>
                <w:sz w:val="18"/>
                <w:szCs w:val="18"/>
              </w:rPr>
              <w:t>Diplomado de Seguridad Informática Ofensiva (agosto 2023).</w:t>
            </w:r>
          </w:p>
          <w:p w:rsidR="00860DCD" w:rsidRPr="00860DCD" w:rsidRDefault="00860DCD" w:rsidP="00860DCD">
            <w:pPr>
              <w:numPr>
                <w:ilvl w:val="0"/>
                <w:numId w:val="25"/>
              </w:numPr>
              <w:spacing w:line="276" w:lineRule="auto"/>
              <w:ind w:left="593"/>
              <w:contextualSpacing/>
              <w:jc w:val="both"/>
              <w:rPr>
                <w:rFonts w:ascii="Arial" w:hAnsi="Arial" w:cs="Arial"/>
                <w:sz w:val="18"/>
                <w:szCs w:val="18"/>
              </w:rPr>
            </w:pPr>
            <w:r w:rsidRPr="00860DCD">
              <w:rPr>
                <w:rFonts w:ascii="Arial" w:hAnsi="Arial" w:cs="Arial"/>
                <w:sz w:val="18"/>
                <w:szCs w:val="18"/>
              </w:rPr>
              <w:t>Docentes con Liderazgo Digital (octubre de 2023).</w:t>
            </w:r>
          </w:p>
          <w:p w:rsidR="00860DCD" w:rsidRPr="00860DCD" w:rsidRDefault="00860DCD" w:rsidP="00860DCD">
            <w:pPr>
              <w:numPr>
                <w:ilvl w:val="0"/>
                <w:numId w:val="25"/>
              </w:numPr>
              <w:spacing w:line="276" w:lineRule="auto"/>
              <w:ind w:left="593"/>
              <w:contextualSpacing/>
              <w:jc w:val="both"/>
              <w:rPr>
                <w:rFonts w:ascii="Arial" w:hAnsi="Arial" w:cs="Arial"/>
                <w:sz w:val="18"/>
                <w:szCs w:val="18"/>
              </w:rPr>
            </w:pPr>
            <w:r w:rsidRPr="00860DCD">
              <w:rPr>
                <w:rFonts w:ascii="Arial" w:hAnsi="Arial" w:cs="Arial"/>
                <w:sz w:val="18"/>
                <w:szCs w:val="18"/>
              </w:rPr>
              <w:t>CREATICE</w:t>
            </w:r>
            <w:r w:rsidRPr="00860DCD">
              <w:rPr>
                <w:rFonts w:ascii="Arial" w:hAnsi="Arial" w:cs="Arial"/>
                <w:sz w:val="18"/>
                <w:szCs w:val="18"/>
                <w:vertAlign w:val="superscript"/>
              </w:rPr>
              <w:footnoteReference w:id="31"/>
            </w:r>
            <w:r w:rsidRPr="00860DCD">
              <w:rPr>
                <w:rFonts w:ascii="Arial" w:hAnsi="Arial" w:cs="Arial"/>
                <w:sz w:val="18"/>
                <w:szCs w:val="18"/>
              </w:rPr>
              <w:t xml:space="preserve"> (noviembre 2023).</w:t>
            </w:r>
          </w:p>
        </w:tc>
        <w:tc>
          <w:tcPr>
            <w:tcW w:w="1021" w:type="pct"/>
          </w:tcPr>
          <w:p w:rsidR="00860DCD" w:rsidRPr="00860DCD" w:rsidRDefault="00860DCD" w:rsidP="00860DCD">
            <w:pPr>
              <w:numPr>
                <w:ilvl w:val="0"/>
                <w:numId w:val="28"/>
              </w:numPr>
              <w:spacing w:line="276" w:lineRule="auto"/>
              <w:contextualSpacing/>
              <w:jc w:val="center"/>
              <w:rPr>
                <w:rFonts w:ascii="Arial" w:hAnsi="Arial" w:cs="Arial"/>
                <w:sz w:val="18"/>
                <w:szCs w:val="18"/>
              </w:rPr>
            </w:pPr>
            <w:r w:rsidRPr="00860DCD">
              <w:rPr>
                <w:rFonts w:ascii="Arial" w:hAnsi="Arial" w:cs="Arial"/>
                <w:sz w:val="18"/>
                <w:szCs w:val="18"/>
              </w:rPr>
              <w:t xml:space="preserve"> </w:t>
            </w:r>
          </w:p>
          <w:p w:rsidR="00860DCD" w:rsidRPr="00860DCD" w:rsidRDefault="00860DCD" w:rsidP="00860DCD">
            <w:pPr>
              <w:spacing w:line="276" w:lineRule="auto"/>
              <w:ind w:left="720"/>
              <w:contextualSpacing/>
              <w:rPr>
                <w:rFonts w:ascii="Arial" w:hAnsi="Arial" w:cs="Arial"/>
                <w:sz w:val="18"/>
                <w:szCs w:val="18"/>
              </w:rPr>
            </w:pPr>
          </w:p>
          <w:p w:rsidR="00860DCD" w:rsidRPr="00860DCD" w:rsidRDefault="00860DCD" w:rsidP="00860DCD">
            <w:pPr>
              <w:numPr>
                <w:ilvl w:val="0"/>
                <w:numId w:val="28"/>
              </w:numPr>
              <w:spacing w:line="276" w:lineRule="auto"/>
              <w:contextualSpacing/>
              <w:jc w:val="center"/>
              <w:rPr>
                <w:rFonts w:ascii="Arial" w:hAnsi="Arial" w:cs="Arial"/>
                <w:sz w:val="18"/>
                <w:szCs w:val="18"/>
              </w:rPr>
            </w:pPr>
            <w:r w:rsidRPr="00860DCD">
              <w:rPr>
                <w:rFonts w:ascii="Arial" w:hAnsi="Arial" w:cs="Arial"/>
                <w:sz w:val="18"/>
                <w:szCs w:val="18"/>
              </w:rPr>
              <w:t xml:space="preserve"> </w:t>
            </w:r>
          </w:p>
          <w:p w:rsidR="00860DCD" w:rsidRPr="00860DCD" w:rsidRDefault="00860DCD" w:rsidP="00860DCD">
            <w:pPr>
              <w:numPr>
                <w:ilvl w:val="0"/>
                <w:numId w:val="28"/>
              </w:numPr>
              <w:spacing w:line="276" w:lineRule="auto"/>
              <w:contextualSpacing/>
              <w:jc w:val="center"/>
              <w:rPr>
                <w:rFonts w:ascii="Arial" w:hAnsi="Arial" w:cs="Arial"/>
                <w:sz w:val="18"/>
                <w:szCs w:val="18"/>
              </w:rPr>
            </w:pPr>
          </w:p>
        </w:tc>
      </w:tr>
      <w:tr w:rsidR="00860DCD" w:rsidRPr="00860DCD" w:rsidTr="00E064E0">
        <w:trPr>
          <w:trHeight w:val="585"/>
          <w:jc w:val="center"/>
        </w:trPr>
        <w:tc>
          <w:tcPr>
            <w:tcW w:w="1853" w:type="pct"/>
          </w:tcPr>
          <w:p w:rsidR="00860DCD" w:rsidRPr="00860DCD" w:rsidRDefault="00860DCD" w:rsidP="00860DCD">
            <w:pPr>
              <w:numPr>
                <w:ilvl w:val="0"/>
                <w:numId w:val="20"/>
              </w:numPr>
              <w:spacing w:line="276" w:lineRule="auto"/>
              <w:ind w:left="466"/>
              <w:contextualSpacing/>
              <w:jc w:val="both"/>
              <w:rPr>
                <w:rFonts w:ascii="Arial" w:hAnsi="Arial" w:cs="Arial"/>
                <w:sz w:val="18"/>
                <w:szCs w:val="18"/>
              </w:rPr>
            </w:pPr>
            <w:r w:rsidRPr="00860DCD">
              <w:rPr>
                <w:rFonts w:ascii="Arial" w:hAnsi="Arial" w:cs="Arial"/>
                <w:sz w:val="18"/>
                <w:szCs w:val="18"/>
              </w:rPr>
              <w:t xml:space="preserve">Temas transversales: igualdad, equidad, </w:t>
            </w:r>
            <w:proofErr w:type="spellStart"/>
            <w:r w:rsidRPr="00860DCD">
              <w:rPr>
                <w:rFonts w:ascii="Arial" w:hAnsi="Arial" w:cs="Arial"/>
                <w:sz w:val="18"/>
                <w:szCs w:val="18"/>
              </w:rPr>
              <w:t>inclusividad</w:t>
            </w:r>
            <w:proofErr w:type="spellEnd"/>
            <w:r w:rsidRPr="00860DCD">
              <w:rPr>
                <w:rFonts w:ascii="Arial" w:hAnsi="Arial" w:cs="Arial"/>
                <w:sz w:val="18"/>
                <w:szCs w:val="18"/>
              </w:rPr>
              <w:t xml:space="preserve"> y derechos humanos</w:t>
            </w:r>
            <w:r w:rsidR="00BF5AFE">
              <w:rPr>
                <w:rFonts w:ascii="Arial" w:hAnsi="Arial" w:cs="Arial"/>
                <w:sz w:val="18"/>
                <w:szCs w:val="18"/>
              </w:rPr>
              <w:t>.</w:t>
            </w:r>
          </w:p>
        </w:tc>
        <w:tc>
          <w:tcPr>
            <w:tcW w:w="2126" w:type="pct"/>
          </w:tcPr>
          <w:p w:rsidR="00860DCD" w:rsidRPr="00860DCD" w:rsidRDefault="00860DCD" w:rsidP="00860DCD">
            <w:pPr>
              <w:numPr>
                <w:ilvl w:val="0"/>
                <w:numId w:val="25"/>
              </w:numPr>
              <w:spacing w:line="276" w:lineRule="auto"/>
              <w:ind w:left="593"/>
              <w:contextualSpacing/>
              <w:jc w:val="both"/>
              <w:rPr>
                <w:rFonts w:ascii="Arial" w:hAnsi="Arial" w:cs="Arial"/>
                <w:sz w:val="18"/>
                <w:szCs w:val="18"/>
              </w:rPr>
            </w:pPr>
            <w:proofErr w:type="spellStart"/>
            <w:r w:rsidRPr="00860DCD">
              <w:rPr>
                <w:rFonts w:ascii="Arial" w:hAnsi="Arial" w:cs="Arial"/>
                <w:sz w:val="18"/>
                <w:szCs w:val="18"/>
              </w:rPr>
              <w:t>Inclusividad</w:t>
            </w:r>
            <w:proofErr w:type="spellEnd"/>
            <w:r w:rsidRPr="00860DCD">
              <w:rPr>
                <w:rFonts w:ascii="Arial" w:hAnsi="Arial" w:cs="Arial"/>
                <w:sz w:val="18"/>
                <w:szCs w:val="18"/>
              </w:rPr>
              <w:t xml:space="preserve"> Educativa (noviembre 2023).</w:t>
            </w:r>
          </w:p>
          <w:p w:rsidR="00860DCD" w:rsidRPr="00860DCD" w:rsidRDefault="00860DCD" w:rsidP="00860DCD">
            <w:pPr>
              <w:numPr>
                <w:ilvl w:val="0"/>
                <w:numId w:val="25"/>
              </w:numPr>
              <w:spacing w:line="276" w:lineRule="auto"/>
              <w:ind w:left="593"/>
              <w:contextualSpacing/>
              <w:jc w:val="both"/>
              <w:rPr>
                <w:rFonts w:ascii="Arial" w:hAnsi="Arial" w:cs="Arial"/>
                <w:sz w:val="18"/>
                <w:szCs w:val="18"/>
              </w:rPr>
            </w:pPr>
            <w:r w:rsidRPr="00860DCD">
              <w:rPr>
                <w:rFonts w:ascii="Arial" w:hAnsi="Arial" w:cs="Arial"/>
                <w:sz w:val="18"/>
                <w:szCs w:val="18"/>
              </w:rPr>
              <w:t>Prevención del Suicidio (septiembre 2023).</w:t>
            </w:r>
          </w:p>
          <w:p w:rsidR="00860DCD" w:rsidRPr="00860DCD" w:rsidRDefault="00860DCD" w:rsidP="00860DCD">
            <w:pPr>
              <w:numPr>
                <w:ilvl w:val="0"/>
                <w:numId w:val="25"/>
              </w:numPr>
              <w:spacing w:line="276" w:lineRule="auto"/>
              <w:ind w:left="593"/>
              <w:contextualSpacing/>
              <w:jc w:val="both"/>
              <w:rPr>
                <w:rFonts w:ascii="Arial" w:hAnsi="Arial" w:cs="Arial"/>
                <w:sz w:val="18"/>
                <w:szCs w:val="18"/>
              </w:rPr>
            </w:pPr>
            <w:r w:rsidRPr="00860DCD">
              <w:rPr>
                <w:rFonts w:ascii="Arial" w:hAnsi="Arial" w:cs="Arial"/>
                <w:sz w:val="18"/>
                <w:szCs w:val="18"/>
              </w:rPr>
              <w:t>Por un Quintana Roo de Paz para las Mujeres (enero</w:t>
            </w:r>
            <w:r w:rsidR="00AA1581">
              <w:rPr>
                <w:rFonts w:ascii="Arial" w:hAnsi="Arial" w:cs="Arial"/>
                <w:sz w:val="18"/>
                <w:szCs w:val="18"/>
              </w:rPr>
              <w:t xml:space="preserve"> </w:t>
            </w:r>
            <w:r w:rsidRPr="00860DCD">
              <w:rPr>
                <w:rFonts w:ascii="Arial" w:hAnsi="Arial" w:cs="Arial"/>
                <w:sz w:val="18"/>
                <w:szCs w:val="18"/>
              </w:rPr>
              <w:t>-</w:t>
            </w:r>
            <w:r w:rsidR="00AA1581">
              <w:rPr>
                <w:rFonts w:ascii="Arial" w:hAnsi="Arial" w:cs="Arial"/>
                <w:sz w:val="18"/>
                <w:szCs w:val="18"/>
              </w:rPr>
              <w:t xml:space="preserve"> </w:t>
            </w:r>
            <w:r w:rsidRPr="00860DCD">
              <w:rPr>
                <w:rFonts w:ascii="Arial" w:hAnsi="Arial" w:cs="Arial"/>
                <w:sz w:val="18"/>
                <w:szCs w:val="18"/>
              </w:rPr>
              <w:t>febrero 2023).</w:t>
            </w:r>
          </w:p>
          <w:p w:rsidR="00860DCD" w:rsidRPr="00860DCD" w:rsidRDefault="00860DCD" w:rsidP="00860DCD">
            <w:pPr>
              <w:numPr>
                <w:ilvl w:val="0"/>
                <w:numId w:val="25"/>
              </w:numPr>
              <w:spacing w:line="276" w:lineRule="auto"/>
              <w:ind w:left="593"/>
              <w:contextualSpacing/>
              <w:jc w:val="both"/>
              <w:rPr>
                <w:rFonts w:ascii="Arial" w:hAnsi="Arial" w:cs="Arial"/>
                <w:sz w:val="18"/>
                <w:szCs w:val="18"/>
              </w:rPr>
            </w:pPr>
            <w:r w:rsidRPr="00860DCD">
              <w:rPr>
                <w:rFonts w:ascii="Arial" w:hAnsi="Arial" w:cs="Arial"/>
                <w:sz w:val="18"/>
                <w:szCs w:val="18"/>
              </w:rPr>
              <w:t>Sensibilización para el Manejo Ambiental (abril 2023).</w:t>
            </w:r>
          </w:p>
        </w:tc>
        <w:tc>
          <w:tcPr>
            <w:tcW w:w="1021" w:type="pct"/>
          </w:tcPr>
          <w:p w:rsidR="00860DCD" w:rsidRPr="00860DCD" w:rsidRDefault="00860DCD" w:rsidP="00860DCD">
            <w:pPr>
              <w:numPr>
                <w:ilvl w:val="0"/>
                <w:numId w:val="28"/>
              </w:numPr>
              <w:spacing w:line="276" w:lineRule="auto"/>
              <w:contextualSpacing/>
              <w:jc w:val="center"/>
              <w:rPr>
                <w:rFonts w:ascii="Arial" w:hAnsi="Arial" w:cs="Arial"/>
                <w:sz w:val="18"/>
                <w:szCs w:val="18"/>
              </w:rPr>
            </w:pPr>
            <w:r w:rsidRPr="00860DCD">
              <w:rPr>
                <w:rFonts w:ascii="Arial" w:hAnsi="Arial" w:cs="Arial"/>
                <w:sz w:val="18"/>
                <w:szCs w:val="18"/>
              </w:rPr>
              <w:t xml:space="preserve"> </w:t>
            </w:r>
          </w:p>
          <w:p w:rsidR="00860DCD" w:rsidRPr="00860DCD" w:rsidRDefault="00860DCD" w:rsidP="00860DCD">
            <w:pPr>
              <w:numPr>
                <w:ilvl w:val="0"/>
                <w:numId w:val="28"/>
              </w:numPr>
              <w:spacing w:line="276" w:lineRule="auto"/>
              <w:contextualSpacing/>
              <w:jc w:val="center"/>
              <w:rPr>
                <w:rFonts w:ascii="Arial" w:hAnsi="Arial" w:cs="Arial"/>
                <w:sz w:val="18"/>
                <w:szCs w:val="18"/>
              </w:rPr>
            </w:pPr>
            <w:r w:rsidRPr="00860DCD">
              <w:rPr>
                <w:rFonts w:ascii="Arial" w:hAnsi="Arial" w:cs="Arial"/>
                <w:sz w:val="18"/>
                <w:szCs w:val="18"/>
              </w:rPr>
              <w:t xml:space="preserve"> </w:t>
            </w:r>
          </w:p>
          <w:p w:rsidR="00860DCD" w:rsidRPr="00860DCD" w:rsidRDefault="00860DCD" w:rsidP="00860DCD">
            <w:pPr>
              <w:numPr>
                <w:ilvl w:val="0"/>
                <w:numId w:val="28"/>
              </w:numPr>
              <w:spacing w:line="276" w:lineRule="auto"/>
              <w:contextualSpacing/>
              <w:jc w:val="center"/>
              <w:rPr>
                <w:rFonts w:ascii="Arial" w:hAnsi="Arial" w:cs="Arial"/>
                <w:sz w:val="18"/>
                <w:szCs w:val="18"/>
              </w:rPr>
            </w:pPr>
          </w:p>
          <w:p w:rsidR="00860DCD" w:rsidRPr="00860DCD" w:rsidRDefault="00860DCD" w:rsidP="00860DCD">
            <w:pPr>
              <w:spacing w:line="276" w:lineRule="auto"/>
              <w:ind w:left="720"/>
              <w:contextualSpacing/>
              <w:jc w:val="center"/>
              <w:rPr>
                <w:rFonts w:ascii="Arial" w:hAnsi="Arial" w:cs="Arial"/>
                <w:sz w:val="18"/>
                <w:szCs w:val="18"/>
              </w:rPr>
            </w:pPr>
          </w:p>
          <w:p w:rsidR="00860DCD" w:rsidRPr="00860DCD" w:rsidRDefault="00860DCD" w:rsidP="00860DCD">
            <w:pPr>
              <w:numPr>
                <w:ilvl w:val="0"/>
                <w:numId w:val="28"/>
              </w:numPr>
              <w:spacing w:line="276" w:lineRule="auto"/>
              <w:contextualSpacing/>
              <w:jc w:val="center"/>
              <w:rPr>
                <w:rFonts w:ascii="Arial" w:hAnsi="Arial" w:cs="Arial"/>
                <w:sz w:val="18"/>
                <w:szCs w:val="18"/>
              </w:rPr>
            </w:pPr>
          </w:p>
        </w:tc>
      </w:tr>
      <w:tr w:rsidR="00860DCD" w:rsidRPr="00860DCD" w:rsidTr="00E064E0">
        <w:trPr>
          <w:trHeight w:val="238"/>
          <w:jc w:val="center"/>
        </w:trPr>
        <w:tc>
          <w:tcPr>
            <w:tcW w:w="1853" w:type="pct"/>
            <w:tcBorders>
              <w:bottom w:val="single" w:sz="4" w:space="0" w:color="auto"/>
            </w:tcBorders>
          </w:tcPr>
          <w:p w:rsidR="00860DCD" w:rsidRPr="00860DCD" w:rsidRDefault="00EF549C" w:rsidP="00EF549C">
            <w:pPr>
              <w:spacing w:line="276" w:lineRule="auto"/>
              <w:ind w:left="360"/>
              <w:jc w:val="center"/>
              <w:rPr>
                <w:rFonts w:ascii="Arial" w:hAnsi="Arial" w:cs="Arial"/>
                <w:sz w:val="18"/>
                <w:szCs w:val="18"/>
              </w:rPr>
            </w:pPr>
            <w:r>
              <w:rPr>
                <w:rFonts w:ascii="Arial" w:hAnsi="Arial" w:cs="Arial"/>
                <w:sz w:val="18"/>
                <w:szCs w:val="18"/>
              </w:rPr>
              <w:t>------------</w:t>
            </w:r>
          </w:p>
        </w:tc>
        <w:tc>
          <w:tcPr>
            <w:tcW w:w="2126" w:type="pct"/>
            <w:tcBorders>
              <w:bottom w:val="single" w:sz="4" w:space="0" w:color="auto"/>
            </w:tcBorders>
          </w:tcPr>
          <w:p w:rsidR="00860DCD" w:rsidRPr="00860DCD" w:rsidRDefault="00860DCD" w:rsidP="00860DCD">
            <w:pPr>
              <w:numPr>
                <w:ilvl w:val="0"/>
                <w:numId w:val="25"/>
              </w:numPr>
              <w:spacing w:line="276" w:lineRule="auto"/>
              <w:ind w:left="593"/>
              <w:contextualSpacing/>
              <w:jc w:val="both"/>
              <w:rPr>
                <w:rFonts w:ascii="Arial" w:hAnsi="Arial" w:cs="Arial"/>
                <w:sz w:val="18"/>
                <w:szCs w:val="18"/>
              </w:rPr>
            </w:pPr>
            <w:r w:rsidRPr="00860DCD">
              <w:rPr>
                <w:rFonts w:ascii="Arial" w:hAnsi="Arial" w:cs="Arial"/>
                <w:sz w:val="18"/>
                <w:szCs w:val="18"/>
              </w:rPr>
              <w:t>Simulador de Negocios (abril 2023).</w:t>
            </w:r>
          </w:p>
        </w:tc>
        <w:tc>
          <w:tcPr>
            <w:tcW w:w="1021" w:type="pct"/>
            <w:tcBorders>
              <w:bottom w:val="single" w:sz="4" w:space="0" w:color="auto"/>
            </w:tcBorders>
          </w:tcPr>
          <w:p w:rsidR="00860DCD" w:rsidRPr="00860DCD" w:rsidRDefault="00860DCD" w:rsidP="00860DCD">
            <w:pPr>
              <w:numPr>
                <w:ilvl w:val="0"/>
                <w:numId w:val="28"/>
              </w:numPr>
              <w:spacing w:line="276" w:lineRule="auto"/>
              <w:contextualSpacing/>
              <w:jc w:val="center"/>
              <w:rPr>
                <w:rFonts w:ascii="Arial" w:hAnsi="Arial" w:cs="Arial"/>
                <w:sz w:val="18"/>
                <w:szCs w:val="18"/>
              </w:rPr>
            </w:pPr>
          </w:p>
        </w:tc>
      </w:tr>
    </w:tbl>
    <w:p w:rsidR="00860DCD" w:rsidRPr="00860DCD" w:rsidRDefault="00860DCD" w:rsidP="00860DCD">
      <w:pPr>
        <w:spacing w:after="0"/>
        <w:ind w:left="360"/>
        <w:jc w:val="center"/>
        <w:rPr>
          <w:rFonts w:ascii="Arial" w:eastAsia="Calibri" w:hAnsi="Arial" w:cs="Arial"/>
          <w:sz w:val="16"/>
          <w:szCs w:val="18"/>
          <w:lang w:eastAsia="en-US"/>
        </w:rPr>
      </w:pPr>
      <w:r w:rsidRPr="00860DCD">
        <w:rPr>
          <w:rFonts w:ascii="Arial" w:eastAsia="Calibri" w:hAnsi="Arial" w:cs="Arial"/>
          <w:b/>
          <w:sz w:val="16"/>
          <w:szCs w:val="18"/>
          <w:lang w:eastAsia="en-US"/>
        </w:rPr>
        <w:t>Fuente:</w:t>
      </w:r>
      <w:r w:rsidRPr="00860DCD">
        <w:rPr>
          <w:rFonts w:ascii="Arial" w:eastAsia="Calibri" w:hAnsi="Arial" w:cs="Arial"/>
          <w:sz w:val="16"/>
          <w:szCs w:val="18"/>
          <w:lang w:eastAsia="en-US"/>
        </w:rPr>
        <w:t xml:space="preserve"> Elaborado por la ASEQROO con base en el programa Plan de Capacitación y la evidencia de capacitación del personal, proporcionado por la UT Chetumal.</w:t>
      </w:r>
    </w:p>
    <w:p w:rsidR="00860DCD" w:rsidRPr="00860DCD" w:rsidRDefault="00860DCD" w:rsidP="00860DCD">
      <w:pPr>
        <w:spacing w:after="0"/>
        <w:jc w:val="both"/>
        <w:rPr>
          <w:rFonts w:ascii="Arial" w:eastAsia="Calibri" w:hAnsi="Arial" w:cs="Arial"/>
          <w:sz w:val="24"/>
          <w:szCs w:val="18"/>
          <w:lang w:eastAsia="en-US"/>
        </w:rPr>
      </w:pPr>
    </w:p>
    <w:p w:rsidR="00860DCD" w:rsidRPr="00860DCD" w:rsidRDefault="00860DCD" w:rsidP="00860DCD">
      <w:pPr>
        <w:spacing w:after="0"/>
        <w:jc w:val="center"/>
        <w:rPr>
          <w:rFonts w:ascii="Arial" w:eastAsia="Calibri" w:hAnsi="Arial" w:cs="Arial"/>
          <w:sz w:val="20"/>
          <w:szCs w:val="18"/>
          <w:lang w:eastAsia="en-US"/>
        </w:rPr>
      </w:pPr>
      <w:r w:rsidRPr="00860DCD">
        <w:rPr>
          <w:rFonts w:ascii="Arial" w:eastAsia="Calibri" w:hAnsi="Arial" w:cs="Arial"/>
          <w:b/>
          <w:sz w:val="20"/>
          <w:szCs w:val="18"/>
          <w:lang w:eastAsia="en-US"/>
        </w:rPr>
        <w:t xml:space="preserve">Tabla 14. </w:t>
      </w:r>
      <w:r w:rsidRPr="00860DCD">
        <w:rPr>
          <w:rFonts w:ascii="Arial" w:eastAsia="Calibri" w:hAnsi="Arial" w:cs="Arial"/>
          <w:sz w:val="20"/>
          <w:szCs w:val="18"/>
          <w:lang w:eastAsia="en-US"/>
        </w:rPr>
        <w:t xml:space="preserve">Implementación del programa Capacitación 2023 </w:t>
      </w:r>
    </w:p>
    <w:tbl>
      <w:tblPr>
        <w:tblStyle w:val="Tablaconcuadrcula32"/>
        <w:tblW w:w="4968" w:type="pct"/>
        <w:jc w:val="center"/>
        <w:tblBorders>
          <w:left w:val="none" w:sz="0" w:space="0" w:color="auto"/>
          <w:right w:val="none" w:sz="0" w:space="0" w:color="auto"/>
        </w:tblBorders>
        <w:tblLook w:val="04A0" w:firstRow="1" w:lastRow="0" w:firstColumn="1" w:lastColumn="0" w:noHBand="0" w:noVBand="1"/>
      </w:tblPr>
      <w:tblGrid>
        <w:gridCol w:w="4821"/>
        <w:gridCol w:w="4334"/>
      </w:tblGrid>
      <w:tr w:rsidR="00860DCD" w:rsidRPr="00860DCD" w:rsidTr="00860DCD">
        <w:trPr>
          <w:trHeight w:val="463"/>
          <w:tblHeader/>
          <w:jc w:val="center"/>
        </w:trPr>
        <w:tc>
          <w:tcPr>
            <w:tcW w:w="2633" w:type="pct"/>
            <w:shd w:val="clear" w:color="auto" w:fill="D9E2F3"/>
            <w:vAlign w:val="center"/>
          </w:tcPr>
          <w:p w:rsidR="00860DCD" w:rsidRPr="00860DCD" w:rsidRDefault="00860DCD" w:rsidP="00860DCD">
            <w:pPr>
              <w:spacing w:line="276" w:lineRule="auto"/>
              <w:jc w:val="center"/>
              <w:rPr>
                <w:rFonts w:ascii="Arial" w:hAnsi="Arial" w:cs="Arial"/>
                <w:b/>
                <w:sz w:val="18"/>
                <w:szCs w:val="18"/>
              </w:rPr>
            </w:pPr>
            <w:r w:rsidRPr="00860DCD">
              <w:rPr>
                <w:rFonts w:ascii="Arial" w:hAnsi="Arial" w:cs="Arial"/>
                <w:b/>
                <w:sz w:val="18"/>
                <w:szCs w:val="18"/>
              </w:rPr>
              <w:t>Cursos programados a propuesta de las áreas</w:t>
            </w:r>
          </w:p>
        </w:tc>
        <w:tc>
          <w:tcPr>
            <w:tcW w:w="2367" w:type="pct"/>
            <w:shd w:val="clear" w:color="auto" w:fill="D9E2F3"/>
            <w:vAlign w:val="center"/>
          </w:tcPr>
          <w:p w:rsidR="00860DCD" w:rsidRPr="00860DCD" w:rsidRDefault="00860DCD" w:rsidP="00860DCD">
            <w:pPr>
              <w:spacing w:line="276" w:lineRule="auto"/>
              <w:jc w:val="center"/>
              <w:rPr>
                <w:rFonts w:ascii="Arial" w:hAnsi="Arial" w:cs="Arial"/>
                <w:b/>
                <w:sz w:val="18"/>
                <w:szCs w:val="18"/>
              </w:rPr>
            </w:pPr>
            <w:r w:rsidRPr="00860DCD">
              <w:rPr>
                <w:rFonts w:ascii="Arial" w:hAnsi="Arial" w:cs="Arial"/>
                <w:b/>
                <w:sz w:val="18"/>
                <w:szCs w:val="18"/>
              </w:rPr>
              <w:t>Cursos recibidos*</w:t>
            </w:r>
          </w:p>
        </w:tc>
      </w:tr>
      <w:tr w:rsidR="00860DCD" w:rsidRPr="00860DCD" w:rsidTr="00E064E0">
        <w:trPr>
          <w:trHeight w:val="1014"/>
          <w:jc w:val="center"/>
        </w:trPr>
        <w:tc>
          <w:tcPr>
            <w:tcW w:w="2633" w:type="pct"/>
            <w:vAlign w:val="center"/>
          </w:tcPr>
          <w:p w:rsidR="00860DCD" w:rsidRPr="00860DCD" w:rsidRDefault="00BF5AFE" w:rsidP="00860DCD">
            <w:pPr>
              <w:numPr>
                <w:ilvl w:val="0"/>
                <w:numId w:val="23"/>
              </w:numPr>
              <w:spacing w:line="276" w:lineRule="auto"/>
              <w:contextualSpacing/>
              <w:jc w:val="both"/>
              <w:rPr>
                <w:rFonts w:ascii="Arial" w:hAnsi="Arial" w:cs="Arial"/>
                <w:sz w:val="18"/>
                <w:szCs w:val="18"/>
              </w:rPr>
            </w:pPr>
            <w:r>
              <w:rPr>
                <w:rFonts w:ascii="Arial" w:hAnsi="Arial" w:cs="Arial"/>
                <w:sz w:val="18"/>
                <w:szCs w:val="18"/>
              </w:rPr>
              <w:t>Certificación CELTA.</w:t>
            </w:r>
          </w:p>
          <w:p w:rsidR="00860DCD" w:rsidRPr="00860DCD" w:rsidRDefault="00860DCD" w:rsidP="00860DCD">
            <w:pPr>
              <w:numPr>
                <w:ilvl w:val="0"/>
                <w:numId w:val="23"/>
              </w:numPr>
              <w:spacing w:line="276" w:lineRule="auto"/>
              <w:contextualSpacing/>
              <w:jc w:val="both"/>
              <w:rPr>
                <w:rFonts w:ascii="Arial" w:hAnsi="Arial" w:cs="Arial"/>
                <w:sz w:val="18"/>
                <w:szCs w:val="18"/>
              </w:rPr>
            </w:pPr>
            <w:r w:rsidRPr="00860DCD">
              <w:rPr>
                <w:rFonts w:ascii="Arial" w:hAnsi="Arial" w:cs="Arial"/>
                <w:sz w:val="18"/>
                <w:szCs w:val="18"/>
              </w:rPr>
              <w:t>Curso de formación: Reflexión y mejora de la práctica docente</w:t>
            </w:r>
            <w:r w:rsidR="007541F8">
              <w:rPr>
                <w:rFonts w:ascii="Arial" w:hAnsi="Arial" w:cs="Arial"/>
                <w:sz w:val="18"/>
                <w:szCs w:val="18"/>
              </w:rPr>
              <w:t>.</w:t>
            </w:r>
          </w:p>
          <w:p w:rsidR="00860DCD" w:rsidRPr="00860DCD" w:rsidRDefault="007541F8" w:rsidP="00860DCD">
            <w:pPr>
              <w:numPr>
                <w:ilvl w:val="0"/>
                <w:numId w:val="23"/>
              </w:numPr>
              <w:spacing w:line="276" w:lineRule="auto"/>
              <w:contextualSpacing/>
              <w:jc w:val="both"/>
              <w:rPr>
                <w:rFonts w:ascii="Arial" w:hAnsi="Arial" w:cs="Arial"/>
                <w:sz w:val="18"/>
                <w:szCs w:val="18"/>
              </w:rPr>
            </w:pPr>
            <w:r>
              <w:rPr>
                <w:rFonts w:ascii="Arial" w:hAnsi="Arial" w:cs="Arial"/>
                <w:sz w:val="18"/>
                <w:szCs w:val="18"/>
              </w:rPr>
              <w:t>Simulador de negocios.</w:t>
            </w:r>
          </w:p>
        </w:tc>
        <w:tc>
          <w:tcPr>
            <w:tcW w:w="2367" w:type="pct"/>
            <w:vAlign w:val="center"/>
          </w:tcPr>
          <w:p w:rsidR="00860DCD" w:rsidRPr="00860DCD" w:rsidRDefault="00860DCD" w:rsidP="00860DCD">
            <w:pPr>
              <w:numPr>
                <w:ilvl w:val="0"/>
                <w:numId w:val="22"/>
              </w:numPr>
              <w:spacing w:line="276" w:lineRule="auto"/>
              <w:ind w:left="807"/>
              <w:contextualSpacing/>
              <w:jc w:val="both"/>
              <w:rPr>
                <w:rFonts w:ascii="Arial" w:hAnsi="Arial" w:cs="Arial"/>
                <w:sz w:val="18"/>
                <w:szCs w:val="18"/>
              </w:rPr>
            </w:pPr>
            <w:r w:rsidRPr="00860DCD">
              <w:rPr>
                <w:rFonts w:ascii="Arial" w:hAnsi="Arial" w:cs="Arial"/>
                <w:sz w:val="18"/>
                <w:szCs w:val="18"/>
              </w:rPr>
              <w:t>Certificación CELTA (enero 2023).</w:t>
            </w:r>
          </w:p>
          <w:p w:rsidR="00860DCD" w:rsidRPr="00860DCD" w:rsidRDefault="00860DCD" w:rsidP="00860DCD">
            <w:pPr>
              <w:numPr>
                <w:ilvl w:val="0"/>
                <w:numId w:val="22"/>
              </w:numPr>
              <w:spacing w:line="276" w:lineRule="auto"/>
              <w:ind w:left="807"/>
              <w:contextualSpacing/>
              <w:jc w:val="both"/>
              <w:rPr>
                <w:rFonts w:ascii="Arial" w:hAnsi="Arial" w:cs="Arial"/>
                <w:sz w:val="18"/>
                <w:szCs w:val="18"/>
              </w:rPr>
            </w:pPr>
            <w:r w:rsidRPr="00860DCD">
              <w:rPr>
                <w:rFonts w:ascii="Arial" w:hAnsi="Arial" w:cs="Arial"/>
                <w:sz w:val="18"/>
                <w:szCs w:val="18"/>
              </w:rPr>
              <w:t>Introducción a la Docencia (agosto 2023).</w:t>
            </w:r>
          </w:p>
          <w:p w:rsidR="00860DCD" w:rsidRPr="00860DCD" w:rsidRDefault="00860DCD" w:rsidP="00860DCD">
            <w:pPr>
              <w:numPr>
                <w:ilvl w:val="0"/>
                <w:numId w:val="22"/>
              </w:numPr>
              <w:spacing w:line="276" w:lineRule="auto"/>
              <w:ind w:left="807"/>
              <w:contextualSpacing/>
              <w:jc w:val="both"/>
              <w:rPr>
                <w:rFonts w:ascii="Arial" w:hAnsi="Arial" w:cs="Arial"/>
                <w:sz w:val="18"/>
                <w:szCs w:val="18"/>
              </w:rPr>
            </w:pPr>
            <w:r w:rsidRPr="00860DCD">
              <w:rPr>
                <w:rFonts w:ascii="Arial" w:hAnsi="Arial" w:cs="Arial"/>
                <w:sz w:val="18"/>
                <w:szCs w:val="18"/>
              </w:rPr>
              <w:t>Simulador de Negocios (abril 2023).</w:t>
            </w:r>
          </w:p>
        </w:tc>
      </w:tr>
      <w:tr w:rsidR="00860DCD" w:rsidRPr="00860DCD" w:rsidTr="00E064E0">
        <w:trPr>
          <w:trHeight w:val="979"/>
          <w:jc w:val="center"/>
        </w:trPr>
        <w:tc>
          <w:tcPr>
            <w:tcW w:w="2633" w:type="pct"/>
            <w:vAlign w:val="center"/>
          </w:tcPr>
          <w:p w:rsidR="00860DCD" w:rsidRPr="00860DCD" w:rsidRDefault="00860DCD" w:rsidP="00860DCD">
            <w:pPr>
              <w:numPr>
                <w:ilvl w:val="0"/>
                <w:numId w:val="23"/>
              </w:numPr>
              <w:spacing w:line="276" w:lineRule="auto"/>
              <w:contextualSpacing/>
              <w:jc w:val="both"/>
              <w:rPr>
                <w:rFonts w:ascii="Arial" w:hAnsi="Arial" w:cs="Arial"/>
                <w:sz w:val="18"/>
                <w:szCs w:val="18"/>
              </w:rPr>
            </w:pPr>
            <w:r w:rsidRPr="00860DCD">
              <w:rPr>
                <w:rFonts w:ascii="Arial" w:hAnsi="Arial" w:cs="Arial"/>
                <w:sz w:val="18"/>
                <w:szCs w:val="18"/>
              </w:rPr>
              <w:t>Diplomado de</w:t>
            </w:r>
            <w:r w:rsidR="007541F8">
              <w:rPr>
                <w:rFonts w:ascii="Arial" w:hAnsi="Arial" w:cs="Arial"/>
                <w:sz w:val="18"/>
                <w:szCs w:val="18"/>
              </w:rPr>
              <w:t xml:space="preserve"> seguridad informática ofensiva.</w:t>
            </w:r>
          </w:p>
        </w:tc>
        <w:tc>
          <w:tcPr>
            <w:tcW w:w="2367" w:type="pct"/>
            <w:vAlign w:val="center"/>
          </w:tcPr>
          <w:p w:rsidR="00860DCD" w:rsidRPr="00860DCD" w:rsidRDefault="00860DCD" w:rsidP="00860DCD">
            <w:pPr>
              <w:numPr>
                <w:ilvl w:val="0"/>
                <w:numId w:val="22"/>
              </w:numPr>
              <w:spacing w:line="276" w:lineRule="auto"/>
              <w:ind w:left="807"/>
              <w:contextualSpacing/>
              <w:jc w:val="both"/>
              <w:rPr>
                <w:rFonts w:ascii="Arial" w:hAnsi="Arial" w:cs="Arial"/>
                <w:sz w:val="18"/>
                <w:szCs w:val="18"/>
              </w:rPr>
            </w:pPr>
            <w:r w:rsidRPr="00860DCD">
              <w:rPr>
                <w:rFonts w:ascii="Arial" w:hAnsi="Arial" w:cs="Arial"/>
                <w:sz w:val="18"/>
                <w:szCs w:val="18"/>
              </w:rPr>
              <w:t>Diplomado de Seguridad Informática Ofensiva (agosto 2023).</w:t>
            </w:r>
          </w:p>
          <w:p w:rsidR="00860DCD" w:rsidRPr="00860DCD" w:rsidRDefault="00860DCD" w:rsidP="00860DCD">
            <w:pPr>
              <w:numPr>
                <w:ilvl w:val="0"/>
                <w:numId w:val="22"/>
              </w:numPr>
              <w:spacing w:line="276" w:lineRule="auto"/>
              <w:ind w:left="807"/>
              <w:contextualSpacing/>
              <w:jc w:val="both"/>
              <w:rPr>
                <w:rFonts w:ascii="Arial" w:hAnsi="Arial" w:cs="Arial"/>
                <w:sz w:val="18"/>
                <w:szCs w:val="18"/>
              </w:rPr>
            </w:pPr>
            <w:r w:rsidRPr="00860DCD">
              <w:rPr>
                <w:rFonts w:ascii="Arial" w:hAnsi="Arial" w:cs="Arial"/>
                <w:sz w:val="18"/>
                <w:szCs w:val="18"/>
              </w:rPr>
              <w:t>Docentes con Liderazgo Digital (octubre de 2023).</w:t>
            </w:r>
          </w:p>
        </w:tc>
      </w:tr>
      <w:tr w:rsidR="00860DCD" w:rsidRPr="00860DCD" w:rsidTr="00E064E0">
        <w:trPr>
          <w:trHeight w:val="781"/>
          <w:jc w:val="center"/>
        </w:trPr>
        <w:tc>
          <w:tcPr>
            <w:tcW w:w="2633" w:type="pct"/>
            <w:vAlign w:val="center"/>
          </w:tcPr>
          <w:p w:rsidR="00860DCD" w:rsidRPr="00860DCD" w:rsidRDefault="00860DCD" w:rsidP="00860DCD">
            <w:pPr>
              <w:numPr>
                <w:ilvl w:val="0"/>
                <w:numId w:val="23"/>
              </w:numPr>
              <w:spacing w:line="276" w:lineRule="auto"/>
              <w:contextualSpacing/>
              <w:jc w:val="both"/>
              <w:rPr>
                <w:rFonts w:ascii="Arial" w:hAnsi="Arial" w:cs="Arial"/>
                <w:sz w:val="18"/>
                <w:szCs w:val="18"/>
              </w:rPr>
            </w:pPr>
            <w:r w:rsidRPr="00860DCD">
              <w:rPr>
                <w:rFonts w:ascii="Arial" w:hAnsi="Arial" w:cs="Arial"/>
                <w:sz w:val="18"/>
                <w:szCs w:val="18"/>
              </w:rPr>
              <w:t>Primeros Auxilios Emocionales</w:t>
            </w:r>
            <w:r w:rsidR="007541F8">
              <w:rPr>
                <w:rFonts w:ascii="Arial" w:hAnsi="Arial" w:cs="Arial"/>
                <w:sz w:val="18"/>
                <w:szCs w:val="18"/>
              </w:rPr>
              <w:t>.</w:t>
            </w:r>
            <w:r w:rsidRPr="00860DCD">
              <w:rPr>
                <w:rFonts w:ascii="Arial" w:hAnsi="Arial" w:cs="Arial"/>
                <w:sz w:val="18"/>
                <w:szCs w:val="18"/>
              </w:rPr>
              <w:t xml:space="preserve"> </w:t>
            </w:r>
          </w:p>
        </w:tc>
        <w:tc>
          <w:tcPr>
            <w:tcW w:w="2367" w:type="pct"/>
            <w:vAlign w:val="center"/>
          </w:tcPr>
          <w:p w:rsidR="00860DCD" w:rsidRPr="00860DCD" w:rsidRDefault="00860DCD" w:rsidP="00860DCD">
            <w:pPr>
              <w:numPr>
                <w:ilvl w:val="0"/>
                <w:numId w:val="22"/>
              </w:numPr>
              <w:spacing w:line="276" w:lineRule="auto"/>
              <w:ind w:left="807"/>
              <w:contextualSpacing/>
              <w:jc w:val="both"/>
              <w:rPr>
                <w:rFonts w:ascii="Arial" w:hAnsi="Arial" w:cs="Arial"/>
                <w:sz w:val="18"/>
                <w:szCs w:val="18"/>
              </w:rPr>
            </w:pPr>
            <w:r w:rsidRPr="00860DCD">
              <w:rPr>
                <w:rFonts w:ascii="Arial" w:hAnsi="Arial" w:cs="Arial"/>
                <w:sz w:val="18"/>
                <w:szCs w:val="18"/>
              </w:rPr>
              <w:t>Primeros Auxilios Emocionales (agosto 2023).</w:t>
            </w:r>
          </w:p>
          <w:p w:rsidR="00860DCD" w:rsidRPr="00860DCD" w:rsidRDefault="00860DCD" w:rsidP="00860DCD">
            <w:pPr>
              <w:numPr>
                <w:ilvl w:val="0"/>
                <w:numId w:val="22"/>
              </w:numPr>
              <w:spacing w:line="276" w:lineRule="auto"/>
              <w:ind w:left="807"/>
              <w:contextualSpacing/>
              <w:jc w:val="both"/>
              <w:rPr>
                <w:rFonts w:ascii="Arial" w:hAnsi="Arial" w:cs="Arial"/>
                <w:sz w:val="18"/>
                <w:szCs w:val="18"/>
              </w:rPr>
            </w:pPr>
            <w:r w:rsidRPr="00860DCD">
              <w:rPr>
                <w:rFonts w:ascii="Arial" w:hAnsi="Arial" w:cs="Arial"/>
                <w:sz w:val="18"/>
                <w:szCs w:val="18"/>
              </w:rPr>
              <w:t>Prevención del Suicidio (septiembre 2023).</w:t>
            </w:r>
          </w:p>
          <w:p w:rsidR="00860DCD" w:rsidRPr="00860DCD" w:rsidRDefault="00860DCD" w:rsidP="00860DCD">
            <w:pPr>
              <w:numPr>
                <w:ilvl w:val="0"/>
                <w:numId w:val="22"/>
              </w:numPr>
              <w:spacing w:line="276" w:lineRule="auto"/>
              <w:ind w:left="807"/>
              <w:contextualSpacing/>
              <w:jc w:val="both"/>
              <w:rPr>
                <w:rFonts w:ascii="Arial" w:hAnsi="Arial" w:cs="Arial"/>
                <w:sz w:val="18"/>
                <w:szCs w:val="18"/>
              </w:rPr>
            </w:pPr>
            <w:r w:rsidRPr="00860DCD">
              <w:rPr>
                <w:rFonts w:ascii="Arial" w:hAnsi="Arial" w:cs="Arial"/>
                <w:sz w:val="18"/>
                <w:szCs w:val="18"/>
              </w:rPr>
              <w:t>Por un Quintana Roo de Paz para las M</w:t>
            </w:r>
            <w:r w:rsidR="007541F8">
              <w:rPr>
                <w:rFonts w:ascii="Arial" w:hAnsi="Arial" w:cs="Arial"/>
                <w:sz w:val="18"/>
                <w:szCs w:val="18"/>
              </w:rPr>
              <w:t>ujeres (enero-febrero 2023).</w:t>
            </w:r>
          </w:p>
          <w:p w:rsidR="00860DCD" w:rsidRPr="00860DCD" w:rsidRDefault="00860DCD" w:rsidP="00860DCD">
            <w:pPr>
              <w:numPr>
                <w:ilvl w:val="0"/>
                <w:numId w:val="22"/>
              </w:numPr>
              <w:spacing w:line="276" w:lineRule="auto"/>
              <w:ind w:left="807"/>
              <w:contextualSpacing/>
              <w:jc w:val="both"/>
              <w:rPr>
                <w:rFonts w:ascii="Arial" w:hAnsi="Arial" w:cs="Arial"/>
                <w:sz w:val="18"/>
                <w:szCs w:val="18"/>
              </w:rPr>
            </w:pPr>
            <w:proofErr w:type="spellStart"/>
            <w:r w:rsidRPr="00860DCD">
              <w:rPr>
                <w:rFonts w:ascii="Arial" w:hAnsi="Arial" w:cs="Arial"/>
                <w:sz w:val="18"/>
                <w:szCs w:val="18"/>
              </w:rPr>
              <w:t>Inclusividad</w:t>
            </w:r>
            <w:proofErr w:type="spellEnd"/>
            <w:r w:rsidRPr="00860DCD">
              <w:rPr>
                <w:rFonts w:ascii="Arial" w:hAnsi="Arial" w:cs="Arial"/>
                <w:sz w:val="18"/>
                <w:szCs w:val="18"/>
              </w:rPr>
              <w:t xml:space="preserve"> Educativa (noviembre 2023).</w:t>
            </w:r>
          </w:p>
          <w:p w:rsidR="00860DCD" w:rsidRPr="00860DCD" w:rsidRDefault="00860DCD" w:rsidP="00860DCD">
            <w:pPr>
              <w:numPr>
                <w:ilvl w:val="0"/>
                <w:numId w:val="22"/>
              </w:numPr>
              <w:spacing w:line="276" w:lineRule="auto"/>
              <w:ind w:left="807"/>
              <w:contextualSpacing/>
              <w:jc w:val="both"/>
              <w:rPr>
                <w:rFonts w:ascii="Arial" w:hAnsi="Arial" w:cs="Arial"/>
                <w:sz w:val="18"/>
                <w:szCs w:val="18"/>
              </w:rPr>
            </w:pPr>
            <w:r w:rsidRPr="00860DCD">
              <w:rPr>
                <w:rFonts w:ascii="Arial" w:hAnsi="Arial" w:cs="Arial"/>
                <w:sz w:val="18"/>
                <w:szCs w:val="18"/>
              </w:rPr>
              <w:t>Sensibilización para el Manejo Ambiental (abril 2023).</w:t>
            </w:r>
          </w:p>
        </w:tc>
      </w:tr>
      <w:tr w:rsidR="00860DCD" w:rsidRPr="00860DCD" w:rsidTr="007541F8">
        <w:trPr>
          <w:trHeight w:val="436"/>
          <w:jc w:val="center"/>
        </w:trPr>
        <w:tc>
          <w:tcPr>
            <w:tcW w:w="2633" w:type="pct"/>
            <w:vAlign w:val="center"/>
          </w:tcPr>
          <w:p w:rsidR="00860DCD" w:rsidRPr="00860DCD" w:rsidRDefault="00860DCD" w:rsidP="00860DCD">
            <w:pPr>
              <w:numPr>
                <w:ilvl w:val="0"/>
                <w:numId w:val="23"/>
              </w:numPr>
              <w:spacing w:line="276" w:lineRule="auto"/>
              <w:contextualSpacing/>
              <w:jc w:val="both"/>
              <w:rPr>
                <w:rFonts w:ascii="Arial" w:hAnsi="Arial" w:cs="Arial"/>
                <w:sz w:val="18"/>
                <w:szCs w:val="18"/>
              </w:rPr>
            </w:pPr>
            <w:r w:rsidRPr="00860DCD">
              <w:rPr>
                <w:rFonts w:ascii="Arial" w:hAnsi="Arial" w:cs="Arial"/>
                <w:sz w:val="18"/>
                <w:szCs w:val="18"/>
              </w:rPr>
              <w:t>Curso “Experto DUA”</w:t>
            </w:r>
            <w:r w:rsidR="007541F8">
              <w:rPr>
                <w:rFonts w:ascii="Arial" w:hAnsi="Arial" w:cs="Arial"/>
                <w:sz w:val="18"/>
                <w:szCs w:val="18"/>
              </w:rPr>
              <w:t>.</w:t>
            </w:r>
          </w:p>
        </w:tc>
        <w:tc>
          <w:tcPr>
            <w:tcW w:w="2367" w:type="pct"/>
            <w:vAlign w:val="center"/>
          </w:tcPr>
          <w:p w:rsidR="00860DCD" w:rsidRPr="00860DCD" w:rsidRDefault="007541F8" w:rsidP="007541F8">
            <w:pPr>
              <w:spacing w:line="276" w:lineRule="auto"/>
              <w:jc w:val="center"/>
              <w:rPr>
                <w:rFonts w:ascii="Arial" w:hAnsi="Arial" w:cs="Arial"/>
                <w:sz w:val="18"/>
                <w:szCs w:val="18"/>
              </w:rPr>
            </w:pPr>
            <w:r>
              <w:rPr>
                <w:rFonts w:ascii="Arial" w:hAnsi="Arial" w:cs="Arial"/>
                <w:sz w:val="18"/>
                <w:szCs w:val="18"/>
              </w:rPr>
              <w:t>-------------</w:t>
            </w:r>
          </w:p>
        </w:tc>
      </w:tr>
      <w:tr w:rsidR="007541F8" w:rsidRPr="00860DCD" w:rsidTr="007541F8">
        <w:trPr>
          <w:trHeight w:val="556"/>
          <w:jc w:val="center"/>
        </w:trPr>
        <w:tc>
          <w:tcPr>
            <w:tcW w:w="2633" w:type="pct"/>
            <w:vAlign w:val="center"/>
          </w:tcPr>
          <w:p w:rsidR="007541F8" w:rsidRPr="00860DCD" w:rsidRDefault="007541F8" w:rsidP="007541F8">
            <w:pPr>
              <w:numPr>
                <w:ilvl w:val="0"/>
                <w:numId w:val="23"/>
              </w:numPr>
              <w:spacing w:line="276" w:lineRule="auto"/>
              <w:contextualSpacing/>
              <w:jc w:val="both"/>
              <w:rPr>
                <w:rFonts w:ascii="Arial" w:hAnsi="Arial" w:cs="Arial"/>
                <w:sz w:val="18"/>
                <w:szCs w:val="18"/>
              </w:rPr>
            </w:pPr>
            <w:r w:rsidRPr="00860DCD">
              <w:rPr>
                <w:rFonts w:ascii="Arial" w:hAnsi="Arial" w:cs="Arial"/>
                <w:sz w:val="18"/>
                <w:szCs w:val="18"/>
              </w:rPr>
              <w:t>Taller para el diseño y ajustes curriculares para alumnos con BAP</w:t>
            </w:r>
            <w:r>
              <w:rPr>
                <w:rFonts w:ascii="Arial" w:hAnsi="Arial" w:cs="Arial"/>
                <w:sz w:val="18"/>
                <w:szCs w:val="18"/>
              </w:rPr>
              <w:t>.</w:t>
            </w:r>
          </w:p>
        </w:tc>
        <w:tc>
          <w:tcPr>
            <w:tcW w:w="2367" w:type="pct"/>
            <w:vAlign w:val="center"/>
          </w:tcPr>
          <w:p w:rsidR="007541F8" w:rsidRPr="00860DCD" w:rsidRDefault="007541F8" w:rsidP="007541F8">
            <w:pPr>
              <w:spacing w:line="276" w:lineRule="auto"/>
              <w:jc w:val="center"/>
              <w:rPr>
                <w:rFonts w:ascii="Arial" w:hAnsi="Arial" w:cs="Arial"/>
                <w:sz w:val="18"/>
                <w:szCs w:val="18"/>
              </w:rPr>
            </w:pPr>
            <w:r w:rsidRPr="0021518E">
              <w:rPr>
                <w:rFonts w:ascii="Arial" w:hAnsi="Arial" w:cs="Arial"/>
                <w:sz w:val="18"/>
                <w:szCs w:val="18"/>
              </w:rPr>
              <w:t>-------------</w:t>
            </w:r>
          </w:p>
        </w:tc>
      </w:tr>
      <w:tr w:rsidR="007541F8" w:rsidRPr="00860DCD" w:rsidTr="007541F8">
        <w:trPr>
          <w:trHeight w:val="422"/>
          <w:jc w:val="center"/>
        </w:trPr>
        <w:tc>
          <w:tcPr>
            <w:tcW w:w="2633" w:type="pct"/>
            <w:vAlign w:val="center"/>
          </w:tcPr>
          <w:p w:rsidR="007541F8" w:rsidRPr="00860DCD" w:rsidRDefault="007541F8" w:rsidP="007541F8">
            <w:pPr>
              <w:numPr>
                <w:ilvl w:val="0"/>
                <w:numId w:val="23"/>
              </w:numPr>
              <w:spacing w:line="276" w:lineRule="auto"/>
              <w:contextualSpacing/>
              <w:jc w:val="both"/>
              <w:rPr>
                <w:rFonts w:ascii="Arial" w:hAnsi="Arial" w:cs="Arial"/>
                <w:sz w:val="18"/>
                <w:szCs w:val="18"/>
              </w:rPr>
            </w:pPr>
            <w:r w:rsidRPr="00860DCD">
              <w:rPr>
                <w:rFonts w:ascii="Arial" w:hAnsi="Arial" w:cs="Arial"/>
                <w:sz w:val="18"/>
                <w:szCs w:val="18"/>
              </w:rPr>
              <w:t>Redes sociales como resultado de negocio</w:t>
            </w:r>
            <w:r>
              <w:rPr>
                <w:rFonts w:ascii="Arial" w:hAnsi="Arial" w:cs="Arial"/>
                <w:sz w:val="18"/>
                <w:szCs w:val="18"/>
              </w:rPr>
              <w:t>.</w:t>
            </w:r>
          </w:p>
        </w:tc>
        <w:tc>
          <w:tcPr>
            <w:tcW w:w="2367" w:type="pct"/>
            <w:vAlign w:val="center"/>
          </w:tcPr>
          <w:p w:rsidR="007541F8" w:rsidRPr="00860DCD" w:rsidRDefault="007541F8" w:rsidP="007541F8">
            <w:pPr>
              <w:spacing w:line="276" w:lineRule="auto"/>
              <w:jc w:val="center"/>
              <w:rPr>
                <w:rFonts w:ascii="Arial" w:hAnsi="Arial" w:cs="Arial"/>
                <w:sz w:val="18"/>
                <w:szCs w:val="18"/>
              </w:rPr>
            </w:pPr>
            <w:r w:rsidRPr="0021518E">
              <w:rPr>
                <w:rFonts w:ascii="Arial" w:hAnsi="Arial" w:cs="Arial"/>
                <w:sz w:val="18"/>
                <w:szCs w:val="18"/>
              </w:rPr>
              <w:t>-------------</w:t>
            </w:r>
          </w:p>
        </w:tc>
      </w:tr>
      <w:tr w:rsidR="007541F8" w:rsidRPr="00860DCD" w:rsidTr="007541F8">
        <w:trPr>
          <w:trHeight w:val="684"/>
          <w:jc w:val="center"/>
        </w:trPr>
        <w:tc>
          <w:tcPr>
            <w:tcW w:w="2633" w:type="pct"/>
            <w:vAlign w:val="center"/>
          </w:tcPr>
          <w:p w:rsidR="007541F8" w:rsidRPr="00860DCD" w:rsidRDefault="007541F8" w:rsidP="007541F8">
            <w:pPr>
              <w:numPr>
                <w:ilvl w:val="0"/>
                <w:numId w:val="23"/>
              </w:numPr>
              <w:spacing w:line="276" w:lineRule="auto"/>
              <w:contextualSpacing/>
              <w:jc w:val="both"/>
              <w:rPr>
                <w:rFonts w:ascii="Arial" w:hAnsi="Arial" w:cs="Arial"/>
                <w:sz w:val="18"/>
                <w:szCs w:val="18"/>
              </w:rPr>
            </w:pPr>
            <w:r w:rsidRPr="00860DCD">
              <w:rPr>
                <w:rFonts w:ascii="Arial" w:hAnsi="Arial" w:cs="Arial"/>
                <w:sz w:val="18"/>
                <w:szCs w:val="18"/>
              </w:rPr>
              <w:t>Capacitación en metodología de desarrollo de software SCRUM</w:t>
            </w:r>
            <w:r>
              <w:rPr>
                <w:rFonts w:ascii="Arial" w:hAnsi="Arial" w:cs="Arial"/>
                <w:sz w:val="18"/>
                <w:szCs w:val="18"/>
              </w:rPr>
              <w:t>.</w:t>
            </w:r>
          </w:p>
        </w:tc>
        <w:tc>
          <w:tcPr>
            <w:tcW w:w="2367" w:type="pct"/>
            <w:vAlign w:val="center"/>
          </w:tcPr>
          <w:p w:rsidR="007541F8" w:rsidRPr="00860DCD" w:rsidRDefault="007541F8" w:rsidP="007541F8">
            <w:pPr>
              <w:spacing w:line="276" w:lineRule="auto"/>
              <w:jc w:val="center"/>
              <w:rPr>
                <w:rFonts w:ascii="Arial" w:hAnsi="Arial" w:cs="Arial"/>
                <w:sz w:val="18"/>
                <w:szCs w:val="18"/>
              </w:rPr>
            </w:pPr>
            <w:r w:rsidRPr="0021518E">
              <w:rPr>
                <w:rFonts w:ascii="Arial" w:hAnsi="Arial" w:cs="Arial"/>
                <w:sz w:val="18"/>
                <w:szCs w:val="18"/>
              </w:rPr>
              <w:t>-------------</w:t>
            </w:r>
          </w:p>
        </w:tc>
      </w:tr>
      <w:tr w:rsidR="007541F8" w:rsidRPr="00860DCD" w:rsidTr="00AA1581">
        <w:trPr>
          <w:trHeight w:val="424"/>
          <w:jc w:val="center"/>
        </w:trPr>
        <w:tc>
          <w:tcPr>
            <w:tcW w:w="2633" w:type="pct"/>
            <w:vAlign w:val="center"/>
          </w:tcPr>
          <w:p w:rsidR="007541F8" w:rsidRPr="00860DCD" w:rsidRDefault="007541F8" w:rsidP="007541F8">
            <w:pPr>
              <w:numPr>
                <w:ilvl w:val="0"/>
                <w:numId w:val="23"/>
              </w:numPr>
              <w:spacing w:line="276" w:lineRule="auto"/>
              <w:contextualSpacing/>
              <w:jc w:val="both"/>
              <w:rPr>
                <w:rFonts w:ascii="Arial" w:hAnsi="Arial" w:cs="Arial"/>
                <w:sz w:val="18"/>
                <w:szCs w:val="18"/>
              </w:rPr>
            </w:pPr>
            <w:r w:rsidRPr="00860DCD">
              <w:rPr>
                <w:rFonts w:ascii="Arial" w:hAnsi="Arial" w:cs="Arial"/>
                <w:sz w:val="18"/>
                <w:szCs w:val="18"/>
              </w:rPr>
              <w:t>Construcción de competencias emocionales</w:t>
            </w:r>
            <w:r>
              <w:rPr>
                <w:rFonts w:ascii="Arial" w:hAnsi="Arial" w:cs="Arial"/>
                <w:sz w:val="18"/>
                <w:szCs w:val="18"/>
              </w:rPr>
              <w:t>.</w:t>
            </w:r>
            <w:r w:rsidRPr="00860DCD">
              <w:rPr>
                <w:rFonts w:ascii="Arial" w:hAnsi="Arial" w:cs="Arial"/>
                <w:sz w:val="18"/>
                <w:szCs w:val="18"/>
              </w:rPr>
              <w:t xml:space="preserve"> </w:t>
            </w:r>
          </w:p>
        </w:tc>
        <w:tc>
          <w:tcPr>
            <w:tcW w:w="2367" w:type="pct"/>
            <w:vAlign w:val="center"/>
          </w:tcPr>
          <w:p w:rsidR="007541F8" w:rsidRPr="00860DCD" w:rsidRDefault="007541F8" w:rsidP="007541F8">
            <w:pPr>
              <w:spacing w:line="276" w:lineRule="auto"/>
              <w:jc w:val="center"/>
              <w:rPr>
                <w:rFonts w:ascii="Arial" w:hAnsi="Arial" w:cs="Arial"/>
                <w:sz w:val="18"/>
                <w:szCs w:val="18"/>
              </w:rPr>
            </w:pPr>
            <w:r w:rsidRPr="0021518E">
              <w:rPr>
                <w:rFonts w:ascii="Arial" w:hAnsi="Arial" w:cs="Arial"/>
                <w:sz w:val="18"/>
                <w:szCs w:val="18"/>
              </w:rPr>
              <w:t>-------------</w:t>
            </w:r>
          </w:p>
        </w:tc>
      </w:tr>
      <w:tr w:rsidR="00AA1581" w:rsidRPr="00860DCD" w:rsidTr="007541F8">
        <w:trPr>
          <w:trHeight w:val="424"/>
          <w:jc w:val="center"/>
        </w:trPr>
        <w:tc>
          <w:tcPr>
            <w:tcW w:w="2633" w:type="pct"/>
            <w:tcBorders>
              <w:bottom w:val="single" w:sz="4" w:space="0" w:color="auto"/>
            </w:tcBorders>
            <w:vAlign w:val="center"/>
          </w:tcPr>
          <w:p w:rsidR="00AA1581" w:rsidRPr="00860DCD" w:rsidRDefault="00AA1581" w:rsidP="00AA1581">
            <w:pPr>
              <w:spacing w:line="276" w:lineRule="auto"/>
              <w:ind w:left="720"/>
              <w:contextualSpacing/>
              <w:rPr>
                <w:rFonts w:ascii="Arial" w:hAnsi="Arial" w:cs="Arial"/>
                <w:sz w:val="18"/>
                <w:szCs w:val="18"/>
              </w:rPr>
            </w:pPr>
            <w:r>
              <w:rPr>
                <w:rFonts w:ascii="Arial" w:hAnsi="Arial" w:cs="Arial"/>
                <w:sz w:val="18"/>
                <w:szCs w:val="18"/>
              </w:rPr>
              <w:t xml:space="preserve">              -------------</w:t>
            </w:r>
          </w:p>
        </w:tc>
        <w:tc>
          <w:tcPr>
            <w:tcW w:w="2367" w:type="pct"/>
            <w:tcBorders>
              <w:bottom w:val="single" w:sz="4" w:space="0" w:color="auto"/>
            </w:tcBorders>
            <w:vAlign w:val="center"/>
          </w:tcPr>
          <w:p w:rsidR="00AA1581" w:rsidRPr="00860DCD" w:rsidRDefault="00AA1581" w:rsidP="00AA1581">
            <w:pPr>
              <w:numPr>
                <w:ilvl w:val="0"/>
                <w:numId w:val="22"/>
              </w:numPr>
              <w:spacing w:line="276" w:lineRule="auto"/>
              <w:ind w:left="807"/>
              <w:contextualSpacing/>
              <w:jc w:val="both"/>
              <w:rPr>
                <w:rFonts w:ascii="Arial" w:hAnsi="Arial" w:cs="Arial"/>
                <w:sz w:val="18"/>
                <w:szCs w:val="18"/>
              </w:rPr>
            </w:pPr>
            <w:r w:rsidRPr="00860DCD">
              <w:rPr>
                <w:rFonts w:ascii="Arial" w:hAnsi="Arial" w:cs="Arial"/>
                <w:sz w:val="18"/>
                <w:szCs w:val="18"/>
              </w:rPr>
              <w:t>CREATICE (noviembre 2023).</w:t>
            </w:r>
          </w:p>
        </w:tc>
      </w:tr>
    </w:tbl>
    <w:p w:rsidR="00860DCD" w:rsidRPr="00860DCD" w:rsidRDefault="00860DCD" w:rsidP="00860DCD">
      <w:pPr>
        <w:spacing w:after="0"/>
        <w:ind w:left="360"/>
        <w:jc w:val="center"/>
        <w:rPr>
          <w:rFonts w:ascii="Arial" w:eastAsia="Calibri" w:hAnsi="Arial" w:cs="Arial"/>
          <w:b/>
          <w:sz w:val="2"/>
          <w:szCs w:val="18"/>
          <w:lang w:eastAsia="en-US"/>
        </w:rPr>
      </w:pPr>
    </w:p>
    <w:p w:rsidR="00860DCD" w:rsidRPr="00860DCD" w:rsidRDefault="00860DCD" w:rsidP="00860DCD">
      <w:pPr>
        <w:spacing w:after="0"/>
        <w:ind w:left="360"/>
        <w:jc w:val="center"/>
        <w:rPr>
          <w:rFonts w:ascii="Arial" w:eastAsia="Calibri" w:hAnsi="Arial" w:cs="Arial"/>
          <w:sz w:val="16"/>
          <w:szCs w:val="18"/>
          <w:lang w:eastAsia="en-US"/>
        </w:rPr>
      </w:pPr>
      <w:r w:rsidRPr="00860DCD">
        <w:rPr>
          <w:rFonts w:ascii="Arial" w:eastAsia="Calibri" w:hAnsi="Arial" w:cs="Arial"/>
          <w:b/>
          <w:sz w:val="16"/>
          <w:szCs w:val="18"/>
          <w:lang w:eastAsia="en-US"/>
        </w:rPr>
        <w:t xml:space="preserve">Nota*: </w:t>
      </w:r>
      <w:r w:rsidRPr="00860DCD">
        <w:rPr>
          <w:rFonts w:ascii="Arial" w:eastAsia="Calibri" w:hAnsi="Arial" w:cs="Arial"/>
          <w:sz w:val="16"/>
          <w:szCs w:val="18"/>
          <w:lang w:eastAsia="en-US"/>
        </w:rPr>
        <w:t xml:space="preserve">La verificación de la implementación de los cursos recibidos por la UT Chetumal, se realizó en la tabla 13. </w:t>
      </w:r>
    </w:p>
    <w:p w:rsidR="00860DCD" w:rsidRPr="00860DCD" w:rsidRDefault="00860DCD" w:rsidP="00860DCD">
      <w:pPr>
        <w:spacing w:after="0"/>
        <w:ind w:left="360"/>
        <w:rPr>
          <w:rFonts w:ascii="Arial" w:eastAsia="Calibri" w:hAnsi="Arial" w:cs="Arial"/>
          <w:b/>
          <w:sz w:val="4"/>
          <w:szCs w:val="18"/>
          <w:lang w:eastAsia="en-US"/>
        </w:rPr>
      </w:pPr>
      <w:r w:rsidRPr="00860DCD">
        <w:rPr>
          <w:rFonts w:ascii="Arial" w:eastAsia="Calibri" w:hAnsi="Arial" w:cs="Arial"/>
          <w:b/>
          <w:sz w:val="4"/>
          <w:szCs w:val="18"/>
          <w:lang w:eastAsia="en-US"/>
        </w:rPr>
        <w:t xml:space="preserve"> </w:t>
      </w:r>
    </w:p>
    <w:p w:rsidR="00860DCD" w:rsidRPr="00860DCD" w:rsidRDefault="00860DCD" w:rsidP="00860DCD">
      <w:pPr>
        <w:pBdr>
          <w:top w:val="single" w:sz="4" w:space="0" w:color="auto"/>
        </w:pBdr>
        <w:spacing w:after="0"/>
        <w:ind w:left="360"/>
        <w:jc w:val="center"/>
        <w:rPr>
          <w:rFonts w:ascii="Arial" w:eastAsia="Calibri" w:hAnsi="Arial" w:cs="Arial"/>
          <w:b/>
          <w:sz w:val="6"/>
          <w:szCs w:val="18"/>
          <w:lang w:eastAsia="en-US"/>
        </w:rPr>
      </w:pPr>
    </w:p>
    <w:p w:rsidR="00860DCD" w:rsidRPr="00860DCD" w:rsidRDefault="00860DCD" w:rsidP="00860DCD">
      <w:pPr>
        <w:pBdr>
          <w:top w:val="single" w:sz="4" w:space="0" w:color="auto"/>
        </w:pBdr>
        <w:spacing w:after="0"/>
        <w:ind w:left="360"/>
        <w:jc w:val="center"/>
        <w:rPr>
          <w:rFonts w:ascii="Arial" w:eastAsia="Calibri" w:hAnsi="Arial" w:cs="Arial"/>
          <w:sz w:val="16"/>
          <w:szCs w:val="18"/>
          <w:lang w:eastAsia="en-US"/>
        </w:rPr>
      </w:pPr>
      <w:r w:rsidRPr="00860DCD">
        <w:rPr>
          <w:rFonts w:ascii="Arial" w:eastAsia="Calibri" w:hAnsi="Arial" w:cs="Arial"/>
          <w:b/>
          <w:sz w:val="16"/>
          <w:szCs w:val="18"/>
          <w:lang w:eastAsia="en-US"/>
        </w:rPr>
        <w:t>Fuente:</w:t>
      </w:r>
      <w:r w:rsidRPr="00860DCD">
        <w:rPr>
          <w:rFonts w:ascii="Arial" w:eastAsia="Calibri" w:hAnsi="Arial" w:cs="Arial"/>
          <w:sz w:val="16"/>
          <w:szCs w:val="18"/>
          <w:lang w:eastAsia="en-US"/>
        </w:rPr>
        <w:t xml:space="preserve"> Elaborado por la ASEQROO con base en el programa Capacitación 2023 y la evidencia de capacitación del personal, proporcionado por la UT Chetumal.</w:t>
      </w:r>
    </w:p>
    <w:p w:rsidR="00860DCD" w:rsidRPr="00860DCD" w:rsidRDefault="00860DCD" w:rsidP="00EB1D43">
      <w:pPr>
        <w:spacing w:after="0"/>
        <w:ind w:left="360"/>
        <w:jc w:val="center"/>
        <w:rPr>
          <w:rFonts w:ascii="Arial" w:eastAsia="Calibri" w:hAnsi="Arial" w:cs="Arial"/>
          <w:sz w:val="24"/>
          <w:szCs w:val="24"/>
          <w:lang w:eastAsia="en-US"/>
        </w:rPr>
      </w:pPr>
    </w:p>
    <w:p w:rsidR="00860DCD" w:rsidRPr="00860DCD" w:rsidRDefault="00860DCD" w:rsidP="00672094">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lastRenderedPageBreak/>
        <w:t>De acuerdo con las tablas anteriores, se determinó que las capacitaciones recibidas por la UT Chetumal fue</w:t>
      </w:r>
      <w:r w:rsidR="007541F8">
        <w:rPr>
          <w:rFonts w:ascii="Arial" w:eastAsia="Calibri" w:hAnsi="Arial" w:cs="Arial"/>
          <w:sz w:val="24"/>
          <w:szCs w:val="24"/>
          <w:lang w:eastAsia="en-US"/>
        </w:rPr>
        <w:t>ron de</w:t>
      </w:r>
      <w:r w:rsidRPr="00860DCD">
        <w:rPr>
          <w:rFonts w:ascii="Arial" w:eastAsia="Calibri" w:hAnsi="Arial" w:cs="Arial"/>
          <w:sz w:val="24"/>
          <w:szCs w:val="24"/>
          <w:lang w:eastAsia="en-US"/>
        </w:rPr>
        <w:t xml:space="preserve"> un total de 11 cursos, para el ejercicio fiscal 2023, los cuales cumplieron con los temas programados en el Plan de Capacitación; sin embargo, únicamente cumplió con 5 de los 10 cursos del programa de Capacitación 2023. </w:t>
      </w:r>
    </w:p>
    <w:p w:rsidR="00860DCD" w:rsidRPr="00860DCD" w:rsidRDefault="00860DCD" w:rsidP="00672094">
      <w:pPr>
        <w:spacing w:after="0"/>
        <w:jc w:val="both"/>
        <w:rPr>
          <w:rFonts w:ascii="Arial" w:eastAsia="Calibri" w:hAnsi="Arial" w:cs="Arial"/>
          <w:sz w:val="24"/>
          <w:szCs w:val="24"/>
          <w:lang w:eastAsia="en-US"/>
        </w:rPr>
      </w:pPr>
    </w:p>
    <w:p w:rsidR="00860DCD" w:rsidRPr="00860DCD" w:rsidRDefault="00860DCD" w:rsidP="00672094">
      <w:pPr>
        <w:numPr>
          <w:ilvl w:val="0"/>
          <w:numId w:val="21"/>
        </w:numPr>
        <w:spacing w:after="160"/>
        <w:contextualSpacing/>
        <w:jc w:val="both"/>
        <w:rPr>
          <w:rFonts w:ascii="Arial" w:eastAsia="Calibri" w:hAnsi="Arial" w:cs="Arial"/>
          <w:b/>
          <w:sz w:val="24"/>
          <w:szCs w:val="24"/>
          <w:lang w:eastAsia="en-US"/>
        </w:rPr>
      </w:pPr>
      <w:r w:rsidRPr="00860DCD">
        <w:rPr>
          <w:rFonts w:ascii="Arial" w:eastAsia="Calibri" w:hAnsi="Arial" w:cs="Arial"/>
          <w:b/>
          <w:sz w:val="24"/>
          <w:szCs w:val="24"/>
          <w:lang w:eastAsia="en-US"/>
        </w:rPr>
        <w:t xml:space="preserve">Acciones de capacitación al personal académico </w:t>
      </w:r>
    </w:p>
    <w:p w:rsidR="00860DCD" w:rsidRPr="00860DCD" w:rsidRDefault="00860DCD" w:rsidP="00672094">
      <w:pPr>
        <w:spacing w:after="0"/>
        <w:jc w:val="both"/>
        <w:rPr>
          <w:rFonts w:ascii="Arial" w:eastAsia="Calibri" w:hAnsi="Arial" w:cs="Arial"/>
          <w:sz w:val="24"/>
          <w:szCs w:val="24"/>
          <w:lang w:eastAsia="en-US"/>
        </w:rPr>
      </w:pPr>
    </w:p>
    <w:p w:rsidR="00860DCD" w:rsidRPr="00860DCD" w:rsidRDefault="00860DCD" w:rsidP="00672094">
      <w:pPr>
        <w:spacing w:after="0"/>
        <w:jc w:val="both"/>
        <w:rPr>
          <w:rFonts w:ascii="Arial" w:eastAsia="Times New Roman" w:hAnsi="Arial" w:cs="Arial"/>
          <w:b/>
          <w:sz w:val="20"/>
          <w:szCs w:val="24"/>
          <w:lang w:eastAsia="es-ES"/>
        </w:rPr>
      </w:pPr>
      <w:r w:rsidRPr="00860DCD">
        <w:rPr>
          <w:rFonts w:ascii="Arial" w:eastAsia="Calibri" w:hAnsi="Arial" w:cs="Arial"/>
          <w:sz w:val="24"/>
          <w:szCs w:val="24"/>
          <w:lang w:eastAsia="en-US"/>
        </w:rPr>
        <w:t>De acuerdo con el listado del personal académico de la Universidad, correspondiente al 2023, proporcionado por la Dirección Administrativa, la UT Chetumal contó con 70 docentes (13 profesores de tiempo completo y 57 profesores por asignatura). Con la finalidad de determinar el número de capacitaciones acreditadas</w:t>
      </w:r>
      <w:r w:rsidRPr="00860DCD">
        <w:rPr>
          <w:rFonts w:ascii="Arial" w:eastAsia="Calibri" w:hAnsi="Arial" w:cs="Arial"/>
          <w:sz w:val="24"/>
          <w:szCs w:val="24"/>
          <w:vertAlign w:val="superscript"/>
          <w:lang w:eastAsia="en-US"/>
        </w:rPr>
        <w:footnoteReference w:id="32"/>
      </w:r>
      <w:r w:rsidRPr="00860DCD">
        <w:rPr>
          <w:rFonts w:ascii="Arial" w:eastAsia="Calibri" w:hAnsi="Arial" w:cs="Arial"/>
          <w:sz w:val="24"/>
          <w:szCs w:val="24"/>
          <w:lang w:eastAsia="en-US"/>
        </w:rPr>
        <w:t xml:space="preserve"> por el personal, se realizó un análisis obteniendo los siguientes resultados: </w:t>
      </w:r>
      <w:r w:rsidRPr="00860DCD">
        <w:rPr>
          <w:rFonts w:ascii="Arial" w:eastAsia="Times New Roman" w:hAnsi="Arial" w:cs="Arial"/>
          <w:b/>
          <w:sz w:val="20"/>
          <w:szCs w:val="24"/>
          <w:lang w:eastAsia="es-ES"/>
        </w:rPr>
        <w:br w:type="page"/>
      </w:r>
    </w:p>
    <w:p w:rsidR="00860DCD" w:rsidRPr="00860DCD" w:rsidRDefault="00860DCD" w:rsidP="00EB1D43">
      <w:pPr>
        <w:spacing w:after="0"/>
        <w:jc w:val="center"/>
        <w:rPr>
          <w:rFonts w:ascii="Arial" w:eastAsia="Times New Roman" w:hAnsi="Arial" w:cs="Arial"/>
          <w:sz w:val="20"/>
          <w:szCs w:val="24"/>
          <w:lang w:eastAsia="es-ES"/>
        </w:rPr>
      </w:pPr>
      <w:r w:rsidRPr="00860DCD">
        <w:rPr>
          <w:rFonts w:ascii="Arial" w:eastAsia="Times New Roman" w:hAnsi="Arial" w:cs="Arial"/>
          <w:b/>
          <w:sz w:val="20"/>
          <w:szCs w:val="24"/>
          <w:lang w:eastAsia="es-ES"/>
        </w:rPr>
        <w:lastRenderedPageBreak/>
        <w:t xml:space="preserve">Gráfico 5. </w:t>
      </w:r>
      <w:r w:rsidRPr="00860DCD">
        <w:rPr>
          <w:rFonts w:ascii="Arial" w:eastAsia="Times New Roman" w:hAnsi="Arial" w:cs="Arial"/>
          <w:sz w:val="20"/>
          <w:szCs w:val="24"/>
          <w:lang w:eastAsia="es-ES"/>
        </w:rPr>
        <w:t>Porcentaje de acreditación de capacitación del personal académico de la UT Chetumal</w:t>
      </w:r>
    </w:p>
    <w:p w:rsidR="00860DCD" w:rsidRPr="00860DCD" w:rsidRDefault="00860DCD" w:rsidP="00EB1D43">
      <w:pPr>
        <w:pBdr>
          <w:bottom w:val="single" w:sz="4" w:space="1" w:color="auto"/>
        </w:pBdr>
        <w:spacing w:after="0"/>
        <w:jc w:val="center"/>
        <w:rPr>
          <w:rFonts w:ascii="Arial" w:eastAsia="Times New Roman" w:hAnsi="Arial" w:cs="Arial"/>
          <w:sz w:val="24"/>
          <w:szCs w:val="24"/>
          <w:lang w:eastAsia="es-ES"/>
        </w:rPr>
      </w:pPr>
      <w:r w:rsidRPr="00860DCD">
        <w:rPr>
          <w:rFonts w:ascii="Times New Roman" w:eastAsia="Times New Roman" w:hAnsi="Times New Roman" w:cs="Times New Roman"/>
          <w:noProof/>
          <w:sz w:val="24"/>
          <w:szCs w:val="24"/>
        </w:rPr>
        <w:drawing>
          <wp:inline distT="0" distB="0" distL="0" distR="0" wp14:anchorId="1823AAFA" wp14:editId="2B62F72A">
            <wp:extent cx="5620385" cy="2994660"/>
            <wp:effectExtent l="0" t="0" r="0" b="0"/>
            <wp:docPr id="48" name="Gráfico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860DCD" w:rsidRPr="00860DCD" w:rsidRDefault="00860DCD" w:rsidP="00EB1D43">
      <w:pPr>
        <w:spacing w:after="0"/>
        <w:jc w:val="center"/>
        <w:rPr>
          <w:rFonts w:ascii="Arial" w:eastAsia="Calibri" w:hAnsi="Arial" w:cs="Arial"/>
          <w:b/>
          <w:sz w:val="10"/>
          <w:szCs w:val="24"/>
          <w:lang w:eastAsia="en-US"/>
        </w:rPr>
      </w:pPr>
    </w:p>
    <w:p w:rsidR="00860DCD" w:rsidRPr="00860DCD" w:rsidRDefault="00860DCD" w:rsidP="00EB1D43">
      <w:pPr>
        <w:spacing w:after="0"/>
        <w:jc w:val="center"/>
        <w:rPr>
          <w:rFonts w:ascii="Arial" w:eastAsia="Calibri" w:hAnsi="Arial" w:cs="Arial"/>
          <w:sz w:val="16"/>
          <w:szCs w:val="24"/>
          <w:lang w:eastAsia="en-US"/>
        </w:rPr>
      </w:pPr>
      <w:r w:rsidRPr="00860DCD">
        <w:rPr>
          <w:rFonts w:ascii="Arial" w:eastAsia="Calibri" w:hAnsi="Arial" w:cs="Arial"/>
          <w:b/>
          <w:sz w:val="16"/>
          <w:szCs w:val="24"/>
          <w:lang w:eastAsia="en-US"/>
        </w:rPr>
        <w:t xml:space="preserve">Fuente: </w:t>
      </w:r>
      <w:r w:rsidRPr="00860DCD">
        <w:rPr>
          <w:rFonts w:ascii="Arial" w:eastAsia="Calibri" w:hAnsi="Arial" w:cs="Arial"/>
          <w:sz w:val="16"/>
          <w:szCs w:val="24"/>
          <w:lang w:eastAsia="en-US"/>
        </w:rPr>
        <w:t xml:space="preserve">Elaborado por la ASEQROO con base en el resultado del análisis de capacitación </w:t>
      </w:r>
    </w:p>
    <w:p w:rsidR="00860DCD" w:rsidRPr="00860DCD" w:rsidRDefault="00860DCD" w:rsidP="00EB1D43">
      <w:pPr>
        <w:spacing w:after="0"/>
        <w:jc w:val="center"/>
        <w:rPr>
          <w:rFonts w:ascii="Arial" w:eastAsia="Calibri" w:hAnsi="Arial" w:cs="Arial"/>
          <w:sz w:val="16"/>
          <w:szCs w:val="24"/>
          <w:lang w:eastAsia="en-US"/>
        </w:rPr>
      </w:pPr>
      <w:r w:rsidRPr="00860DCD">
        <w:rPr>
          <w:rFonts w:ascii="Arial" w:eastAsia="Calibri" w:hAnsi="Arial" w:cs="Arial"/>
          <w:sz w:val="16"/>
          <w:szCs w:val="24"/>
          <w:lang w:eastAsia="en-US"/>
        </w:rPr>
        <w:t xml:space="preserve">realizado en la Cédula de Auditoría. </w:t>
      </w:r>
    </w:p>
    <w:p w:rsidR="00860DCD" w:rsidRPr="00860DCD" w:rsidRDefault="00860DCD" w:rsidP="00EB1D43">
      <w:pPr>
        <w:spacing w:after="0"/>
        <w:jc w:val="both"/>
        <w:rPr>
          <w:rFonts w:ascii="Arial" w:eastAsia="Calibri" w:hAnsi="Arial" w:cs="Arial"/>
          <w:color w:val="FF0000"/>
          <w:sz w:val="24"/>
          <w:szCs w:val="24"/>
          <w:lang w:eastAsia="en-US"/>
        </w:rPr>
      </w:pPr>
    </w:p>
    <w:p w:rsidR="00860DCD" w:rsidRPr="00860DCD" w:rsidRDefault="00860DCD" w:rsidP="00EB1D43">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t>De lo antes expuesto, se determinó que, del total de docentes, 36 (52%) no acreditaron con constancias su participación en ningún curso; 15 de ellos (21%) solo acreditaron su participación en un curso</w:t>
      </w:r>
      <w:r w:rsidR="007541F8">
        <w:rPr>
          <w:rFonts w:ascii="Arial" w:eastAsia="Calibri" w:hAnsi="Arial" w:cs="Arial"/>
          <w:sz w:val="24"/>
          <w:szCs w:val="24"/>
          <w:lang w:eastAsia="en-US"/>
        </w:rPr>
        <w:t>,</w:t>
      </w:r>
      <w:r w:rsidRPr="00860DCD">
        <w:rPr>
          <w:rFonts w:ascii="Arial" w:eastAsia="Calibri" w:hAnsi="Arial" w:cs="Arial"/>
          <w:sz w:val="24"/>
          <w:szCs w:val="24"/>
          <w:lang w:eastAsia="en-US"/>
        </w:rPr>
        <w:t xml:space="preserve"> mientras que los </w:t>
      </w:r>
      <w:r w:rsidR="007541F8" w:rsidRPr="00860DCD">
        <w:rPr>
          <w:rFonts w:ascii="Arial" w:eastAsia="Calibri" w:hAnsi="Arial" w:cs="Arial"/>
          <w:sz w:val="24"/>
          <w:szCs w:val="24"/>
          <w:lang w:eastAsia="en-US"/>
        </w:rPr>
        <w:t xml:space="preserve">19 (27%) </w:t>
      </w:r>
      <w:r w:rsidRPr="00860DCD">
        <w:rPr>
          <w:rFonts w:ascii="Arial" w:eastAsia="Calibri" w:hAnsi="Arial" w:cs="Arial"/>
          <w:sz w:val="24"/>
          <w:szCs w:val="24"/>
          <w:lang w:eastAsia="en-US"/>
        </w:rPr>
        <w:t>restantes acreditaron su participación en menos de 7 cursos.</w:t>
      </w:r>
    </w:p>
    <w:p w:rsidR="00860DCD" w:rsidRPr="00860DCD" w:rsidRDefault="00860DCD" w:rsidP="00EB1D43">
      <w:pPr>
        <w:spacing w:after="0"/>
        <w:jc w:val="both"/>
        <w:rPr>
          <w:rFonts w:ascii="Arial" w:eastAsia="Calibri" w:hAnsi="Arial" w:cs="Arial"/>
          <w:color w:val="FF0000"/>
          <w:sz w:val="24"/>
          <w:szCs w:val="24"/>
          <w:lang w:eastAsia="en-US"/>
        </w:rPr>
      </w:pPr>
    </w:p>
    <w:p w:rsidR="00860DCD" w:rsidRDefault="00860DCD" w:rsidP="00EB1D43">
      <w:pPr>
        <w:spacing w:after="0"/>
        <w:jc w:val="both"/>
        <w:rPr>
          <w:rFonts w:ascii="Arial" w:eastAsia="Calibri" w:hAnsi="Arial" w:cs="Arial"/>
          <w:sz w:val="24"/>
          <w:szCs w:val="24"/>
          <w:lang w:eastAsia="en-US"/>
        </w:rPr>
      </w:pPr>
      <w:r w:rsidRPr="00860DCD">
        <w:rPr>
          <w:rFonts w:ascii="Arial" w:eastAsia="Calibri" w:hAnsi="Arial" w:cs="Arial"/>
          <w:sz w:val="24"/>
          <w:szCs w:val="24"/>
          <w:lang w:eastAsia="en-US"/>
        </w:rPr>
        <w:t xml:space="preserve">Como conclusión, se determinó que, para el ejercicio fiscal 2023, la UT Chetumal elaboró dos programas de capacitación: </w:t>
      </w:r>
      <w:r w:rsidR="007541F8">
        <w:rPr>
          <w:rFonts w:ascii="Arial" w:eastAsia="Calibri" w:hAnsi="Arial" w:cs="Arial"/>
          <w:sz w:val="24"/>
          <w:szCs w:val="24"/>
          <w:lang w:eastAsia="en-US"/>
        </w:rPr>
        <w:t xml:space="preserve">el primero denominado </w:t>
      </w:r>
      <w:r w:rsidRPr="00860DCD">
        <w:rPr>
          <w:rFonts w:ascii="Arial" w:eastAsia="Calibri" w:hAnsi="Arial" w:cs="Arial"/>
          <w:sz w:val="24"/>
          <w:szCs w:val="24"/>
          <w:lang w:eastAsia="en-US"/>
        </w:rPr>
        <w:t>Plan de Capacitación, obtenido de las evalu</w:t>
      </w:r>
      <w:r w:rsidR="007541F8">
        <w:rPr>
          <w:rFonts w:ascii="Arial" w:eastAsia="Calibri" w:hAnsi="Arial" w:cs="Arial"/>
          <w:sz w:val="24"/>
          <w:szCs w:val="24"/>
          <w:lang w:eastAsia="en-US"/>
        </w:rPr>
        <w:t>aciones que los alumnos realizaron</w:t>
      </w:r>
      <w:r w:rsidRPr="00860DCD">
        <w:rPr>
          <w:rFonts w:ascii="Arial" w:eastAsia="Calibri" w:hAnsi="Arial" w:cs="Arial"/>
          <w:sz w:val="24"/>
          <w:szCs w:val="24"/>
          <w:lang w:eastAsia="en-US"/>
        </w:rPr>
        <w:t xml:space="preserve"> a los docentes, y el segundo “Capacitación 2023”, derivado de la detección de necesidades de los responsables y coordinadores de los programas educativos; sin embargo, el Ente no presentó evidencia que sustente que dichos programas fueron sometidos a aprobación en alguna de las sesiones del Consejo Directivo de la Universidad. Adicionalmente, se determinó </w:t>
      </w:r>
      <w:r w:rsidRPr="00860DCD">
        <w:rPr>
          <w:rFonts w:ascii="Arial" w:eastAsia="Calibri" w:hAnsi="Arial" w:cs="Arial"/>
          <w:sz w:val="24"/>
          <w:szCs w:val="24"/>
          <w:lang w:eastAsia="en-US"/>
        </w:rPr>
        <w:lastRenderedPageBreak/>
        <w:t>que cumplió con la implementación del Plan de Capacitación; no obstante, únicamente cumplió con 5 de los 10 cursos proyectados en el programa de Capacitación 2023. Aunado a lo anterior, se determinó que el 5</w:t>
      </w:r>
      <w:r w:rsidR="009A2682">
        <w:rPr>
          <w:rFonts w:ascii="Arial" w:eastAsia="Calibri" w:hAnsi="Arial" w:cs="Arial"/>
          <w:sz w:val="24"/>
          <w:szCs w:val="24"/>
          <w:lang w:eastAsia="en-US"/>
        </w:rPr>
        <w:t>2</w:t>
      </w:r>
      <w:r w:rsidRPr="00860DCD">
        <w:rPr>
          <w:rFonts w:ascii="Arial" w:eastAsia="Calibri" w:hAnsi="Arial" w:cs="Arial"/>
          <w:sz w:val="24"/>
          <w:szCs w:val="24"/>
          <w:lang w:eastAsia="en-US"/>
        </w:rPr>
        <w:t xml:space="preserve">% de los docentes no acreditó con constancias su capacitación, durante el ejercicio fiscal 2023. </w:t>
      </w:r>
    </w:p>
    <w:p w:rsidR="009A2682" w:rsidRPr="00860DCD" w:rsidRDefault="009A2682" w:rsidP="00EB1D43">
      <w:pPr>
        <w:spacing w:after="0"/>
        <w:jc w:val="both"/>
        <w:rPr>
          <w:rFonts w:ascii="Arial" w:eastAsia="Calibri" w:hAnsi="Arial" w:cs="Arial"/>
          <w:sz w:val="24"/>
          <w:szCs w:val="24"/>
          <w:lang w:eastAsia="en-US"/>
        </w:rPr>
      </w:pPr>
    </w:p>
    <w:p w:rsidR="00860DCD" w:rsidRPr="00860DCD" w:rsidRDefault="00860DCD" w:rsidP="00EB1D43">
      <w:pPr>
        <w:autoSpaceDE w:val="0"/>
        <w:autoSpaceDN w:val="0"/>
        <w:adjustRightInd w:val="0"/>
        <w:spacing w:after="0"/>
        <w:contextualSpacing/>
        <w:jc w:val="both"/>
        <w:rPr>
          <w:rFonts w:ascii="Arial" w:eastAsia="Times New Roman" w:hAnsi="Arial" w:cs="Arial"/>
          <w:bCs/>
          <w:sz w:val="24"/>
          <w:szCs w:val="24"/>
          <w:lang w:eastAsia="es-ES"/>
        </w:rPr>
      </w:pPr>
      <w:r w:rsidRPr="00860DCD">
        <w:rPr>
          <w:rFonts w:ascii="Arial" w:eastAsia="Times New Roman" w:hAnsi="Arial" w:cs="Arial"/>
          <w:bCs/>
          <w:sz w:val="24"/>
          <w:szCs w:val="24"/>
          <w:lang w:eastAsia="es-ES"/>
        </w:rPr>
        <w:t>Derivado del análisis anterior, se determinaron las siguientes observaciones:</w:t>
      </w:r>
    </w:p>
    <w:p w:rsidR="00860DCD" w:rsidRPr="00860DCD" w:rsidRDefault="00860DCD" w:rsidP="00EB1D43">
      <w:pPr>
        <w:spacing w:after="0"/>
        <w:ind w:left="720"/>
        <w:contextualSpacing/>
        <w:jc w:val="both"/>
        <w:rPr>
          <w:rFonts w:ascii="Arial" w:eastAsia="Times New Roman" w:hAnsi="Arial" w:cs="Arial"/>
          <w:sz w:val="24"/>
          <w:szCs w:val="24"/>
          <w:lang w:eastAsia="es-ES"/>
        </w:rPr>
      </w:pPr>
    </w:p>
    <w:p w:rsidR="00860DCD" w:rsidRPr="00860DCD" w:rsidRDefault="00860DCD" w:rsidP="00EB1D43">
      <w:pPr>
        <w:numPr>
          <w:ilvl w:val="0"/>
          <w:numId w:val="26"/>
        </w:numPr>
        <w:spacing w:after="0"/>
        <w:contextualSpacing/>
        <w:jc w:val="both"/>
        <w:rPr>
          <w:rFonts w:ascii="Arial" w:eastAsia="Times New Roman" w:hAnsi="Arial" w:cs="Arial"/>
          <w:sz w:val="24"/>
          <w:szCs w:val="24"/>
          <w:lang w:eastAsia="es-ES"/>
        </w:rPr>
      </w:pPr>
      <w:r w:rsidRPr="00860DCD">
        <w:rPr>
          <w:rFonts w:ascii="Arial" w:eastAsia="Times New Roman" w:hAnsi="Arial" w:cs="Arial"/>
          <w:sz w:val="24"/>
          <w:szCs w:val="24"/>
          <w:lang w:eastAsia="es-ES"/>
        </w:rPr>
        <w:t>La Universidad Tecnológica de Chetumal presentó debilidad al no someter a</w:t>
      </w:r>
      <w:r w:rsidR="007541F8">
        <w:rPr>
          <w:rFonts w:ascii="Arial" w:eastAsia="Times New Roman" w:hAnsi="Arial" w:cs="Arial"/>
          <w:sz w:val="24"/>
          <w:szCs w:val="24"/>
          <w:lang w:eastAsia="es-ES"/>
        </w:rPr>
        <w:t xml:space="preserve"> la</w:t>
      </w:r>
      <w:r w:rsidRPr="00860DCD">
        <w:rPr>
          <w:rFonts w:ascii="Arial" w:eastAsia="Times New Roman" w:hAnsi="Arial" w:cs="Arial"/>
          <w:sz w:val="24"/>
          <w:szCs w:val="24"/>
          <w:lang w:eastAsia="es-ES"/>
        </w:rPr>
        <w:t xml:space="preserve"> aprobación del Consejo Directivo sus programas de capacitación.</w:t>
      </w:r>
    </w:p>
    <w:p w:rsidR="00860DCD" w:rsidRPr="00860DCD" w:rsidRDefault="00860DCD" w:rsidP="00EB1D43">
      <w:pPr>
        <w:spacing w:after="0"/>
        <w:ind w:left="720"/>
        <w:contextualSpacing/>
        <w:jc w:val="both"/>
        <w:rPr>
          <w:rFonts w:ascii="Arial" w:eastAsia="Times New Roman" w:hAnsi="Arial" w:cs="Arial"/>
          <w:sz w:val="24"/>
          <w:szCs w:val="24"/>
          <w:lang w:eastAsia="es-ES"/>
        </w:rPr>
      </w:pPr>
    </w:p>
    <w:p w:rsidR="00860DCD" w:rsidRPr="00860DCD" w:rsidRDefault="00860DCD" w:rsidP="00EB1D43">
      <w:pPr>
        <w:numPr>
          <w:ilvl w:val="0"/>
          <w:numId w:val="26"/>
        </w:numPr>
        <w:spacing w:after="0"/>
        <w:contextualSpacing/>
        <w:jc w:val="both"/>
        <w:rPr>
          <w:rFonts w:ascii="Arial" w:eastAsia="Times New Roman" w:hAnsi="Arial" w:cs="Arial"/>
          <w:sz w:val="24"/>
          <w:szCs w:val="24"/>
          <w:lang w:eastAsia="es-ES"/>
        </w:rPr>
      </w:pPr>
      <w:r w:rsidRPr="00860DCD">
        <w:rPr>
          <w:rFonts w:ascii="Arial" w:eastAsia="Times New Roman" w:hAnsi="Arial" w:cs="Arial"/>
          <w:sz w:val="24"/>
          <w:szCs w:val="24"/>
          <w:lang w:eastAsia="es-ES"/>
        </w:rPr>
        <w:t xml:space="preserve">La Universidad Tecnológica de Chetumal presentó debilidad al implementar el programa Capacitación 2023 dirigido al personal académico.  </w:t>
      </w:r>
    </w:p>
    <w:p w:rsidR="00860DCD" w:rsidRPr="00860DCD" w:rsidRDefault="00860DCD" w:rsidP="00EB1D43">
      <w:pPr>
        <w:spacing w:after="0"/>
        <w:jc w:val="both"/>
        <w:rPr>
          <w:rFonts w:ascii="Arial" w:eastAsia="Times New Roman" w:hAnsi="Arial" w:cs="Arial"/>
          <w:sz w:val="24"/>
          <w:szCs w:val="24"/>
          <w:lang w:eastAsia="es-ES"/>
        </w:rPr>
      </w:pPr>
    </w:p>
    <w:p w:rsidR="00860DCD" w:rsidRPr="00860DCD" w:rsidRDefault="00860DCD" w:rsidP="00EB1D43">
      <w:pPr>
        <w:numPr>
          <w:ilvl w:val="0"/>
          <w:numId w:val="26"/>
        </w:numPr>
        <w:spacing w:after="0"/>
        <w:contextualSpacing/>
        <w:jc w:val="both"/>
        <w:rPr>
          <w:rFonts w:ascii="Arial" w:eastAsia="Times New Roman" w:hAnsi="Arial" w:cs="Arial"/>
          <w:sz w:val="24"/>
          <w:szCs w:val="24"/>
          <w:lang w:eastAsia="es-ES"/>
        </w:rPr>
      </w:pPr>
      <w:r w:rsidRPr="00860DCD">
        <w:rPr>
          <w:rFonts w:ascii="Arial" w:eastAsia="Times New Roman" w:hAnsi="Arial" w:cs="Arial"/>
          <w:sz w:val="24"/>
          <w:szCs w:val="24"/>
          <w:lang w:eastAsia="es-ES"/>
        </w:rPr>
        <w:t xml:space="preserve">La Universidad Tecnológica de Chetumal presentó debilidad en la capacitación del personal académico, debido a que el 52% no acreditó con constancias su capacitación, durante el ejercicio fiscal 2023. </w:t>
      </w:r>
    </w:p>
    <w:p w:rsidR="00860DCD" w:rsidRDefault="00860DCD" w:rsidP="00EB1D43">
      <w:pPr>
        <w:spacing w:after="0"/>
        <w:jc w:val="both"/>
        <w:rPr>
          <w:rFonts w:ascii="Arial" w:hAnsi="Arial" w:cs="Arial"/>
          <w:b/>
          <w:sz w:val="24"/>
          <w:szCs w:val="24"/>
        </w:rPr>
      </w:pPr>
    </w:p>
    <w:p w:rsidR="003D4184" w:rsidRPr="0042244F" w:rsidRDefault="003D4184" w:rsidP="003D4184">
      <w:pPr>
        <w:spacing w:after="0"/>
        <w:jc w:val="both"/>
        <w:rPr>
          <w:rFonts w:ascii="Arial" w:eastAsia="Times New Roman" w:hAnsi="Arial" w:cs="Arial"/>
          <w:b/>
          <w:sz w:val="24"/>
          <w:szCs w:val="24"/>
          <w:lang w:eastAsia="es-ES"/>
        </w:rPr>
      </w:pPr>
      <w:r w:rsidRPr="0042244F">
        <w:rPr>
          <w:rFonts w:ascii="Arial" w:eastAsia="Times New Roman" w:hAnsi="Arial" w:cs="Arial"/>
          <w:b/>
          <w:sz w:val="24"/>
          <w:szCs w:val="24"/>
          <w:lang w:eastAsia="es-ES"/>
        </w:rPr>
        <w:t>Recomendación de Desempeño.</w:t>
      </w:r>
    </w:p>
    <w:p w:rsidR="003D4184" w:rsidRDefault="003D4184" w:rsidP="003D4184">
      <w:pPr>
        <w:spacing w:after="0"/>
        <w:jc w:val="both"/>
        <w:rPr>
          <w:rFonts w:ascii="Arial" w:eastAsia="Times New Roman" w:hAnsi="Arial" w:cs="Arial"/>
          <w:sz w:val="24"/>
          <w:szCs w:val="24"/>
          <w:lang w:eastAsia="es-ES"/>
        </w:rPr>
      </w:pPr>
    </w:p>
    <w:p w:rsidR="003D4184" w:rsidRDefault="003D4184" w:rsidP="003D4184">
      <w:pPr>
        <w:spacing w:after="0"/>
        <w:jc w:val="both"/>
        <w:rPr>
          <w:rFonts w:ascii="Arial" w:hAnsi="Arial" w:cs="Arial"/>
          <w:sz w:val="24"/>
          <w:szCs w:val="24"/>
        </w:rPr>
      </w:pPr>
      <w:r w:rsidRPr="002A2C86">
        <w:rPr>
          <w:rFonts w:ascii="Arial" w:eastAsia="Times New Roman" w:hAnsi="Arial" w:cs="Arial"/>
          <w:sz w:val="24"/>
          <w:szCs w:val="24"/>
          <w:lang w:eastAsia="es-ES"/>
        </w:rPr>
        <w:t>La Auditoría Superior del Estado de Quin</w:t>
      </w:r>
      <w:r>
        <w:rPr>
          <w:rFonts w:ascii="Arial" w:eastAsia="Times New Roman" w:hAnsi="Arial" w:cs="Arial"/>
          <w:sz w:val="24"/>
          <w:szCs w:val="24"/>
          <w:lang w:eastAsia="es-ES"/>
        </w:rPr>
        <w:t>tana Roo recomienda a la Universidad Tecnológica de Chetumal</w:t>
      </w:r>
      <w:r w:rsidRPr="001D226F">
        <w:rPr>
          <w:rFonts w:ascii="Arial" w:hAnsi="Arial" w:cs="Arial"/>
          <w:sz w:val="24"/>
          <w:szCs w:val="24"/>
        </w:rPr>
        <w:t xml:space="preserve"> lo siguiente:</w:t>
      </w:r>
    </w:p>
    <w:p w:rsidR="003D4184" w:rsidRDefault="003D4184" w:rsidP="00EB1D43">
      <w:pPr>
        <w:spacing w:after="0"/>
        <w:jc w:val="both"/>
        <w:rPr>
          <w:rFonts w:ascii="Arial" w:hAnsi="Arial" w:cs="Arial"/>
          <w:b/>
          <w:sz w:val="24"/>
          <w:szCs w:val="24"/>
        </w:rPr>
      </w:pPr>
    </w:p>
    <w:p w:rsidR="00860DCD" w:rsidRDefault="00860DCD" w:rsidP="00EB1D43">
      <w:pPr>
        <w:spacing w:after="0"/>
        <w:jc w:val="both"/>
        <w:rPr>
          <w:rFonts w:ascii="Arial" w:hAnsi="Arial" w:cs="Arial"/>
          <w:b/>
          <w:sz w:val="24"/>
          <w:szCs w:val="24"/>
        </w:rPr>
      </w:pPr>
      <w:r w:rsidRPr="007E461D">
        <w:rPr>
          <w:rFonts w:ascii="Arial" w:hAnsi="Arial" w:cs="Arial"/>
          <w:b/>
          <w:sz w:val="24"/>
          <w:szCs w:val="24"/>
        </w:rPr>
        <w:t>2</w:t>
      </w:r>
      <w:r>
        <w:rPr>
          <w:rFonts w:ascii="Arial" w:hAnsi="Arial" w:cs="Arial"/>
          <w:b/>
          <w:sz w:val="24"/>
          <w:szCs w:val="24"/>
        </w:rPr>
        <w:t>3</w:t>
      </w:r>
      <w:r w:rsidRPr="007E461D">
        <w:rPr>
          <w:rFonts w:ascii="Arial" w:hAnsi="Arial" w:cs="Arial"/>
          <w:b/>
          <w:sz w:val="24"/>
          <w:szCs w:val="24"/>
        </w:rPr>
        <w:t>-AEMD-A-</w:t>
      </w:r>
      <w:r>
        <w:rPr>
          <w:rFonts w:ascii="Arial" w:hAnsi="Arial" w:cs="Arial"/>
          <w:b/>
          <w:sz w:val="24"/>
          <w:szCs w:val="24"/>
        </w:rPr>
        <w:t>056</w:t>
      </w:r>
      <w:r w:rsidRPr="007E461D">
        <w:rPr>
          <w:rFonts w:ascii="Arial" w:hAnsi="Arial" w:cs="Arial"/>
          <w:b/>
          <w:sz w:val="24"/>
          <w:szCs w:val="24"/>
        </w:rPr>
        <w:t>-1</w:t>
      </w:r>
      <w:r>
        <w:rPr>
          <w:rFonts w:ascii="Arial" w:hAnsi="Arial" w:cs="Arial"/>
          <w:b/>
          <w:sz w:val="24"/>
          <w:szCs w:val="24"/>
        </w:rPr>
        <w:t>29</w:t>
      </w:r>
      <w:r w:rsidRPr="007E461D">
        <w:rPr>
          <w:rFonts w:ascii="Arial" w:hAnsi="Arial" w:cs="Arial"/>
          <w:b/>
          <w:sz w:val="24"/>
          <w:szCs w:val="24"/>
        </w:rPr>
        <w:t>-R0</w:t>
      </w:r>
      <w:r>
        <w:rPr>
          <w:rFonts w:ascii="Arial" w:hAnsi="Arial" w:cs="Arial"/>
          <w:b/>
          <w:sz w:val="24"/>
          <w:szCs w:val="24"/>
        </w:rPr>
        <w:t>2</w:t>
      </w:r>
      <w:r w:rsidRPr="007E461D">
        <w:rPr>
          <w:rFonts w:ascii="Arial" w:hAnsi="Arial" w:cs="Arial"/>
          <w:b/>
          <w:sz w:val="24"/>
          <w:szCs w:val="24"/>
        </w:rPr>
        <w:t>-0</w:t>
      </w:r>
      <w:r w:rsidR="00406A8C">
        <w:rPr>
          <w:rFonts w:ascii="Arial" w:hAnsi="Arial" w:cs="Arial"/>
          <w:b/>
          <w:sz w:val="24"/>
          <w:szCs w:val="24"/>
        </w:rPr>
        <w:t>2</w:t>
      </w:r>
      <w:r w:rsidRPr="007E461D">
        <w:rPr>
          <w:rFonts w:ascii="Arial" w:hAnsi="Arial" w:cs="Arial"/>
          <w:b/>
          <w:sz w:val="24"/>
          <w:szCs w:val="24"/>
        </w:rPr>
        <w:t xml:space="preserve"> Recom</w:t>
      </w:r>
      <w:r w:rsidRPr="001B2459">
        <w:rPr>
          <w:rFonts w:ascii="Arial" w:hAnsi="Arial" w:cs="Arial"/>
          <w:b/>
          <w:sz w:val="24"/>
          <w:szCs w:val="24"/>
        </w:rPr>
        <w:t>endación</w:t>
      </w:r>
    </w:p>
    <w:p w:rsidR="004E1D57" w:rsidRDefault="004E1D57" w:rsidP="00EB1D43">
      <w:pPr>
        <w:spacing w:after="0"/>
        <w:contextualSpacing/>
        <w:jc w:val="both"/>
        <w:rPr>
          <w:rFonts w:ascii="Arial" w:eastAsia="Times New Roman" w:hAnsi="Arial" w:cs="Arial"/>
          <w:sz w:val="24"/>
          <w:szCs w:val="24"/>
          <w:lang w:eastAsia="es-ES"/>
        </w:rPr>
      </w:pPr>
    </w:p>
    <w:p w:rsidR="004E1D57" w:rsidRPr="004E1D57" w:rsidRDefault="004E1D57" w:rsidP="00EB1D43">
      <w:pPr>
        <w:spacing w:after="0"/>
        <w:contextualSpacing/>
        <w:jc w:val="both"/>
        <w:rPr>
          <w:rFonts w:ascii="Arial" w:eastAsia="Times New Roman" w:hAnsi="Arial" w:cs="Arial"/>
          <w:sz w:val="24"/>
          <w:szCs w:val="24"/>
          <w:lang w:eastAsia="es-ES"/>
        </w:rPr>
      </w:pPr>
      <w:r w:rsidRPr="004E1D57">
        <w:rPr>
          <w:rFonts w:ascii="Arial" w:eastAsia="Times New Roman" w:hAnsi="Arial" w:cs="Arial"/>
          <w:sz w:val="24"/>
          <w:szCs w:val="24"/>
          <w:lang w:eastAsia="es-ES"/>
        </w:rPr>
        <w:lastRenderedPageBreak/>
        <w:t xml:space="preserve">La Universidad Tecnológica de Chetumal deberá someter a </w:t>
      </w:r>
      <w:r w:rsidR="007541F8">
        <w:rPr>
          <w:rFonts w:ascii="Arial" w:eastAsia="Times New Roman" w:hAnsi="Arial" w:cs="Arial"/>
          <w:sz w:val="24"/>
          <w:szCs w:val="24"/>
          <w:lang w:eastAsia="es-ES"/>
        </w:rPr>
        <w:t xml:space="preserve">la </w:t>
      </w:r>
      <w:r w:rsidRPr="004E1D57">
        <w:rPr>
          <w:rFonts w:ascii="Arial" w:eastAsia="Times New Roman" w:hAnsi="Arial" w:cs="Arial"/>
          <w:sz w:val="24"/>
          <w:szCs w:val="24"/>
          <w:lang w:eastAsia="es-ES"/>
        </w:rPr>
        <w:t xml:space="preserve">aprobación del Consejo Directivo el programa que genere para el mejoramiento y actualización profesional del personal académico que participa en las tareas de la Universidad, a fin de contar con un documento autorizado para el ejercicio fiscal 2024. </w:t>
      </w:r>
    </w:p>
    <w:p w:rsidR="00860DCD" w:rsidRDefault="00860DCD" w:rsidP="00EB1D43">
      <w:pPr>
        <w:spacing w:after="0"/>
        <w:jc w:val="both"/>
        <w:rPr>
          <w:rFonts w:ascii="Arial" w:hAnsi="Arial" w:cs="Arial"/>
          <w:b/>
          <w:sz w:val="24"/>
          <w:szCs w:val="24"/>
        </w:rPr>
      </w:pPr>
    </w:p>
    <w:p w:rsidR="00860DCD" w:rsidRDefault="00860DCD" w:rsidP="00EB1D43">
      <w:pPr>
        <w:spacing w:after="0"/>
        <w:jc w:val="both"/>
        <w:rPr>
          <w:rFonts w:ascii="Arial" w:hAnsi="Arial" w:cs="Arial"/>
          <w:b/>
          <w:sz w:val="24"/>
          <w:szCs w:val="24"/>
        </w:rPr>
      </w:pPr>
      <w:r w:rsidRPr="007E461D">
        <w:rPr>
          <w:rFonts w:ascii="Arial" w:hAnsi="Arial" w:cs="Arial"/>
          <w:b/>
          <w:sz w:val="24"/>
          <w:szCs w:val="24"/>
        </w:rPr>
        <w:t>2</w:t>
      </w:r>
      <w:r>
        <w:rPr>
          <w:rFonts w:ascii="Arial" w:hAnsi="Arial" w:cs="Arial"/>
          <w:b/>
          <w:sz w:val="24"/>
          <w:szCs w:val="24"/>
        </w:rPr>
        <w:t>3</w:t>
      </w:r>
      <w:r w:rsidRPr="007E461D">
        <w:rPr>
          <w:rFonts w:ascii="Arial" w:hAnsi="Arial" w:cs="Arial"/>
          <w:b/>
          <w:sz w:val="24"/>
          <w:szCs w:val="24"/>
        </w:rPr>
        <w:t>-AEMD-A-</w:t>
      </w:r>
      <w:r>
        <w:rPr>
          <w:rFonts w:ascii="Arial" w:hAnsi="Arial" w:cs="Arial"/>
          <w:b/>
          <w:sz w:val="24"/>
          <w:szCs w:val="24"/>
        </w:rPr>
        <w:t>056</w:t>
      </w:r>
      <w:r w:rsidRPr="007E461D">
        <w:rPr>
          <w:rFonts w:ascii="Arial" w:hAnsi="Arial" w:cs="Arial"/>
          <w:b/>
          <w:sz w:val="24"/>
          <w:szCs w:val="24"/>
        </w:rPr>
        <w:t>-1</w:t>
      </w:r>
      <w:r>
        <w:rPr>
          <w:rFonts w:ascii="Arial" w:hAnsi="Arial" w:cs="Arial"/>
          <w:b/>
          <w:sz w:val="24"/>
          <w:szCs w:val="24"/>
        </w:rPr>
        <w:t>29</w:t>
      </w:r>
      <w:r w:rsidRPr="007E461D">
        <w:rPr>
          <w:rFonts w:ascii="Arial" w:hAnsi="Arial" w:cs="Arial"/>
          <w:b/>
          <w:sz w:val="24"/>
          <w:szCs w:val="24"/>
        </w:rPr>
        <w:t>-R0</w:t>
      </w:r>
      <w:r>
        <w:rPr>
          <w:rFonts w:ascii="Arial" w:hAnsi="Arial" w:cs="Arial"/>
          <w:b/>
          <w:sz w:val="24"/>
          <w:szCs w:val="24"/>
        </w:rPr>
        <w:t>2</w:t>
      </w:r>
      <w:r w:rsidRPr="007E461D">
        <w:rPr>
          <w:rFonts w:ascii="Arial" w:hAnsi="Arial" w:cs="Arial"/>
          <w:b/>
          <w:sz w:val="24"/>
          <w:szCs w:val="24"/>
        </w:rPr>
        <w:t>-0</w:t>
      </w:r>
      <w:r w:rsidR="00406A8C">
        <w:rPr>
          <w:rFonts w:ascii="Arial" w:hAnsi="Arial" w:cs="Arial"/>
          <w:b/>
          <w:sz w:val="24"/>
          <w:szCs w:val="24"/>
        </w:rPr>
        <w:t>3</w:t>
      </w:r>
      <w:r w:rsidRPr="007E461D">
        <w:rPr>
          <w:rFonts w:ascii="Arial" w:hAnsi="Arial" w:cs="Arial"/>
          <w:b/>
          <w:sz w:val="24"/>
          <w:szCs w:val="24"/>
        </w:rPr>
        <w:t xml:space="preserve"> Recom</w:t>
      </w:r>
      <w:r w:rsidRPr="001B2459">
        <w:rPr>
          <w:rFonts w:ascii="Arial" w:hAnsi="Arial" w:cs="Arial"/>
          <w:b/>
          <w:sz w:val="24"/>
          <w:szCs w:val="24"/>
        </w:rPr>
        <w:t>endación</w:t>
      </w:r>
    </w:p>
    <w:p w:rsidR="004E1D57" w:rsidRDefault="004E1D57" w:rsidP="00EB1D43">
      <w:pPr>
        <w:spacing w:after="0"/>
        <w:contextualSpacing/>
        <w:jc w:val="both"/>
        <w:rPr>
          <w:rFonts w:ascii="Arial" w:eastAsia="Times New Roman" w:hAnsi="Arial" w:cs="Arial"/>
          <w:sz w:val="24"/>
          <w:szCs w:val="24"/>
          <w:lang w:eastAsia="es-ES"/>
        </w:rPr>
      </w:pPr>
    </w:p>
    <w:p w:rsidR="004E1D57" w:rsidRPr="004E1D57" w:rsidRDefault="004E1D57" w:rsidP="00EB1D43">
      <w:pPr>
        <w:spacing w:after="0"/>
        <w:contextualSpacing/>
        <w:jc w:val="both"/>
        <w:rPr>
          <w:rFonts w:ascii="Arial" w:eastAsia="Times New Roman" w:hAnsi="Arial" w:cs="Arial"/>
          <w:sz w:val="24"/>
          <w:szCs w:val="24"/>
          <w:lang w:eastAsia="es-ES"/>
        </w:rPr>
      </w:pPr>
      <w:r w:rsidRPr="004E1D57">
        <w:rPr>
          <w:rFonts w:ascii="Arial" w:eastAsia="Times New Roman" w:hAnsi="Arial" w:cs="Arial"/>
          <w:sz w:val="24"/>
          <w:szCs w:val="24"/>
          <w:lang w:eastAsia="es-ES"/>
        </w:rPr>
        <w:t xml:space="preserve">La Universidad Tecnológica de Chetumal deberá implementar acciones para cumplir con el programa de capacitación, autorizado, dirigido al personal académico, para el ejercicio fiscal 2024. </w:t>
      </w:r>
    </w:p>
    <w:p w:rsidR="00860DCD" w:rsidRDefault="00860DCD" w:rsidP="00EB1D43">
      <w:pPr>
        <w:spacing w:after="0"/>
        <w:jc w:val="both"/>
        <w:rPr>
          <w:rFonts w:ascii="Arial" w:hAnsi="Arial" w:cs="Arial"/>
          <w:b/>
          <w:sz w:val="24"/>
          <w:szCs w:val="24"/>
        </w:rPr>
      </w:pPr>
    </w:p>
    <w:p w:rsidR="00860DCD" w:rsidRDefault="00860DCD" w:rsidP="00EB1D43">
      <w:pPr>
        <w:spacing w:after="0"/>
        <w:jc w:val="both"/>
        <w:rPr>
          <w:rFonts w:ascii="Arial" w:hAnsi="Arial" w:cs="Arial"/>
          <w:b/>
          <w:sz w:val="24"/>
          <w:szCs w:val="24"/>
        </w:rPr>
      </w:pPr>
      <w:r w:rsidRPr="007E461D">
        <w:rPr>
          <w:rFonts w:ascii="Arial" w:hAnsi="Arial" w:cs="Arial"/>
          <w:b/>
          <w:sz w:val="24"/>
          <w:szCs w:val="24"/>
        </w:rPr>
        <w:t>2</w:t>
      </w:r>
      <w:r>
        <w:rPr>
          <w:rFonts w:ascii="Arial" w:hAnsi="Arial" w:cs="Arial"/>
          <w:b/>
          <w:sz w:val="24"/>
          <w:szCs w:val="24"/>
        </w:rPr>
        <w:t>3</w:t>
      </w:r>
      <w:r w:rsidRPr="007E461D">
        <w:rPr>
          <w:rFonts w:ascii="Arial" w:hAnsi="Arial" w:cs="Arial"/>
          <w:b/>
          <w:sz w:val="24"/>
          <w:szCs w:val="24"/>
        </w:rPr>
        <w:t>-AEMD-A-</w:t>
      </w:r>
      <w:r>
        <w:rPr>
          <w:rFonts w:ascii="Arial" w:hAnsi="Arial" w:cs="Arial"/>
          <w:b/>
          <w:sz w:val="24"/>
          <w:szCs w:val="24"/>
        </w:rPr>
        <w:t>056</w:t>
      </w:r>
      <w:r w:rsidRPr="007E461D">
        <w:rPr>
          <w:rFonts w:ascii="Arial" w:hAnsi="Arial" w:cs="Arial"/>
          <w:b/>
          <w:sz w:val="24"/>
          <w:szCs w:val="24"/>
        </w:rPr>
        <w:t>-1</w:t>
      </w:r>
      <w:r>
        <w:rPr>
          <w:rFonts w:ascii="Arial" w:hAnsi="Arial" w:cs="Arial"/>
          <w:b/>
          <w:sz w:val="24"/>
          <w:szCs w:val="24"/>
        </w:rPr>
        <w:t>29</w:t>
      </w:r>
      <w:r w:rsidRPr="007E461D">
        <w:rPr>
          <w:rFonts w:ascii="Arial" w:hAnsi="Arial" w:cs="Arial"/>
          <w:b/>
          <w:sz w:val="24"/>
          <w:szCs w:val="24"/>
        </w:rPr>
        <w:t>-R0</w:t>
      </w:r>
      <w:r>
        <w:rPr>
          <w:rFonts w:ascii="Arial" w:hAnsi="Arial" w:cs="Arial"/>
          <w:b/>
          <w:sz w:val="24"/>
          <w:szCs w:val="24"/>
        </w:rPr>
        <w:t>2</w:t>
      </w:r>
      <w:r w:rsidRPr="007E461D">
        <w:rPr>
          <w:rFonts w:ascii="Arial" w:hAnsi="Arial" w:cs="Arial"/>
          <w:b/>
          <w:sz w:val="24"/>
          <w:szCs w:val="24"/>
        </w:rPr>
        <w:t>-0</w:t>
      </w:r>
      <w:r w:rsidR="00406A8C">
        <w:rPr>
          <w:rFonts w:ascii="Arial" w:hAnsi="Arial" w:cs="Arial"/>
          <w:b/>
          <w:sz w:val="24"/>
          <w:szCs w:val="24"/>
        </w:rPr>
        <w:t>4</w:t>
      </w:r>
      <w:r w:rsidRPr="007E461D">
        <w:rPr>
          <w:rFonts w:ascii="Arial" w:hAnsi="Arial" w:cs="Arial"/>
          <w:b/>
          <w:sz w:val="24"/>
          <w:szCs w:val="24"/>
        </w:rPr>
        <w:t xml:space="preserve"> Recom</w:t>
      </w:r>
      <w:r w:rsidRPr="001B2459">
        <w:rPr>
          <w:rFonts w:ascii="Arial" w:hAnsi="Arial" w:cs="Arial"/>
          <w:b/>
          <w:sz w:val="24"/>
          <w:szCs w:val="24"/>
        </w:rPr>
        <w:t>endación</w:t>
      </w:r>
    </w:p>
    <w:p w:rsidR="004E1D57" w:rsidRDefault="004E1D57" w:rsidP="00EB1D43">
      <w:pPr>
        <w:spacing w:after="0"/>
        <w:contextualSpacing/>
        <w:jc w:val="both"/>
        <w:rPr>
          <w:rFonts w:ascii="Arial" w:eastAsia="Times New Roman" w:hAnsi="Arial" w:cs="Arial"/>
          <w:sz w:val="24"/>
          <w:szCs w:val="24"/>
          <w:lang w:eastAsia="es-ES"/>
        </w:rPr>
      </w:pPr>
    </w:p>
    <w:p w:rsidR="004E1D57" w:rsidRPr="004E1D57" w:rsidRDefault="004E1D57" w:rsidP="00EB1D43">
      <w:pPr>
        <w:spacing w:after="0"/>
        <w:contextualSpacing/>
        <w:jc w:val="both"/>
        <w:rPr>
          <w:rFonts w:ascii="Arial" w:eastAsia="Times New Roman" w:hAnsi="Arial" w:cs="Arial"/>
          <w:sz w:val="24"/>
          <w:szCs w:val="24"/>
          <w:lang w:eastAsia="es-ES"/>
        </w:rPr>
      </w:pPr>
      <w:r w:rsidRPr="004E1D57">
        <w:rPr>
          <w:rFonts w:ascii="Arial" w:eastAsia="Times New Roman" w:hAnsi="Arial" w:cs="Arial"/>
          <w:sz w:val="24"/>
          <w:szCs w:val="24"/>
          <w:lang w:eastAsia="es-ES"/>
        </w:rPr>
        <w:t>La Universidad Tecnológica de Chetumal deberá fortalecer las acciones en materia de capacitación con el fin de que la totalidad del personal académico acredite su capacitación, para el ejercicio fiscal 2024.</w:t>
      </w:r>
    </w:p>
    <w:p w:rsidR="007B6963" w:rsidRPr="00035C52" w:rsidRDefault="007B6963" w:rsidP="00EB1D43">
      <w:pPr>
        <w:spacing w:after="0"/>
        <w:jc w:val="both"/>
        <w:rPr>
          <w:rFonts w:ascii="Arial" w:hAnsi="Arial" w:cs="Arial"/>
          <w:color w:val="000000"/>
          <w:sz w:val="24"/>
          <w:szCs w:val="24"/>
        </w:rPr>
      </w:pPr>
      <w:r w:rsidRPr="004C644B">
        <w:rPr>
          <w:rFonts w:ascii="Arial" w:hAnsi="Arial" w:cs="Arial"/>
          <w:color w:val="000000"/>
          <w:sz w:val="24"/>
          <w:szCs w:val="24"/>
        </w:rPr>
        <w:t>Con motivo de la reunión de trabajo efectuada para la presentación de resultados finales de auditorí</w:t>
      </w:r>
      <w:r>
        <w:rPr>
          <w:rFonts w:ascii="Arial" w:hAnsi="Arial" w:cs="Arial"/>
          <w:color w:val="000000"/>
          <w:sz w:val="24"/>
          <w:szCs w:val="24"/>
        </w:rPr>
        <w:t xml:space="preserve">a y observaciones preliminares, </w:t>
      </w:r>
      <w:r>
        <w:rPr>
          <w:rFonts w:ascii="Arial" w:hAnsi="Arial" w:cs="Arial"/>
          <w:bCs/>
          <w:sz w:val="24"/>
          <w:szCs w:val="24"/>
        </w:rPr>
        <w:t>la Universidad Tecnológica de Chetumal</w:t>
      </w:r>
      <w:r w:rsidRPr="004C644B">
        <w:rPr>
          <w:rFonts w:ascii="Arial" w:hAnsi="Arial" w:cs="Arial"/>
          <w:color w:val="000000"/>
          <w:sz w:val="24"/>
          <w:szCs w:val="24"/>
        </w:rPr>
        <w:t xml:space="preserve">, estableció como fecha compromiso para atención </w:t>
      </w:r>
      <w:r>
        <w:rPr>
          <w:rFonts w:ascii="Arial" w:hAnsi="Arial" w:cs="Arial"/>
          <w:color w:val="000000"/>
          <w:sz w:val="24"/>
          <w:szCs w:val="24"/>
        </w:rPr>
        <w:t>de las recomendacio</w:t>
      </w:r>
      <w:r w:rsidRPr="004C644B">
        <w:rPr>
          <w:rFonts w:ascii="Arial" w:hAnsi="Arial" w:cs="Arial"/>
          <w:color w:val="000000"/>
          <w:sz w:val="24"/>
          <w:szCs w:val="24"/>
        </w:rPr>
        <w:t>n</w:t>
      </w:r>
      <w:r>
        <w:rPr>
          <w:rFonts w:ascii="Arial" w:hAnsi="Arial" w:cs="Arial"/>
          <w:color w:val="000000"/>
          <w:sz w:val="24"/>
          <w:szCs w:val="24"/>
        </w:rPr>
        <w:t>es</w:t>
      </w:r>
      <w:r w:rsidRPr="004C644B">
        <w:rPr>
          <w:rFonts w:ascii="Arial" w:hAnsi="Arial" w:cs="Arial"/>
          <w:color w:val="000000"/>
          <w:sz w:val="24"/>
          <w:szCs w:val="24"/>
        </w:rPr>
        <w:t xml:space="preserve"> </w:t>
      </w:r>
      <w:r w:rsidRPr="00672094">
        <w:rPr>
          <w:rFonts w:ascii="Arial" w:hAnsi="Arial" w:cs="Arial"/>
          <w:sz w:val="24"/>
          <w:szCs w:val="24"/>
        </w:rPr>
        <w:t>23-AEMD-A-056-129-R0</w:t>
      </w:r>
      <w:r w:rsidR="007541F8" w:rsidRPr="00672094">
        <w:rPr>
          <w:rFonts w:ascii="Arial" w:hAnsi="Arial" w:cs="Arial"/>
          <w:sz w:val="24"/>
          <w:szCs w:val="24"/>
        </w:rPr>
        <w:t>2-0</w:t>
      </w:r>
      <w:r w:rsidR="00406A8C">
        <w:rPr>
          <w:rFonts w:ascii="Arial" w:hAnsi="Arial" w:cs="Arial"/>
          <w:sz w:val="24"/>
          <w:szCs w:val="24"/>
        </w:rPr>
        <w:t>2</w:t>
      </w:r>
      <w:r w:rsidRPr="00672094">
        <w:rPr>
          <w:rFonts w:ascii="Arial" w:hAnsi="Arial" w:cs="Arial"/>
          <w:sz w:val="24"/>
          <w:szCs w:val="24"/>
        </w:rPr>
        <w:t>, 23-AEMD-A-056-129-R02-0</w:t>
      </w:r>
      <w:r w:rsidR="00406A8C">
        <w:rPr>
          <w:rFonts w:ascii="Arial" w:hAnsi="Arial" w:cs="Arial"/>
          <w:sz w:val="24"/>
          <w:szCs w:val="24"/>
        </w:rPr>
        <w:t xml:space="preserve">3 y </w:t>
      </w:r>
      <w:r w:rsidRPr="00672094">
        <w:rPr>
          <w:rFonts w:ascii="Arial" w:hAnsi="Arial" w:cs="Arial"/>
          <w:sz w:val="24"/>
          <w:szCs w:val="24"/>
        </w:rPr>
        <w:t>23-AEMD-A-056-129-R0</w:t>
      </w:r>
      <w:r w:rsidR="00406A8C">
        <w:rPr>
          <w:rFonts w:ascii="Arial" w:hAnsi="Arial" w:cs="Arial"/>
          <w:sz w:val="24"/>
          <w:szCs w:val="24"/>
        </w:rPr>
        <w:t>2</w:t>
      </w:r>
      <w:r w:rsidR="007541F8" w:rsidRPr="00672094">
        <w:rPr>
          <w:rFonts w:ascii="Arial" w:hAnsi="Arial" w:cs="Arial"/>
          <w:sz w:val="24"/>
          <w:szCs w:val="24"/>
        </w:rPr>
        <w:t>-0</w:t>
      </w:r>
      <w:r w:rsidR="00406A8C">
        <w:rPr>
          <w:rFonts w:ascii="Arial" w:hAnsi="Arial" w:cs="Arial"/>
          <w:sz w:val="24"/>
          <w:szCs w:val="24"/>
        </w:rPr>
        <w:t>4</w:t>
      </w:r>
      <w:r w:rsidRPr="00672094">
        <w:rPr>
          <w:rFonts w:ascii="Arial" w:hAnsi="Arial" w:cs="Arial"/>
          <w:sz w:val="24"/>
          <w:szCs w:val="24"/>
        </w:rPr>
        <w:t>,</w:t>
      </w:r>
      <w:r>
        <w:rPr>
          <w:rFonts w:ascii="Arial" w:hAnsi="Arial" w:cs="Arial"/>
          <w:b/>
          <w:sz w:val="24"/>
          <w:szCs w:val="24"/>
        </w:rPr>
        <w:t xml:space="preserve"> </w:t>
      </w:r>
      <w:r w:rsidRPr="004C644B">
        <w:rPr>
          <w:rFonts w:ascii="Arial" w:hAnsi="Arial" w:cs="Arial"/>
          <w:sz w:val="24"/>
          <w:szCs w:val="24"/>
          <w:lang w:eastAsia="es-ES"/>
        </w:rPr>
        <w:t xml:space="preserve">el </w:t>
      </w:r>
      <w:r w:rsidR="00406A8C">
        <w:rPr>
          <w:rFonts w:ascii="Arial" w:hAnsi="Arial" w:cs="Arial"/>
          <w:sz w:val="24"/>
          <w:szCs w:val="24"/>
          <w:lang w:eastAsia="es-ES"/>
        </w:rPr>
        <w:t xml:space="preserve">30 de </w:t>
      </w:r>
      <w:r w:rsidR="00406A8C" w:rsidRPr="00406A8C">
        <w:rPr>
          <w:rFonts w:ascii="Arial" w:hAnsi="Arial" w:cs="Arial"/>
          <w:sz w:val="24"/>
          <w:szCs w:val="24"/>
          <w:lang w:eastAsia="es-ES"/>
        </w:rPr>
        <w:t xml:space="preserve">septiembre de </w:t>
      </w:r>
      <w:r w:rsidRPr="00406A8C">
        <w:rPr>
          <w:rFonts w:ascii="Arial" w:hAnsi="Arial" w:cs="Arial"/>
          <w:sz w:val="24"/>
          <w:szCs w:val="24"/>
          <w:lang w:eastAsia="es-ES"/>
        </w:rPr>
        <w:t>2024. Por</w:t>
      </w:r>
      <w:r w:rsidRPr="004C644B">
        <w:rPr>
          <w:rFonts w:ascii="Arial" w:hAnsi="Arial" w:cs="Arial"/>
          <w:sz w:val="24"/>
          <w:szCs w:val="24"/>
          <w:lang w:eastAsia="es-ES"/>
        </w:rPr>
        <w:t xml:space="preserve"> lo antes expuesto la atención a las recomendaciones de desempeño queda en </w:t>
      </w:r>
      <w:r w:rsidRPr="004C644B">
        <w:rPr>
          <w:rFonts w:ascii="Arial" w:hAnsi="Arial" w:cs="Arial"/>
          <w:b/>
          <w:sz w:val="24"/>
          <w:szCs w:val="24"/>
          <w:lang w:eastAsia="es-ES"/>
        </w:rPr>
        <w:t>seguimiento</w:t>
      </w:r>
      <w:r w:rsidRPr="004C644B">
        <w:rPr>
          <w:rFonts w:ascii="Arial" w:hAnsi="Arial" w:cs="Arial"/>
          <w:sz w:val="24"/>
          <w:szCs w:val="24"/>
          <w:lang w:eastAsia="es-ES"/>
        </w:rPr>
        <w:t>.</w:t>
      </w:r>
      <w:r>
        <w:rPr>
          <w:rFonts w:ascii="Arial" w:hAnsi="Arial" w:cs="Arial"/>
          <w:sz w:val="24"/>
          <w:szCs w:val="24"/>
          <w:lang w:eastAsia="es-ES"/>
        </w:rPr>
        <w:t xml:space="preserve"> </w:t>
      </w:r>
    </w:p>
    <w:p w:rsidR="00860DCD" w:rsidRDefault="00860DCD" w:rsidP="00EB1D43">
      <w:pPr>
        <w:spacing w:after="0"/>
        <w:jc w:val="both"/>
        <w:rPr>
          <w:rFonts w:ascii="Arial" w:hAnsi="Arial" w:cs="Arial"/>
          <w:b/>
          <w:sz w:val="24"/>
          <w:szCs w:val="24"/>
        </w:rPr>
      </w:pPr>
    </w:p>
    <w:p w:rsidR="00812383" w:rsidRPr="00D720A5" w:rsidRDefault="00812383" w:rsidP="00EB1D43">
      <w:pPr>
        <w:spacing w:after="0"/>
        <w:jc w:val="both"/>
        <w:rPr>
          <w:rFonts w:ascii="Arial" w:hAnsi="Arial" w:cs="Arial"/>
          <w:b/>
          <w:sz w:val="24"/>
          <w:szCs w:val="24"/>
        </w:rPr>
      </w:pPr>
      <w:r w:rsidRPr="00D720A5">
        <w:rPr>
          <w:rFonts w:ascii="Arial" w:hAnsi="Arial" w:cs="Arial"/>
          <w:b/>
          <w:sz w:val="24"/>
          <w:szCs w:val="24"/>
        </w:rPr>
        <w:t>No</w:t>
      </w:r>
      <w:r w:rsidR="008D2803" w:rsidRPr="00D720A5">
        <w:rPr>
          <w:rFonts w:ascii="Arial" w:hAnsi="Arial" w:cs="Arial"/>
          <w:b/>
          <w:sz w:val="24"/>
          <w:szCs w:val="24"/>
        </w:rPr>
        <w:t>rmatividad relacionada con las o</w:t>
      </w:r>
      <w:r w:rsidR="009B76BA">
        <w:rPr>
          <w:rFonts w:ascii="Arial" w:hAnsi="Arial" w:cs="Arial"/>
          <w:b/>
          <w:sz w:val="24"/>
          <w:szCs w:val="24"/>
        </w:rPr>
        <w:t>bservacion</w:t>
      </w:r>
      <w:r w:rsidRPr="00D720A5">
        <w:rPr>
          <w:rFonts w:ascii="Arial" w:hAnsi="Arial" w:cs="Arial"/>
          <w:b/>
          <w:sz w:val="24"/>
          <w:szCs w:val="24"/>
        </w:rPr>
        <w:t>es</w:t>
      </w:r>
      <w:r w:rsidR="001A00A0" w:rsidRPr="00D720A5">
        <w:rPr>
          <w:rFonts w:ascii="Arial" w:hAnsi="Arial" w:cs="Arial"/>
          <w:b/>
          <w:sz w:val="24"/>
          <w:szCs w:val="24"/>
        </w:rPr>
        <w:t>.</w:t>
      </w:r>
    </w:p>
    <w:p w:rsidR="009E585A" w:rsidRDefault="009E585A" w:rsidP="00EB1D43">
      <w:pPr>
        <w:spacing w:after="0"/>
        <w:jc w:val="both"/>
        <w:rPr>
          <w:rFonts w:ascii="Arial" w:hAnsi="Arial" w:cs="Arial"/>
          <w:sz w:val="24"/>
          <w:szCs w:val="24"/>
        </w:rPr>
      </w:pPr>
    </w:p>
    <w:p w:rsidR="004E1D57" w:rsidRPr="004E1D57" w:rsidRDefault="004E1D57" w:rsidP="00EB1D43">
      <w:pPr>
        <w:spacing w:after="0"/>
        <w:jc w:val="both"/>
        <w:rPr>
          <w:rFonts w:ascii="Arial" w:eastAsia="Times New Roman" w:hAnsi="Arial" w:cs="Arial"/>
          <w:sz w:val="24"/>
          <w:szCs w:val="24"/>
          <w:lang w:eastAsia="es-ES"/>
        </w:rPr>
      </w:pPr>
      <w:r w:rsidRPr="004E1D57">
        <w:rPr>
          <w:rFonts w:ascii="Arial" w:eastAsia="Times New Roman" w:hAnsi="Arial" w:cs="Arial"/>
          <w:sz w:val="24"/>
          <w:szCs w:val="24"/>
          <w:lang w:eastAsia="es-ES"/>
        </w:rPr>
        <w:lastRenderedPageBreak/>
        <w:t>Ley General de Educación, artículo 90, fracción II.</w:t>
      </w:r>
    </w:p>
    <w:p w:rsidR="004E1D57" w:rsidRPr="004E1D57" w:rsidRDefault="004E1D57" w:rsidP="00EB1D43">
      <w:pPr>
        <w:spacing w:after="0"/>
        <w:jc w:val="both"/>
        <w:rPr>
          <w:rFonts w:ascii="Arial" w:eastAsia="Times New Roman" w:hAnsi="Arial" w:cs="Arial"/>
          <w:sz w:val="24"/>
          <w:szCs w:val="24"/>
          <w:lang w:eastAsia="es-ES"/>
        </w:rPr>
      </w:pPr>
      <w:r w:rsidRPr="004E1D57">
        <w:rPr>
          <w:rFonts w:ascii="Arial" w:eastAsia="Times New Roman" w:hAnsi="Arial" w:cs="Arial"/>
          <w:sz w:val="24"/>
          <w:szCs w:val="24"/>
          <w:lang w:eastAsia="es-ES"/>
        </w:rPr>
        <w:t xml:space="preserve">Ley General de </w:t>
      </w:r>
      <w:r w:rsidR="00676FED">
        <w:rPr>
          <w:rFonts w:ascii="Arial" w:eastAsia="Times New Roman" w:hAnsi="Arial" w:cs="Arial"/>
          <w:sz w:val="24"/>
          <w:szCs w:val="24"/>
          <w:lang w:eastAsia="es-ES"/>
        </w:rPr>
        <w:t>Educación Superior</w:t>
      </w:r>
      <w:r w:rsidRPr="004E1D57">
        <w:rPr>
          <w:rFonts w:ascii="Arial" w:eastAsia="Times New Roman" w:hAnsi="Arial" w:cs="Arial"/>
          <w:sz w:val="24"/>
          <w:szCs w:val="24"/>
          <w:lang w:eastAsia="es-ES"/>
        </w:rPr>
        <w:t>, artículo</w:t>
      </w:r>
      <w:r w:rsidR="00E96969">
        <w:rPr>
          <w:rFonts w:ascii="Arial" w:eastAsia="Times New Roman" w:hAnsi="Arial" w:cs="Arial"/>
          <w:sz w:val="24"/>
          <w:szCs w:val="24"/>
          <w:lang w:eastAsia="es-ES"/>
        </w:rPr>
        <w:t>s</w:t>
      </w:r>
      <w:r w:rsidRPr="004E1D57">
        <w:rPr>
          <w:rFonts w:ascii="Arial" w:eastAsia="Times New Roman" w:hAnsi="Arial" w:cs="Arial"/>
          <w:sz w:val="24"/>
          <w:szCs w:val="24"/>
          <w:lang w:eastAsia="es-ES"/>
        </w:rPr>
        <w:t xml:space="preserve"> 10, fracción XV, y 40. </w:t>
      </w:r>
    </w:p>
    <w:p w:rsidR="004E1D57" w:rsidRPr="004E1D57" w:rsidRDefault="004E1D57" w:rsidP="00EB1D43">
      <w:pPr>
        <w:spacing w:after="0"/>
        <w:jc w:val="both"/>
        <w:rPr>
          <w:rFonts w:ascii="Arial" w:eastAsia="Times New Roman" w:hAnsi="Arial" w:cs="Arial"/>
          <w:sz w:val="24"/>
          <w:szCs w:val="24"/>
          <w:lang w:eastAsia="es-ES"/>
        </w:rPr>
      </w:pPr>
      <w:r w:rsidRPr="004E1D57">
        <w:rPr>
          <w:rFonts w:ascii="Arial" w:eastAsia="Times New Roman" w:hAnsi="Arial" w:cs="Arial"/>
          <w:sz w:val="24"/>
          <w:szCs w:val="24"/>
          <w:lang w:eastAsia="es-ES"/>
        </w:rPr>
        <w:t>Ley de los Trabajadores al Servicio de los Poderes Legislativo, Ejecutivo y Judicial, de los Ayuntamientos y Organismos Descentralizados del Estado de Quintana Roo, artículo 51</w:t>
      </w:r>
      <w:r w:rsidR="007541F8">
        <w:rPr>
          <w:rFonts w:ascii="Arial" w:eastAsia="Times New Roman" w:hAnsi="Arial" w:cs="Arial"/>
          <w:sz w:val="24"/>
          <w:szCs w:val="24"/>
          <w:lang w:eastAsia="es-ES"/>
        </w:rPr>
        <w:t>,</w:t>
      </w:r>
      <w:r w:rsidRPr="004E1D57">
        <w:rPr>
          <w:rFonts w:ascii="Arial" w:eastAsia="Times New Roman" w:hAnsi="Arial" w:cs="Arial"/>
          <w:sz w:val="24"/>
          <w:szCs w:val="24"/>
          <w:lang w:eastAsia="es-ES"/>
        </w:rPr>
        <w:t xml:space="preserve"> fracción VIII.</w:t>
      </w:r>
    </w:p>
    <w:p w:rsidR="004E1D57" w:rsidRPr="004E1D57" w:rsidRDefault="004E1D57" w:rsidP="00EB1D43">
      <w:pPr>
        <w:spacing w:after="0"/>
        <w:jc w:val="both"/>
        <w:rPr>
          <w:rFonts w:ascii="Arial" w:eastAsia="Times New Roman" w:hAnsi="Arial" w:cs="Arial"/>
          <w:sz w:val="24"/>
          <w:szCs w:val="24"/>
          <w:lang w:eastAsia="es-ES"/>
        </w:rPr>
      </w:pPr>
      <w:r w:rsidRPr="004E1D57">
        <w:rPr>
          <w:rFonts w:ascii="Arial" w:eastAsia="Times New Roman" w:hAnsi="Arial" w:cs="Arial"/>
          <w:sz w:val="24"/>
          <w:szCs w:val="24"/>
          <w:lang w:eastAsia="es-ES"/>
        </w:rPr>
        <w:t xml:space="preserve">Decreto por el que se reforma Integralmente el Decreto de Creación de la Universidad Tecnológica de Chetumal, artículos 6, fracción X, 14 y 32, fracción IX.  </w:t>
      </w:r>
    </w:p>
    <w:p w:rsidR="004E1D57" w:rsidRPr="004E1D57" w:rsidRDefault="004E1D57" w:rsidP="00EB1D43">
      <w:pPr>
        <w:spacing w:after="0"/>
        <w:jc w:val="both"/>
        <w:rPr>
          <w:rFonts w:ascii="Arial" w:eastAsia="Times New Roman" w:hAnsi="Arial" w:cs="Arial"/>
          <w:sz w:val="24"/>
          <w:szCs w:val="24"/>
          <w:lang w:eastAsia="es-ES"/>
        </w:rPr>
      </w:pPr>
      <w:r w:rsidRPr="004E1D57">
        <w:rPr>
          <w:rFonts w:ascii="Arial" w:eastAsia="Times New Roman" w:hAnsi="Arial" w:cs="Arial"/>
          <w:sz w:val="24"/>
          <w:szCs w:val="24"/>
          <w:lang w:eastAsia="es-ES"/>
        </w:rPr>
        <w:t xml:space="preserve">Reglamento Interior de la Universidad Tecnológica de Chetumal, artículos 12, fracciones III y XX, y 14, fracción II. </w:t>
      </w:r>
    </w:p>
    <w:p w:rsidR="004E1D57" w:rsidRPr="004E1D57" w:rsidRDefault="004E1D57" w:rsidP="00EB1D43">
      <w:pPr>
        <w:spacing w:after="0"/>
        <w:jc w:val="both"/>
        <w:rPr>
          <w:rFonts w:ascii="Arial" w:eastAsia="Times New Roman" w:hAnsi="Arial" w:cs="Arial"/>
          <w:sz w:val="24"/>
          <w:szCs w:val="24"/>
          <w:lang w:eastAsia="es-ES"/>
        </w:rPr>
      </w:pPr>
      <w:r w:rsidRPr="004E1D57">
        <w:rPr>
          <w:rFonts w:ascii="Arial" w:eastAsia="Times New Roman" w:hAnsi="Arial" w:cs="Arial"/>
          <w:sz w:val="24"/>
          <w:szCs w:val="24"/>
          <w:lang w:eastAsia="es-ES"/>
        </w:rPr>
        <w:t>Manual de Organización de la Universidad Tecnológica de Chetu</w:t>
      </w:r>
      <w:r w:rsidR="00755F9E">
        <w:rPr>
          <w:rFonts w:ascii="Arial" w:eastAsia="Times New Roman" w:hAnsi="Arial" w:cs="Arial"/>
          <w:sz w:val="24"/>
          <w:szCs w:val="24"/>
          <w:lang w:eastAsia="es-ES"/>
        </w:rPr>
        <w:t xml:space="preserve">mal, 11.2. Dirección Académica; funciones, </w:t>
      </w:r>
      <w:r w:rsidRPr="004E1D57">
        <w:rPr>
          <w:rFonts w:ascii="Arial" w:eastAsia="Times New Roman" w:hAnsi="Arial" w:cs="Arial"/>
          <w:sz w:val="24"/>
          <w:szCs w:val="24"/>
          <w:lang w:eastAsia="es-ES"/>
        </w:rPr>
        <w:t xml:space="preserve">fracción II. </w:t>
      </w:r>
    </w:p>
    <w:p w:rsidR="007B6963" w:rsidRDefault="007B6963" w:rsidP="00EB1D43">
      <w:pPr>
        <w:spacing w:after="0"/>
        <w:jc w:val="both"/>
        <w:rPr>
          <w:rFonts w:ascii="Arial" w:hAnsi="Arial" w:cs="Arial"/>
          <w:sz w:val="24"/>
          <w:szCs w:val="24"/>
        </w:rPr>
      </w:pPr>
    </w:p>
    <w:p w:rsidR="004749D5" w:rsidRDefault="004749D5" w:rsidP="00EB1D43">
      <w:pPr>
        <w:spacing w:after="0"/>
        <w:jc w:val="both"/>
        <w:rPr>
          <w:rFonts w:ascii="Arial" w:hAnsi="Arial" w:cs="Arial"/>
          <w:sz w:val="24"/>
          <w:szCs w:val="24"/>
        </w:rPr>
      </w:pPr>
    </w:p>
    <w:p w:rsidR="00FE31BE" w:rsidRPr="00D65F6A" w:rsidRDefault="00A93DFB" w:rsidP="00EB1D43">
      <w:pPr>
        <w:pStyle w:val="Ttulo2"/>
        <w:spacing w:before="0"/>
        <w:jc w:val="both"/>
        <w:rPr>
          <w:rFonts w:cs="Arial"/>
          <w:szCs w:val="24"/>
        </w:rPr>
      </w:pPr>
      <w:bookmarkStart w:id="43" w:name="_Toc74856087"/>
      <w:bookmarkStart w:id="44" w:name="_Toc167447878"/>
      <w:r w:rsidRPr="00D65F6A">
        <w:rPr>
          <w:rFonts w:cs="Arial"/>
          <w:szCs w:val="24"/>
        </w:rPr>
        <w:t>I.</w:t>
      </w:r>
      <w:r w:rsidR="00363166" w:rsidRPr="00D65F6A">
        <w:rPr>
          <w:rFonts w:cs="Arial"/>
          <w:szCs w:val="24"/>
        </w:rPr>
        <w:t>4</w:t>
      </w:r>
      <w:r w:rsidR="00A10290" w:rsidRPr="00D65F6A">
        <w:rPr>
          <w:rFonts w:cs="Arial"/>
          <w:szCs w:val="24"/>
        </w:rPr>
        <w:t>.</w:t>
      </w:r>
      <w:r w:rsidRPr="00D65F6A">
        <w:rPr>
          <w:rFonts w:cs="Arial"/>
          <w:szCs w:val="24"/>
        </w:rPr>
        <w:t xml:space="preserve"> </w:t>
      </w:r>
      <w:bookmarkEnd w:id="42"/>
      <w:bookmarkEnd w:id="43"/>
      <w:r w:rsidR="0068491D" w:rsidRPr="00D65F6A">
        <w:rPr>
          <w:rFonts w:cs="Arial"/>
          <w:szCs w:val="24"/>
        </w:rPr>
        <w:t>SÍNTESIS DE LAS JUSTIFICACIONES Y ACLARACIONES PRESENTADAS POR EL ENTE FISCALIZADO</w:t>
      </w:r>
      <w:bookmarkEnd w:id="44"/>
    </w:p>
    <w:p w:rsidR="00432F39" w:rsidRPr="00D65F6A" w:rsidRDefault="00432F39" w:rsidP="00EB1D43">
      <w:pPr>
        <w:spacing w:after="0"/>
        <w:jc w:val="both"/>
        <w:rPr>
          <w:rFonts w:ascii="Arial" w:hAnsi="Arial" w:cs="Arial"/>
          <w:sz w:val="24"/>
          <w:szCs w:val="24"/>
        </w:rPr>
      </w:pPr>
    </w:p>
    <w:p w:rsidR="0068491D" w:rsidRDefault="0068491D" w:rsidP="00EB1D43">
      <w:pPr>
        <w:spacing w:after="0"/>
        <w:jc w:val="both"/>
        <w:rPr>
          <w:rFonts w:ascii="Arial" w:hAnsi="Arial" w:cs="Arial"/>
          <w:sz w:val="24"/>
          <w:lang w:val="es-ES"/>
        </w:rPr>
      </w:pPr>
      <w:r w:rsidRPr="00D65F6A">
        <w:rPr>
          <w:rFonts w:ascii="Arial" w:hAnsi="Arial" w:cs="Arial"/>
          <w:sz w:val="24"/>
          <w:lang w:val="es-ES"/>
        </w:rPr>
        <w:t xml:space="preserve">Derivado de la fiscalización realizada por esta Auditoría Superior del Estado y en cumplimiento al </w:t>
      </w:r>
      <w:r w:rsidRPr="00571E16">
        <w:rPr>
          <w:rFonts w:ascii="Arial" w:hAnsi="Arial" w:cs="Arial"/>
          <w:sz w:val="24"/>
          <w:lang w:val="es-ES"/>
        </w:rPr>
        <w:t>artículo 38</w:t>
      </w:r>
      <w:r w:rsidR="00FC1607">
        <w:rPr>
          <w:rFonts w:ascii="Arial" w:hAnsi="Arial" w:cs="Arial"/>
          <w:sz w:val="24"/>
          <w:lang w:val="es-ES"/>
        </w:rPr>
        <w:t>,</w:t>
      </w:r>
      <w:r w:rsidRPr="00571E16">
        <w:rPr>
          <w:rFonts w:ascii="Arial" w:hAnsi="Arial" w:cs="Arial"/>
          <w:sz w:val="24"/>
          <w:lang w:val="es-ES"/>
        </w:rPr>
        <w:t xml:space="preserve"> fracción VI</w:t>
      </w:r>
      <w:r w:rsidR="00FC1607">
        <w:rPr>
          <w:rFonts w:ascii="Arial" w:hAnsi="Arial" w:cs="Arial"/>
          <w:sz w:val="24"/>
          <w:lang w:val="es-ES"/>
        </w:rPr>
        <w:t>,</w:t>
      </w:r>
      <w:r w:rsidRPr="00571E16">
        <w:rPr>
          <w:rFonts w:ascii="Arial" w:hAnsi="Arial" w:cs="Arial"/>
          <w:sz w:val="24"/>
          <w:lang w:val="es-ES"/>
        </w:rPr>
        <w:t xml:space="preserve"> de la Ley de Fiscalización y Rendición de Cuentas del Estado de Quintana Roo,</w:t>
      </w:r>
      <w:r w:rsidRPr="00D65F6A">
        <w:rPr>
          <w:rFonts w:ascii="Arial" w:hAnsi="Arial" w:cs="Arial"/>
          <w:sz w:val="24"/>
          <w:lang w:val="es-ES"/>
        </w:rPr>
        <w:t xml:space="preserve"> se notificó al ente auditado los resultados finales de auditoría y observaciones preliminares, presentando las justificaciones y aclaraciones correspondientes en reunión de trabajo efectuada, las cuales fueron analizadas y valoradas con el fin de determinar la procedencia de eliminar, rectificar o ratificar los resultados y las observaciones referidas, realizando una síntesis de ellas y emi</w:t>
      </w:r>
      <w:r w:rsidRPr="00D65F6A">
        <w:rPr>
          <w:rFonts w:ascii="Arial" w:hAnsi="Arial" w:cs="Arial"/>
          <w:sz w:val="24"/>
          <w:lang w:val="es-ES"/>
        </w:rPr>
        <w:lastRenderedPageBreak/>
        <w:t>tiendo, conforme lo establece la Ley en mención, las recomendaciones para efectos del Informe Individual de Auditoría de la Cuenta Pública del ejercicio</w:t>
      </w:r>
      <w:r w:rsidR="00571E16">
        <w:rPr>
          <w:rFonts w:ascii="Arial" w:hAnsi="Arial" w:cs="Arial"/>
          <w:sz w:val="24"/>
          <w:lang w:val="es-ES"/>
        </w:rPr>
        <w:t xml:space="preserve"> 2023</w:t>
      </w:r>
      <w:r w:rsidR="00284168" w:rsidRPr="00D65F6A">
        <w:rPr>
          <w:rFonts w:ascii="Arial" w:hAnsi="Arial" w:cs="Arial"/>
          <w:sz w:val="24"/>
          <w:lang w:val="es-ES"/>
        </w:rPr>
        <w:t>.</w:t>
      </w:r>
    </w:p>
    <w:p w:rsidR="007541F8" w:rsidRDefault="007541F8">
      <w:pPr>
        <w:rPr>
          <w:rFonts w:ascii="Arial" w:hAnsi="Arial" w:cs="Arial"/>
          <w:sz w:val="24"/>
          <w:lang w:val="es-ES"/>
        </w:rPr>
      </w:pPr>
    </w:p>
    <w:p w:rsidR="000A2B61" w:rsidRPr="001C5235" w:rsidRDefault="00841E24" w:rsidP="00EB1D43">
      <w:pPr>
        <w:pStyle w:val="Ttulo2"/>
        <w:spacing w:before="0"/>
        <w:jc w:val="both"/>
        <w:rPr>
          <w:rFonts w:cs="Arial"/>
          <w:szCs w:val="24"/>
        </w:rPr>
      </w:pPr>
      <w:bookmarkStart w:id="45" w:name="_Toc11413514"/>
      <w:bookmarkStart w:id="46" w:name="_Toc74856088"/>
      <w:bookmarkStart w:id="47" w:name="_Toc167447879"/>
      <w:r w:rsidRPr="00D65F6A">
        <w:rPr>
          <w:rFonts w:cs="Arial"/>
          <w:bCs/>
          <w:szCs w:val="24"/>
        </w:rPr>
        <w:t>I</w:t>
      </w:r>
      <w:r w:rsidR="00363166" w:rsidRPr="00D65F6A">
        <w:rPr>
          <w:rFonts w:cs="Arial"/>
          <w:bCs/>
          <w:szCs w:val="24"/>
        </w:rPr>
        <w:t>.5</w:t>
      </w:r>
      <w:r w:rsidR="00A10290" w:rsidRPr="00D65F6A">
        <w:rPr>
          <w:rFonts w:cs="Arial"/>
          <w:bCs/>
          <w:szCs w:val="24"/>
        </w:rPr>
        <w:t>.</w:t>
      </w:r>
      <w:r w:rsidR="000F3E4C" w:rsidRPr="00D65F6A">
        <w:rPr>
          <w:rFonts w:cs="Arial"/>
          <w:bCs/>
          <w:szCs w:val="24"/>
        </w:rPr>
        <w:t xml:space="preserve"> </w:t>
      </w:r>
      <w:r w:rsidR="000F3E4C" w:rsidRPr="00D65F6A">
        <w:rPr>
          <w:rFonts w:cs="Arial"/>
          <w:szCs w:val="24"/>
        </w:rPr>
        <w:t xml:space="preserve"> TABLA DE JUSTIFICACIONES Y ACLARACIONES DE LOS RESULTADOS</w:t>
      </w:r>
      <w:bookmarkEnd w:id="45"/>
      <w:bookmarkEnd w:id="46"/>
      <w:bookmarkEnd w:id="47"/>
    </w:p>
    <w:p w:rsidR="004B5B6F" w:rsidRDefault="004B5B6F" w:rsidP="00EB1D43">
      <w:pPr>
        <w:spacing w:after="0"/>
        <w:jc w:val="both"/>
        <w:rPr>
          <w:rFonts w:ascii="Arial" w:hAnsi="Arial" w:cs="Arial"/>
          <w:sz w:val="24"/>
          <w:szCs w:val="24"/>
        </w:rPr>
      </w:pP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left w:w="70" w:type="dxa"/>
          <w:right w:w="70" w:type="dxa"/>
        </w:tblCellMar>
        <w:tblLook w:val="04A0" w:firstRow="1" w:lastRow="0" w:firstColumn="1" w:lastColumn="0" w:noHBand="0" w:noVBand="1"/>
      </w:tblPr>
      <w:tblGrid>
        <w:gridCol w:w="3453"/>
        <w:gridCol w:w="4210"/>
        <w:gridCol w:w="1541"/>
      </w:tblGrid>
      <w:tr w:rsidR="0068491D" w:rsidRPr="005D5E2F" w:rsidTr="005124A6">
        <w:trPr>
          <w:trHeight w:val="381"/>
          <w:tblHeader/>
          <w:jc w:val="center"/>
        </w:trPr>
        <w:tc>
          <w:tcPr>
            <w:tcW w:w="5000" w:type="pct"/>
            <w:gridSpan w:val="3"/>
            <w:tcBorders>
              <w:top w:val="single" w:sz="4" w:space="0" w:color="BFBFBF" w:themeColor="background1" w:themeShade="BF"/>
              <w:bottom w:val="single" w:sz="4" w:space="0" w:color="BFBFBF" w:themeColor="background1" w:themeShade="BF"/>
              <w:right w:val="single" w:sz="4" w:space="0" w:color="BFBFBF" w:themeColor="background1" w:themeShade="BF"/>
            </w:tcBorders>
            <w:shd w:val="clear" w:color="000000" w:fill="D9D9D9"/>
            <w:noWrap/>
            <w:vAlign w:val="center"/>
          </w:tcPr>
          <w:p w:rsidR="0068491D" w:rsidRPr="005D5E2F" w:rsidRDefault="00FC1607" w:rsidP="00FC1607">
            <w:pPr>
              <w:spacing w:after="0"/>
              <w:jc w:val="both"/>
              <w:rPr>
                <w:rFonts w:ascii="Arial" w:hAnsi="Arial" w:cs="Arial"/>
                <w:b/>
                <w:bCs/>
                <w:szCs w:val="24"/>
                <w:lang w:val="es-ES"/>
              </w:rPr>
            </w:pPr>
            <w:r w:rsidRPr="00FC1607">
              <w:rPr>
                <w:rFonts w:ascii="Arial" w:hAnsi="Arial" w:cs="Arial"/>
                <w:b/>
                <w:bCs/>
                <w:szCs w:val="24"/>
                <w:lang w:val="es-ES"/>
              </w:rPr>
              <w:t>Auditoría de desempeño al cumplimiento de funciones sustantivas</w:t>
            </w:r>
            <w:r>
              <w:rPr>
                <w:rFonts w:ascii="Arial" w:hAnsi="Arial" w:cs="Arial"/>
                <w:b/>
                <w:bCs/>
                <w:szCs w:val="24"/>
                <w:lang w:val="es-ES"/>
              </w:rPr>
              <w:t xml:space="preserve"> </w:t>
            </w:r>
            <w:r w:rsidRPr="00FC1607">
              <w:rPr>
                <w:rFonts w:ascii="Arial" w:hAnsi="Arial" w:cs="Arial"/>
                <w:b/>
                <w:bCs/>
                <w:szCs w:val="24"/>
                <w:lang w:val="es-ES"/>
              </w:rPr>
              <w:t>23-AEMD-A-GOB-056-129</w:t>
            </w:r>
          </w:p>
        </w:tc>
      </w:tr>
      <w:tr w:rsidR="0068491D" w:rsidRPr="005D5E2F" w:rsidTr="003B3F24">
        <w:trPr>
          <w:trHeight w:val="381"/>
          <w:tblHeader/>
          <w:jc w:val="center"/>
        </w:trPr>
        <w:tc>
          <w:tcPr>
            <w:tcW w:w="1876" w:type="pct"/>
            <w:tcBorders>
              <w:top w:val="single" w:sz="4" w:space="0" w:color="BFBFBF" w:themeColor="background1" w:themeShade="BF"/>
              <w:bottom w:val="nil"/>
              <w:right w:val="nil"/>
            </w:tcBorders>
            <w:shd w:val="clear" w:color="000000" w:fill="D9D9D9"/>
            <w:noWrap/>
            <w:vAlign w:val="center"/>
            <w:hideMark/>
          </w:tcPr>
          <w:p w:rsidR="0068491D" w:rsidRPr="003B3F24" w:rsidRDefault="0068491D" w:rsidP="005124A6">
            <w:pPr>
              <w:spacing w:after="0"/>
              <w:jc w:val="center"/>
              <w:rPr>
                <w:rFonts w:ascii="Arial" w:hAnsi="Arial" w:cs="Arial"/>
                <w:b/>
                <w:bCs/>
                <w:lang w:val="es-ES"/>
              </w:rPr>
            </w:pPr>
            <w:r w:rsidRPr="003B3F24">
              <w:rPr>
                <w:rFonts w:ascii="Arial" w:hAnsi="Arial" w:cs="Arial"/>
                <w:b/>
                <w:bCs/>
                <w:lang w:val="es-ES"/>
              </w:rPr>
              <w:t>Concepto</w:t>
            </w:r>
          </w:p>
        </w:tc>
        <w:tc>
          <w:tcPr>
            <w:tcW w:w="2289" w:type="pct"/>
            <w:tcBorders>
              <w:top w:val="single" w:sz="4" w:space="0" w:color="BFBFBF" w:themeColor="background1" w:themeShade="BF"/>
              <w:left w:val="nil"/>
              <w:bottom w:val="nil"/>
              <w:right w:val="single" w:sz="4" w:space="0" w:color="BFBFBF" w:themeColor="background1" w:themeShade="BF"/>
            </w:tcBorders>
            <w:shd w:val="clear" w:color="000000" w:fill="D9D9D9"/>
            <w:noWrap/>
            <w:vAlign w:val="center"/>
            <w:hideMark/>
          </w:tcPr>
          <w:p w:rsidR="0068491D" w:rsidRPr="003B3F24" w:rsidRDefault="0068491D" w:rsidP="005124A6">
            <w:pPr>
              <w:spacing w:after="0"/>
              <w:jc w:val="center"/>
              <w:rPr>
                <w:rFonts w:ascii="Arial" w:hAnsi="Arial" w:cs="Arial"/>
                <w:b/>
                <w:bCs/>
                <w:lang w:val="es-ES"/>
              </w:rPr>
            </w:pPr>
            <w:r w:rsidRPr="003B3F24">
              <w:rPr>
                <w:rFonts w:ascii="Arial" w:hAnsi="Arial" w:cs="Arial"/>
                <w:b/>
                <w:bCs/>
                <w:lang w:val="es-ES"/>
              </w:rPr>
              <w:t>Justificación, Aclaración y/o Acuerdos</w:t>
            </w:r>
          </w:p>
        </w:tc>
        <w:tc>
          <w:tcPr>
            <w:tcW w:w="834" w:type="pct"/>
            <w:tcBorders>
              <w:top w:val="single" w:sz="4" w:space="0" w:color="BFBFBF" w:themeColor="background1" w:themeShade="BF"/>
              <w:left w:val="nil"/>
              <w:bottom w:val="nil"/>
              <w:right w:val="single" w:sz="4" w:space="0" w:color="BFBFBF" w:themeColor="background1" w:themeShade="BF"/>
            </w:tcBorders>
            <w:shd w:val="clear" w:color="000000" w:fill="D9D9D9"/>
          </w:tcPr>
          <w:p w:rsidR="0068491D" w:rsidRPr="003B3F24" w:rsidRDefault="0068491D" w:rsidP="005124A6">
            <w:pPr>
              <w:spacing w:after="0"/>
              <w:jc w:val="center"/>
              <w:rPr>
                <w:rFonts w:ascii="Arial" w:hAnsi="Arial" w:cs="Arial"/>
                <w:b/>
                <w:bCs/>
                <w:lang w:val="es-ES"/>
              </w:rPr>
            </w:pPr>
            <w:r w:rsidRPr="003B3F24">
              <w:rPr>
                <w:rFonts w:ascii="Arial" w:hAnsi="Arial" w:cs="Arial"/>
                <w:b/>
                <w:bCs/>
                <w:lang w:val="es-ES"/>
              </w:rPr>
              <w:t>Atención</w:t>
            </w:r>
          </w:p>
        </w:tc>
      </w:tr>
      <w:tr w:rsidR="0068491D" w:rsidRPr="005D5E2F" w:rsidTr="003B3F24">
        <w:trPr>
          <w:trHeight w:val="413"/>
          <w:jc w:val="center"/>
        </w:trPr>
        <w:tc>
          <w:tcPr>
            <w:tcW w:w="1876" w:type="pct"/>
            <w:tcBorders>
              <w:top w:val="nil"/>
              <w:left w:val="single" w:sz="4" w:space="0" w:color="BFBFBF" w:themeColor="background1" w:themeShade="BF"/>
              <w:bottom w:val="nil"/>
              <w:right w:val="nil"/>
            </w:tcBorders>
            <w:shd w:val="clear" w:color="auto" w:fill="auto"/>
            <w:vAlign w:val="center"/>
          </w:tcPr>
          <w:p w:rsidR="0068491D" w:rsidRPr="003B3F24" w:rsidRDefault="00B23F24" w:rsidP="007541F8">
            <w:pPr>
              <w:spacing w:after="0"/>
              <w:ind w:left="352" w:right="215" w:hanging="352"/>
              <w:jc w:val="both"/>
              <w:rPr>
                <w:rFonts w:ascii="Arial" w:hAnsi="Arial" w:cs="Arial"/>
              </w:rPr>
            </w:pPr>
            <w:r w:rsidRPr="003B3F24">
              <w:rPr>
                <w:rFonts w:ascii="Arial" w:hAnsi="Arial" w:cs="Arial"/>
              </w:rPr>
              <w:t xml:space="preserve">1. </w:t>
            </w:r>
            <w:r w:rsidR="0034080C" w:rsidRPr="003B3F24">
              <w:rPr>
                <w:rFonts w:ascii="Arial" w:hAnsi="Arial" w:cs="Arial"/>
              </w:rPr>
              <w:t xml:space="preserve">Impartición de </w:t>
            </w:r>
            <w:r w:rsidR="00676FED">
              <w:rPr>
                <w:rFonts w:ascii="Arial" w:hAnsi="Arial" w:cs="Arial"/>
              </w:rPr>
              <w:t>Educación Superior</w:t>
            </w:r>
            <w:r w:rsidR="0034080C" w:rsidRPr="003B3F24">
              <w:rPr>
                <w:rFonts w:ascii="Arial" w:hAnsi="Arial" w:cs="Arial"/>
              </w:rPr>
              <w:t xml:space="preserve"> </w:t>
            </w:r>
          </w:p>
        </w:tc>
        <w:tc>
          <w:tcPr>
            <w:tcW w:w="2289" w:type="pct"/>
            <w:vMerge w:val="restart"/>
            <w:tcBorders>
              <w:top w:val="nil"/>
              <w:left w:val="nil"/>
              <w:bottom w:val="nil"/>
              <w:right w:val="nil"/>
            </w:tcBorders>
            <w:shd w:val="clear" w:color="auto" w:fill="auto"/>
            <w:vAlign w:val="center"/>
          </w:tcPr>
          <w:p w:rsidR="0068491D" w:rsidRDefault="00BC387D" w:rsidP="00022C53">
            <w:pPr>
              <w:spacing w:after="0"/>
              <w:jc w:val="both"/>
              <w:rPr>
                <w:rFonts w:ascii="Arial" w:eastAsia="Times New Roman" w:hAnsi="Arial" w:cs="Arial"/>
                <w:bCs/>
                <w:lang w:eastAsia="es-ES"/>
              </w:rPr>
            </w:pPr>
            <w:r w:rsidRPr="00022C53">
              <w:rPr>
                <w:rFonts w:ascii="Arial" w:eastAsia="Times New Roman" w:hAnsi="Arial" w:cs="Arial"/>
                <w:bCs/>
                <w:lang w:eastAsia="es-ES"/>
              </w:rPr>
              <w:t xml:space="preserve">Se estableció como fecha compromiso para la atención de la </w:t>
            </w:r>
            <w:r w:rsidR="003B3F24" w:rsidRPr="00022C53">
              <w:rPr>
                <w:rFonts w:ascii="Arial" w:eastAsia="Times New Roman" w:hAnsi="Arial" w:cs="Arial"/>
                <w:bCs/>
                <w:lang w:eastAsia="es-ES"/>
              </w:rPr>
              <w:t>recomendaci</w:t>
            </w:r>
            <w:r w:rsidR="00022C53" w:rsidRPr="00022C53">
              <w:rPr>
                <w:rFonts w:ascii="Arial" w:eastAsia="Times New Roman" w:hAnsi="Arial" w:cs="Arial"/>
                <w:bCs/>
                <w:lang w:eastAsia="es-ES"/>
              </w:rPr>
              <w:t xml:space="preserve">ón </w:t>
            </w:r>
            <w:r w:rsidR="00022C53" w:rsidRPr="00022C53">
              <w:rPr>
                <w:rFonts w:ascii="Arial" w:hAnsi="Arial" w:cs="Arial"/>
              </w:rPr>
              <w:t>23-AEMD-A-056-129-R01-01</w:t>
            </w:r>
            <w:r w:rsidR="003B3F24" w:rsidRPr="00022C53">
              <w:rPr>
                <w:rFonts w:ascii="Arial" w:eastAsia="Times New Roman" w:hAnsi="Arial" w:cs="Arial"/>
                <w:bCs/>
                <w:lang w:eastAsia="es-ES"/>
              </w:rPr>
              <w:t>,</w:t>
            </w:r>
            <w:r w:rsidRPr="00022C53">
              <w:rPr>
                <w:rFonts w:ascii="Arial" w:eastAsia="Times New Roman" w:hAnsi="Arial" w:cs="Arial"/>
                <w:bCs/>
                <w:lang w:eastAsia="es-ES"/>
              </w:rPr>
              <w:t xml:space="preserve"> el</w:t>
            </w:r>
            <w:r w:rsidR="003B3F24" w:rsidRPr="00022C53">
              <w:rPr>
                <w:rFonts w:ascii="Arial" w:eastAsia="Times New Roman" w:hAnsi="Arial" w:cs="Arial"/>
                <w:bCs/>
                <w:lang w:eastAsia="es-ES"/>
              </w:rPr>
              <w:t xml:space="preserve"> </w:t>
            </w:r>
            <w:r w:rsidR="00022C53" w:rsidRPr="00022C53">
              <w:rPr>
                <w:rFonts w:ascii="Arial" w:eastAsia="Times New Roman" w:hAnsi="Arial" w:cs="Arial"/>
                <w:bCs/>
                <w:lang w:eastAsia="es-ES"/>
              </w:rPr>
              <w:t xml:space="preserve">30 de septiembre de </w:t>
            </w:r>
            <w:r w:rsidR="003B3F24" w:rsidRPr="00022C53">
              <w:rPr>
                <w:rFonts w:ascii="Arial" w:eastAsia="Times New Roman" w:hAnsi="Arial" w:cs="Arial"/>
                <w:bCs/>
                <w:lang w:eastAsia="es-ES"/>
              </w:rPr>
              <w:t xml:space="preserve">2024. </w:t>
            </w:r>
          </w:p>
          <w:p w:rsidR="00022C53" w:rsidRDefault="00022C53" w:rsidP="00022C53">
            <w:pPr>
              <w:spacing w:after="0"/>
              <w:jc w:val="both"/>
              <w:rPr>
                <w:rFonts w:ascii="Arial" w:eastAsia="Times New Roman" w:hAnsi="Arial" w:cs="Arial"/>
                <w:bCs/>
                <w:lang w:eastAsia="es-ES"/>
              </w:rPr>
            </w:pPr>
          </w:p>
          <w:p w:rsidR="00022C53" w:rsidRPr="00022C53" w:rsidRDefault="00022C53" w:rsidP="00022C53">
            <w:pPr>
              <w:spacing w:after="0"/>
              <w:jc w:val="both"/>
              <w:rPr>
                <w:rFonts w:ascii="Arial" w:hAnsi="Arial" w:cs="Arial"/>
                <w:lang w:val="es-ES"/>
              </w:rPr>
            </w:pPr>
            <w:r w:rsidRPr="00022C53">
              <w:rPr>
                <w:rFonts w:ascii="Arial" w:hAnsi="Arial" w:cs="Arial"/>
                <w:lang w:val="es-ES"/>
              </w:rPr>
              <w:t xml:space="preserve">Las observaciones </w:t>
            </w:r>
            <w:r>
              <w:rPr>
                <w:rFonts w:ascii="Arial" w:hAnsi="Arial" w:cs="Arial"/>
                <w:lang w:val="es-ES"/>
              </w:rPr>
              <w:t xml:space="preserve">2, 3, 4, 5 y 6 </w:t>
            </w:r>
            <w:r w:rsidRPr="00022C53">
              <w:rPr>
                <w:rFonts w:ascii="Arial" w:hAnsi="Arial" w:cs="Arial"/>
                <w:lang w:val="es-ES"/>
              </w:rPr>
              <w:t>fueron atendidas con la evidencia e información remitida por el ente público fiscalizado en atención a los resultados finales y las observaciones preliminares.</w:t>
            </w:r>
          </w:p>
        </w:tc>
        <w:tc>
          <w:tcPr>
            <w:tcW w:w="834" w:type="pct"/>
            <w:vMerge w:val="restart"/>
            <w:tcBorders>
              <w:top w:val="nil"/>
              <w:left w:val="nil"/>
              <w:bottom w:val="nil"/>
              <w:right w:val="single" w:sz="4" w:space="0" w:color="BFBFBF" w:themeColor="background1" w:themeShade="BF"/>
            </w:tcBorders>
          </w:tcPr>
          <w:p w:rsidR="0068491D" w:rsidRPr="003B3F24" w:rsidRDefault="00BC387D" w:rsidP="0068491D">
            <w:pPr>
              <w:spacing w:after="0"/>
              <w:jc w:val="center"/>
              <w:rPr>
                <w:rFonts w:ascii="Arial" w:hAnsi="Arial" w:cs="Arial"/>
                <w:lang w:val="es-ES"/>
              </w:rPr>
            </w:pPr>
            <w:r w:rsidRPr="003B3F24">
              <w:rPr>
                <w:rFonts w:ascii="Arial" w:hAnsi="Arial" w:cs="Arial"/>
                <w:lang w:val="es-ES"/>
              </w:rPr>
              <w:t>Seguimiento</w:t>
            </w:r>
          </w:p>
        </w:tc>
      </w:tr>
      <w:tr w:rsidR="0068491D" w:rsidRPr="005D5E2F" w:rsidTr="003B3F24">
        <w:trPr>
          <w:trHeight w:val="411"/>
          <w:jc w:val="center"/>
        </w:trPr>
        <w:tc>
          <w:tcPr>
            <w:tcW w:w="1876" w:type="pct"/>
            <w:tcBorders>
              <w:top w:val="nil"/>
              <w:left w:val="single" w:sz="4" w:space="0" w:color="BFBFBF" w:themeColor="background1" w:themeShade="BF"/>
              <w:bottom w:val="single" w:sz="4" w:space="0" w:color="BFBFBF" w:themeColor="background1" w:themeShade="BF"/>
              <w:right w:val="nil"/>
            </w:tcBorders>
            <w:shd w:val="clear" w:color="auto" w:fill="auto"/>
          </w:tcPr>
          <w:p w:rsidR="0068491D" w:rsidRPr="003B3F24" w:rsidRDefault="00BC387D" w:rsidP="00BC387D">
            <w:pPr>
              <w:spacing w:after="0"/>
              <w:ind w:left="360" w:right="215"/>
              <w:jc w:val="both"/>
              <w:rPr>
                <w:rFonts w:ascii="Arial" w:hAnsi="Arial" w:cs="Arial"/>
              </w:rPr>
            </w:pPr>
            <w:r w:rsidRPr="003B3F24">
              <w:rPr>
                <w:rFonts w:ascii="Arial" w:hAnsi="Arial" w:cs="Arial"/>
              </w:rPr>
              <w:t xml:space="preserve">1.1. </w:t>
            </w:r>
            <w:r w:rsidR="0034080C" w:rsidRPr="003B3F24">
              <w:rPr>
                <w:rFonts w:ascii="Arial" w:hAnsi="Arial" w:cs="Arial"/>
              </w:rPr>
              <w:t>Acciones de atención educativa</w:t>
            </w:r>
          </w:p>
        </w:tc>
        <w:tc>
          <w:tcPr>
            <w:tcW w:w="2289" w:type="pct"/>
            <w:vMerge/>
            <w:tcBorders>
              <w:top w:val="nil"/>
              <w:left w:val="nil"/>
              <w:bottom w:val="single" w:sz="4" w:space="0" w:color="BFBFBF" w:themeColor="background1" w:themeShade="BF"/>
              <w:right w:val="nil"/>
            </w:tcBorders>
            <w:shd w:val="clear" w:color="auto" w:fill="auto"/>
            <w:vAlign w:val="center"/>
          </w:tcPr>
          <w:p w:rsidR="0068491D" w:rsidRPr="00022C53" w:rsidRDefault="0068491D" w:rsidP="0068491D">
            <w:pPr>
              <w:spacing w:after="0"/>
              <w:jc w:val="both"/>
              <w:rPr>
                <w:rFonts w:ascii="Arial" w:hAnsi="Arial" w:cs="Arial"/>
                <w:lang w:val="es-ES"/>
              </w:rPr>
            </w:pPr>
          </w:p>
        </w:tc>
        <w:tc>
          <w:tcPr>
            <w:tcW w:w="834" w:type="pct"/>
            <w:vMerge/>
            <w:tcBorders>
              <w:top w:val="nil"/>
              <w:left w:val="nil"/>
              <w:bottom w:val="nil"/>
              <w:right w:val="single" w:sz="4" w:space="0" w:color="BFBFBF" w:themeColor="background1" w:themeShade="BF"/>
            </w:tcBorders>
          </w:tcPr>
          <w:p w:rsidR="0068491D" w:rsidRPr="003B3F24" w:rsidRDefault="0068491D" w:rsidP="0068491D">
            <w:pPr>
              <w:spacing w:after="0"/>
              <w:jc w:val="center"/>
              <w:rPr>
                <w:rFonts w:ascii="Arial" w:hAnsi="Arial" w:cs="Arial"/>
                <w:lang w:val="es-ES"/>
              </w:rPr>
            </w:pPr>
          </w:p>
        </w:tc>
      </w:tr>
      <w:tr w:rsidR="003B3F24" w:rsidRPr="005D5E2F" w:rsidTr="003B3F24">
        <w:trPr>
          <w:trHeight w:val="411"/>
          <w:jc w:val="center"/>
        </w:trPr>
        <w:tc>
          <w:tcPr>
            <w:tcW w:w="1876" w:type="pct"/>
            <w:tcBorders>
              <w:top w:val="single" w:sz="4" w:space="0" w:color="BFBFBF" w:themeColor="background1" w:themeShade="BF"/>
              <w:left w:val="single" w:sz="4" w:space="0" w:color="BFBFBF" w:themeColor="background1" w:themeShade="BF"/>
              <w:bottom w:val="nil"/>
              <w:right w:val="nil"/>
            </w:tcBorders>
            <w:shd w:val="clear" w:color="auto" w:fill="auto"/>
            <w:vAlign w:val="center"/>
          </w:tcPr>
          <w:p w:rsidR="003B3F24" w:rsidRPr="003B3F24" w:rsidRDefault="003B3F24" w:rsidP="003B3F24">
            <w:pPr>
              <w:pStyle w:val="Prrafodelista"/>
              <w:numPr>
                <w:ilvl w:val="0"/>
                <w:numId w:val="15"/>
              </w:numPr>
              <w:spacing w:after="0"/>
              <w:ind w:right="215"/>
              <w:jc w:val="both"/>
              <w:rPr>
                <w:rFonts w:ascii="Arial" w:hAnsi="Arial" w:cs="Arial"/>
              </w:rPr>
            </w:pPr>
            <w:r w:rsidRPr="003B3F24">
              <w:rPr>
                <w:rFonts w:ascii="Arial" w:hAnsi="Arial" w:cs="Arial"/>
              </w:rPr>
              <w:t xml:space="preserve">Capacitación </w:t>
            </w:r>
          </w:p>
        </w:tc>
        <w:tc>
          <w:tcPr>
            <w:tcW w:w="2289" w:type="pct"/>
            <w:vMerge w:val="restart"/>
            <w:tcBorders>
              <w:top w:val="single" w:sz="4" w:space="0" w:color="BFBFBF" w:themeColor="background1" w:themeShade="BF"/>
              <w:left w:val="nil"/>
              <w:bottom w:val="nil"/>
              <w:right w:val="nil"/>
            </w:tcBorders>
            <w:shd w:val="clear" w:color="auto" w:fill="auto"/>
            <w:vAlign w:val="center"/>
          </w:tcPr>
          <w:p w:rsidR="003B3F24" w:rsidRPr="00022C53" w:rsidRDefault="003B3F24" w:rsidP="00022C53">
            <w:pPr>
              <w:spacing w:after="0"/>
              <w:jc w:val="both"/>
              <w:rPr>
                <w:rFonts w:ascii="Arial" w:hAnsi="Arial" w:cs="Arial"/>
                <w:lang w:val="es-ES"/>
              </w:rPr>
            </w:pPr>
            <w:r w:rsidRPr="00022C53">
              <w:rPr>
                <w:rFonts w:ascii="Arial" w:eastAsia="Times New Roman" w:hAnsi="Arial" w:cs="Arial"/>
                <w:bCs/>
                <w:lang w:eastAsia="es-ES"/>
              </w:rPr>
              <w:t>Se estableció como fecha compromiso para la atención de las recomendaciones</w:t>
            </w:r>
            <w:r w:rsidR="00022C53" w:rsidRPr="00022C53">
              <w:rPr>
                <w:rFonts w:ascii="Arial" w:eastAsia="Times New Roman" w:hAnsi="Arial" w:cs="Arial"/>
                <w:bCs/>
                <w:lang w:eastAsia="es-ES"/>
              </w:rPr>
              <w:t xml:space="preserve"> </w:t>
            </w:r>
            <w:r w:rsidR="00022C53" w:rsidRPr="00022C53">
              <w:rPr>
                <w:rFonts w:ascii="Arial" w:hAnsi="Arial" w:cs="Arial"/>
              </w:rPr>
              <w:t>23-AEMD-A-056-129-R02-02, 23-AEMD-A-056-129-R02-03 y 23-AEMD-A-056-129-R02-04</w:t>
            </w:r>
            <w:r w:rsidR="00022C53" w:rsidRPr="00022C53">
              <w:rPr>
                <w:rFonts w:ascii="Arial" w:eastAsia="Times New Roman" w:hAnsi="Arial" w:cs="Arial"/>
                <w:bCs/>
                <w:lang w:eastAsia="es-ES"/>
              </w:rPr>
              <w:t>, el 3</w:t>
            </w:r>
            <w:r w:rsidRPr="00022C53">
              <w:rPr>
                <w:rFonts w:ascii="Arial" w:eastAsia="Times New Roman" w:hAnsi="Arial" w:cs="Arial"/>
                <w:bCs/>
                <w:lang w:eastAsia="es-ES"/>
              </w:rPr>
              <w:t xml:space="preserve">0 de </w:t>
            </w:r>
            <w:r w:rsidR="00022C53" w:rsidRPr="00022C53">
              <w:rPr>
                <w:rFonts w:ascii="Arial" w:eastAsia="Times New Roman" w:hAnsi="Arial" w:cs="Arial"/>
                <w:bCs/>
                <w:lang w:eastAsia="es-ES"/>
              </w:rPr>
              <w:t xml:space="preserve">septiembre de </w:t>
            </w:r>
            <w:r w:rsidRPr="00022C53">
              <w:rPr>
                <w:rFonts w:ascii="Arial" w:eastAsia="Times New Roman" w:hAnsi="Arial" w:cs="Arial"/>
                <w:bCs/>
                <w:lang w:eastAsia="es-ES"/>
              </w:rPr>
              <w:t xml:space="preserve">2024. </w:t>
            </w:r>
          </w:p>
        </w:tc>
        <w:tc>
          <w:tcPr>
            <w:tcW w:w="834" w:type="pct"/>
            <w:vMerge w:val="restart"/>
            <w:tcBorders>
              <w:top w:val="single" w:sz="4" w:space="0" w:color="BFBFBF" w:themeColor="background1" w:themeShade="BF"/>
              <w:left w:val="nil"/>
              <w:bottom w:val="nil"/>
              <w:right w:val="single" w:sz="4" w:space="0" w:color="BFBFBF" w:themeColor="background1" w:themeShade="BF"/>
            </w:tcBorders>
          </w:tcPr>
          <w:p w:rsidR="003B3F24" w:rsidRPr="003B3F24" w:rsidRDefault="003B3F24" w:rsidP="003B3F24">
            <w:pPr>
              <w:spacing w:after="0"/>
              <w:jc w:val="center"/>
              <w:rPr>
                <w:rFonts w:ascii="Arial" w:hAnsi="Arial" w:cs="Arial"/>
                <w:lang w:val="es-ES"/>
              </w:rPr>
            </w:pPr>
            <w:r w:rsidRPr="003B3F24">
              <w:rPr>
                <w:rFonts w:ascii="Arial" w:hAnsi="Arial" w:cs="Arial"/>
                <w:lang w:val="es-ES"/>
              </w:rPr>
              <w:t xml:space="preserve">Seguimiento </w:t>
            </w:r>
          </w:p>
        </w:tc>
      </w:tr>
      <w:tr w:rsidR="0068491D" w:rsidRPr="005D5E2F" w:rsidTr="003B3F24">
        <w:trPr>
          <w:trHeight w:val="411"/>
          <w:jc w:val="center"/>
        </w:trPr>
        <w:tc>
          <w:tcPr>
            <w:tcW w:w="1876" w:type="pct"/>
            <w:tcBorders>
              <w:top w:val="nil"/>
              <w:left w:val="single" w:sz="4" w:space="0" w:color="BFBFBF" w:themeColor="background1" w:themeShade="BF"/>
              <w:bottom w:val="single" w:sz="4" w:space="0" w:color="BFBFBF" w:themeColor="background1" w:themeShade="BF"/>
              <w:right w:val="nil"/>
            </w:tcBorders>
            <w:shd w:val="clear" w:color="auto" w:fill="auto"/>
          </w:tcPr>
          <w:p w:rsidR="0068491D" w:rsidRPr="003B3F24" w:rsidRDefault="00BC387D" w:rsidP="00B23F24">
            <w:pPr>
              <w:spacing w:after="0"/>
              <w:ind w:left="709" w:right="215" w:hanging="436"/>
              <w:rPr>
                <w:rFonts w:ascii="Arial" w:hAnsi="Arial" w:cs="Arial"/>
              </w:rPr>
            </w:pPr>
            <w:r w:rsidRPr="003B3F24">
              <w:rPr>
                <w:rFonts w:ascii="Arial" w:hAnsi="Arial" w:cs="Arial"/>
              </w:rPr>
              <w:t xml:space="preserve">2.1. Personal Académico </w:t>
            </w:r>
          </w:p>
        </w:tc>
        <w:tc>
          <w:tcPr>
            <w:tcW w:w="2289" w:type="pct"/>
            <w:vMerge/>
            <w:tcBorders>
              <w:top w:val="nil"/>
              <w:left w:val="nil"/>
              <w:bottom w:val="single" w:sz="4" w:space="0" w:color="BFBFBF" w:themeColor="background1" w:themeShade="BF"/>
              <w:right w:val="nil"/>
            </w:tcBorders>
            <w:shd w:val="clear" w:color="auto" w:fill="auto"/>
            <w:vAlign w:val="center"/>
          </w:tcPr>
          <w:p w:rsidR="0068491D" w:rsidRPr="003B3F24" w:rsidRDefault="0068491D" w:rsidP="0068491D">
            <w:pPr>
              <w:spacing w:after="0"/>
              <w:jc w:val="both"/>
              <w:rPr>
                <w:rFonts w:ascii="Arial" w:hAnsi="Arial" w:cs="Arial"/>
                <w:lang w:val="es-ES"/>
              </w:rPr>
            </w:pPr>
          </w:p>
        </w:tc>
        <w:tc>
          <w:tcPr>
            <w:tcW w:w="834" w:type="pct"/>
            <w:vMerge/>
            <w:tcBorders>
              <w:top w:val="nil"/>
              <w:left w:val="nil"/>
              <w:bottom w:val="nil"/>
              <w:right w:val="single" w:sz="4" w:space="0" w:color="BFBFBF" w:themeColor="background1" w:themeShade="BF"/>
            </w:tcBorders>
          </w:tcPr>
          <w:p w:rsidR="0068491D" w:rsidRPr="003B3F24" w:rsidRDefault="0068491D" w:rsidP="0068491D">
            <w:pPr>
              <w:spacing w:after="0"/>
              <w:jc w:val="center"/>
              <w:rPr>
                <w:rFonts w:ascii="Arial" w:hAnsi="Arial" w:cs="Arial"/>
                <w:highlight w:val="yellow"/>
                <w:lang w:val="es-ES"/>
              </w:rPr>
            </w:pPr>
          </w:p>
        </w:tc>
      </w:tr>
      <w:tr w:rsidR="0068491D" w:rsidRPr="005D5E2F" w:rsidTr="005124A6">
        <w:trPr>
          <w:trHeight w:val="381"/>
          <w:jc w:val="center"/>
        </w:trPr>
        <w:tc>
          <w:tcPr>
            <w:tcW w:w="5000" w:type="pct"/>
            <w:gridSpan w:val="3"/>
            <w:tcBorders>
              <w:top w:val="single" w:sz="4" w:space="0" w:color="BFBFBF" w:themeColor="background1" w:themeShade="BF"/>
              <w:bottom w:val="single" w:sz="4" w:space="0" w:color="BFBFBF" w:themeColor="background1" w:themeShade="BF"/>
            </w:tcBorders>
            <w:shd w:val="clear" w:color="auto" w:fill="auto"/>
            <w:vAlign w:val="center"/>
            <w:hideMark/>
          </w:tcPr>
          <w:p w:rsidR="0068491D" w:rsidRPr="003B3F24" w:rsidRDefault="0068491D" w:rsidP="005124A6">
            <w:pPr>
              <w:spacing w:after="0"/>
              <w:jc w:val="both"/>
              <w:rPr>
                <w:rFonts w:ascii="Arial" w:hAnsi="Arial" w:cs="Arial"/>
                <w:b/>
                <w:bCs/>
                <w:lang w:val="es-ES"/>
              </w:rPr>
            </w:pPr>
          </w:p>
          <w:p w:rsidR="004749D5" w:rsidRPr="00672094" w:rsidRDefault="0068491D" w:rsidP="005124A6">
            <w:pPr>
              <w:spacing w:after="0"/>
              <w:jc w:val="both"/>
              <w:rPr>
                <w:rFonts w:ascii="Arial" w:hAnsi="Arial" w:cs="Arial"/>
                <w:lang w:val="es-ES"/>
              </w:rPr>
            </w:pPr>
            <w:r w:rsidRPr="003B3F24">
              <w:rPr>
                <w:rFonts w:ascii="Arial" w:hAnsi="Arial" w:cs="Arial"/>
                <w:b/>
                <w:bCs/>
                <w:lang w:val="es-ES"/>
              </w:rPr>
              <w:t>Recomendación de Desempeño:</w:t>
            </w:r>
            <w:r w:rsidRPr="003B3F24">
              <w:rPr>
                <w:rFonts w:ascii="Arial" w:hAnsi="Arial" w:cs="Arial"/>
                <w:lang w:val="es-ES"/>
              </w:rPr>
              <w:t xml:space="preserve"> Es el tipo de sugerencias que se emite a los Entes Públicos Fiscalizados para promover el cumplimiento de los objetivos y metas de las instituciones, sus políticas públicas, programas y procesos operativos y atribuciones, a fin de fomentar las prácticas de buen gobierno, mejorar la eficiencia, eficacia, la economía, la calidad, la satisfacción del ciudadano y la competencia de los actores.</w:t>
            </w:r>
          </w:p>
        </w:tc>
      </w:tr>
      <w:tr w:rsidR="0068491D" w:rsidRPr="005D5E2F" w:rsidTr="005124A6">
        <w:trPr>
          <w:trHeight w:val="381"/>
          <w:jc w:val="center"/>
        </w:trPr>
        <w:tc>
          <w:tcPr>
            <w:tcW w:w="5000" w:type="pct"/>
            <w:gridSpan w:val="3"/>
            <w:tcBorders>
              <w:bottom w:val="nil"/>
            </w:tcBorders>
            <w:shd w:val="clear" w:color="auto" w:fill="auto"/>
            <w:vAlign w:val="center"/>
            <w:hideMark/>
          </w:tcPr>
          <w:p w:rsidR="0068491D" w:rsidRPr="005D5E2F" w:rsidRDefault="0068491D" w:rsidP="005124A6">
            <w:pPr>
              <w:spacing w:after="0"/>
              <w:jc w:val="both"/>
              <w:rPr>
                <w:rFonts w:ascii="Arial" w:hAnsi="Arial" w:cs="Arial"/>
                <w:b/>
                <w:bCs/>
                <w:szCs w:val="24"/>
                <w:lang w:val="es-ES"/>
              </w:rPr>
            </w:pPr>
            <w:r w:rsidRPr="005D5E2F">
              <w:rPr>
                <w:rFonts w:ascii="Arial" w:hAnsi="Arial" w:cs="Arial"/>
                <w:b/>
                <w:bCs/>
                <w:szCs w:val="24"/>
                <w:lang w:val="es-ES"/>
              </w:rPr>
              <w:t>Atendido</w:t>
            </w:r>
            <w:r w:rsidRPr="005D5E2F">
              <w:rPr>
                <w:rFonts w:ascii="Arial" w:hAnsi="Arial" w:cs="Arial"/>
                <w:szCs w:val="24"/>
                <w:lang w:val="es-ES"/>
              </w:rPr>
              <w:t>: Las observaciones que fueron atendidas con la información remitida o de acuerdo a las justificaciones presentadas por los Entes Públicos Fiscalizados en atención a los resultados finales y las observaciones preliminares.</w:t>
            </w:r>
          </w:p>
        </w:tc>
      </w:tr>
      <w:tr w:rsidR="0068491D" w:rsidRPr="005D5E2F" w:rsidTr="005124A6">
        <w:trPr>
          <w:trHeight w:val="381"/>
          <w:jc w:val="center"/>
        </w:trPr>
        <w:tc>
          <w:tcPr>
            <w:tcW w:w="5000" w:type="pct"/>
            <w:gridSpan w:val="3"/>
            <w:tcBorders>
              <w:top w:val="nil"/>
              <w:left w:val="single" w:sz="4" w:space="0" w:color="BFBFBF" w:themeColor="background1" w:themeShade="BF"/>
              <w:bottom w:val="nil"/>
              <w:right w:val="single" w:sz="4" w:space="0" w:color="BFBFBF" w:themeColor="background1" w:themeShade="BF"/>
            </w:tcBorders>
            <w:shd w:val="clear" w:color="auto" w:fill="auto"/>
            <w:vAlign w:val="center"/>
            <w:hideMark/>
          </w:tcPr>
          <w:p w:rsidR="0068491D" w:rsidRPr="005D5E2F" w:rsidRDefault="0068491D" w:rsidP="005124A6">
            <w:pPr>
              <w:spacing w:after="0"/>
              <w:jc w:val="both"/>
              <w:rPr>
                <w:rFonts w:ascii="Arial" w:hAnsi="Arial" w:cs="Arial"/>
                <w:b/>
                <w:bCs/>
                <w:szCs w:val="24"/>
                <w:lang w:val="es-ES"/>
              </w:rPr>
            </w:pPr>
            <w:r w:rsidRPr="005D5E2F">
              <w:rPr>
                <w:rFonts w:ascii="Arial" w:hAnsi="Arial" w:cs="Arial"/>
                <w:b/>
                <w:bCs/>
                <w:szCs w:val="24"/>
                <w:lang w:val="es-ES"/>
              </w:rPr>
              <w:t>No atendido</w:t>
            </w:r>
            <w:r w:rsidRPr="005D5E2F">
              <w:rPr>
                <w:rFonts w:ascii="Arial" w:hAnsi="Arial" w:cs="Arial"/>
                <w:szCs w:val="24"/>
                <w:lang w:val="es-ES"/>
              </w:rPr>
              <w:t>: Las observaciones que no se atendieron ni se justificaron en la reunión de trabajo por los Entes Públicos Fiscalizados.</w:t>
            </w:r>
          </w:p>
        </w:tc>
      </w:tr>
      <w:tr w:rsidR="0068491D" w:rsidRPr="005D5E2F" w:rsidTr="005124A6">
        <w:trPr>
          <w:trHeight w:val="381"/>
          <w:jc w:val="center"/>
        </w:trPr>
        <w:tc>
          <w:tcPr>
            <w:tcW w:w="5000" w:type="pct"/>
            <w:gridSpan w:val="3"/>
            <w:tcBorders>
              <w:top w:val="nil"/>
              <w:bottom w:val="nil"/>
            </w:tcBorders>
            <w:shd w:val="clear" w:color="auto" w:fill="auto"/>
            <w:vAlign w:val="center"/>
            <w:hideMark/>
          </w:tcPr>
          <w:p w:rsidR="0068491D" w:rsidRPr="00202B90" w:rsidRDefault="0068491D" w:rsidP="005124A6">
            <w:pPr>
              <w:spacing w:after="0"/>
              <w:jc w:val="both"/>
              <w:rPr>
                <w:rFonts w:ascii="Arial" w:hAnsi="Arial" w:cs="Arial"/>
                <w:szCs w:val="24"/>
                <w:lang w:val="es-ES"/>
              </w:rPr>
            </w:pPr>
            <w:r w:rsidRPr="005D5E2F">
              <w:rPr>
                <w:rFonts w:ascii="Arial" w:hAnsi="Arial" w:cs="Arial"/>
                <w:b/>
                <w:bCs/>
                <w:szCs w:val="24"/>
                <w:lang w:val="es-ES"/>
              </w:rPr>
              <w:t>Seguimiento</w:t>
            </w:r>
            <w:r w:rsidRPr="005D5E2F">
              <w:rPr>
                <w:rFonts w:ascii="Arial" w:hAnsi="Arial" w:cs="Arial"/>
                <w:szCs w:val="24"/>
                <w:lang w:val="es-ES"/>
              </w:rPr>
              <w:t>: Las observaciones en las que se estableció una fecha compromiso por parte de los Entes Públicos Fiscalizados para su atención en la mejora e impleme</w:t>
            </w:r>
            <w:r>
              <w:rPr>
                <w:rFonts w:ascii="Arial" w:hAnsi="Arial" w:cs="Arial"/>
                <w:szCs w:val="24"/>
                <w:lang w:val="es-ES"/>
              </w:rPr>
              <w:t>ntación de las recomendaciones.</w:t>
            </w:r>
          </w:p>
        </w:tc>
      </w:tr>
      <w:tr w:rsidR="0068491D" w:rsidRPr="005D5E2F" w:rsidTr="005124A6">
        <w:trPr>
          <w:trHeight w:val="232"/>
          <w:jc w:val="center"/>
        </w:trPr>
        <w:tc>
          <w:tcPr>
            <w:tcW w:w="5000" w:type="pct"/>
            <w:gridSpan w:val="3"/>
            <w:tcBorders>
              <w:top w:val="nil"/>
              <w:bottom w:val="single" w:sz="4" w:space="0" w:color="BFBFBF" w:themeColor="background1" w:themeShade="BF"/>
            </w:tcBorders>
            <w:shd w:val="clear" w:color="auto" w:fill="auto"/>
            <w:vAlign w:val="center"/>
          </w:tcPr>
          <w:p w:rsidR="0068491D" w:rsidRPr="005D5E2F" w:rsidRDefault="0068491D" w:rsidP="005124A6">
            <w:pPr>
              <w:spacing w:after="0"/>
              <w:jc w:val="both"/>
              <w:rPr>
                <w:rFonts w:ascii="Arial" w:hAnsi="Arial" w:cs="Arial"/>
                <w:b/>
                <w:bCs/>
                <w:szCs w:val="24"/>
                <w:lang w:val="es-ES"/>
              </w:rPr>
            </w:pPr>
          </w:p>
        </w:tc>
      </w:tr>
    </w:tbl>
    <w:p w:rsidR="0068491D" w:rsidRDefault="0068491D" w:rsidP="003B3F24">
      <w:pPr>
        <w:spacing w:after="0"/>
        <w:jc w:val="both"/>
        <w:rPr>
          <w:rFonts w:ascii="Arial" w:hAnsi="Arial" w:cs="Arial"/>
          <w:sz w:val="24"/>
          <w:szCs w:val="24"/>
        </w:rPr>
      </w:pPr>
    </w:p>
    <w:p w:rsidR="00C902CF" w:rsidRDefault="00C902CF" w:rsidP="003B3F24">
      <w:pPr>
        <w:spacing w:after="0"/>
        <w:jc w:val="both"/>
        <w:rPr>
          <w:rFonts w:ascii="Arial" w:hAnsi="Arial" w:cs="Arial"/>
          <w:sz w:val="24"/>
          <w:szCs w:val="24"/>
        </w:rPr>
      </w:pPr>
    </w:p>
    <w:p w:rsidR="00C902CF" w:rsidRDefault="00C902CF" w:rsidP="003B3F24">
      <w:pPr>
        <w:spacing w:after="0"/>
        <w:jc w:val="both"/>
        <w:rPr>
          <w:rFonts w:ascii="Arial" w:hAnsi="Arial" w:cs="Arial"/>
          <w:sz w:val="24"/>
          <w:szCs w:val="24"/>
        </w:rPr>
      </w:pPr>
    </w:p>
    <w:p w:rsidR="006A282A" w:rsidRPr="001C5235" w:rsidRDefault="008716F7" w:rsidP="003B3F24">
      <w:pPr>
        <w:pStyle w:val="Ttulo2"/>
        <w:spacing w:before="0"/>
        <w:jc w:val="both"/>
        <w:rPr>
          <w:rFonts w:cs="Arial"/>
          <w:szCs w:val="24"/>
        </w:rPr>
      </w:pPr>
      <w:bookmarkStart w:id="48" w:name="_Toc11413515"/>
      <w:bookmarkStart w:id="49" w:name="_Toc74856089"/>
      <w:bookmarkStart w:id="50" w:name="_Toc167447880"/>
      <w:r>
        <w:rPr>
          <w:rFonts w:cs="Arial"/>
          <w:szCs w:val="24"/>
        </w:rPr>
        <w:t>I</w:t>
      </w:r>
      <w:r w:rsidR="00544CEE" w:rsidRPr="001C5235">
        <w:rPr>
          <w:rFonts w:cs="Arial"/>
          <w:szCs w:val="24"/>
        </w:rPr>
        <w:t>I</w:t>
      </w:r>
      <w:r w:rsidR="00472422" w:rsidRPr="001C5235">
        <w:rPr>
          <w:rFonts w:cs="Arial"/>
          <w:szCs w:val="24"/>
        </w:rPr>
        <w:t>. DICTAMEN</w:t>
      </w:r>
      <w:bookmarkEnd w:id="48"/>
      <w:r>
        <w:rPr>
          <w:rFonts w:cs="Arial"/>
          <w:szCs w:val="24"/>
        </w:rPr>
        <w:t xml:space="preserve"> DEL INFORME INDIVIDUAL DE AUDITORÍA</w:t>
      </w:r>
      <w:bookmarkEnd w:id="49"/>
      <w:bookmarkEnd w:id="50"/>
    </w:p>
    <w:p w:rsidR="0071233C" w:rsidRDefault="0071233C" w:rsidP="000315F8">
      <w:pPr>
        <w:spacing w:after="0"/>
        <w:jc w:val="both"/>
        <w:rPr>
          <w:rFonts w:ascii="Arial" w:hAnsi="Arial" w:cs="Arial"/>
          <w:sz w:val="24"/>
          <w:szCs w:val="24"/>
        </w:rPr>
      </w:pPr>
    </w:p>
    <w:p w:rsidR="00D96134" w:rsidRPr="006052FD" w:rsidRDefault="00D96134" w:rsidP="00D96134">
      <w:pPr>
        <w:tabs>
          <w:tab w:val="left" w:pos="8928"/>
        </w:tabs>
        <w:spacing w:after="0"/>
        <w:ind w:right="-106"/>
        <w:jc w:val="both"/>
        <w:rPr>
          <w:rFonts w:ascii="Arial" w:hAnsi="Arial" w:cs="Arial"/>
          <w:sz w:val="24"/>
          <w:szCs w:val="24"/>
        </w:rPr>
      </w:pPr>
      <w:r w:rsidRPr="00D65F6A">
        <w:rPr>
          <w:rFonts w:ascii="Arial" w:hAnsi="Arial" w:cs="Arial"/>
          <w:sz w:val="24"/>
        </w:rPr>
        <w:t xml:space="preserve">En cumplimiento con el </w:t>
      </w:r>
      <w:r w:rsidRPr="0071233C">
        <w:rPr>
          <w:rFonts w:ascii="Arial" w:hAnsi="Arial" w:cs="Arial"/>
          <w:sz w:val="24"/>
        </w:rPr>
        <w:t>artículo 38 fracción I de la Ley de Fiscalización y Rendición de Cuentas del Estado de Quintana Roo,</w:t>
      </w:r>
      <w:r w:rsidRPr="00D65F6A">
        <w:rPr>
          <w:rFonts w:ascii="Arial" w:hAnsi="Arial" w:cs="Arial"/>
          <w:sz w:val="24"/>
        </w:rPr>
        <w:t xml:space="preserve"> se emite el presente dictamen </w:t>
      </w:r>
      <w:r w:rsidRPr="00AC3DBD">
        <w:rPr>
          <w:rFonts w:ascii="Arial" w:hAnsi="Arial" w:cs="Arial"/>
          <w:sz w:val="24"/>
        </w:rPr>
        <w:t xml:space="preserve">el </w:t>
      </w:r>
      <w:r w:rsidR="004F21C2" w:rsidRPr="00AC3DBD">
        <w:rPr>
          <w:rFonts w:ascii="Arial" w:hAnsi="Arial" w:cs="Arial"/>
          <w:sz w:val="24"/>
        </w:rPr>
        <w:t>07</w:t>
      </w:r>
      <w:r w:rsidRPr="00AC3DBD">
        <w:rPr>
          <w:rFonts w:ascii="Arial" w:hAnsi="Arial" w:cs="Arial"/>
          <w:sz w:val="24"/>
        </w:rPr>
        <w:t xml:space="preserve"> de junio de 2024, fecha de conclusión de los trabajos de auditoría, la cual se </w:t>
      </w:r>
      <w:r w:rsidRPr="00AC3DBD">
        <w:rPr>
          <w:rFonts w:ascii="Arial" w:hAnsi="Arial" w:cs="Arial"/>
          <w:sz w:val="24"/>
        </w:rPr>
        <w:lastRenderedPageBreak/>
        <w:t>pra</w:t>
      </w:r>
      <w:r w:rsidRPr="004F21C2">
        <w:rPr>
          <w:rFonts w:ascii="Arial" w:hAnsi="Arial" w:cs="Arial"/>
          <w:sz w:val="24"/>
        </w:rPr>
        <w:t>cticó sobre l</w:t>
      </w:r>
      <w:r w:rsidRPr="00D65F6A">
        <w:rPr>
          <w:rFonts w:ascii="Arial" w:hAnsi="Arial" w:cs="Arial"/>
          <w:sz w:val="24"/>
        </w:rPr>
        <w:t xml:space="preserve">a información proporcionada por el ente público fiscalizado de cuya veracidad es </w:t>
      </w:r>
      <w:r w:rsidRPr="006052FD">
        <w:rPr>
          <w:rFonts w:ascii="Arial" w:hAnsi="Arial" w:cs="Arial"/>
          <w:sz w:val="24"/>
          <w:szCs w:val="24"/>
        </w:rPr>
        <w:t xml:space="preserve">responsable; fue planeada y desarrollada con el fin de fiscalizar el cumplimiento de las acciones implementadas para la impartición de </w:t>
      </w:r>
      <w:r>
        <w:rPr>
          <w:rFonts w:ascii="Arial" w:hAnsi="Arial" w:cs="Arial"/>
          <w:sz w:val="24"/>
          <w:szCs w:val="24"/>
        </w:rPr>
        <w:t>Educación Superior</w:t>
      </w:r>
      <w:r w:rsidR="00AC3DBD">
        <w:rPr>
          <w:rFonts w:ascii="Arial" w:hAnsi="Arial" w:cs="Arial"/>
          <w:sz w:val="24"/>
          <w:szCs w:val="24"/>
        </w:rPr>
        <w:t>.</w:t>
      </w:r>
    </w:p>
    <w:p w:rsidR="00D96134" w:rsidRPr="006052FD" w:rsidRDefault="00D96134" w:rsidP="00D96134">
      <w:pPr>
        <w:tabs>
          <w:tab w:val="left" w:pos="8928"/>
        </w:tabs>
        <w:spacing w:after="0"/>
        <w:ind w:right="-106"/>
        <w:jc w:val="both"/>
        <w:rPr>
          <w:rFonts w:ascii="Arial" w:hAnsi="Arial" w:cs="Arial"/>
          <w:sz w:val="24"/>
          <w:szCs w:val="24"/>
        </w:rPr>
      </w:pPr>
    </w:p>
    <w:p w:rsidR="00D96134" w:rsidRDefault="00D96134" w:rsidP="00D96134">
      <w:pPr>
        <w:spacing w:after="0"/>
        <w:jc w:val="both"/>
        <w:rPr>
          <w:rFonts w:ascii="Arial" w:hAnsi="Arial" w:cs="Arial"/>
          <w:sz w:val="24"/>
          <w:szCs w:val="24"/>
        </w:rPr>
      </w:pPr>
      <w:r w:rsidRPr="006052FD">
        <w:rPr>
          <w:rFonts w:ascii="Arial" w:hAnsi="Arial" w:cs="Arial"/>
          <w:sz w:val="24"/>
          <w:szCs w:val="24"/>
        </w:rPr>
        <w:t xml:space="preserve">En opinión de la Auditoría Superior del Estado de Quintana Roo se identificaron </w:t>
      </w:r>
      <w:r>
        <w:rPr>
          <w:rFonts w:ascii="Arial" w:hAnsi="Arial" w:cs="Arial"/>
          <w:sz w:val="24"/>
          <w:szCs w:val="24"/>
        </w:rPr>
        <w:t xml:space="preserve">fortalezas, </w:t>
      </w:r>
      <w:r w:rsidRPr="006052FD">
        <w:rPr>
          <w:rFonts w:ascii="Arial" w:hAnsi="Arial" w:cs="Arial"/>
          <w:sz w:val="24"/>
          <w:szCs w:val="24"/>
        </w:rPr>
        <w:t xml:space="preserve">debilidades </w:t>
      </w:r>
      <w:r>
        <w:rPr>
          <w:rFonts w:ascii="Arial" w:hAnsi="Arial" w:cs="Arial"/>
          <w:sz w:val="24"/>
          <w:szCs w:val="24"/>
        </w:rPr>
        <w:t xml:space="preserve">y áreas de mejora </w:t>
      </w:r>
      <w:r w:rsidRPr="006052FD">
        <w:rPr>
          <w:rFonts w:ascii="Arial" w:hAnsi="Arial" w:cs="Arial"/>
          <w:sz w:val="24"/>
          <w:szCs w:val="24"/>
        </w:rPr>
        <w:t xml:space="preserve">que se deberán atender como parte de las recomendaciones emitidas. </w:t>
      </w:r>
    </w:p>
    <w:p w:rsidR="00D96134" w:rsidRDefault="00D96134" w:rsidP="00D96134">
      <w:pPr>
        <w:spacing w:after="0"/>
        <w:jc w:val="both"/>
        <w:rPr>
          <w:rFonts w:ascii="Arial" w:eastAsia="Times New Roman" w:hAnsi="Arial" w:cs="Arial"/>
          <w:sz w:val="24"/>
        </w:rPr>
      </w:pPr>
    </w:p>
    <w:p w:rsidR="00D96134" w:rsidRDefault="00D96134" w:rsidP="00D96134">
      <w:pPr>
        <w:spacing w:after="0"/>
        <w:jc w:val="both"/>
        <w:rPr>
          <w:rFonts w:ascii="Arial" w:eastAsia="Times New Roman" w:hAnsi="Arial" w:cs="Arial"/>
          <w:sz w:val="24"/>
        </w:rPr>
      </w:pPr>
      <w:r>
        <w:rPr>
          <w:rFonts w:ascii="Arial" w:eastAsia="Times New Roman" w:hAnsi="Arial" w:cs="Arial"/>
          <w:sz w:val="24"/>
        </w:rPr>
        <w:t>La Universidad Tecnológica de Chetumal, llev</w:t>
      </w:r>
      <w:r w:rsidR="00F25D3E">
        <w:rPr>
          <w:rFonts w:ascii="Arial" w:eastAsia="Times New Roman" w:hAnsi="Arial" w:cs="Arial"/>
          <w:sz w:val="24"/>
        </w:rPr>
        <w:t>ó</w:t>
      </w:r>
      <w:r>
        <w:rPr>
          <w:rFonts w:ascii="Arial" w:eastAsia="Times New Roman" w:hAnsi="Arial" w:cs="Arial"/>
          <w:sz w:val="24"/>
        </w:rPr>
        <w:t xml:space="preserve"> a cabo diversas acciones para la impartición de educación superior, con motivo de la fiscalización realizada, estas fueron clasificadas en 3 rubros: 1.- Ingreso, 2.- Permanencia y 3.- Egreso.</w:t>
      </w:r>
    </w:p>
    <w:p w:rsidR="00D96134" w:rsidRDefault="00D96134" w:rsidP="00D96134">
      <w:pPr>
        <w:spacing w:after="0"/>
        <w:jc w:val="both"/>
        <w:rPr>
          <w:rFonts w:ascii="Arial" w:eastAsia="Times New Roman" w:hAnsi="Arial" w:cs="Arial"/>
          <w:sz w:val="24"/>
        </w:rPr>
      </w:pPr>
    </w:p>
    <w:p w:rsidR="004B140A" w:rsidRPr="004B140A" w:rsidRDefault="00D96134" w:rsidP="004B140A">
      <w:pPr>
        <w:tabs>
          <w:tab w:val="left" w:pos="3975"/>
        </w:tabs>
        <w:spacing w:after="0"/>
        <w:jc w:val="both"/>
        <w:rPr>
          <w:rFonts w:ascii="Arial" w:hAnsi="Arial" w:cs="Arial"/>
          <w:sz w:val="24"/>
          <w:szCs w:val="24"/>
        </w:rPr>
      </w:pPr>
      <w:r>
        <w:rPr>
          <w:rFonts w:ascii="Arial" w:eastAsia="Times New Roman" w:hAnsi="Arial" w:cs="Arial"/>
          <w:sz w:val="24"/>
        </w:rPr>
        <w:t xml:space="preserve">En el ingreso se fiscalizaron las acciones realizadas por la UT Chetumal enfocadas a la captación de estudiantes, al respecto </w:t>
      </w:r>
      <w:r>
        <w:rPr>
          <w:rFonts w:ascii="Arial" w:hAnsi="Arial" w:cs="Arial"/>
          <w:sz w:val="24"/>
          <w:szCs w:val="24"/>
        </w:rPr>
        <w:t xml:space="preserve">presentó debilidad al no </w:t>
      </w:r>
      <w:r w:rsidRPr="0030233A">
        <w:rPr>
          <w:rFonts w:ascii="Arial" w:hAnsi="Arial" w:cs="Arial"/>
          <w:sz w:val="24"/>
          <w:szCs w:val="24"/>
        </w:rPr>
        <w:t xml:space="preserve">contar con </w:t>
      </w:r>
      <w:r w:rsidRPr="0030233A">
        <w:rPr>
          <w:rFonts w:ascii="Arial" w:eastAsia="Calibri" w:hAnsi="Arial" w:cs="Arial"/>
          <w:sz w:val="24"/>
          <w:szCs w:val="24"/>
          <w:lang w:eastAsia="en-US"/>
        </w:rPr>
        <w:t xml:space="preserve">la acreditación </w:t>
      </w:r>
      <w:r>
        <w:rPr>
          <w:rFonts w:ascii="Arial" w:eastAsia="Calibri" w:hAnsi="Arial" w:cs="Arial"/>
          <w:sz w:val="24"/>
          <w:szCs w:val="24"/>
          <w:lang w:eastAsia="en-US"/>
        </w:rPr>
        <w:t xml:space="preserve">de los </w:t>
      </w:r>
      <w:r w:rsidRPr="003E5F0B">
        <w:rPr>
          <w:rFonts w:ascii="Arial" w:eastAsia="Calibri" w:hAnsi="Arial" w:cs="Arial"/>
          <w:sz w:val="24"/>
          <w:szCs w:val="18"/>
          <w:lang w:eastAsia="en-US"/>
        </w:rPr>
        <w:t xml:space="preserve">programas educativos correspondientes a Técnico Superior Universitario en Tecnologías de la Información y a la Ingeniería en Desarrollo y Gestión </w:t>
      </w:r>
      <w:r w:rsidRPr="004B140A">
        <w:rPr>
          <w:rFonts w:ascii="Arial" w:eastAsia="Calibri" w:hAnsi="Arial" w:cs="Arial"/>
          <w:sz w:val="24"/>
          <w:szCs w:val="18"/>
          <w:lang w:eastAsia="en-US"/>
        </w:rPr>
        <w:t>de Software</w:t>
      </w:r>
      <w:r w:rsidRPr="004B140A">
        <w:rPr>
          <w:rFonts w:ascii="Arial" w:eastAsia="Calibri" w:hAnsi="Arial" w:cs="Arial"/>
          <w:sz w:val="24"/>
          <w:szCs w:val="24"/>
          <w:lang w:eastAsia="en-US"/>
        </w:rPr>
        <w:t>, situación que deberá ser subsanada a fin de no afectar la c</w:t>
      </w:r>
      <w:r w:rsidR="00AC3DBD">
        <w:rPr>
          <w:rFonts w:ascii="Arial" w:eastAsia="Calibri" w:hAnsi="Arial" w:cs="Arial"/>
          <w:sz w:val="24"/>
          <w:szCs w:val="24"/>
          <w:lang w:eastAsia="en-US"/>
        </w:rPr>
        <w:t>alidad y mejora continua de la Educación S</w:t>
      </w:r>
      <w:r w:rsidRPr="004B140A">
        <w:rPr>
          <w:rFonts w:ascii="Arial" w:eastAsia="Calibri" w:hAnsi="Arial" w:cs="Arial"/>
          <w:sz w:val="24"/>
          <w:szCs w:val="24"/>
          <w:lang w:eastAsia="en-US"/>
        </w:rPr>
        <w:t>uperior impartida por la Universidad. Por otra parte, llevó a cabo la difusión de la oferta educativa, sin embargo, las acciones realizadas no se reflejaron en la estadística de ingreso, ya que el número de estudiantes captados en el ciclo 2023 – 2024, presentó una disminución del 22.01% (59 alumnos) respecto al ciclo escolar inmediato anterior y</w:t>
      </w:r>
      <w:r w:rsidR="00AC3DBD">
        <w:rPr>
          <w:rFonts w:ascii="Arial" w:eastAsia="Calibri" w:hAnsi="Arial" w:cs="Arial"/>
          <w:sz w:val="24"/>
          <w:szCs w:val="24"/>
          <w:lang w:eastAsia="en-US"/>
        </w:rPr>
        <w:t>,</w:t>
      </w:r>
      <w:r w:rsidRPr="004B140A">
        <w:rPr>
          <w:rFonts w:ascii="Arial" w:eastAsia="Calibri" w:hAnsi="Arial" w:cs="Arial"/>
          <w:sz w:val="24"/>
          <w:szCs w:val="24"/>
          <w:lang w:eastAsia="en-US"/>
        </w:rPr>
        <w:t xml:space="preserve"> en el ejercicio 2023, no logró alcanzar la capacidad máxima de alumnos de nuevo ingreso, quedando 91 </w:t>
      </w:r>
      <w:r w:rsidR="00AC3DBD">
        <w:rPr>
          <w:rFonts w:ascii="Arial" w:eastAsia="Calibri" w:hAnsi="Arial" w:cs="Arial"/>
          <w:sz w:val="24"/>
          <w:szCs w:val="24"/>
          <w:lang w:eastAsia="en-US"/>
        </w:rPr>
        <w:t>espacios disponibles. Por lo tanto</w:t>
      </w:r>
      <w:r w:rsidR="004B140A" w:rsidRPr="004B140A">
        <w:rPr>
          <w:rFonts w:ascii="Arial" w:eastAsia="Calibri" w:hAnsi="Arial" w:cs="Arial"/>
          <w:sz w:val="24"/>
          <w:szCs w:val="24"/>
          <w:lang w:eastAsia="en-US"/>
        </w:rPr>
        <w:t xml:space="preserve">, actualmente </w:t>
      </w:r>
      <w:r w:rsidR="004B140A" w:rsidRPr="004B140A">
        <w:rPr>
          <w:rFonts w:ascii="Arial" w:eastAsia="Calibri" w:hAnsi="Arial" w:cs="Arial"/>
          <w:sz w:val="24"/>
          <w:szCs w:val="24"/>
          <w:lang w:eastAsia="en-US"/>
        </w:rPr>
        <w:lastRenderedPageBreak/>
        <w:t xml:space="preserve">está implementando el </w:t>
      </w:r>
      <w:r w:rsidR="004B140A" w:rsidRPr="004B140A">
        <w:rPr>
          <w:rFonts w:ascii="Arial" w:hAnsi="Arial" w:cs="Arial"/>
          <w:sz w:val="24"/>
          <w:szCs w:val="24"/>
        </w:rPr>
        <w:t xml:space="preserve">Plan de Campaña de Promoción y Difusión 2024, mismo que incluye metas y estrategias destinadas a destacar servicios, beneficios, ventajas, con el fin de aumentar la matrícula de alumnos en los </w:t>
      </w:r>
      <w:r w:rsidR="004B140A">
        <w:rPr>
          <w:rFonts w:ascii="Arial" w:hAnsi="Arial" w:cs="Arial"/>
          <w:sz w:val="24"/>
          <w:szCs w:val="24"/>
        </w:rPr>
        <w:t xml:space="preserve">diferentes </w:t>
      </w:r>
      <w:r w:rsidR="004B140A" w:rsidRPr="004B140A">
        <w:rPr>
          <w:rFonts w:ascii="Arial" w:hAnsi="Arial" w:cs="Arial"/>
          <w:sz w:val="24"/>
          <w:szCs w:val="24"/>
        </w:rPr>
        <w:t>programas educativos.</w:t>
      </w:r>
    </w:p>
    <w:p w:rsidR="004B140A" w:rsidRDefault="004B140A" w:rsidP="004B140A">
      <w:pPr>
        <w:tabs>
          <w:tab w:val="left" w:pos="3975"/>
        </w:tabs>
        <w:spacing w:after="0"/>
        <w:jc w:val="both"/>
        <w:rPr>
          <w:rFonts w:ascii="Arial" w:hAnsi="Arial" w:cs="Arial"/>
          <w:sz w:val="24"/>
          <w:szCs w:val="24"/>
        </w:rPr>
      </w:pPr>
    </w:p>
    <w:p w:rsidR="004B140A" w:rsidRPr="006052FD" w:rsidRDefault="004B140A" w:rsidP="004B140A">
      <w:pPr>
        <w:tabs>
          <w:tab w:val="left" w:pos="3975"/>
        </w:tabs>
        <w:spacing w:after="0"/>
        <w:jc w:val="both"/>
        <w:rPr>
          <w:rFonts w:ascii="Arial" w:hAnsi="Arial" w:cs="Arial"/>
          <w:sz w:val="24"/>
          <w:szCs w:val="24"/>
        </w:rPr>
      </w:pPr>
    </w:p>
    <w:p w:rsidR="005B1434" w:rsidRDefault="005B1434" w:rsidP="005B1434">
      <w:pPr>
        <w:spacing w:after="0"/>
        <w:jc w:val="both"/>
        <w:rPr>
          <w:rFonts w:ascii="Arial" w:eastAsia="Calibri" w:hAnsi="Arial" w:cs="Arial"/>
          <w:sz w:val="24"/>
          <w:szCs w:val="24"/>
          <w:lang w:eastAsia="en-US"/>
        </w:rPr>
      </w:pPr>
      <w:r w:rsidRPr="005B1434">
        <w:rPr>
          <w:rFonts w:ascii="Arial" w:eastAsia="Calibri" w:hAnsi="Arial" w:cs="Arial"/>
          <w:sz w:val="24"/>
          <w:szCs w:val="24"/>
        </w:rPr>
        <w:t>En la permanencia, se fiscalizaron las acciones realizadas por la Universidad orientadas a fomentar la permanencia de estudiantes, referente a e</w:t>
      </w:r>
      <w:r>
        <w:rPr>
          <w:rFonts w:ascii="Arial" w:eastAsia="Calibri" w:hAnsi="Arial" w:cs="Arial"/>
          <w:sz w:val="24"/>
          <w:szCs w:val="24"/>
        </w:rPr>
        <w:t xml:space="preserve">stas </w:t>
      </w:r>
      <w:r w:rsidRPr="005B1434">
        <w:rPr>
          <w:rFonts w:ascii="Arial" w:eastAsia="Calibri" w:hAnsi="Arial" w:cs="Arial"/>
          <w:sz w:val="24"/>
          <w:szCs w:val="24"/>
        </w:rPr>
        <w:t xml:space="preserve">se presentaron fortalezas al proporcionar becas, realizar actividades de orientación psicológica, de alerta temprana y asesorías, asimismo, áreas de mejora en la realización de actividades deportivas; y en la ejecución del Programa Institucional de Tutoría. Por lo que, pese a las acciones realizadas, las estadísticas de permanencia reflejan un </w:t>
      </w:r>
      <w:r w:rsidRPr="005B1434">
        <w:rPr>
          <w:rFonts w:ascii="Arial" w:eastAsia="Calibri" w:hAnsi="Arial" w:cs="Arial"/>
          <w:sz w:val="24"/>
          <w:szCs w:val="24"/>
          <w:lang w:eastAsia="en-US"/>
        </w:rPr>
        <w:t xml:space="preserve">incremento del 66.05%. en el número de bajas del ciclo escolar 2022 – 2023 con respecto al 2021 – 2022. Por lo tanto, la Universidad está implementando estrategias para mejorar la ejecución del Programa Institucional de Tutoría, como son: tutores académicos de tiempo completo, acuerdos y responsabilidades documentadas y control de seguimiento académico. </w:t>
      </w:r>
    </w:p>
    <w:p w:rsidR="005B1434" w:rsidRPr="005B1434" w:rsidRDefault="005B1434" w:rsidP="005B1434">
      <w:pPr>
        <w:spacing w:after="0"/>
        <w:jc w:val="both"/>
        <w:rPr>
          <w:rFonts w:ascii="Arial" w:eastAsia="Calibri" w:hAnsi="Arial" w:cs="Arial"/>
          <w:sz w:val="24"/>
          <w:szCs w:val="24"/>
        </w:rPr>
      </w:pPr>
    </w:p>
    <w:p w:rsidR="005B1434" w:rsidRDefault="005B1434" w:rsidP="005B1434">
      <w:pPr>
        <w:spacing w:after="0"/>
        <w:jc w:val="both"/>
        <w:rPr>
          <w:rFonts w:ascii="Arial" w:eastAsia="Calibri" w:hAnsi="Arial" w:cs="Arial"/>
          <w:sz w:val="24"/>
          <w:szCs w:val="24"/>
          <w:lang w:eastAsia="en-US"/>
        </w:rPr>
      </w:pPr>
      <w:r w:rsidRPr="005B1434">
        <w:rPr>
          <w:rFonts w:ascii="Arial" w:eastAsia="Calibri" w:hAnsi="Arial" w:cs="Arial"/>
          <w:sz w:val="24"/>
          <w:szCs w:val="24"/>
        </w:rPr>
        <w:t>En el egreso, se fisca</w:t>
      </w:r>
      <w:r w:rsidR="002B17AC">
        <w:rPr>
          <w:rFonts w:ascii="Arial" w:eastAsia="Calibri" w:hAnsi="Arial" w:cs="Arial"/>
          <w:sz w:val="24"/>
          <w:szCs w:val="24"/>
        </w:rPr>
        <w:t xml:space="preserve">lizaron las acciones enfocadas a </w:t>
      </w:r>
      <w:r w:rsidRPr="005B1434">
        <w:rPr>
          <w:rFonts w:ascii="Arial" w:eastAsia="Calibri" w:hAnsi="Arial" w:cs="Arial"/>
          <w:sz w:val="24"/>
          <w:szCs w:val="24"/>
        </w:rPr>
        <w:t xml:space="preserve">propiciarlo, entre estas, la UT Chetumal contó con convenios de colaboración para las estadías profesionales de sus alumnos, las estadísticas refieren que egresaron un total de 146 alumnos en el ejercicio 2023, 5 menos que en el ejercicio 2022, no obstante, como debilidad, </w:t>
      </w:r>
      <w:r w:rsidRPr="005B1434">
        <w:rPr>
          <w:rFonts w:ascii="Arial" w:eastAsia="Calibri" w:hAnsi="Arial" w:cs="Arial"/>
          <w:sz w:val="24"/>
          <w:szCs w:val="24"/>
          <w:lang w:eastAsia="en-US"/>
        </w:rPr>
        <w:t>se determinó que existe un retraso en la titulación de los 77 egresados correspon</w:t>
      </w:r>
      <w:r w:rsidRPr="005B1434">
        <w:rPr>
          <w:rFonts w:ascii="Arial" w:eastAsia="Calibri" w:hAnsi="Arial" w:cs="Arial"/>
          <w:sz w:val="24"/>
          <w:szCs w:val="24"/>
          <w:lang w:eastAsia="en-US"/>
        </w:rPr>
        <w:lastRenderedPageBreak/>
        <w:t>diente a los Técnicos Superiores Universitarios. Cabe mencionar que, a la fecha, la Universidad llevó a cabo las acciones correspondientes para su titulación.</w:t>
      </w:r>
    </w:p>
    <w:p w:rsidR="005B1434" w:rsidRPr="005B1434" w:rsidRDefault="005B1434" w:rsidP="005B1434">
      <w:pPr>
        <w:spacing w:after="0"/>
        <w:jc w:val="both"/>
        <w:rPr>
          <w:rFonts w:ascii="Arial" w:eastAsia="Calibri" w:hAnsi="Arial" w:cs="Arial"/>
          <w:sz w:val="24"/>
          <w:szCs w:val="24"/>
          <w:lang w:eastAsia="en-US"/>
        </w:rPr>
      </w:pPr>
    </w:p>
    <w:p w:rsidR="00D96134" w:rsidRDefault="00D96134" w:rsidP="00D96134">
      <w:pPr>
        <w:spacing w:after="0"/>
        <w:jc w:val="both"/>
        <w:rPr>
          <w:rFonts w:ascii="Arial" w:eastAsia="Calibri" w:hAnsi="Arial" w:cs="Arial"/>
          <w:sz w:val="24"/>
          <w:szCs w:val="24"/>
          <w:lang w:eastAsia="en-US"/>
        </w:rPr>
      </w:pPr>
      <w:r w:rsidRPr="00236456">
        <w:rPr>
          <w:rFonts w:ascii="Arial" w:hAnsi="Arial" w:cs="Arial"/>
          <w:sz w:val="24"/>
          <w:szCs w:val="24"/>
        </w:rPr>
        <w:t xml:space="preserve">En este contexto, la UT Chetumal </w:t>
      </w:r>
      <w:r w:rsidRPr="00236456">
        <w:rPr>
          <w:rFonts w:ascii="Arial" w:hAnsi="Arial" w:cs="Arial"/>
          <w:sz w:val="24"/>
          <w:szCs w:val="24"/>
          <w:lang w:eastAsia="es-ES"/>
        </w:rPr>
        <w:t>presentó una eficiencia terminal de 28% en la generación de</w:t>
      </w:r>
      <w:r w:rsidR="00AC3DBD">
        <w:rPr>
          <w:rFonts w:ascii="Arial" w:hAnsi="Arial" w:cs="Arial"/>
          <w:sz w:val="24"/>
          <w:szCs w:val="24"/>
          <w:lang w:eastAsia="es-ES"/>
        </w:rPr>
        <w:t xml:space="preserve"> alumnos 2019 – 2023, por lo tanto,</w:t>
      </w:r>
      <w:r w:rsidRPr="00236456">
        <w:rPr>
          <w:rFonts w:ascii="Arial" w:hAnsi="Arial" w:cs="Arial"/>
          <w:sz w:val="24"/>
          <w:szCs w:val="24"/>
          <w:lang w:eastAsia="es-ES"/>
        </w:rPr>
        <w:t xml:space="preserve"> </w:t>
      </w:r>
      <w:r w:rsidR="00C853A9" w:rsidRPr="00236456">
        <w:rPr>
          <w:rFonts w:ascii="Arial" w:hAnsi="Arial" w:cs="Arial"/>
          <w:sz w:val="24"/>
          <w:szCs w:val="24"/>
          <w:lang w:eastAsia="es-ES"/>
        </w:rPr>
        <w:t xml:space="preserve">están implementando </w:t>
      </w:r>
      <w:r w:rsidR="00741E0E" w:rsidRPr="00236456">
        <w:rPr>
          <w:rFonts w:ascii="Arial" w:eastAsia="Times New Roman" w:hAnsi="Arial" w:cs="Arial"/>
          <w:sz w:val="24"/>
          <w:szCs w:val="24"/>
          <w:lang w:eastAsia="es-ES"/>
        </w:rPr>
        <w:t xml:space="preserve">diversas acciones académicas destinadas a fortalecer la permanencia de los estudiantes, </w:t>
      </w:r>
      <w:r w:rsidR="00C853A9" w:rsidRPr="00236456">
        <w:rPr>
          <w:rFonts w:ascii="Arial" w:eastAsia="Times New Roman" w:hAnsi="Arial" w:cs="Arial"/>
          <w:sz w:val="24"/>
          <w:szCs w:val="24"/>
          <w:lang w:eastAsia="es-ES"/>
        </w:rPr>
        <w:t xml:space="preserve">lo cual se refleja en el </w:t>
      </w:r>
      <w:r w:rsidR="00741E0E" w:rsidRPr="00236456">
        <w:rPr>
          <w:rFonts w:ascii="Arial" w:eastAsia="Times New Roman" w:hAnsi="Arial" w:cs="Arial"/>
          <w:sz w:val="24"/>
          <w:szCs w:val="24"/>
          <w:lang w:eastAsia="es-ES"/>
        </w:rPr>
        <w:t xml:space="preserve">Nivel de Técnico Superior Universitario, donde </w:t>
      </w:r>
      <w:r w:rsidR="00C853A9" w:rsidRPr="00236456">
        <w:rPr>
          <w:rFonts w:ascii="Arial" w:eastAsia="Times New Roman" w:hAnsi="Arial" w:cs="Arial"/>
          <w:sz w:val="24"/>
          <w:szCs w:val="24"/>
          <w:lang w:eastAsia="es-ES"/>
        </w:rPr>
        <w:t>presentaron</w:t>
      </w:r>
      <w:r w:rsidR="00741E0E" w:rsidRPr="00236456">
        <w:rPr>
          <w:rFonts w:ascii="Arial" w:eastAsia="Times New Roman" w:hAnsi="Arial" w:cs="Arial"/>
          <w:sz w:val="24"/>
          <w:szCs w:val="24"/>
          <w:lang w:eastAsia="es-ES"/>
        </w:rPr>
        <w:t xml:space="preserve"> una reducción en el número de bajas en el cuatrimestre enero - abril 2024 en comparación</w:t>
      </w:r>
      <w:r w:rsidR="00741E0E" w:rsidRPr="00741E0E">
        <w:rPr>
          <w:rFonts w:ascii="Arial" w:eastAsia="Times New Roman" w:hAnsi="Arial" w:cs="Arial"/>
          <w:sz w:val="24"/>
          <w:szCs w:val="24"/>
          <w:lang w:eastAsia="es-ES"/>
        </w:rPr>
        <w:t xml:space="preserve"> con el mismo periodo cuatrimestral del año anterior, al pasar de 3</w:t>
      </w:r>
      <w:r w:rsidR="00C853A9">
        <w:rPr>
          <w:rFonts w:ascii="Arial" w:eastAsia="Times New Roman" w:hAnsi="Arial" w:cs="Arial"/>
          <w:sz w:val="24"/>
          <w:szCs w:val="24"/>
          <w:lang w:eastAsia="es-ES"/>
        </w:rPr>
        <w:t>2</w:t>
      </w:r>
      <w:r w:rsidR="00741E0E" w:rsidRPr="00741E0E">
        <w:rPr>
          <w:rFonts w:ascii="Arial" w:eastAsia="Times New Roman" w:hAnsi="Arial" w:cs="Arial"/>
          <w:sz w:val="24"/>
          <w:szCs w:val="24"/>
          <w:lang w:eastAsia="es-ES"/>
        </w:rPr>
        <w:t xml:space="preserve"> a </w:t>
      </w:r>
      <w:r w:rsidR="00C853A9">
        <w:rPr>
          <w:rFonts w:ascii="Arial" w:eastAsia="Times New Roman" w:hAnsi="Arial" w:cs="Arial"/>
          <w:sz w:val="24"/>
          <w:szCs w:val="24"/>
          <w:lang w:eastAsia="es-ES"/>
        </w:rPr>
        <w:t>26</w:t>
      </w:r>
      <w:r w:rsidR="00741E0E" w:rsidRPr="00741E0E">
        <w:rPr>
          <w:rFonts w:ascii="Arial" w:eastAsia="Times New Roman" w:hAnsi="Arial" w:cs="Arial"/>
          <w:sz w:val="24"/>
          <w:szCs w:val="24"/>
          <w:lang w:eastAsia="es-ES"/>
        </w:rPr>
        <w:t xml:space="preserve"> bajas.</w:t>
      </w:r>
    </w:p>
    <w:p w:rsidR="00D96134" w:rsidRPr="006052FD" w:rsidRDefault="00D96134" w:rsidP="00D96134">
      <w:pPr>
        <w:tabs>
          <w:tab w:val="left" w:pos="3975"/>
        </w:tabs>
        <w:spacing w:after="0"/>
        <w:jc w:val="both"/>
        <w:rPr>
          <w:rFonts w:ascii="Arial" w:hAnsi="Arial" w:cs="Arial"/>
          <w:sz w:val="24"/>
          <w:szCs w:val="24"/>
        </w:rPr>
      </w:pPr>
    </w:p>
    <w:p w:rsidR="00D96134" w:rsidRPr="006052FD" w:rsidRDefault="00D96134" w:rsidP="00D96134">
      <w:pPr>
        <w:spacing w:after="0"/>
        <w:jc w:val="both"/>
        <w:rPr>
          <w:rFonts w:ascii="Arial" w:eastAsia="Calibri" w:hAnsi="Arial" w:cs="Arial"/>
          <w:sz w:val="24"/>
          <w:szCs w:val="24"/>
          <w:lang w:eastAsia="en-US"/>
        </w:rPr>
      </w:pPr>
      <w:r>
        <w:rPr>
          <w:rFonts w:ascii="Arial" w:hAnsi="Arial" w:cs="Arial"/>
          <w:sz w:val="24"/>
          <w:szCs w:val="24"/>
        </w:rPr>
        <w:t>L</w:t>
      </w:r>
      <w:r w:rsidRPr="006052FD">
        <w:rPr>
          <w:rFonts w:ascii="Arial" w:hAnsi="Arial" w:cs="Arial"/>
          <w:sz w:val="24"/>
          <w:szCs w:val="24"/>
        </w:rPr>
        <w:t>a</w:t>
      </w:r>
      <w:r>
        <w:rPr>
          <w:rFonts w:ascii="Arial" w:hAnsi="Arial" w:cs="Arial"/>
          <w:sz w:val="24"/>
          <w:szCs w:val="24"/>
        </w:rPr>
        <w:t xml:space="preserve"> UT Chetumal, también llevó a cabo la capacitación del personal académico, al respecto, presentó fortaleza</w:t>
      </w:r>
      <w:r w:rsidRPr="006052FD">
        <w:rPr>
          <w:rFonts w:ascii="Arial" w:hAnsi="Arial" w:cs="Arial"/>
          <w:sz w:val="24"/>
          <w:szCs w:val="24"/>
        </w:rPr>
        <w:t xml:space="preserve"> al </w:t>
      </w:r>
      <w:r w:rsidRPr="0030233A">
        <w:rPr>
          <w:rFonts w:ascii="Arial" w:hAnsi="Arial" w:cs="Arial"/>
          <w:sz w:val="24"/>
          <w:szCs w:val="24"/>
        </w:rPr>
        <w:t xml:space="preserve">elaborar </w:t>
      </w:r>
      <w:r w:rsidRPr="0030233A">
        <w:rPr>
          <w:rFonts w:ascii="Arial" w:eastAsia="Calibri" w:hAnsi="Arial" w:cs="Arial"/>
          <w:sz w:val="24"/>
          <w:szCs w:val="24"/>
          <w:lang w:eastAsia="en-US"/>
        </w:rPr>
        <w:t>dos programas de capacitación, el primero denominado Plan de Capacitación y el segundo Capacitación 2023; sin embargo, se detectó una debilidad al no someterlos a aprobación en alguna de las sesiones del Consejo</w:t>
      </w:r>
      <w:r w:rsidRPr="006052FD">
        <w:rPr>
          <w:rFonts w:ascii="Arial" w:eastAsia="Calibri" w:hAnsi="Arial" w:cs="Arial"/>
          <w:sz w:val="24"/>
          <w:szCs w:val="24"/>
          <w:lang w:eastAsia="en-US"/>
        </w:rPr>
        <w:t xml:space="preserve"> Directivo de la Universidad. </w:t>
      </w:r>
      <w:r>
        <w:rPr>
          <w:rFonts w:ascii="Arial" w:eastAsia="Calibri" w:hAnsi="Arial" w:cs="Arial"/>
          <w:sz w:val="24"/>
          <w:szCs w:val="24"/>
          <w:lang w:eastAsia="en-US"/>
        </w:rPr>
        <w:t>Con respecto a la ejecución de los programas</w:t>
      </w:r>
      <w:r w:rsidRPr="006052FD">
        <w:rPr>
          <w:rFonts w:ascii="Arial" w:eastAsia="Calibri" w:hAnsi="Arial" w:cs="Arial"/>
          <w:sz w:val="24"/>
          <w:szCs w:val="24"/>
          <w:lang w:eastAsia="en-US"/>
        </w:rPr>
        <w:t>,</w:t>
      </w:r>
      <w:r>
        <w:rPr>
          <w:rFonts w:ascii="Arial" w:eastAsia="Calibri" w:hAnsi="Arial" w:cs="Arial"/>
          <w:sz w:val="24"/>
          <w:szCs w:val="24"/>
          <w:lang w:eastAsia="en-US"/>
        </w:rPr>
        <w:t xml:space="preserve"> se</w:t>
      </w:r>
      <w:r w:rsidRPr="006052FD">
        <w:rPr>
          <w:rFonts w:ascii="Arial" w:eastAsia="Calibri" w:hAnsi="Arial" w:cs="Arial"/>
          <w:sz w:val="24"/>
          <w:szCs w:val="24"/>
          <w:lang w:eastAsia="en-US"/>
        </w:rPr>
        <w:t xml:space="preserve"> cumplió con la implementación del Plan de Capacitación; no obstante, únicamente cumplió con 5 de los 10 cursos proyectados en el programa de Capacitaci</w:t>
      </w:r>
      <w:r>
        <w:rPr>
          <w:rFonts w:ascii="Arial" w:eastAsia="Calibri" w:hAnsi="Arial" w:cs="Arial"/>
          <w:sz w:val="24"/>
          <w:szCs w:val="24"/>
          <w:lang w:eastAsia="en-US"/>
        </w:rPr>
        <w:t xml:space="preserve">ón 2023. Aunado a lo anterior, el </w:t>
      </w:r>
      <w:r w:rsidRPr="006052FD">
        <w:rPr>
          <w:rFonts w:ascii="Arial" w:eastAsia="Calibri" w:hAnsi="Arial" w:cs="Arial"/>
          <w:sz w:val="24"/>
          <w:szCs w:val="24"/>
          <w:lang w:eastAsia="en-US"/>
        </w:rPr>
        <w:t>52% de los docentes no acreditó con constancias su capacitación, durante el ejercicio fiscal 2023.</w:t>
      </w:r>
    </w:p>
    <w:p w:rsidR="00D96134" w:rsidRPr="006052FD" w:rsidRDefault="00D96134" w:rsidP="00D96134">
      <w:pPr>
        <w:spacing w:after="0"/>
        <w:jc w:val="both"/>
        <w:rPr>
          <w:rFonts w:ascii="Arial" w:hAnsi="Arial" w:cs="Arial"/>
          <w:sz w:val="24"/>
          <w:szCs w:val="24"/>
        </w:rPr>
      </w:pPr>
    </w:p>
    <w:p w:rsidR="00D96134" w:rsidRPr="006052FD" w:rsidRDefault="00D96134" w:rsidP="00D96134">
      <w:pPr>
        <w:spacing w:after="0"/>
        <w:jc w:val="both"/>
        <w:rPr>
          <w:rFonts w:ascii="Arial" w:hAnsi="Arial" w:cs="Arial"/>
          <w:sz w:val="24"/>
          <w:szCs w:val="24"/>
          <w:lang w:eastAsia="en-US"/>
        </w:rPr>
      </w:pPr>
      <w:r w:rsidRPr="006052FD">
        <w:rPr>
          <w:rFonts w:ascii="Arial" w:hAnsi="Arial" w:cs="Arial"/>
          <w:sz w:val="24"/>
          <w:szCs w:val="24"/>
        </w:rPr>
        <w:t xml:space="preserve">Con la fiscalización y la atención de </w:t>
      </w:r>
      <w:r w:rsidRPr="00355BB3">
        <w:rPr>
          <w:rFonts w:ascii="Arial" w:hAnsi="Arial" w:cs="Arial"/>
          <w:sz w:val="24"/>
          <w:szCs w:val="24"/>
        </w:rPr>
        <w:t>las recomendaciones de desempeño se contribuirá a que la Universidad Tecnológica de Chetumal, a</w:t>
      </w:r>
      <w:r>
        <w:rPr>
          <w:rFonts w:ascii="Arial" w:hAnsi="Arial" w:cs="Arial"/>
          <w:sz w:val="24"/>
          <w:szCs w:val="24"/>
        </w:rPr>
        <w:t xml:space="preserve">plique </w:t>
      </w:r>
      <w:r w:rsidRPr="00355BB3">
        <w:rPr>
          <w:rFonts w:ascii="Arial" w:hAnsi="Arial" w:cs="Arial"/>
          <w:sz w:val="24"/>
          <w:szCs w:val="24"/>
        </w:rPr>
        <w:t>las áreas de mejora y sub</w:t>
      </w:r>
      <w:r>
        <w:rPr>
          <w:rFonts w:ascii="Arial" w:hAnsi="Arial" w:cs="Arial"/>
          <w:sz w:val="24"/>
          <w:szCs w:val="24"/>
        </w:rPr>
        <w:t>sane las debilidades detectadas a fin de fortalecer la impartición de Edu</w:t>
      </w:r>
      <w:r>
        <w:rPr>
          <w:rFonts w:ascii="Arial" w:hAnsi="Arial" w:cs="Arial"/>
          <w:sz w:val="24"/>
          <w:szCs w:val="24"/>
        </w:rPr>
        <w:lastRenderedPageBreak/>
        <w:t>cación Superior, reforzando las acciones que permitan incrementar e</w:t>
      </w:r>
      <w:r w:rsidR="00C853A9">
        <w:rPr>
          <w:rFonts w:ascii="Arial" w:hAnsi="Arial" w:cs="Arial"/>
          <w:sz w:val="24"/>
          <w:szCs w:val="24"/>
        </w:rPr>
        <w:t xml:space="preserve">l ingreso, permanencia y egreso, brindar </w:t>
      </w:r>
      <w:r>
        <w:rPr>
          <w:rFonts w:ascii="Arial" w:hAnsi="Arial" w:cs="Arial"/>
          <w:sz w:val="24"/>
          <w:szCs w:val="24"/>
        </w:rPr>
        <w:t xml:space="preserve">una </w:t>
      </w:r>
      <w:r w:rsidR="00C853A9">
        <w:rPr>
          <w:rFonts w:ascii="Arial" w:hAnsi="Arial" w:cs="Arial"/>
          <w:sz w:val="24"/>
          <w:szCs w:val="24"/>
        </w:rPr>
        <w:t>E</w:t>
      </w:r>
      <w:r>
        <w:rPr>
          <w:rFonts w:ascii="Arial" w:hAnsi="Arial" w:cs="Arial"/>
          <w:sz w:val="24"/>
          <w:szCs w:val="24"/>
        </w:rPr>
        <w:t xml:space="preserve">ducación Superior de excelencia en los diferentes programas educativos, mejorar la tasa de eficiencia terminal y adicionalmente </w:t>
      </w:r>
      <w:r w:rsidR="001F6CC3">
        <w:rPr>
          <w:rFonts w:ascii="Arial" w:hAnsi="Arial" w:cs="Arial"/>
          <w:sz w:val="24"/>
          <w:szCs w:val="24"/>
        </w:rPr>
        <w:t xml:space="preserve">acreditar la </w:t>
      </w:r>
      <w:r>
        <w:rPr>
          <w:rFonts w:ascii="Arial" w:hAnsi="Arial" w:cs="Arial"/>
          <w:sz w:val="24"/>
          <w:szCs w:val="24"/>
        </w:rPr>
        <w:t xml:space="preserve">capacitación </w:t>
      </w:r>
      <w:r w:rsidR="001F6CC3">
        <w:rPr>
          <w:rFonts w:ascii="Arial" w:hAnsi="Arial" w:cs="Arial"/>
          <w:sz w:val="24"/>
          <w:szCs w:val="24"/>
        </w:rPr>
        <w:t>de</w:t>
      </w:r>
      <w:r>
        <w:rPr>
          <w:rFonts w:ascii="Arial" w:hAnsi="Arial" w:cs="Arial"/>
          <w:sz w:val="24"/>
          <w:szCs w:val="24"/>
        </w:rPr>
        <w:t xml:space="preserve"> su personal académico.</w:t>
      </w:r>
    </w:p>
    <w:p w:rsidR="00D96134" w:rsidRPr="006052FD" w:rsidRDefault="00D96134" w:rsidP="00D96134">
      <w:pPr>
        <w:tabs>
          <w:tab w:val="left" w:pos="3975"/>
        </w:tabs>
        <w:spacing w:after="0"/>
        <w:jc w:val="both"/>
        <w:rPr>
          <w:rFonts w:ascii="Arial" w:hAnsi="Arial" w:cs="Arial"/>
          <w:sz w:val="24"/>
          <w:szCs w:val="24"/>
        </w:rPr>
      </w:pPr>
    </w:p>
    <w:p w:rsidR="00234115" w:rsidRDefault="00234115" w:rsidP="004B62D6">
      <w:pPr>
        <w:tabs>
          <w:tab w:val="left" w:pos="3975"/>
        </w:tabs>
        <w:spacing w:after="0"/>
        <w:jc w:val="both"/>
        <w:rPr>
          <w:rFonts w:ascii="Arial" w:hAnsi="Arial" w:cs="Arial"/>
          <w:sz w:val="24"/>
          <w:szCs w:val="24"/>
        </w:rPr>
      </w:pPr>
    </w:p>
    <w:p w:rsidR="00276713" w:rsidRDefault="00276713" w:rsidP="004B62D6">
      <w:pPr>
        <w:tabs>
          <w:tab w:val="left" w:pos="3975"/>
        </w:tabs>
        <w:spacing w:after="0"/>
        <w:jc w:val="both"/>
        <w:rPr>
          <w:rFonts w:ascii="Arial" w:hAnsi="Arial" w:cs="Arial"/>
          <w:sz w:val="24"/>
          <w:szCs w:val="24"/>
        </w:rPr>
      </w:pPr>
    </w:p>
    <w:p w:rsidR="004B62D6" w:rsidRPr="006052FD" w:rsidRDefault="004B62D6" w:rsidP="006052FD">
      <w:pPr>
        <w:tabs>
          <w:tab w:val="left" w:pos="3975"/>
        </w:tabs>
        <w:spacing w:after="0"/>
        <w:jc w:val="both"/>
        <w:rPr>
          <w:rFonts w:ascii="Arial" w:hAnsi="Arial" w:cs="Arial"/>
          <w:sz w:val="24"/>
          <w:szCs w:val="24"/>
        </w:rPr>
      </w:pPr>
    </w:p>
    <w:p w:rsidR="00725621" w:rsidRPr="009E3BE4" w:rsidRDefault="00725621" w:rsidP="00725621">
      <w:pPr>
        <w:tabs>
          <w:tab w:val="center" w:pos="4419"/>
          <w:tab w:val="right" w:pos="8838"/>
        </w:tabs>
        <w:spacing w:after="0"/>
        <w:jc w:val="center"/>
        <w:rPr>
          <w:rFonts w:ascii="Arial" w:eastAsia="Times New Roman" w:hAnsi="Arial" w:cs="Arial"/>
          <w:b/>
          <w:sz w:val="24"/>
          <w:szCs w:val="24"/>
          <w:lang w:eastAsia="es-ES"/>
        </w:rPr>
      </w:pPr>
      <w:r w:rsidRPr="009E3BE4">
        <w:rPr>
          <w:rFonts w:ascii="Arial" w:eastAsia="Times New Roman" w:hAnsi="Arial" w:cs="Arial"/>
          <w:b/>
          <w:sz w:val="24"/>
          <w:szCs w:val="24"/>
          <w:lang w:eastAsia="es-ES"/>
        </w:rPr>
        <w:t>EL AUDITOR SUPERIOR DEL ESTADO</w:t>
      </w:r>
    </w:p>
    <w:p w:rsidR="00725621" w:rsidRPr="009E3BE4" w:rsidRDefault="00725621" w:rsidP="00725621">
      <w:pPr>
        <w:tabs>
          <w:tab w:val="center" w:pos="4419"/>
          <w:tab w:val="right" w:pos="8838"/>
        </w:tabs>
        <w:spacing w:after="0"/>
        <w:jc w:val="center"/>
        <w:rPr>
          <w:rFonts w:ascii="Arial" w:eastAsia="Times New Roman" w:hAnsi="Arial" w:cs="Arial"/>
          <w:b/>
          <w:sz w:val="24"/>
          <w:szCs w:val="24"/>
          <w:lang w:eastAsia="es-ES"/>
        </w:rPr>
      </w:pPr>
    </w:p>
    <w:p w:rsidR="00725621" w:rsidRPr="009E3BE4" w:rsidRDefault="00725621" w:rsidP="00725621">
      <w:pPr>
        <w:tabs>
          <w:tab w:val="center" w:pos="4419"/>
          <w:tab w:val="right" w:pos="8838"/>
        </w:tabs>
        <w:spacing w:after="0"/>
        <w:jc w:val="center"/>
        <w:rPr>
          <w:rFonts w:ascii="Arial" w:eastAsia="Times New Roman" w:hAnsi="Arial" w:cs="Arial"/>
          <w:b/>
          <w:sz w:val="24"/>
          <w:szCs w:val="24"/>
          <w:lang w:eastAsia="es-ES"/>
        </w:rPr>
      </w:pPr>
    </w:p>
    <w:p w:rsidR="00725621" w:rsidRPr="009E3BE4" w:rsidRDefault="00725621" w:rsidP="00725621">
      <w:pPr>
        <w:tabs>
          <w:tab w:val="center" w:pos="4419"/>
          <w:tab w:val="right" w:pos="8838"/>
        </w:tabs>
        <w:spacing w:after="0"/>
        <w:jc w:val="center"/>
        <w:rPr>
          <w:rFonts w:ascii="Arial" w:eastAsia="Times New Roman" w:hAnsi="Arial" w:cs="Arial"/>
          <w:b/>
          <w:sz w:val="24"/>
          <w:szCs w:val="24"/>
          <w:lang w:eastAsia="es-ES"/>
        </w:rPr>
      </w:pPr>
    </w:p>
    <w:p w:rsidR="00725621" w:rsidRPr="009E3BE4" w:rsidRDefault="00725621" w:rsidP="00725621">
      <w:pPr>
        <w:tabs>
          <w:tab w:val="center" w:pos="4419"/>
          <w:tab w:val="right" w:pos="8838"/>
        </w:tabs>
        <w:spacing w:after="0"/>
        <w:jc w:val="center"/>
        <w:rPr>
          <w:rFonts w:ascii="Arial" w:eastAsia="Times New Roman" w:hAnsi="Arial" w:cs="Arial"/>
          <w:b/>
          <w:sz w:val="24"/>
          <w:szCs w:val="24"/>
          <w:lang w:eastAsia="es-ES"/>
        </w:rPr>
      </w:pPr>
    </w:p>
    <w:p w:rsidR="00725621" w:rsidRDefault="00725621" w:rsidP="00725621">
      <w:pPr>
        <w:tabs>
          <w:tab w:val="center" w:pos="4419"/>
          <w:tab w:val="right" w:pos="8838"/>
        </w:tabs>
        <w:spacing w:after="0"/>
        <w:jc w:val="center"/>
        <w:rPr>
          <w:rFonts w:ascii="Arial" w:eastAsia="Times New Roman" w:hAnsi="Arial" w:cs="Arial"/>
          <w:b/>
          <w:sz w:val="24"/>
          <w:szCs w:val="24"/>
          <w:lang w:eastAsia="es-ES"/>
        </w:rPr>
      </w:pPr>
      <w:r w:rsidRPr="009E3BE4">
        <w:rPr>
          <w:rFonts w:ascii="Arial" w:eastAsia="Times New Roman" w:hAnsi="Arial" w:cs="Arial"/>
          <w:b/>
          <w:sz w:val="24"/>
          <w:szCs w:val="24"/>
          <w:lang w:eastAsia="es-ES"/>
        </w:rPr>
        <w:t>M. EN AUD. MANUEL PALACIOS HERRERA</w:t>
      </w:r>
    </w:p>
    <w:p w:rsidR="004B62D6" w:rsidRDefault="004B62D6" w:rsidP="00725621">
      <w:pPr>
        <w:tabs>
          <w:tab w:val="center" w:pos="4419"/>
          <w:tab w:val="right" w:pos="8838"/>
        </w:tabs>
        <w:spacing w:after="0"/>
        <w:jc w:val="center"/>
        <w:rPr>
          <w:rFonts w:ascii="Arial" w:eastAsia="Times New Roman" w:hAnsi="Arial" w:cs="Arial"/>
          <w:b/>
          <w:sz w:val="24"/>
          <w:szCs w:val="24"/>
          <w:lang w:eastAsia="es-ES"/>
        </w:rPr>
      </w:pPr>
    </w:p>
    <w:p w:rsidR="004B62D6" w:rsidRPr="009E3BE4" w:rsidRDefault="004B62D6" w:rsidP="00725621">
      <w:pPr>
        <w:tabs>
          <w:tab w:val="center" w:pos="4419"/>
          <w:tab w:val="right" w:pos="8838"/>
        </w:tabs>
        <w:spacing w:after="0"/>
        <w:jc w:val="center"/>
        <w:rPr>
          <w:rFonts w:ascii="Arial" w:eastAsia="Times New Roman" w:hAnsi="Arial" w:cs="Arial"/>
          <w:b/>
          <w:sz w:val="24"/>
          <w:szCs w:val="24"/>
          <w:lang w:eastAsia="es-ES"/>
        </w:rPr>
      </w:pPr>
    </w:p>
    <w:sectPr w:rsidR="004B62D6" w:rsidRPr="009E3BE4" w:rsidSect="0051100E">
      <w:headerReference w:type="default" r:id="rId58"/>
      <w:footerReference w:type="default" r:id="rId59"/>
      <w:pgSz w:w="12240" w:h="15840" w:code="1"/>
      <w:pgMar w:top="1418" w:right="1325" w:bottom="1418"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08E2" w:rsidRDefault="007808E2" w:rsidP="00987D4F">
      <w:pPr>
        <w:spacing w:after="0" w:line="240" w:lineRule="auto"/>
      </w:pPr>
      <w:r>
        <w:separator/>
      </w:r>
    </w:p>
  </w:endnote>
  <w:endnote w:type="continuationSeparator" w:id="0">
    <w:p w:rsidR="007808E2" w:rsidRDefault="007808E2" w:rsidP="00987D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1.5">
    <w:altName w:val="Times New Roman"/>
    <w:panose1 w:val="00000000000000000000"/>
    <w:charset w:val="00"/>
    <w:family w:val="roman"/>
    <w:notTrueType/>
    <w:pitch w:val="default"/>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HelveticaNeueLT Pro 55 Roman">
    <w:altName w:val="Arial"/>
    <w:panose1 w:val="00000000000000000000"/>
    <w:charset w:val="00"/>
    <w:family w:val="swiss"/>
    <w:notTrueType/>
    <w:pitch w:val="variable"/>
    <w:sig w:usb0="00000001" w:usb1="5000205B" w:usb2="00000000" w:usb3="00000000" w:csb0="0000009B" w:csb1="00000000"/>
  </w:font>
  <w:font w:name="Arial Black">
    <w:panose1 w:val="020B0A04020102020204"/>
    <w:charset w:val="00"/>
    <w:family w:val="swiss"/>
    <w:pitch w:val="variable"/>
    <w:sig w:usb0="A00002AF" w:usb1="400078FB" w:usb2="00000000" w:usb3="00000000" w:csb0="0000009F" w:csb1="00000000"/>
  </w:font>
  <w:font w:name="Futura T OT">
    <w:altName w:val="Arial"/>
    <w:panose1 w:val="00000000000000000000"/>
    <w:charset w:val="00"/>
    <w:family w:val="modern"/>
    <w:notTrueType/>
    <w:pitch w:val="variable"/>
    <w:sig w:usb0="800000AF" w:usb1="50002048" w:usb2="00000000" w:usb3="00000000" w:csb0="00000093" w:csb1="00000000"/>
  </w:font>
  <w:font w:name="Carme">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eGridPHPDOCX"/>
      <w:tblOverlap w:val="never"/>
      <w:tblW w:w="9298" w:type="dxa"/>
      <w:jc w:val="center"/>
      <w:tblBorders>
        <w:top w:val="none" w:sz="6" w:space="0" w:color="auto"/>
        <w:left w:val="none" w:sz="6" w:space="0" w:color="auto"/>
        <w:bottom w:val="none" w:sz="6" w:space="0" w:color="auto"/>
        <w:right w:val="none" w:sz="6" w:space="0" w:color="auto"/>
        <w:insideH w:val="none" w:sz="6" w:space="0" w:color="auto"/>
        <w:insideV w:val="none" w:sz="6" w:space="0" w:color="auto"/>
      </w:tblBorders>
      <w:tblLook w:val="04A0" w:firstRow="1" w:lastRow="0" w:firstColumn="1" w:lastColumn="0" w:noHBand="0" w:noVBand="1"/>
    </w:tblPr>
    <w:tblGrid>
      <w:gridCol w:w="9298"/>
    </w:tblGrid>
    <w:tr w:rsidR="009D5AD0" w:rsidRPr="00412626" w:rsidTr="00E57B29">
      <w:trPr>
        <w:trHeight w:val="80"/>
        <w:jc w:val="center"/>
      </w:trPr>
      <w:tc>
        <w:tcPr>
          <w:tcW w:w="9298" w:type="dxa"/>
          <w:tcBorders>
            <w:top w:val="single" w:sz="5" w:space="0" w:color="000000"/>
          </w:tcBorders>
          <w:tcMar>
            <w:top w:w="50" w:type="dxa"/>
            <w:left w:w="50" w:type="dxa"/>
            <w:bottom w:w="50" w:type="dxa"/>
            <w:right w:w="50" w:type="dxa"/>
          </w:tcMar>
        </w:tcPr>
        <w:p w:rsidR="009D5AD0" w:rsidRPr="000B5358" w:rsidRDefault="009D5AD0" w:rsidP="00F97760">
          <w:pPr>
            <w:jc w:val="right"/>
            <w:rPr>
              <w:rFonts w:ascii="Arial" w:hAnsi="Arial" w:cs="Arial"/>
              <w:noProof/>
              <w:sz w:val="16"/>
            </w:rPr>
          </w:pPr>
          <w:r w:rsidRPr="000B5358">
            <w:rPr>
              <w:rFonts w:ascii="Arial" w:hAnsi="Arial" w:cs="Arial"/>
              <w:sz w:val="16"/>
              <w:szCs w:val="18"/>
              <w:lang w:val="es-ES"/>
            </w:rPr>
            <w:t xml:space="preserve">Página </w:t>
          </w:r>
          <w:r w:rsidRPr="000B5358">
            <w:rPr>
              <w:rFonts w:ascii="Arial" w:hAnsi="Arial" w:cs="Arial"/>
              <w:bCs/>
              <w:sz w:val="16"/>
              <w:szCs w:val="18"/>
            </w:rPr>
            <w:fldChar w:fldCharType="begin"/>
          </w:r>
          <w:r w:rsidRPr="000B5358">
            <w:rPr>
              <w:rFonts w:ascii="Arial" w:hAnsi="Arial" w:cs="Arial"/>
              <w:bCs/>
              <w:sz w:val="16"/>
              <w:szCs w:val="18"/>
            </w:rPr>
            <w:instrText>PAGE  \* Arabic  \* MERGEFORMAT</w:instrText>
          </w:r>
          <w:r w:rsidRPr="000B5358">
            <w:rPr>
              <w:rFonts w:ascii="Arial" w:hAnsi="Arial" w:cs="Arial"/>
              <w:bCs/>
              <w:sz w:val="16"/>
              <w:szCs w:val="18"/>
            </w:rPr>
            <w:fldChar w:fldCharType="separate"/>
          </w:r>
          <w:r w:rsidR="003F65D9" w:rsidRPr="003F65D9">
            <w:rPr>
              <w:rFonts w:ascii="Arial" w:hAnsi="Arial" w:cs="Arial"/>
              <w:bCs/>
              <w:noProof/>
              <w:sz w:val="16"/>
              <w:szCs w:val="18"/>
              <w:lang w:val="es-ES"/>
            </w:rPr>
            <w:t>1</w:t>
          </w:r>
          <w:r w:rsidRPr="000B5358">
            <w:rPr>
              <w:rFonts w:ascii="Arial" w:hAnsi="Arial" w:cs="Arial"/>
              <w:bCs/>
              <w:sz w:val="16"/>
              <w:szCs w:val="18"/>
            </w:rPr>
            <w:fldChar w:fldCharType="end"/>
          </w:r>
          <w:r w:rsidRPr="000B5358">
            <w:rPr>
              <w:rFonts w:ascii="Arial" w:hAnsi="Arial" w:cs="Arial"/>
              <w:sz w:val="16"/>
              <w:szCs w:val="18"/>
              <w:lang w:val="es-ES"/>
            </w:rPr>
            <w:t xml:space="preserve"> de </w:t>
          </w:r>
          <w:r w:rsidRPr="000B5358">
            <w:rPr>
              <w:rFonts w:ascii="Arial" w:hAnsi="Arial" w:cs="Arial"/>
              <w:bCs/>
              <w:sz w:val="16"/>
              <w:szCs w:val="18"/>
            </w:rPr>
            <w:fldChar w:fldCharType="begin"/>
          </w:r>
          <w:r w:rsidRPr="000B5358">
            <w:rPr>
              <w:rFonts w:ascii="Arial" w:hAnsi="Arial" w:cs="Arial"/>
              <w:bCs/>
              <w:sz w:val="16"/>
              <w:szCs w:val="18"/>
            </w:rPr>
            <w:instrText>NUMPAGES  \* Arabic  \* MERGEFORMAT</w:instrText>
          </w:r>
          <w:r w:rsidRPr="000B5358">
            <w:rPr>
              <w:rFonts w:ascii="Arial" w:hAnsi="Arial" w:cs="Arial"/>
              <w:bCs/>
              <w:sz w:val="16"/>
              <w:szCs w:val="18"/>
            </w:rPr>
            <w:fldChar w:fldCharType="separate"/>
          </w:r>
          <w:r w:rsidR="003F65D9" w:rsidRPr="003F65D9">
            <w:rPr>
              <w:rFonts w:ascii="Arial" w:hAnsi="Arial" w:cs="Arial"/>
              <w:bCs/>
              <w:noProof/>
              <w:sz w:val="16"/>
              <w:szCs w:val="18"/>
              <w:lang w:val="es-ES"/>
            </w:rPr>
            <w:t>55</w:t>
          </w:r>
          <w:r w:rsidRPr="000B5358">
            <w:rPr>
              <w:rFonts w:ascii="Arial" w:hAnsi="Arial" w:cs="Arial"/>
              <w:bCs/>
              <w:sz w:val="16"/>
              <w:szCs w:val="18"/>
            </w:rPr>
            <w:fldChar w:fldCharType="end"/>
          </w:r>
        </w:p>
        <w:p w:rsidR="009D5AD0" w:rsidRPr="00412626" w:rsidRDefault="009D5AD0" w:rsidP="00412626">
          <w:pPr>
            <w:rPr>
              <w:rFonts w:ascii="Arial" w:eastAsia="Times New Roman" w:hAnsi="Arial" w:cs="Arial"/>
              <w:sz w:val="16"/>
              <w:szCs w:val="18"/>
              <w:lang w:eastAsia="es-ES"/>
            </w:rPr>
          </w:pPr>
          <w:r>
            <w:rPr>
              <w:rFonts w:ascii="Arial" w:eastAsia="Times New Roman" w:hAnsi="Arial" w:cs="Arial"/>
              <w:sz w:val="16"/>
              <w:szCs w:val="18"/>
              <w:lang w:eastAsia="es-ES"/>
            </w:rPr>
            <w:t>23-AEMD-A-GOB-056-129  / Auditoría de desempeño al cumplimiento de funciones sustantivas.</w:t>
          </w:r>
        </w:p>
      </w:tc>
    </w:tr>
  </w:tbl>
  <w:p w:rsidR="009D5AD0" w:rsidRPr="00363166" w:rsidRDefault="009D5AD0" w:rsidP="00F97760">
    <w:pPr>
      <w:rPr>
        <w:sz w:val="1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08E2" w:rsidRDefault="007808E2" w:rsidP="00987D4F">
      <w:pPr>
        <w:spacing w:after="0" w:line="240" w:lineRule="auto"/>
      </w:pPr>
      <w:r>
        <w:separator/>
      </w:r>
    </w:p>
  </w:footnote>
  <w:footnote w:type="continuationSeparator" w:id="0">
    <w:p w:rsidR="007808E2" w:rsidRDefault="007808E2" w:rsidP="00987D4F">
      <w:pPr>
        <w:spacing w:after="0" w:line="240" w:lineRule="auto"/>
      </w:pPr>
      <w:r>
        <w:continuationSeparator/>
      </w:r>
    </w:p>
  </w:footnote>
  <w:footnote w:id="1">
    <w:p w:rsidR="009D5AD0" w:rsidRPr="00E62036" w:rsidRDefault="009D5AD0" w:rsidP="005112D7">
      <w:pPr>
        <w:pStyle w:val="Textonotapie"/>
        <w:spacing w:line="276" w:lineRule="auto"/>
        <w:ind w:left="142" w:hanging="142"/>
        <w:jc w:val="both"/>
        <w:rPr>
          <w:rFonts w:ascii="Arial" w:hAnsi="Arial" w:cs="Arial"/>
          <w:sz w:val="14"/>
          <w:szCs w:val="14"/>
        </w:rPr>
      </w:pPr>
      <w:r w:rsidRPr="00CE7640">
        <w:rPr>
          <w:rStyle w:val="Refdenotaalpie"/>
          <w:rFonts w:ascii="Arial" w:hAnsi="Arial" w:cs="Arial"/>
          <w:sz w:val="14"/>
          <w:szCs w:val="14"/>
        </w:rPr>
        <w:footnoteRef/>
      </w:r>
      <w:r w:rsidRPr="00CE7640">
        <w:rPr>
          <w:rFonts w:ascii="Arial" w:hAnsi="Arial" w:cs="Arial"/>
          <w:sz w:val="14"/>
          <w:szCs w:val="14"/>
        </w:rPr>
        <w:t xml:space="preserve"> Cámara de Diputa</w:t>
      </w:r>
      <w:r>
        <w:rPr>
          <w:rFonts w:ascii="Arial" w:hAnsi="Arial" w:cs="Arial"/>
          <w:sz w:val="14"/>
          <w:szCs w:val="14"/>
        </w:rPr>
        <w:t>dos del H. Congreso de la Unión</w:t>
      </w:r>
      <w:r w:rsidRPr="00CE7640">
        <w:rPr>
          <w:rFonts w:ascii="Arial" w:hAnsi="Arial" w:cs="Arial"/>
          <w:sz w:val="14"/>
          <w:szCs w:val="14"/>
        </w:rPr>
        <w:t xml:space="preserve"> (1993)</w:t>
      </w:r>
      <w:r>
        <w:rPr>
          <w:rFonts w:ascii="Arial" w:hAnsi="Arial" w:cs="Arial"/>
          <w:sz w:val="14"/>
          <w:szCs w:val="14"/>
        </w:rPr>
        <w:t>.</w:t>
      </w:r>
      <w:r w:rsidRPr="00CE7640">
        <w:rPr>
          <w:rFonts w:ascii="Arial" w:hAnsi="Arial" w:cs="Arial"/>
          <w:sz w:val="14"/>
          <w:szCs w:val="14"/>
        </w:rPr>
        <w:t xml:space="preserve"> </w:t>
      </w:r>
      <w:r w:rsidRPr="00CE7640">
        <w:rPr>
          <w:rFonts w:ascii="Arial" w:hAnsi="Arial" w:cs="Arial"/>
          <w:i/>
          <w:sz w:val="14"/>
          <w:szCs w:val="14"/>
        </w:rPr>
        <w:t>Ley General de Educación.</w:t>
      </w:r>
      <w:r w:rsidRPr="00CE7640">
        <w:rPr>
          <w:rFonts w:ascii="Arial" w:hAnsi="Arial" w:cs="Arial"/>
          <w:sz w:val="14"/>
          <w:szCs w:val="14"/>
        </w:rPr>
        <w:t xml:space="preserve"> Publicado en el Diario Oficial de la Fed</w:t>
      </w:r>
      <w:r w:rsidRPr="00E62036">
        <w:rPr>
          <w:rFonts w:ascii="Arial" w:hAnsi="Arial" w:cs="Arial"/>
          <w:sz w:val="14"/>
          <w:szCs w:val="14"/>
        </w:rPr>
        <w:t>eraci</w:t>
      </w:r>
      <w:r>
        <w:rPr>
          <w:rFonts w:ascii="Arial" w:hAnsi="Arial" w:cs="Arial"/>
          <w:sz w:val="14"/>
          <w:szCs w:val="14"/>
        </w:rPr>
        <w:t>ón el 20 de diciembre de 2023; a</w:t>
      </w:r>
      <w:r w:rsidRPr="00E62036">
        <w:rPr>
          <w:rFonts w:ascii="Arial" w:hAnsi="Arial" w:cs="Arial"/>
          <w:sz w:val="14"/>
          <w:szCs w:val="14"/>
        </w:rPr>
        <w:t xml:space="preserve">rtículo 5. </w:t>
      </w:r>
    </w:p>
  </w:footnote>
  <w:footnote w:id="2">
    <w:p w:rsidR="009D5AD0" w:rsidRPr="005112D7" w:rsidRDefault="009D5AD0" w:rsidP="005112D7">
      <w:pPr>
        <w:pStyle w:val="Ttulo3"/>
        <w:shd w:val="clear" w:color="auto" w:fill="FFFFFF"/>
        <w:spacing w:before="0" w:beforeAutospacing="0" w:after="0" w:afterAutospacing="0" w:line="276" w:lineRule="auto"/>
        <w:ind w:right="45"/>
        <w:jc w:val="both"/>
        <w:rPr>
          <w:rFonts w:eastAsia="Calibri" w:cs="Arial"/>
          <w:b w:val="0"/>
          <w:bCs w:val="0"/>
          <w:sz w:val="14"/>
          <w:szCs w:val="14"/>
          <w:lang w:eastAsia="en-US"/>
        </w:rPr>
      </w:pPr>
      <w:r w:rsidRPr="00E62036">
        <w:rPr>
          <w:rStyle w:val="Refdenotaalpie"/>
          <w:rFonts w:cs="Arial"/>
          <w:sz w:val="14"/>
          <w:szCs w:val="14"/>
        </w:rPr>
        <w:footnoteRef/>
      </w:r>
      <w:r w:rsidRPr="00E62036">
        <w:rPr>
          <w:rFonts w:cs="Arial"/>
          <w:sz w:val="14"/>
          <w:szCs w:val="14"/>
        </w:rPr>
        <w:t xml:space="preserve"> </w:t>
      </w:r>
      <w:r w:rsidRPr="005112D7">
        <w:rPr>
          <w:rFonts w:eastAsia="Calibri" w:cs="Arial"/>
          <w:b w:val="0"/>
          <w:bCs w:val="0"/>
          <w:sz w:val="14"/>
          <w:szCs w:val="14"/>
          <w:lang w:eastAsia="en-US"/>
        </w:rPr>
        <w:t>Tasa de abandono escolar por entidad federativa según nivel educativo, ciclos escolares seleccionados de 2000</w:t>
      </w:r>
      <w:r>
        <w:rPr>
          <w:rFonts w:eastAsia="Calibri" w:cs="Arial"/>
          <w:b w:val="0"/>
          <w:bCs w:val="0"/>
          <w:sz w:val="14"/>
          <w:szCs w:val="14"/>
          <w:lang w:eastAsia="en-US"/>
        </w:rPr>
        <w:t xml:space="preserve"> </w:t>
      </w:r>
      <w:r w:rsidRPr="005112D7">
        <w:rPr>
          <w:rFonts w:eastAsia="Calibri" w:cs="Arial"/>
          <w:b w:val="0"/>
          <w:bCs w:val="0"/>
          <w:sz w:val="14"/>
          <w:szCs w:val="14"/>
          <w:lang w:eastAsia="en-US"/>
        </w:rPr>
        <w:t>/</w:t>
      </w:r>
      <w:r>
        <w:rPr>
          <w:rFonts w:eastAsia="Calibri" w:cs="Arial"/>
          <w:b w:val="0"/>
          <w:bCs w:val="0"/>
          <w:sz w:val="14"/>
          <w:szCs w:val="14"/>
          <w:lang w:eastAsia="en-US"/>
        </w:rPr>
        <w:t xml:space="preserve"> </w:t>
      </w:r>
      <w:r w:rsidRPr="005112D7">
        <w:rPr>
          <w:rFonts w:eastAsia="Calibri" w:cs="Arial"/>
          <w:b w:val="0"/>
          <w:bCs w:val="0"/>
          <w:sz w:val="14"/>
          <w:szCs w:val="14"/>
          <w:lang w:eastAsia="en-US"/>
        </w:rPr>
        <w:t>2001 a 2022</w:t>
      </w:r>
      <w:r>
        <w:rPr>
          <w:rFonts w:eastAsia="Calibri" w:cs="Arial"/>
          <w:b w:val="0"/>
          <w:bCs w:val="0"/>
          <w:sz w:val="14"/>
          <w:szCs w:val="14"/>
          <w:lang w:eastAsia="en-US"/>
        </w:rPr>
        <w:t xml:space="preserve"> </w:t>
      </w:r>
      <w:r w:rsidRPr="005112D7">
        <w:rPr>
          <w:rFonts w:eastAsia="Calibri" w:cs="Arial"/>
          <w:b w:val="0"/>
          <w:bCs w:val="0"/>
          <w:sz w:val="14"/>
          <w:szCs w:val="14"/>
          <w:lang w:eastAsia="en-US"/>
        </w:rPr>
        <w:t>/</w:t>
      </w:r>
      <w:r>
        <w:rPr>
          <w:rFonts w:eastAsia="Calibri" w:cs="Arial"/>
          <w:b w:val="0"/>
          <w:bCs w:val="0"/>
          <w:sz w:val="14"/>
          <w:szCs w:val="14"/>
          <w:lang w:eastAsia="en-US"/>
        </w:rPr>
        <w:t xml:space="preserve"> </w:t>
      </w:r>
      <w:r w:rsidRPr="005112D7">
        <w:rPr>
          <w:rFonts w:eastAsia="Calibri" w:cs="Arial"/>
          <w:b w:val="0"/>
          <w:bCs w:val="0"/>
          <w:sz w:val="14"/>
          <w:szCs w:val="14"/>
          <w:lang w:eastAsia="en-US"/>
        </w:rPr>
        <w:t>2023</w:t>
      </w:r>
      <w:r>
        <w:rPr>
          <w:rFonts w:eastAsia="Calibri" w:cs="Arial"/>
          <w:b w:val="0"/>
          <w:bCs w:val="0"/>
          <w:sz w:val="14"/>
          <w:szCs w:val="14"/>
          <w:lang w:eastAsia="en-US"/>
        </w:rPr>
        <w:t>:</w:t>
      </w:r>
    </w:p>
    <w:p w:rsidR="009D5AD0" w:rsidRPr="00907949" w:rsidRDefault="003F65D9" w:rsidP="005112D7">
      <w:pPr>
        <w:pStyle w:val="Textonotapie"/>
        <w:spacing w:line="276" w:lineRule="auto"/>
        <w:ind w:left="284" w:hanging="142"/>
        <w:jc w:val="both"/>
        <w:rPr>
          <w:rFonts w:ascii="Arial" w:hAnsi="Arial" w:cs="Arial"/>
          <w:sz w:val="14"/>
          <w:szCs w:val="14"/>
        </w:rPr>
      </w:pPr>
      <w:hyperlink r:id="rId1" w:history="1">
        <w:r w:rsidR="009D5AD0" w:rsidRPr="00907949">
          <w:rPr>
            <w:rStyle w:val="Hipervnculo"/>
            <w:rFonts w:ascii="Arial" w:hAnsi="Arial" w:cs="Arial"/>
            <w:color w:val="auto"/>
            <w:sz w:val="14"/>
            <w:szCs w:val="14"/>
            <w:u w:val="none"/>
          </w:rPr>
          <w:t>https://www.inegi.org.mx/app/tabulados/interactivos/?pxq=Educacion_Educacion_11_c6aa7c65-4d89-4eaf-972e-431727fc686d</w:t>
        </w:r>
      </w:hyperlink>
      <w:r w:rsidR="00907949">
        <w:rPr>
          <w:rStyle w:val="Hipervnculo"/>
          <w:rFonts w:ascii="Arial" w:hAnsi="Arial" w:cs="Arial"/>
          <w:color w:val="auto"/>
          <w:sz w:val="14"/>
          <w:szCs w:val="14"/>
          <w:u w:val="none"/>
        </w:rPr>
        <w:t xml:space="preserve"> </w:t>
      </w:r>
      <w:r w:rsidR="009D5AD0" w:rsidRPr="00907949">
        <w:rPr>
          <w:rStyle w:val="Hipervnculo"/>
          <w:rFonts w:ascii="Arial" w:hAnsi="Arial" w:cs="Arial"/>
          <w:color w:val="auto"/>
          <w:sz w:val="14"/>
          <w:szCs w:val="14"/>
          <w:u w:val="none"/>
        </w:rPr>
        <w:t xml:space="preserve"> </w:t>
      </w:r>
      <w:r w:rsidR="009D5AD0" w:rsidRPr="00907949">
        <w:rPr>
          <w:rFonts w:ascii="Arial" w:hAnsi="Arial" w:cs="Arial"/>
          <w:sz w:val="14"/>
          <w:szCs w:val="14"/>
        </w:rPr>
        <w:t xml:space="preserve"> </w:t>
      </w:r>
    </w:p>
  </w:footnote>
  <w:footnote w:id="3">
    <w:p w:rsidR="009D5AD0" w:rsidRPr="00344BAE" w:rsidRDefault="009D5AD0" w:rsidP="005112D7">
      <w:pPr>
        <w:pStyle w:val="Textonotapie"/>
        <w:spacing w:line="276" w:lineRule="auto"/>
        <w:ind w:left="142" w:hanging="142"/>
        <w:jc w:val="both"/>
        <w:rPr>
          <w:rFonts w:ascii="Arial" w:hAnsi="Arial" w:cs="Arial"/>
          <w:sz w:val="14"/>
          <w:szCs w:val="14"/>
        </w:rPr>
      </w:pPr>
      <w:r w:rsidRPr="00E62036">
        <w:rPr>
          <w:rStyle w:val="Refdenotaalpie"/>
          <w:rFonts w:ascii="Arial" w:hAnsi="Arial" w:cs="Arial"/>
          <w:sz w:val="14"/>
          <w:szCs w:val="14"/>
        </w:rPr>
        <w:footnoteRef/>
      </w:r>
      <w:r w:rsidRPr="00E62036">
        <w:rPr>
          <w:rFonts w:ascii="Arial" w:hAnsi="Arial" w:cs="Arial"/>
          <w:sz w:val="14"/>
          <w:szCs w:val="14"/>
        </w:rPr>
        <w:t xml:space="preserve"> Secretaría de Educación Pública (2020). </w:t>
      </w:r>
      <w:r w:rsidRPr="00E62036">
        <w:rPr>
          <w:rFonts w:ascii="Arial" w:hAnsi="Arial" w:cs="Arial"/>
          <w:i/>
          <w:iCs/>
          <w:sz w:val="14"/>
          <w:szCs w:val="14"/>
        </w:rPr>
        <w:t xml:space="preserve">Programa Sectorial de Educación 2020-2024. </w:t>
      </w:r>
      <w:r w:rsidRPr="00E62036">
        <w:rPr>
          <w:rFonts w:ascii="Arial" w:hAnsi="Arial" w:cs="Arial"/>
          <w:sz w:val="14"/>
          <w:szCs w:val="14"/>
        </w:rPr>
        <w:t xml:space="preserve">Publicado en el Diario Oficial de la Federación </w:t>
      </w:r>
      <w:r w:rsidRPr="00CE7640">
        <w:rPr>
          <w:rFonts w:ascii="Arial" w:hAnsi="Arial" w:cs="Arial"/>
          <w:sz w:val="14"/>
          <w:szCs w:val="14"/>
        </w:rPr>
        <w:t>el 6 de julio de 2023.</w:t>
      </w:r>
    </w:p>
  </w:footnote>
  <w:footnote w:id="4">
    <w:p w:rsidR="009D5AD0" w:rsidRPr="00565EF7" w:rsidRDefault="009D5AD0" w:rsidP="003743A2">
      <w:pPr>
        <w:pStyle w:val="Textonotapie"/>
        <w:spacing w:line="276" w:lineRule="auto"/>
        <w:ind w:left="142" w:hanging="142"/>
        <w:jc w:val="both"/>
        <w:rPr>
          <w:rFonts w:ascii="Arial" w:hAnsi="Arial" w:cs="Arial"/>
          <w:sz w:val="14"/>
          <w:szCs w:val="14"/>
        </w:rPr>
      </w:pPr>
      <w:r w:rsidRPr="00764BEF">
        <w:rPr>
          <w:rStyle w:val="Refdenotaalpie"/>
          <w:rFonts w:ascii="Arial" w:hAnsi="Arial" w:cs="Arial"/>
          <w:sz w:val="14"/>
          <w:szCs w:val="14"/>
        </w:rPr>
        <w:footnoteRef/>
      </w:r>
      <w:r>
        <w:rPr>
          <w:rFonts w:ascii="Arial" w:hAnsi="Arial" w:cs="Arial"/>
          <w:sz w:val="14"/>
          <w:szCs w:val="14"/>
        </w:rPr>
        <w:t xml:space="preserve"> Secretaría de Educación del Estado de Quintana Roo (2023). </w:t>
      </w:r>
      <w:r w:rsidRPr="00496154">
        <w:rPr>
          <w:rFonts w:ascii="Arial" w:hAnsi="Arial" w:cs="Arial"/>
          <w:i/>
          <w:sz w:val="14"/>
          <w:szCs w:val="14"/>
        </w:rPr>
        <w:t>Programa Sectorial de Educación, Cultura y Deporte para el Bienestar</w:t>
      </w:r>
      <w:r>
        <w:rPr>
          <w:rFonts w:ascii="Arial" w:hAnsi="Arial" w:cs="Arial"/>
          <w:i/>
          <w:sz w:val="14"/>
          <w:szCs w:val="14"/>
        </w:rPr>
        <w:t xml:space="preserve">. </w:t>
      </w:r>
      <w:r>
        <w:rPr>
          <w:rFonts w:ascii="Arial" w:hAnsi="Arial" w:cs="Arial"/>
          <w:sz w:val="14"/>
          <w:szCs w:val="14"/>
        </w:rPr>
        <w:t>Publicado   en el Periódico Oficial del Estado de Quintana Roo</w:t>
      </w:r>
      <w:r w:rsidR="00907949">
        <w:rPr>
          <w:rFonts w:ascii="Arial" w:hAnsi="Arial" w:cs="Arial"/>
          <w:sz w:val="14"/>
          <w:szCs w:val="14"/>
        </w:rPr>
        <w:t>,</w:t>
      </w:r>
      <w:r>
        <w:rPr>
          <w:rFonts w:ascii="Arial" w:hAnsi="Arial" w:cs="Arial"/>
          <w:sz w:val="14"/>
          <w:szCs w:val="14"/>
        </w:rPr>
        <w:t xml:space="preserve"> el 23 de mayo de 2023. </w:t>
      </w:r>
    </w:p>
  </w:footnote>
  <w:footnote w:id="5">
    <w:p w:rsidR="009D5AD0" w:rsidRPr="00764BEF" w:rsidRDefault="009D5AD0" w:rsidP="003743A2">
      <w:pPr>
        <w:pStyle w:val="Textonotapie"/>
        <w:spacing w:line="276" w:lineRule="auto"/>
        <w:ind w:left="142" w:hanging="142"/>
        <w:jc w:val="both"/>
        <w:rPr>
          <w:rFonts w:ascii="Arial" w:hAnsi="Arial" w:cs="Arial"/>
          <w:sz w:val="14"/>
          <w:szCs w:val="14"/>
        </w:rPr>
      </w:pPr>
      <w:r w:rsidRPr="00764BEF">
        <w:rPr>
          <w:rStyle w:val="Refdenotaalpie"/>
          <w:rFonts w:ascii="Arial" w:hAnsi="Arial" w:cs="Arial"/>
          <w:sz w:val="14"/>
          <w:szCs w:val="14"/>
        </w:rPr>
        <w:footnoteRef/>
      </w:r>
      <w:r w:rsidRPr="00764BEF">
        <w:rPr>
          <w:rFonts w:ascii="Arial" w:hAnsi="Arial" w:cs="Arial"/>
          <w:sz w:val="14"/>
          <w:szCs w:val="14"/>
        </w:rPr>
        <w:t xml:space="preserve"> Poder </w:t>
      </w:r>
      <w:r>
        <w:rPr>
          <w:rFonts w:ascii="Arial" w:hAnsi="Arial" w:cs="Arial"/>
          <w:sz w:val="14"/>
          <w:szCs w:val="14"/>
        </w:rPr>
        <w:t xml:space="preserve">Ejecutivo </w:t>
      </w:r>
      <w:r w:rsidRPr="00764BEF">
        <w:rPr>
          <w:rFonts w:ascii="Arial" w:hAnsi="Arial" w:cs="Arial"/>
          <w:sz w:val="14"/>
          <w:szCs w:val="14"/>
        </w:rPr>
        <w:t xml:space="preserve">del Estado de Quintana Roo (2021). </w:t>
      </w:r>
      <w:r>
        <w:rPr>
          <w:rFonts w:ascii="Arial" w:hAnsi="Arial" w:cs="Arial"/>
          <w:i/>
          <w:sz w:val="14"/>
          <w:szCs w:val="14"/>
        </w:rPr>
        <w:t>Decreto por el que se r</w:t>
      </w:r>
      <w:r w:rsidRPr="00764BEF">
        <w:rPr>
          <w:rFonts w:ascii="Arial" w:hAnsi="Arial" w:cs="Arial"/>
          <w:i/>
          <w:sz w:val="14"/>
          <w:szCs w:val="14"/>
        </w:rPr>
        <w:t>eforma Integralmente el Decreto de Creación de la Universidad Tecnológica de Chetumal</w:t>
      </w:r>
      <w:r>
        <w:rPr>
          <w:rFonts w:ascii="Arial" w:hAnsi="Arial" w:cs="Arial"/>
          <w:sz w:val="14"/>
          <w:szCs w:val="14"/>
        </w:rPr>
        <w:t>; a</w:t>
      </w:r>
      <w:r w:rsidRPr="00764BEF">
        <w:rPr>
          <w:rFonts w:ascii="Arial" w:hAnsi="Arial" w:cs="Arial"/>
          <w:sz w:val="14"/>
          <w:szCs w:val="14"/>
        </w:rPr>
        <w:t>rtículo</w:t>
      </w:r>
      <w:r w:rsidR="00907949">
        <w:rPr>
          <w:rFonts w:ascii="Arial" w:hAnsi="Arial" w:cs="Arial"/>
          <w:sz w:val="14"/>
          <w:szCs w:val="14"/>
        </w:rPr>
        <w:t>s</w:t>
      </w:r>
      <w:r w:rsidRPr="00764BEF">
        <w:rPr>
          <w:rFonts w:ascii="Arial" w:hAnsi="Arial" w:cs="Arial"/>
          <w:sz w:val="14"/>
          <w:szCs w:val="14"/>
        </w:rPr>
        <w:t xml:space="preserve"> 1 y 5, fracciones I y II. </w:t>
      </w:r>
    </w:p>
  </w:footnote>
  <w:footnote w:id="6">
    <w:p w:rsidR="009D5AD0" w:rsidRPr="00E32FA0" w:rsidRDefault="009D5AD0" w:rsidP="003743A2">
      <w:pPr>
        <w:pStyle w:val="Textonotapie"/>
        <w:spacing w:line="276" w:lineRule="auto"/>
        <w:ind w:left="142" w:hanging="142"/>
        <w:jc w:val="both"/>
        <w:rPr>
          <w:rFonts w:ascii="Arial" w:hAnsi="Arial" w:cs="Arial"/>
          <w:sz w:val="14"/>
          <w:szCs w:val="14"/>
        </w:rPr>
      </w:pPr>
      <w:r w:rsidRPr="00E32FA0">
        <w:rPr>
          <w:rStyle w:val="Refdenotaalpie"/>
          <w:rFonts w:ascii="Arial" w:hAnsi="Arial" w:cs="Arial"/>
          <w:sz w:val="14"/>
          <w:szCs w:val="14"/>
        </w:rPr>
        <w:footnoteRef/>
      </w:r>
      <w:r w:rsidRPr="00E32FA0">
        <w:rPr>
          <w:rFonts w:ascii="Arial" w:hAnsi="Arial" w:cs="Arial"/>
          <w:sz w:val="14"/>
          <w:szCs w:val="14"/>
        </w:rPr>
        <w:t xml:space="preserve"> </w:t>
      </w:r>
      <w:r>
        <w:rPr>
          <w:rFonts w:ascii="Arial" w:hAnsi="Arial" w:cs="Arial"/>
          <w:sz w:val="14"/>
          <w:szCs w:val="14"/>
        </w:rPr>
        <w:t xml:space="preserve">Secretaría de Finanzas y Planeación (2022).  </w:t>
      </w:r>
      <w:r w:rsidRPr="00E32FA0">
        <w:rPr>
          <w:rFonts w:ascii="Arial" w:hAnsi="Arial" w:cs="Arial"/>
          <w:i/>
          <w:sz w:val="14"/>
          <w:szCs w:val="14"/>
          <w:lang w:val="es-ES"/>
        </w:rPr>
        <w:t>Decreto Número: 038 Por el que se aprueba el Presupuesto de Egresos del Gobierno del Estado de Quintana Roo, para el ejercicio fiscal 2023</w:t>
      </w:r>
      <w:r>
        <w:rPr>
          <w:rFonts w:ascii="Arial" w:hAnsi="Arial" w:cs="Arial"/>
          <w:sz w:val="14"/>
          <w:szCs w:val="14"/>
        </w:rPr>
        <w:t>.</w:t>
      </w:r>
      <w:r w:rsidRPr="00273E0A">
        <w:rPr>
          <w:rFonts w:ascii="Times New Roman" w:eastAsia="Times New Roman" w:hAnsi="Times New Roman"/>
          <w:sz w:val="24"/>
          <w:szCs w:val="24"/>
          <w:lang w:eastAsia="es-ES"/>
        </w:rPr>
        <w:t xml:space="preserve"> </w:t>
      </w:r>
      <w:r w:rsidRPr="006B14DA">
        <w:rPr>
          <w:rFonts w:ascii="Arial" w:hAnsi="Arial" w:cs="Arial"/>
          <w:sz w:val="14"/>
          <w:szCs w:val="14"/>
        </w:rPr>
        <w:t>Anexo 10.1. Presupuesto de Egresos 2023 según la Clasifi</w:t>
      </w:r>
      <w:r>
        <w:rPr>
          <w:rFonts w:ascii="Arial" w:hAnsi="Arial" w:cs="Arial"/>
          <w:sz w:val="14"/>
          <w:szCs w:val="14"/>
        </w:rPr>
        <w:t xml:space="preserve">cación Administrativa del CONAC y el </w:t>
      </w:r>
      <w:r w:rsidRPr="00273E0A">
        <w:rPr>
          <w:rFonts w:ascii="Arial" w:hAnsi="Arial" w:cs="Arial"/>
          <w:sz w:val="14"/>
          <w:szCs w:val="14"/>
        </w:rPr>
        <w:t>Anexo 10.16. Erogaciones con Recurso de Ingreso Propio de las Entidades Paraestatales.</w:t>
      </w:r>
      <w:r>
        <w:rPr>
          <w:rFonts w:ascii="Arial" w:hAnsi="Arial" w:cs="Arial"/>
          <w:sz w:val="14"/>
          <w:szCs w:val="14"/>
        </w:rPr>
        <w:t xml:space="preserve"> </w:t>
      </w:r>
    </w:p>
  </w:footnote>
  <w:footnote w:id="7">
    <w:p w:rsidR="009D5AD0" w:rsidRPr="00BC0526" w:rsidRDefault="009D5AD0" w:rsidP="00296345">
      <w:pPr>
        <w:pStyle w:val="Textonotapie"/>
        <w:spacing w:line="276" w:lineRule="auto"/>
        <w:ind w:left="142" w:hanging="142"/>
        <w:jc w:val="both"/>
        <w:rPr>
          <w:rFonts w:ascii="Arial" w:hAnsi="Arial" w:cs="Arial"/>
          <w:sz w:val="14"/>
          <w:szCs w:val="14"/>
        </w:rPr>
      </w:pPr>
      <w:r w:rsidRPr="00BC0526">
        <w:rPr>
          <w:rStyle w:val="Refdenotaalpie"/>
          <w:rFonts w:ascii="Arial" w:hAnsi="Arial" w:cs="Arial"/>
          <w:sz w:val="14"/>
          <w:szCs w:val="14"/>
        </w:rPr>
        <w:footnoteRef/>
      </w:r>
      <w:r w:rsidRPr="00BC0526">
        <w:rPr>
          <w:rFonts w:ascii="Arial" w:hAnsi="Arial" w:cs="Arial"/>
          <w:sz w:val="14"/>
          <w:szCs w:val="14"/>
        </w:rPr>
        <w:t xml:space="preserve"> Cámara de Diputa</w:t>
      </w:r>
      <w:r>
        <w:rPr>
          <w:rFonts w:ascii="Arial" w:hAnsi="Arial" w:cs="Arial"/>
          <w:sz w:val="14"/>
          <w:szCs w:val="14"/>
        </w:rPr>
        <w:t>dos del H. Congreso de la Unión</w:t>
      </w:r>
      <w:r w:rsidRPr="00BC0526">
        <w:rPr>
          <w:rFonts w:ascii="Arial" w:hAnsi="Arial" w:cs="Arial"/>
          <w:sz w:val="14"/>
          <w:szCs w:val="14"/>
        </w:rPr>
        <w:t xml:space="preserve"> (1917). </w:t>
      </w:r>
      <w:r w:rsidRPr="00BC0526">
        <w:rPr>
          <w:rFonts w:ascii="Arial" w:hAnsi="Arial" w:cs="Arial"/>
          <w:i/>
          <w:sz w:val="14"/>
          <w:szCs w:val="14"/>
        </w:rPr>
        <w:t xml:space="preserve">Constitución Política de los Estados Unidos Mexicanos. </w:t>
      </w:r>
      <w:r w:rsidRPr="00BC0526">
        <w:rPr>
          <w:rFonts w:ascii="Arial" w:hAnsi="Arial" w:cs="Arial"/>
          <w:sz w:val="14"/>
          <w:szCs w:val="14"/>
        </w:rPr>
        <w:t>Última reforma publicada en el Diario Oficial de la Fede</w:t>
      </w:r>
      <w:r>
        <w:rPr>
          <w:rFonts w:ascii="Arial" w:hAnsi="Arial" w:cs="Arial"/>
          <w:sz w:val="14"/>
          <w:szCs w:val="14"/>
        </w:rPr>
        <w:t>ración</w:t>
      </w:r>
      <w:r w:rsidR="00907949">
        <w:rPr>
          <w:rFonts w:ascii="Arial" w:hAnsi="Arial" w:cs="Arial"/>
          <w:sz w:val="14"/>
          <w:szCs w:val="14"/>
        </w:rPr>
        <w:t>,</w:t>
      </w:r>
      <w:r>
        <w:rPr>
          <w:rFonts w:ascii="Arial" w:hAnsi="Arial" w:cs="Arial"/>
          <w:sz w:val="14"/>
          <w:szCs w:val="14"/>
        </w:rPr>
        <w:t xml:space="preserve"> el 22 de marzo de 2024; a</w:t>
      </w:r>
      <w:r w:rsidRPr="00BC0526">
        <w:rPr>
          <w:rFonts w:ascii="Arial" w:hAnsi="Arial" w:cs="Arial"/>
          <w:sz w:val="14"/>
          <w:szCs w:val="14"/>
        </w:rPr>
        <w:t>rtículo 3.</w:t>
      </w:r>
    </w:p>
  </w:footnote>
  <w:footnote w:id="8">
    <w:p w:rsidR="009D5AD0" w:rsidRPr="00BC0526" w:rsidRDefault="009D5AD0" w:rsidP="00296345">
      <w:pPr>
        <w:pStyle w:val="Textonotapie"/>
        <w:spacing w:line="276" w:lineRule="auto"/>
        <w:ind w:left="142" w:hanging="142"/>
        <w:jc w:val="both"/>
        <w:rPr>
          <w:rFonts w:ascii="Arial" w:hAnsi="Arial" w:cs="Arial"/>
          <w:sz w:val="14"/>
          <w:szCs w:val="14"/>
        </w:rPr>
      </w:pPr>
      <w:r w:rsidRPr="00EE06E1">
        <w:rPr>
          <w:rStyle w:val="Refdenotaalpie"/>
          <w:rFonts w:ascii="Arial" w:hAnsi="Arial" w:cs="Arial"/>
          <w:sz w:val="14"/>
          <w:szCs w:val="14"/>
        </w:rPr>
        <w:footnoteRef/>
      </w:r>
      <w:r w:rsidRPr="00EE06E1">
        <w:rPr>
          <w:rFonts w:ascii="Arial" w:hAnsi="Arial" w:cs="Arial"/>
          <w:sz w:val="14"/>
          <w:szCs w:val="14"/>
        </w:rPr>
        <w:t xml:space="preserve"> </w:t>
      </w:r>
      <w:r w:rsidRPr="00344BAE">
        <w:rPr>
          <w:rFonts w:ascii="Arial" w:hAnsi="Arial" w:cs="Arial"/>
          <w:sz w:val="14"/>
          <w:szCs w:val="14"/>
        </w:rPr>
        <w:t xml:space="preserve">Cámara de </w:t>
      </w:r>
      <w:r w:rsidRPr="00BC0526">
        <w:rPr>
          <w:rFonts w:ascii="Arial" w:hAnsi="Arial" w:cs="Arial"/>
          <w:sz w:val="14"/>
          <w:szCs w:val="14"/>
        </w:rPr>
        <w:t xml:space="preserve">Diputados del H. Congreso de la Unión. (1993) </w:t>
      </w:r>
      <w:r w:rsidRPr="00BC0526">
        <w:rPr>
          <w:rFonts w:ascii="Arial" w:hAnsi="Arial" w:cs="Arial"/>
          <w:i/>
          <w:sz w:val="14"/>
          <w:szCs w:val="14"/>
        </w:rPr>
        <w:t>Ley General de Educación.</w:t>
      </w:r>
      <w:r w:rsidRPr="00BC0526">
        <w:rPr>
          <w:rFonts w:ascii="Arial" w:hAnsi="Arial" w:cs="Arial"/>
          <w:sz w:val="14"/>
          <w:szCs w:val="14"/>
        </w:rPr>
        <w:t xml:space="preserve"> Publicado en el Diario Oficial de la Federaci</w:t>
      </w:r>
      <w:r>
        <w:rPr>
          <w:rFonts w:ascii="Arial" w:hAnsi="Arial" w:cs="Arial"/>
          <w:sz w:val="14"/>
          <w:szCs w:val="14"/>
        </w:rPr>
        <w:t>ón</w:t>
      </w:r>
      <w:r w:rsidR="00907949">
        <w:rPr>
          <w:rFonts w:ascii="Arial" w:hAnsi="Arial" w:cs="Arial"/>
          <w:sz w:val="14"/>
          <w:szCs w:val="14"/>
        </w:rPr>
        <w:t>,</w:t>
      </w:r>
      <w:r>
        <w:rPr>
          <w:rFonts w:ascii="Arial" w:hAnsi="Arial" w:cs="Arial"/>
          <w:sz w:val="14"/>
          <w:szCs w:val="14"/>
        </w:rPr>
        <w:t xml:space="preserve"> el 20 de diciembre de 2023; a</w:t>
      </w:r>
      <w:r w:rsidRPr="00BC0526">
        <w:rPr>
          <w:rFonts w:ascii="Arial" w:hAnsi="Arial" w:cs="Arial"/>
          <w:sz w:val="14"/>
          <w:szCs w:val="14"/>
        </w:rPr>
        <w:t>rtículo 47.</w:t>
      </w:r>
    </w:p>
  </w:footnote>
  <w:footnote w:id="9">
    <w:p w:rsidR="009D5AD0" w:rsidRPr="00764BEF" w:rsidRDefault="009D5AD0" w:rsidP="00296345">
      <w:pPr>
        <w:pStyle w:val="Textonotapie"/>
        <w:spacing w:line="276" w:lineRule="auto"/>
        <w:ind w:left="142" w:hanging="142"/>
        <w:jc w:val="both"/>
        <w:rPr>
          <w:rFonts w:ascii="Arial" w:hAnsi="Arial" w:cs="Arial"/>
          <w:sz w:val="14"/>
          <w:szCs w:val="14"/>
        </w:rPr>
      </w:pPr>
      <w:r w:rsidRPr="00BC0526">
        <w:rPr>
          <w:rStyle w:val="Refdenotaalpie"/>
          <w:rFonts w:ascii="Arial" w:hAnsi="Arial" w:cs="Arial"/>
          <w:sz w:val="14"/>
          <w:szCs w:val="14"/>
        </w:rPr>
        <w:footnoteRef/>
      </w:r>
      <w:r w:rsidRPr="00BC0526">
        <w:rPr>
          <w:rFonts w:ascii="Arial" w:hAnsi="Arial" w:cs="Arial"/>
          <w:sz w:val="14"/>
          <w:szCs w:val="14"/>
        </w:rPr>
        <w:t xml:space="preserve"> Cámara de Diputados del H. Congreso</w:t>
      </w:r>
      <w:r w:rsidRPr="00764BEF">
        <w:rPr>
          <w:rFonts w:ascii="Arial" w:hAnsi="Arial" w:cs="Arial"/>
          <w:sz w:val="14"/>
          <w:szCs w:val="14"/>
        </w:rPr>
        <w:t xml:space="preserve"> de la Unión. (2021). </w:t>
      </w:r>
      <w:r w:rsidRPr="00764BEF">
        <w:rPr>
          <w:rFonts w:ascii="Arial" w:hAnsi="Arial" w:cs="Arial"/>
          <w:i/>
          <w:sz w:val="14"/>
          <w:szCs w:val="14"/>
        </w:rPr>
        <w:t>Ley General de Educación Superior</w:t>
      </w:r>
      <w:r w:rsidRPr="00764BEF">
        <w:rPr>
          <w:rFonts w:ascii="Arial" w:hAnsi="Arial" w:cs="Arial"/>
          <w:sz w:val="14"/>
          <w:szCs w:val="14"/>
        </w:rPr>
        <w:t>. Publicado en el Diario Oficial de la Fede</w:t>
      </w:r>
      <w:r>
        <w:rPr>
          <w:rFonts w:ascii="Arial" w:hAnsi="Arial" w:cs="Arial"/>
          <w:sz w:val="14"/>
          <w:szCs w:val="14"/>
        </w:rPr>
        <w:t>ración</w:t>
      </w:r>
      <w:r w:rsidR="00907949">
        <w:rPr>
          <w:rFonts w:ascii="Arial" w:hAnsi="Arial" w:cs="Arial"/>
          <w:sz w:val="14"/>
          <w:szCs w:val="14"/>
        </w:rPr>
        <w:t>,</w:t>
      </w:r>
      <w:r>
        <w:rPr>
          <w:rFonts w:ascii="Arial" w:hAnsi="Arial" w:cs="Arial"/>
          <w:sz w:val="14"/>
          <w:szCs w:val="14"/>
        </w:rPr>
        <w:t xml:space="preserve"> el 21 de abril de 2021; a</w:t>
      </w:r>
      <w:r w:rsidRPr="00764BEF">
        <w:rPr>
          <w:rFonts w:ascii="Arial" w:hAnsi="Arial" w:cs="Arial"/>
          <w:sz w:val="14"/>
          <w:szCs w:val="14"/>
        </w:rPr>
        <w:t>rtículo 3.</w:t>
      </w:r>
    </w:p>
  </w:footnote>
  <w:footnote w:id="10">
    <w:p w:rsidR="009D5AD0" w:rsidRPr="00A72014" w:rsidRDefault="009D5AD0" w:rsidP="00296345">
      <w:pPr>
        <w:pStyle w:val="Textonotapie"/>
        <w:spacing w:line="276" w:lineRule="auto"/>
        <w:ind w:left="142" w:hanging="142"/>
        <w:jc w:val="both"/>
        <w:rPr>
          <w:rFonts w:ascii="Arial" w:hAnsi="Arial" w:cs="Arial"/>
          <w:sz w:val="14"/>
          <w:szCs w:val="14"/>
        </w:rPr>
      </w:pPr>
      <w:r w:rsidRPr="00A72014">
        <w:rPr>
          <w:rStyle w:val="Refdenotaalpie"/>
          <w:rFonts w:ascii="Arial" w:hAnsi="Arial" w:cs="Arial"/>
          <w:sz w:val="14"/>
          <w:szCs w:val="14"/>
        </w:rPr>
        <w:footnoteRef/>
      </w:r>
      <w:r w:rsidRPr="00A72014">
        <w:rPr>
          <w:rFonts w:ascii="Arial" w:hAnsi="Arial" w:cs="Arial"/>
          <w:sz w:val="14"/>
          <w:szCs w:val="14"/>
        </w:rPr>
        <w:t xml:space="preserve"> Cámara de Diputa</w:t>
      </w:r>
      <w:r>
        <w:rPr>
          <w:rFonts w:ascii="Arial" w:hAnsi="Arial" w:cs="Arial"/>
          <w:sz w:val="14"/>
          <w:szCs w:val="14"/>
        </w:rPr>
        <w:t>dos del H. Congreso de la Unión</w:t>
      </w:r>
      <w:r w:rsidRPr="00A72014">
        <w:rPr>
          <w:rFonts w:ascii="Arial" w:hAnsi="Arial" w:cs="Arial"/>
          <w:sz w:val="14"/>
          <w:szCs w:val="14"/>
        </w:rPr>
        <w:t xml:space="preserve"> (2021). </w:t>
      </w:r>
      <w:r w:rsidRPr="00A72014">
        <w:rPr>
          <w:rFonts w:ascii="Arial" w:hAnsi="Arial" w:cs="Arial"/>
          <w:i/>
          <w:sz w:val="14"/>
          <w:szCs w:val="14"/>
        </w:rPr>
        <w:t>Ley General de Educación Superior</w:t>
      </w:r>
      <w:r w:rsidRPr="00A72014">
        <w:rPr>
          <w:rFonts w:ascii="Arial" w:hAnsi="Arial" w:cs="Arial"/>
          <w:sz w:val="14"/>
          <w:szCs w:val="14"/>
        </w:rPr>
        <w:t>. Publicado en el Diario Oficial de la Fede</w:t>
      </w:r>
      <w:r>
        <w:rPr>
          <w:rFonts w:ascii="Arial" w:hAnsi="Arial" w:cs="Arial"/>
          <w:sz w:val="14"/>
          <w:szCs w:val="14"/>
        </w:rPr>
        <w:t>ración</w:t>
      </w:r>
      <w:r w:rsidR="00907949">
        <w:rPr>
          <w:rFonts w:ascii="Arial" w:hAnsi="Arial" w:cs="Arial"/>
          <w:sz w:val="14"/>
          <w:szCs w:val="14"/>
        </w:rPr>
        <w:t>,</w:t>
      </w:r>
      <w:r>
        <w:rPr>
          <w:rFonts w:ascii="Arial" w:hAnsi="Arial" w:cs="Arial"/>
          <w:sz w:val="14"/>
          <w:szCs w:val="14"/>
        </w:rPr>
        <w:t xml:space="preserve"> el 21 de abril de 2021; a</w:t>
      </w:r>
      <w:r w:rsidRPr="00A72014">
        <w:rPr>
          <w:rFonts w:ascii="Arial" w:hAnsi="Arial" w:cs="Arial"/>
          <w:sz w:val="14"/>
          <w:szCs w:val="14"/>
        </w:rPr>
        <w:t xml:space="preserve">rtículos 37, fracción XII, y 60. </w:t>
      </w:r>
    </w:p>
  </w:footnote>
  <w:footnote w:id="11">
    <w:p w:rsidR="009D5AD0" w:rsidRDefault="009D5AD0" w:rsidP="00296345">
      <w:pPr>
        <w:pStyle w:val="Textonotapie"/>
        <w:spacing w:line="276" w:lineRule="auto"/>
        <w:ind w:left="142" w:hanging="142"/>
        <w:jc w:val="both"/>
      </w:pPr>
      <w:r w:rsidRPr="007C610A">
        <w:rPr>
          <w:rStyle w:val="Refdenotaalpie"/>
          <w:rFonts w:ascii="Arial" w:hAnsi="Arial" w:cs="Arial"/>
          <w:sz w:val="14"/>
          <w:szCs w:val="14"/>
        </w:rPr>
        <w:footnoteRef/>
      </w:r>
      <w:r w:rsidRPr="007C610A">
        <w:rPr>
          <w:rFonts w:ascii="Arial" w:hAnsi="Arial" w:cs="Arial"/>
          <w:sz w:val="14"/>
          <w:szCs w:val="14"/>
        </w:rPr>
        <w:t xml:space="preserve"> Poder Legislativo del Estado de Quintana Roo (2023). </w:t>
      </w:r>
      <w:r w:rsidRPr="007C610A">
        <w:rPr>
          <w:rFonts w:ascii="Arial" w:hAnsi="Arial" w:cs="Arial"/>
          <w:i/>
          <w:sz w:val="14"/>
          <w:szCs w:val="14"/>
        </w:rPr>
        <w:t xml:space="preserve">Ley de Educación del Estado de Quintana Roo. </w:t>
      </w:r>
      <w:r w:rsidRPr="007C610A">
        <w:rPr>
          <w:rFonts w:ascii="Arial" w:hAnsi="Arial" w:cs="Arial"/>
          <w:sz w:val="14"/>
          <w:szCs w:val="14"/>
        </w:rPr>
        <w:t>Última reforma publicada en el Periódico Oficial del Esta</w:t>
      </w:r>
      <w:r>
        <w:rPr>
          <w:rFonts w:ascii="Arial" w:hAnsi="Arial" w:cs="Arial"/>
          <w:sz w:val="14"/>
          <w:szCs w:val="14"/>
        </w:rPr>
        <w:t>do</w:t>
      </w:r>
      <w:r w:rsidR="00907949">
        <w:rPr>
          <w:rFonts w:ascii="Arial" w:hAnsi="Arial" w:cs="Arial"/>
          <w:sz w:val="14"/>
          <w:szCs w:val="14"/>
        </w:rPr>
        <w:t>,</w:t>
      </w:r>
      <w:r>
        <w:rPr>
          <w:rFonts w:ascii="Arial" w:hAnsi="Arial" w:cs="Arial"/>
          <w:sz w:val="14"/>
          <w:szCs w:val="14"/>
        </w:rPr>
        <w:t xml:space="preserve"> el 23 de diciembre de 2024; a</w:t>
      </w:r>
      <w:r w:rsidRPr="007C610A">
        <w:rPr>
          <w:rFonts w:ascii="Arial" w:hAnsi="Arial" w:cs="Arial"/>
          <w:sz w:val="14"/>
          <w:szCs w:val="14"/>
        </w:rPr>
        <w:t>rtículo 39.</w:t>
      </w:r>
      <w:r>
        <w:t xml:space="preserve"> </w:t>
      </w:r>
    </w:p>
  </w:footnote>
  <w:footnote w:id="12">
    <w:p w:rsidR="009D5AD0" w:rsidRPr="00A72014" w:rsidRDefault="009D5AD0" w:rsidP="00296345">
      <w:pPr>
        <w:pStyle w:val="Textonotapie"/>
        <w:spacing w:line="276" w:lineRule="auto"/>
        <w:ind w:left="142" w:hanging="142"/>
        <w:jc w:val="both"/>
        <w:rPr>
          <w:rFonts w:ascii="Arial" w:hAnsi="Arial" w:cs="Arial"/>
          <w:sz w:val="14"/>
          <w:szCs w:val="14"/>
        </w:rPr>
      </w:pPr>
      <w:r w:rsidRPr="00A72014">
        <w:rPr>
          <w:rStyle w:val="Refdenotaalpie"/>
          <w:rFonts w:ascii="Arial" w:hAnsi="Arial" w:cs="Arial"/>
          <w:sz w:val="14"/>
          <w:szCs w:val="14"/>
        </w:rPr>
        <w:footnoteRef/>
      </w:r>
      <w:r w:rsidRPr="00A72014">
        <w:rPr>
          <w:rFonts w:ascii="Arial" w:hAnsi="Arial" w:cs="Arial"/>
          <w:sz w:val="14"/>
          <w:szCs w:val="14"/>
        </w:rPr>
        <w:t xml:space="preserve"> Poder </w:t>
      </w:r>
      <w:r>
        <w:rPr>
          <w:rFonts w:ascii="Arial" w:hAnsi="Arial" w:cs="Arial"/>
          <w:sz w:val="14"/>
          <w:szCs w:val="14"/>
        </w:rPr>
        <w:t xml:space="preserve">Ejecutivo </w:t>
      </w:r>
      <w:r w:rsidRPr="00A72014">
        <w:rPr>
          <w:rFonts w:ascii="Arial" w:hAnsi="Arial" w:cs="Arial"/>
          <w:sz w:val="14"/>
          <w:szCs w:val="14"/>
        </w:rPr>
        <w:t xml:space="preserve">del Estado de Quintana Roo (2021). </w:t>
      </w:r>
      <w:r>
        <w:rPr>
          <w:rFonts w:ascii="Arial" w:hAnsi="Arial" w:cs="Arial"/>
          <w:i/>
          <w:sz w:val="14"/>
          <w:szCs w:val="14"/>
        </w:rPr>
        <w:t>Decreto por el que se r</w:t>
      </w:r>
      <w:r w:rsidRPr="00A72014">
        <w:rPr>
          <w:rFonts w:ascii="Arial" w:hAnsi="Arial" w:cs="Arial"/>
          <w:i/>
          <w:sz w:val="14"/>
          <w:szCs w:val="14"/>
        </w:rPr>
        <w:t>eforma integralmente el Decreto de Creación de la Universidad Tecnológica de Chetumal</w:t>
      </w:r>
      <w:r>
        <w:rPr>
          <w:rFonts w:ascii="Arial" w:hAnsi="Arial" w:cs="Arial"/>
          <w:sz w:val="14"/>
          <w:szCs w:val="14"/>
        </w:rPr>
        <w:t>; a</w:t>
      </w:r>
      <w:r w:rsidRPr="00A72014">
        <w:rPr>
          <w:rFonts w:ascii="Arial" w:hAnsi="Arial" w:cs="Arial"/>
          <w:sz w:val="14"/>
          <w:szCs w:val="14"/>
        </w:rPr>
        <w:t xml:space="preserve">rtículo 6, fracciones III, V, VI, VIII y XIV. </w:t>
      </w:r>
    </w:p>
  </w:footnote>
  <w:footnote w:id="13">
    <w:p w:rsidR="009D5AD0" w:rsidRPr="00A72014" w:rsidRDefault="009D5AD0" w:rsidP="00296345">
      <w:pPr>
        <w:pStyle w:val="Textonotapie"/>
        <w:spacing w:line="276" w:lineRule="auto"/>
        <w:ind w:left="142" w:hanging="142"/>
        <w:jc w:val="both"/>
        <w:rPr>
          <w:rFonts w:ascii="Arial" w:hAnsi="Arial" w:cs="Arial"/>
          <w:sz w:val="14"/>
          <w:szCs w:val="14"/>
        </w:rPr>
      </w:pPr>
      <w:r w:rsidRPr="00A72014">
        <w:rPr>
          <w:rStyle w:val="Refdenotaalpie"/>
          <w:rFonts w:ascii="Arial" w:hAnsi="Arial" w:cs="Arial"/>
          <w:sz w:val="14"/>
          <w:szCs w:val="14"/>
        </w:rPr>
        <w:footnoteRef/>
      </w:r>
      <w:r w:rsidRPr="00A72014">
        <w:rPr>
          <w:rFonts w:ascii="Arial" w:hAnsi="Arial" w:cs="Arial"/>
          <w:sz w:val="14"/>
          <w:szCs w:val="14"/>
        </w:rPr>
        <w:t xml:space="preserve"> Universidad Tecnológica de Chetumal (2022). </w:t>
      </w:r>
      <w:r w:rsidRPr="00A72014">
        <w:rPr>
          <w:rFonts w:ascii="Arial" w:hAnsi="Arial" w:cs="Arial"/>
          <w:i/>
          <w:sz w:val="14"/>
          <w:szCs w:val="14"/>
        </w:rPr>
        <w:t>Reglamento Interior de la Universidad Tecnológica de Chetumal</w:t>
      </w:r>
      <w:r w:rsidRPr="00A72014">
        <w:rPr>
          <w:rFonts w:ascii="Arial" w:hAnsi="Arial" w:cs="Arial"/>
          <w:sz w:val="14"/>
          <w:szCs w:val="14"/>
        </w:rPr>
        <w:t xml:space="preserve">. Periódico Oficial del Estado de Quintana Roo, Tomo III, Número 18 Ordinario, </w:t>
      </w:r>
      <w:r>
        <w:rPr>
          <w:rFonts w:ascii="Arial" w:hAnsi="Arial" w:cs="Arial"/>
          <w:sz w:val="14"/>
          <w:szCs w:val="14"/>
        </w:rPr>
        <w:t>Décima Época; a</w:t>
      </w:r>
      <w:r w:rsidRPr="00A72014">
        <w:rPr>
          <w:rFonts w:ascii="Arial" w:hAnsi="Arial" w:cs="Arial"/>
          <w:sz w:val="14"/>
          <w:szCs w:val="14"/>
        </w:rPr>
        <w:t xml:space="preserve">rtículo 16, fracciones I, III y VI. </w:t>
      </w:r>
    </w:p>
  </w:footnote>
  <w:footnote w:id="14">
    <w:p w:rsidR="009D5AD0" w:rsidRPr="00A72014" w:rsidRDefault="009D5AD0" w:rsidP="00296345">
      <w:pPr>
        <w:pStyle w:val="Textonotapie"/>
        <w:spacing w:line="276" w:lineRule="auto"/>
        <w:ind w:left="142" w:hanging="142"/>
        <w:jc w:val="both"/>
        <w:rPr>
          <w:rFonts w:ascii="Arial" w:hAnsi="Arial" w:cs="Arial"/>
          <w:sz w:val="14"/>
          <w:szCs w:val="14"/>
        </w:rPr>
      </w:pPr>
      <w:r w:rsidRPr="00A72014">
        <w:rPr>
          <w:rStyle w:val="Refdenotaalpie"/>
          <w:rFonts w:ascii="Arial" w:hAnsi="Arial" w:cs="Arial"/>
          <w:sz w:val="14"/>
          <w:szCs w:val="14"/>
        </w:rPr>
        <w:footnoteRef/>
      </w:r>
      <w:r w:rsidRPr="00A72014">
        <w:rPr>
          <w:rFonts w:ascii="Arial" w:hAnsi="Arial" w:cs="Arial"/>
          <w:sz w:val="14"/>
          <w:szCs w:val="14"/>
        </w:rPr>
        <w:t xml:space="preserve"> Universidad Tecnológica de Chetumal (2022). </w:t>
      </w:r>
      <w:r w:rsidRPr="00A72014">
        <w:rPr>
          <w:rFonts w:ascii="Arial" w:hAnsi="Arial" w:cs="Arial"/>
          <w:i/>
          <w:sz w:val="14"/>
          <w:szCs w:val="14"/>
        </w:rPr>
        <w:t>Reglamento Interior de la Universidad Tecnológica de Chetumal</w:t>
      </w:r>
      <w:r w:rsidRPr="00A72014">
        <w:rPr>
          <w:rFonts w:ascii="Arial" w:hAnsi="Arial" w:cs="Arial"/>
          <w:sz w:val="14"/>
          <w:szCs w:val="14"/>
        </w:rPr>
        <w:t xml:space="preserve">. Periódico Oficial del Estado de Quintana Roo, Tomo III, Número 18 Ordinario, </w:t>
      </w:r>
      <w:r>
        <w:rPr>
          <w:rFonts w:ascii="Arial" w:hAnsi="Arial" w:cs="Arial"/>
          <w:sz w:val="14"/>
          <w:szCs w:val="14"/>
        </w:rPr>
        <w:t>Décima Época; a</w:t>
      </w:r>
      <w:r w:rsidRPr="00A72014">
        <w:rPr>
          <w:rFonts w:ascii="Arial" w:hAnsi="Arial" w:cs="Arial"/>
          <w:sz w:val="14"/>
          <w:szCs w:val="14"/>
        </w:rPr>
        <w:t xml:space="preserve">rtículo 17, fracción II. </w:t>
      </w:r>
    </w:p>
  </w:footnote>
  <w:footnote w:id="15">
    <w:p w:rsidR="009D5AD0" w:rsidRPr="00E642B0" w:rsidRDefault="009D5AD0" w:rsidP="00296345">
      <w:pPr>
        <w:pStyle w:val="Textonotapie"/>
        <w:spacing w:line="276" w:lineRule="auto"/>
        <w:ind w:left="142" w:hanging="142"/>
        <w:jc w:val="both"/>
        <w:rPr>
          <w:rFonts w:ascii="Arial" w:hAnsi="Arial" w:cs="Arial"/>
          <w:sz w:val="14"/>
          <w:szCs w:val="14"/>
        </w:rPr>
      </w:pPr>
      <w:r w:rsidRPr="00A72014">
        <w:rPr>
          <w:rStyle w:val="Refdenotaalpie"/>
          <w:rFonts w:ascii="Arial" w:hAnsi="Arial" w:cs="Arial"/>
          <w:sz w:val="14"/>
          <w:szCs w:val="14"/>
        </w:rPr>
        <w:footnoteRef/>
      </w:r>
      <w:r w:rsidRPr="00A72014">
        <w:rPr>
          <w:rFonts w:ascii="Arial" w:hAnsi="Arial" w:cs="Arial"/>
          <w:sz w:val="14"/>
          <w:szCs w:val="14"/>
        </w:rPr>
        <w:t xml:space="preserve"> Universidad Tecnológica de Chetumal (2014). </w:t>
      </w:r>
      <w:r w:rsidRPr="00A72014">
        <w:rPr>
          <w:rFonts w:ascii="Arial" w:hAnsi="Arial" w:cs="Arial"/>
          <w:i/>
          <w:sz w:val="14"/>
          <w:szCs w:val="14"/>
        </w:rPr>
        <w:t>Manual de Organización de la UT Chetumal</w:t>
      </w:r>
      <w:r w:rsidRPr="00A72014">
        <w:rPr>
          <w:rFonts w:ascii="Arial" w:hAnsi="Arial" w:cs="Arial"/>
          <w:sz w:val="14"/>
          <w:szCs w:val="14"/>
        </w:rPr>
        <w:t>. 1.2 Dirección Académica, fracciones I y XVI.</w:t>
      </w:r>
      <w:r w:rsidRPr="00E642B0">
        <w:rPr>
          <w:rFonts w:ascii="Arial" w:hAnsi="Arial" w:cs="Arial"/>
          <w:sz w:val="14"/>
          <w:szCs w:val="14"/>
        </w:rPr>
        <w:t xml:space="preserve"> </w:t>
      </w:r>
    </w:p>
  </w:footnote>
  <w:footnote w:id="16">
    <w:p w:rsidR="009D5AD0" w:rsidRDefault="009D5AD0" w:rsidP="00296345">
      <w:pPr>
        <w:pStyle w:val="Textonotapie"/>
        <w:spacing w:line="276" w:lineRule="auto"/>
        <w:ind w:left="142" w:hanging="142"/>
        <w:jc w:val="both"/>
      </w:pPr>
      <w:r w:rsidRPr="00E642B0">
        <w:rPr>
          <w:rStyle w:val="Refdenotaalpie"/>
          <w:rFonts w:ascii="Arial" w:hAnsi="Arial" w:cs="Arial"/>
          <w:sz w:val="14"/>
          <w:szCs w:val="14"/>
        </w:rPr>
        <w:footnoteRef/>
      </w:r>
      <w:r w:rsidRPr="00E642B0">
        <w:rPr>
          <w:rFonts w:ascii="Arial" w:hAnsi="Arial" w:cs="Arial"/>
          <w:sz w:val="14"/>
          <w:szCs w:val="14"/>
        </w:rPr>
        <w:t xml:space="preserve"> </w:t>
      </w:r>
      <w:r>
        <w:rPr>
          <w:rFonts w:ascii="Arial" w:hAnsi="Arial" w:cs="Arial"/>
          <w:sz w:val="14"/>
          <w:szCs w:val="14"/>
        </w:rPr>
        <w:t xml:space="preserve">Universidad Tecnológica de Chetumal (2014). </w:t>
      </w:r>
      <w:r w:rsidRPr="00E7112F">
        <w:rPr>
          <w:rFonts w:ascii="Arial" w:hAnsi="Arial" w:cs="Arial"/>
          <w:i/>
          <w:sz w:val="14"/>
          <w:szCs w:val="14"/>
        </w:rPr>
        <w:t>Manual de Organización de la UT Chetumal</w:t>
      </w:r>
      <w:r>
        <w:rPr>
          <w:rFonts w:ascii="Arial" w:hAnsi="Arial" w:cs="Arial"/>
          <w:sz w:val="14"/>
          <w:szCs w:val="14"/>
        </w:rPr>
        <w:t>.</w:t>
      </w:r>
      <w:r w:rsidRPr="00E642B0">
        <w:rPr>
          <w:rFonts w:ascii="Arial" w:hAnsi="Arial" w:cs="Arial"/>
          <w:sz w:val="14"/>
          <w:szCs w:val="14"/>
        </w:rPr>
        <w:t xml:space="preserve"> 1.2 Dirección Académica, 11.2.1. Departamento de Servicios Escolares, fracciones I, III, IV, VIII y XI.</w:t>
      </w:r>
      <w:r>
        <w:t xml:space="preserve"> </w:t>
      </w:r>
    </w:p>
  </w:footnote>
  <w:footnote w:id="17">
    <w:p w:rsidR="009D5AD0" w:rsidRPr="00121CC8" w:rsidRDefault="009D5AD0" w:rsidP="003E5F0B">
      <w:pPr>
        <w:pStyle w:val="Textonotapie"/>
        <w:spacing w:line="276" w:lineRule="auto"/>
        <w:jc w:val="both"/>
        <w:rPr>
          <w:rFonts w:ascii="Arial" w:hAnsi="Arial" w:cs="Arial"/>
          <w:sz w:val="14"/>
          <w:szCs w:val="14"/>
        </w:rPr>
      </w:pPr>
      <w:r w:rsidRPr="00121CC8">
        <w:rPr>
          <w:rStyle w:val="Refdenotaalpie"/>
          <w:rFonts w:ascii="Arial" w:hAnsi="Arial" w:cs="Arial"/>
          <w:sz w:val="14"/>
          <w:szCs w:val="14"/>
        </w:rPr>
        <w:footnoteRef/>
      </w:r>
      <w:r w:rsidRPr="00121CC8">
        <w:rPr>
          <w:rFonts w:ascii="Arial" w:hAnsi="Arial" w:cs="Arial"/>
          <w:sz w:val="14"/>
          <w:szCs w:val="14"/>
        </w:rPr>
        <w:t xml:space="preserve"> Programa Institucional de la Universidad Tecnológica de Chetumal 2016</w:t>
      </w:r>
      <w:r w:rsidR="00907949">
        <w:rPr>
          <w:rFonts w:ascii="Arial" w:hAnsi="Arial" w:cs="Arial"/>
          <w:sz w:val="14"/>
          <w:szCs w:val="14"/>
        </w:rPr>
        <w:t xml:space="preserve"> </w:t>
      </w:r>
      <w:r w:rsidRPr="00121CC8">
        <w:rPr>
          <w:rFonts w:ascii="Arial" w:hAnsi="Arial" w:cs="Arial"/>
          <w:sz w:val="14"/>
          <w:szCs w:val="14"/>
        </w:rPr>
        <w:t>-</w:t>
      </w:r>
      <w:r w:rsidR="00907949">
        <w:rPr>
          <w:rFonts w:ascii="Arial" w:hAnsi="Arial" w:cs="Arial"/>
          <w:sz w:val="14"/>
          <w:szCs w:val="14"/>
        </w:rPr>
        <w:t xml:space="preserve"> </w:t>
      </w:r>
      <w:r w:rsidRPr="00121CC8">
        <w:rPr>
          <w:rFonts w:ascii="Arial" w:hAnsi="Arial" w:cs="Arial"/>
          <w:sz w:val="14"/>
          <w:szCs w:val="14"/>
        </w:rPr>
        <w:t xml:space="preserve">2022. </w:t>
      </w:r>
    </w:p>
  </w:footnote>
  <w:footnote w:id="18">
    <w:p w:rsidR="009D5AD0" w:rsidRPr="009D5AD0" w:rsidRDefault="009D5AD0" w:rsidP="00AA1DFE">
      <w:pPr>
        <w:pStyle w:val="Textonotapie"/>
        <w:spacing w:line="276" w:lineRule="auto"/>
        <w:ind w:left="142" w:hanging="142"/>
        <w:jc w:val="both"/>
        <w:rPr>
          <w:rFonts w:ascii="Arial" w:hAnsi="Arial" w:cs="Arial"/>
          <w:color w:val="000000"/>
          <w:sz w:val="14"/>
          <w:szCs w:val="14"/>
        </w:rPr>
      </w:pPr>
      <w:r w:rsidRPr="00CE7640">
        <w:rPr>
          <w:rStyle w:val="Refdenotaalpie"/>
          <w:rFonts w:ascii="Arial" w:hAnsi="Arial" w:cs="Arial"/>
          <w:sz w:val="14"/>
          <w:szCs w:val="14"/>
        </w:rPr>
        <w:footnoteRef/>
      </w:r>
      <w:r w:rsidRPr="00CE7640">
        <w:rPr>
          <w:rFonts w:ascii="Arial" w:hAnsi="Arial" w:cs="Arial"/>
          <w:sz w:val="14"/>
          <w:szCs w:val="14"/>
        </w:rPr>
        <w:t xml:space="preserve"> </w:t>
      </w:r>
      <w:r w:rsidRPr="00CE7640">
        <w:rPr>
          <w:rFonts w:ascii="Arial" w:hAnsi="Arial" w:cs="Arial"/>
          <w:color w:val="000000"/>
          <w:sz w:val="14"/>
          <w:szCs w:val="14"/>
        </w:rPr>
        <w:t>Hernández-Madrigal, Mónica, Ramos-Córdova, Mar</w:t>
      </w:r>
      <w:r>
        <w:rPr>
          <w:rFonts w:ascii="Arial" w:hAnsi="Arial" w:cs="Arial"/>
          <w:color w:val="000000"/>
          <w:sz w:val="14"/>
          <w:szCs w:val="14"/>
        </w:rPr>
        <w:t xml:space="preserve">tha E, &amp; Ramírez-Flores, </w:t>
      </w:r>
      <w:proofErr w:type="spellStart"/>
      <w:r>
        <w:rPr>
          <w:rFonts w:ascii="Arial" w:hAnsi="Arial" w:cs="Arial"/>
          <w:color w:val="000000"/>
          <w:sz w:val="14"/>
          <w:szCs w:val="14"/>
        </w:rPr>
        <w:t>Élfego</w:t>
      </w:r>
      <w:proofErr w:type="spellEnd"/>
      <w:r w:rsidRPr="00CE7640">
        <w:rPr>
          <w:rFonts w:ascii="Arial" w:hAnsi="Arial" w:cs="Arial"/>
          <w:color w:val="000000"/>
          <w:sz w:val="14"/>
          <w:szCs w:val="14"/>
        </w:rPr>
        <w:t xml:space="preserve"> (2013). </w:t>
      </w:r>
      <w:r w:rsidRPr="009D5AD0">
        <w:rPr>
          <w:rFonts w:ascii="Arial" w:hAnsi="Arial" w:cs="Arial"/>
          <w:i/>
          <w:color w:val="000000"/>
          <w:sz w:val="14"/>
          <w:szCs w:val="14"/>
        </w:rPr>
        <w:t xml:space="preserve">La Oferta Educativa Superior del Área de Negocios: Una Perspectiva Internacional Basada en el Ranking </w:t>
      </w:r>
      <w:proofErr w:type="spellStart"/>
      <w:r w:rsidRPr="009D5AD0">
        <w:rPr>
          <w:rFonts w:ascii="Arial" w:hAnsi="Arial" w:cs="Arial"/>
          <w:i/>
          <w:color w:val="000000"/>
          <w:sz w:val="14"/>
          <w:szCs w:val="14"/>
        </w:rPr>
        <w:t>Eduniversal</w:t>
      </w:r>
      <w:proofErr w:type="spellEnd"/>
      <w:r w:rsidRPr="009D5AD0">
        <w:rPr>
          <w:rFonts w:ascii="Arial" w:hAnsi="Arial" w:cs="Arial"/>
          <w:i/>
          <w:color w:val="000000"/>
          <w:sz w:val="14"/>
          <w:szCs w:val="14"/>
        </w:rPr>
        <w:t>.</w:t>
      </w:r>
      <w:r w:rsidRPr="009D5AD0">
        <w:rPr>
          <w:rFonts w:ascii="Arial" w:hAnsi="Arial" w:cs="Arial"/>
          <w:color w:val="000000"/>
          <w:sz w:val="14"/>
          <w:szCs w:val="14"/>
        </w:rPr>
        <w:t> </w:t>
      </w:r>
      <w:r w:rsidRPr="009D5AD0">
        <w:rPr>
          <w:rFonts w:ascii="Arial" w:hAnsi="Arial" w:cs="Arial"/>
          <w:iCs/>
          <w:color w:val="000000"/>
          <w:sz w:val="14"/>
          <w:szCs w:val="14"/>
        </w:rPr>
        <w:t>Formación universitaria</w:t>
      </w:r>
      <w:r w:rsidRPr="009D5AD0">
        <w:rPr>
          <w:rFonts w:ascii="Arial" w:hAnsi="Arial" w:cs="Arial"/>
          <w:color w:val="000000"/>
          <w:sz w:val="14"/>
          <w:szCs w:val="14"/>
        </w:rPr>
        <w:t>, </w:t>
      </w:r>
      <w:r w:rsidRPr="009D5AD0">
        <w:rPr>
          <w:rFonts w:ascii="Arial" w:hAnsi="Arial" w:cs="Arial"/>
          <w:i/>
          <w:iCs/>
          <w:color w:val="000000"/>
          <w:sz w:val="14"/>
          <w:szCs w:val="14"/>
        </w:rPr>
        <w:t>6</w:t>
      </w:r>
      <w:r w:rsidRPr="009D5AD0">
        <w:rPr>
          <w:rFonts w:ascii="Arial" w:hAnsi="Arial" w:cs="Arial"/>
          <w:color w:val="000000"/>
          <w:sz w:val="14"/>
          <w:szCs w:val="14"/>
        </w:rPr>
        <w:t>(6), 03-12. </w:t>
      </w:r>
      <w:hyperlink r:id="rId2" w:history="1">
        <w:r w:rsidRPr="00907949">
          <w:rPr>
            <w:rStyle w:val="Hipervnculo"/>
            <w:rFonts w:ascii="Arial" w:hAnsi="Arial" w:cs="Arial"/>
            <w:color w:val="555555"/>
            <w:sz w:val="14"/>
            <w:szCs w:val="14"/>
            <w:u w:val="none"/>
          </w:rPr>
          <w:t>https://dx.doi.org/10.4067/S0718-50062013000600002</w:t>
        </w:r>
      </w:hyperlink>
      <w:r w:rsidRPr="009D5AD0">
        <w:rPr>
          <w:rStyle w:val="Hipervnculo"/>
          <w:rFonts w:ascii="Arial" w:hAnsi="Arial" w:cs="Arial"/>
          <w:color w:val="555555"/>
          <w:sz w:val="14"/>
          <w:szCs w:val="14"/>
        </w:rPr>
        <w:t xml:space="preserve"> </w:t>
      </w:r>
      <w:r w:rsidRPr="009D5AD0">
        <w:rPr>
          <w:rFonts w:ascii="Arial" w:hAnsi="Arial" w:cs="Arial"/>
          <w:sz w:val="14"/>
          <w:szCs w:val="14"/>
        </w:rPr>
        <w:t xml:space="preserve"> </w:t>
      </w:r>
    </w:p>
  </w:footnote>
  <w:footnote w:id="19">
    <w:p w:rsidR="009D5AD0" w:rsidRPr="00CE7640" w:rsidRDefault="009D5AD0" w:rsidP="003E5F0B">
      <w:pPr>
        <w:pStyle w:val="Textonotapie"/>
        <w:spacing w:line="276" w:lineRule="auto"/>
        <w:jc w:val="both"/>
        <w:rPr>
          <w:rFonts w:ascii="Arial" w:hAnsi="Arial" w:cs="Arial"/>
          <w:sz w:val="14"/>
          <w:szCs w:val="14"/>
        </w:rPr>
      </w:pPr>
      <w:r w:rsidRPr="009D5AD0">
        <w:rPr>
          <w:rStyle w:val="Refdenotaalpie"/>
          <w:rFonts w:ascii="Arial" w:hAnsi="Arial" w:cs="Arial"/>
          <w:sz w:val="14"/>
          <w:szCs w:val="14"/>
        </w:rPr>
        <w:footnoteRef/>
      </w:r>
      <w:r w:rsidRPr="009D5AD0">
        <w:rPr>
          <w:rFonts w:ascii="Arial" w:hAnsi="Arial" w:cs="Arial"/>
          <w:sz w:val="14"/>
          <w:szCs w:val="14"/>
        </w:rPr>
        <w:t xml:space="preserve"> </w:t>
      </w:r>
      <w:r w:rsidRPr="009D5AD0">
        <w:rPr>
          <w:rFonts w:ascii="Arial" w:hAnsi="Arial" w:cs="Arial"/>
          <w:sz w:val="14"/>
          <w:szCs w:val="14"/>
          <w:shd w:val="clear" w:color="auto" w:fill="FFFFFF"/>
        </w:rPr>
        <w:t xml:space="preserve">Organismo dedicado al aseguramiento de la calidad de programas educativos e instituciones </w:t>
      </w:r>
      <w:r w:rsidR="00907949">
        <w:rPr>
          <w:rFonts w:ascii="Arial" w:hAnsi="Arial" w:cs="Arial"/>
          <w:sz w:val="14"/>
          <w:szCs w:val="14"/>
          <w:shd w:val="clear" w:color="auto" w:fill="FFFFFF"/>
        </w:rPr>
        <w:t>de Educación S</w:t>
      </w:r>
      <w:r w:rsidRPr="00CE7640">
        <w:rPr>
          <w:rFonts w:ascii="Arial" w:hAnsi="Arial" w:cs="Arial"/>
          <w:sz w:val="14"/>
          <w:szCs w:val="14"/>
          <w:shd w:val="clear" w:color="auto" w:fill="FFFFFF"/>
        </w:rPr>
        <w:t>uperior.</w:t>
      </w:r>
    </w:p>
  </w:footnote>
  <w:footnote w:id="20">
    <w:p w:rsidR="009D5AD0" w:rsidRPr="00121CC8" w:rsidRDefault="009D5AD0" w:rsidP="003E5F0B">
      <w:pPr>
        <w:pStyle w:val="Textonotapie"/>
        <w:spacing w:line="276" w:lineRule="auto"/>
        <w:jc w:val="both"/>
        <w:rPr>
          <w:rFonts w:ascii="Arial" w:hAnsi="Arial" w:cs="Arial"/>
          <w:sz w:val="14"/>
          <w:szCs w:val="14"/>
        </w:rPr>
      </w:pPr>
      <w:r w:rsidRPr="00121CC8">
        <w:rPr>
          <w:rStyle w:val="Refdenotaalpie"/>
          <w:rFonts w:ascii="Arial" w:hAnsi="Arial" w:cs="Arial"/>
          <w:sz w:val="14"/>
          <w:szCs w:val="14"/>
        </w:rPr>
        <w:footnoteRef/>
      </w:r>
      <w:r w:rsidRPr="00121CC8">
        <w:rPr>
          <w:rFonts w:ascii="Arial" w:hAnsi="Arial" w:cs="Arial"/>
          <w:sz w:val="14"/>
          <w:szCs w:val="14"/>
        </w:rPr>
        <w:t xml:space="preserve"> Programa Institucional de la Universidad Tecnológica de Chetumal 2016</w:t>
      </w:r>
      <w:r w:rsidR="00AA1581">
        <w:rPr>
          <w:rFonts w:ascii="Arial" w:hAnsi="Arial" w:cs="Arial"/>
          <w:sz w:val="14"/>
          <w:szCs w:val="14"/>
        </w:rPr>
        <w:t xml:space="preserve"> </w:t>
      </w:r>
      <w:r w:rsidRPr="00121CC8">
        <w:rPr>
          <w:rFonts w:ascii="Arial" w:hAnsi="Arial" w:cs="Arial"/>
          <w:sz w:val="14"/>
          <w:szCs w:val="14"/>
        </w:rPr>
        <w:t>-</w:t>
      </w:r>
      <w:r w:rsidR="00AA1581">
        <w:rPr>
          <w:rFonts w:ascii="Arial" w:hAnsi="Arial" w:cs="Arial"/>
          <w:sz w:val="14"/>
          <w:szCs w:val="14"/>
        </w:rPr>
        <w:t xml:space="preserve"> </w:t>
      </w:r>
      <w:r w:rsidRPr="00121CC8">
        <w:rPr>
          <w:rFonts w:ascii="Arial" w:hAnsi="Arial" w:cs="Arial"/>
          <w:sz w:val="14"/>
          <w:szCs w:val="14"/>
        </w:rPr>
        <w:t xml:space="preserve">2022. </w:t>
      </w:r>
    </w:p>
  </w:footnote>
  <w:footnote w:id="21">
    <w:p w:rsidR="009D5AD0" w:rsidRPr="00634387" w:rsidRDefault="009D5AD0" w:rsidP="00424E84">
      <w:pPr>
        <w:pStyle w:val="Textonotapie"/>
        <w:spacing w:line="276" w:lineRule="auto"/>
        <w:ind w:left="142" w:hanging="142"/>
        <w:jc w:val="both"/>
        <w:rPr>
          <w:rFonts w:ascii="Arial" w:hAnsi="Arial" w:cs="Arial"/>
          <w:sz w:val="14"/>
          <w:szCs w:val="14"/>
        </w:rPr>
      </w:pPr>
      <w:r w:rsidRPr="00634387">
        <w:rPr>
          <w:rFonts w:ascii="Arial" w:hAnsi="Arial" w:cs="Arial"/>
          <w:sz w:val="14"/>
          <w:szCs w:val="14"/>
          <w:vertAlign w:val="superscript"/>
        </w:rPr>
        <w:footnoteRef/>
      </w:r>
      <w:r w:rsidRPr="00634387">
        <w:rPr>
          <w:rFonts w:ascii="Arial" w:hAnsi="Arial" w:cs="Arial"/>
          <w:sz w:val="14"/>
          <w:szCs w:val="14"/>
          <w:vertAlign w:val="superscript"/>
        </w:rPr>
        <w:t xml:space="preserve"> </w:t>
      </w:r>
      <w:r w:rsidRPr="008E5720">
        <w:rPr>
          <w:rFonts w:ascii="Arial" w:hAnsi="Arial" w:cs="Arial"/>
          <w:sz w:val="14"/>
          <w:szCs w:val="14"/>
        </w:rPr>
        <w:t>Cámara de Diputados de</w:t>
      </w:r>
      <w:r>
        <w:rPr>
          <w:rFonts w:ascii="Arial" w:hAnsi="Arial" w:cs="Arial"/>
          <w:sz w:val="14"/>
          <w:szCs w:val="14"/>
        </w:rPr>
        <w:t xml:space="preserve">l H. Congreso de la Unión (1993) </w:t>
      </w:r>
      <w:r w:rsidRPr="008E5720">
        <w:rPr>
          <w:rFonts w:ascii="Arial" w:hAnsi="Arial" w:cs="Arial"/>
          <w:i/>
          <w:sz w:val="14"/>
          <w:szCs w:val="14"/>
        </w:rPr>
        <w:t>Ley General de Educación</w:t>
      </w:r>
      <w:r>
        <w:rPr>
          <w:rFonts w:ascii="Arial" w:hAnsi="Arial" w:cs="Arial"/>
          <w:i/>
          <w:sz w:val="14"/>
          <w:szCs w:val="14"/>
        </w:rPr>
        <w:t>.</w:t>
      </w:r>
      <w:r w:rsidRPr="00634387">
        <w:rPr>
          <w:rFonts w:ascii="Arial" w:hAnsi="Arial" w:cs="Arial"/>
          <w:sz w:val="14"/>
          <w:szCs w:val="14"/>
        </w:rPr>
        <w:t xml:space="preserve"> </w:t>
      </w:r>
      <w:r w:rsidRPr="008E5720">
        <w:rPr>
          <w:rFonts w:ascii="Arial" w:hAnsi="Arial" w:cs="Arial"/>
          <w:sz w:val="14"/>
          <w:szCs w:val="14"/>
        </w:rPr>
        <w:t>Publicado en el Diario Oficial de la Federación el</w:t>
      </w:r>
      <w:r>
        <w:rPr>
          <w:rFonts w:ascii="Arial" w:hAnsi="Arial" w:cs="Arial"/>
          <w:sz w:val="14"/>
          <w:szCs w:val="14"/>
        </w:rPr>
        <w:t xml:space="preserve"> 20 de diciembre de 2023; a</w:t>
      </w:r>
      <w:r w:rsidRPr="00634387">
        <w:rPr>
          <w:rFonts w:ascii="Arial" w:hAnsi="Arial" w:cs="Arial"/>
          <w:sz w:val="14"/>
          <w:szCs w:val="14"/>
        </w:rPr>
        <w:t>rtículo 90 fracción II.</w:t>
      </w:r>
    </w:p>
  </w:footnote>
  <w:footnote w:id="22">
    <w:p w:rsidR="009D5AD0" w:rsidRPr="00D75F40" w:rsidRDefault="009D5AD0" w:rsidP="00424E84">
      <w:pPr>
        <w:pStyle w:val="Textonotapie"/>
        <w:spacing w:line="276" w:lineRule="auto"/>
        <w:ind w:left="142" w:hanging="142"/>
        <w:jc w:val="both"/>
        <w:rPr>
          <w:rFonts w:ascii="Arial" w:hAnsi="Arial" w:cs="Arial"/>
          <w:sz w:val="14"/>
          <w:szCs w:val="14"/>
        </w:rPr>
      </w:pPr>
      <w:r w:rsidRPr="00D75F40">
        <w:rPr>
          <w:rStyle w:val="Refdenotaalpie"/>
          <w:rFonts w:ascii="Arial" w:hAnsi="Arial" w:cs="Arial"/>
          <w:sz w:val="14"/>
          <w:szCs w:val="14"/>
        </w:rPr>
        <w:footnoteRef/>
      </w:r>
      <w:r>
        <w:rPr>
          <w:rFonts w:ascii="Arial" w:hAnsi="Arial" w:cs="Arial"/>
          <w:sz w:val="14"/>
          <w:szCs w:val="14"/>
        </w:rPr>
        <w:t xml:space="preserve"> </w:t>
      </w:r>
      <w:r>
        <w:rPr>
          <w:rFonts w:ascii="Arial" w:hAnsi="Arial" w:cs="Arial"/>
          <w:sz w:val="14"/>
          <w:szCs w:val="16"/>
        </w:rPr>
        <w:t xml:space="preserve">Poder Ejecutivo del Estado de Quintana Roo (2021). </w:t>
      </w:r>
      <w:r w:rsidRPr="008E5720">
        <w:rPr>
          <w:rFonts w:ascii="Arial" w:hAnsi="Arial" w:cs="Arial"/>
          <w:i/>
          <w:sz w:val="14"/>
          <w:szCs w:val="14"/>
        </w:rPr>
        <w:t xml:space="preserve">Decreto por el que se </w:t>
      </w:r>
      <w:r>
        <w:rPr>
          <w:rFonts w:ascii="Arial" w:hAnsi="Arial" w:cs="Arial"/>
          <w:i/>
          <w:sz w:val="14"/>
          <w:szCs w:val="14"/>
        </w:rPr>
        <w:t>r</w:t>
      </w:r>
      <w:r w:rsidRPr="008E5720">
        <w:rPr>
          <w:rFonts w:ascii="Arial" w:hAnsi="Arial" w:cs="Arial"/>
          <w:i/>
          <w:sz w:val="14"/>
          <w:szCs w:val="14"/>
        </w:rPr>
        <w:t>eforma Integralmente el Decreto de Creación de la Universidad Tecnológica de Chetumal</w:t>
      </w:r>
      <w:r>
        <w:rPr>
          <w:rFonts w:ascii="Arial" w:hAnsi="Arial" w:cs="Arial"/>
          <w:sz w:val="14"/>
          <w:szCs w:val="14"/>
        </w:rPr>
        <w:t xml:space="preserve">. </w:t>
      </w:r>
      <w:r w:rsidRPr="00025939">
        <w:rPr>
          <w:rFonts w:ascii="Arial" w:hAnsi="Arial" w:cs="Arial"/>
          <w:sz w:val="14"/>
          <w:szCs w:val="14"/>
        </w:rPr>
        <w:t>Periódico Oficial del Es</w:t>
      </w:r>
      <w:r>
        <w:rPr>
          <w:rFonts w:ascii="Arial" w:hAnsi="Arial" w:cs="Arial"/>
          <w:sz w:val="14"/>
          <w:szCs w:val="14"/>
        </w:rPr>
        <w:t xml:space="preserve">tado de Quintana Roo, </w:t>
      </w:r>
      <w:r w:rsidRPr="00025939">
        <w:rPr>
          <w:rFonts w:ascii="Arial" w:hAnsi="Arial" w:cs="Arial"/>
          <w:sz w:val="14"/>
          <w:szCs w:val="14"/>
        </w:rPr>
        <w:t xml:space="preserve">Tomo III, Número </w:t>
      </w:r>
      <w:r>
        <w:rPr>
          <w:rFonts w:ascii="Arial" w:hAnsi="Arial" w:cs="Arial"/>
          <w:sz w:val="14"/>
          <w:szCs w:val="14"/>
        </w:rPr>
        <w:t>106 Extrao</w:t>
      </w:r>
      <w:r w:rsidRPr="00025939">
        <w:rPr>
          <w:rFonts w:ascii="Arial" w:hAnsi="Arial" w:cs="Arial"/>
          <w:sz w:val="14"/>
          <w:szCs w:val="14"/>
        </w:rPr>
        <w:t xml:space="preserve">rdinario, </w:t>
      </w:r>
      <w:r>
        <w:rPr>
          <w:rFonts w:ascii="Arial" w:hAnsi="Arial" w:cs="Arial"/>
          <w:sz w:val="14"/>
          <w:szCs w:val="14"/>
        </w:rPr>
        <w:t xml:space="preserve">Novena </w:t>
      </w:r>
      <w:r w:rsidRPr="00025939">
        <w:rPr>
          <w:rFonts w:ascii="Arial" w:hAnsi="Arial" w:cs="Arial"/>
          <w:sz w:val="14"/>
          <w:szCs w:val="14"/>
        </w:rPr>
        <w:t xml:space="preserve">Época. </w:t>
      </w:r>
      <w:r w:rsidRPr="008E5720">
        <w:rPr>
          <w:rFonts w:ascii="Arial" w:hAnsi="Arial" w:cs="Arial"/>
          <w:sz w:val="14"/>
          <w:szCs w:val="14"/>
        </w:rPr>
        <w:t>A</w:t>
      </w:r>
      <w:r w:rsidRPr="00D75F40">
        <w:rPr>
          <w:rFonts w:ascii="Arial" w:hAnsi="Arial" w:cs="Arial"/>
          <w:sz w:val="14"/>
          <w:szCs w:val="14"/>
        </w:rPr>
        <w:t>rtículo 42, fracci</w:t>
      </w:r>
      <w:r>
        <w:rPr>
          <w:rFonts w:ascii="Arial" w:hAnsi="Arial" w:cs="Arial"/>
          <w:sz w:val="14"/>
          <w:szCs w:val="14"/>
        </w:rPr>
        <w:t xml:space="preserve">ón </w:t>
      </w:r>
      <w:r w:rsidRPr="00D75F40">
        <w:rPr>
          <w:rFonts w:ascii="Arial" w:hAnsi="Arial" w:cs="Arial"/>
          <w:sz w:val="14"/>
          <w:szCs w:val="14"/>
        </w:rPr>
        <w:t xml:space="preserve">I.  </w:t>
      </w:r>
    </w:p>
  </w:footnote>
  <w:footnote w:id="23">
    <w:p w:rsidR="009D5AD0" w:rsidRPr="004749D5" w:rsidRDefault="009D5AD0" w:rsidP="000A2A58">
      <w:pPr>
        <w:pStyle w:val="Textonotapie"/>
        <w:spacing w:line="276" w:lineRule="auto"/>
        <w:ind w:left="142" w:hanging="142"/>
        <w:jc w:val="both"/>
        <w:rPr>
          <w:rFonts w:ascii="Arial" w:hAnsi="Arial" w:cs="Arial"/>
          <w:sz w:val="14"/>
          <w:szCs w:val="14"/>
        </w:rPr>
      </w:pPr>
      <w:r w:rsidRPr="00D75F40">
        <w:rPr>
          <w:rStyle w:val="Refdenotaalpie"/>
          <w:rFonts w:ascii="Arial" w:hAnsi="Arial" w:cs="Arial"/>
          <w:sz w:val="14"/>
          <w:szCs w:val="14"/>
        </w:rPr>
        <w:footnoteRef/>
      </w:r>
      <w:r w:rsidRPr="00D75F40">
        <w:rPr>
          <w:rFonts w:ascii="Arial" w:hAnsi="Arial" w:cs="Arial"/>
          <w:sz w:val="14"/>
          <w:szCs w:val="14"/>
        </w:rPr>
        <w:t xml:space="preserve"> </w:t>
      </w:r>
      <w:r w:rsidRPr="008E5720">
        <w:rPr>
          <w:rFonts w:ascii="Arial" w:hAnsi="Arial" w:cs="Arial"/>
          <w:sz w:val="14"/>
          <w:szCs w:val="14"/>
        </w:rPr>
        <w:t>Cámara de Diputados de</w:t>
      </w:r>
      <w:r>
        <w:rPr>
          <w:rFonts w:ascii="Arial" w:hAnsi="Arial" w:cs="Arial"/>
          <w:sz w:val="14"/>
          <w:szCs w:val="14"/>
        </w:rPr>
        <w:t xml:space="preserve">l H. Congreso de la Unión (2021). </w:t>
      </w:r>
      <w:r w:rsidRPr="004749D5">
        <w:rPr>
          <w:rFonts w:ascii="Arial" w:hAnsi="Arial" w:cs="Arial"/>
          <w:i/>
          <w:sz w:val="14"/>
          <w:szCs w:val="14"/>
        </w:rPr>
        <w:t>Ley General de Educación Superior</w:t>
      </w:r>
      <w:r w:rsidRPr="004749D5">
        <w:rPr>
          <w:rFonts w:ascii="Arial" w:hAnsi="Arial" w:cs="Arial"/>
          <w:sz w:val="14"/>
          <w:szCs w:val="14"/>
        </w:rPr>
        <w:t xml:space="preserve">. Publicado en el Diario Oficial de la Federación el 21 de abril de 2021; artículo 10, fracción XV. </w:t>
      </w:r>
    </w:p>
  </w:footnote>
  <w:footnote w:id="24">
    <w:p w:rsidR="009D5AD0" w:rsidRPr="004749D5" w:rsidRDefault="009D5AD0" w:rsidP="000A2A58">
      <w:pPr>
        <w:pStyle w:val="Textonotapie"/>
        <w:spacing w:line="276" w:lineRule="auto"/>
        <w:ind w:left="142" w:hanging="142"/>
        <w:jc w:val="both"/>
        <w:rPr>
          <w:rFonts w:ascii="Arial" w:hAnsi="Arial" w:cs="Arial"/>
          <w:sz w:val="14"/>
          <w:szCs w:val="14"/>
        </w:rPr>
      </w:pPr>
      <w:r w:rsidRPr="004749D5">
        <w:rPr>
          <w:rStyle w:val="Refdenotaalpie"/>
          <w:rFonts w:ascii="Arial" w:hAnsi="Arial" w:cs="Arial"/>
          <w:sz w:val="14"/>
          <w:szCs w:val="14"/>
        </w:rPr>
        <w:footnoteRef/>
      </w:r>
      <w:r w:rsidRPr="004749D5">
        <w:rPr>
          <w:rFonts w:ascii="Arial" w:hAnsi="Arial" w:cs="Arial"/>
          <w:sz w:val="14"/>
          <w:szCs w:val="14"/>
        </w:rPr>
        <w:t xml:space="preserve"> Cámara de Diputa</w:t>
      </w:r>
      <w:r>
        <w:rPr>
          <w:rFonts w:ascii="Arial" w:hAnsi="Arial" w:cs="Arial"/>
          <w:sz w:val="14"/>
          <w:szCs w:val="14"/>
        </w:rPr>
        <w:t>dos del H. Congreso de la Unión</w:t>
      </w:r>
      <w:r w:rsidRPr="004749D5">
        <w:rPr>
          <w:rFonts w:ascii="Arial" w:hAnsi="Arial" w:cs="Arial"/>
          <w:sz w:val="14"/>
          <w:szCs w:val="14"/>
        </w:rPr>
        <w:t xml:space="preserve"> (2021). </w:t>
      </w:r>
      <w:r w:rsidRPr="004749D5">
        <w:rPr>
          <w:rFonts w:ascii="Arial" w:hAnsi="Arial" w:cs="Arial"/>
          <w:i/>
          <w:sz w:val="14"/>
          <w:szCs w:val="14"/>
        </w:rPr>
        <w:t xml:space="preserve">Ley General de Educación Superior. </w:t>
      </w:r>
      <w:r w:rsidRPr="004749D5">
        <w:rPr>
          <w:rFonts w:ascii="Arial" w:hAnsi="Arial" w:cs="Arial"/>
          <w:sz w:val="14"/>
          <w:szCs w:val="14"/>
        </w:rPr>
        <w:t>Publicado en el Diario Oficial de la Federación el 21 de abril de 2021; artículo 40.</w:t>
      </w:r>
    </w:p>
  </w:footnote>
  <w:footnote w:id="25">
    <w:p w:rsidR="009D5AD0" w:rsidRPr="004749D5" w:rsidRDefault="009D5AD0" w:rsidP="000A2A58">
      <w:pPr>
        <w:pStyle w:val="Textonotapie"/>
        <w:spacing w:line="276" w:lineRule="auto"/>
        <w:ind w:left="142" w:hanging="142"/>
        <w:jc w:val="both"/>
        <w:rPr>
          <w:rFonts w:ascii="Arial" w:hAnsi="Arial" w:cs="Arial"/>
          <w:sz w:val="14"/>
          <w:szCs w:val="14"/>
        </w:rPr>
      </w:pPr>
      <w:r w:rsidRPr="004749D5">
        <w:rPr>
          <w:rStyle w:val="Refdenotaalpie"/>
          <w:rFonts w:ascii="Arial" w:hAnsi="Arial" w:cs="Arial"/>
          <w:sz w:val="14"/>
          <w:szCs w:val="14"/>
        </w:rPr>
        <w:footnoteRef/>
      </w:r>
      <w:r w:rsidRPr="004749D5">
        <w:rPr>
          <w:rFonts w:ascii="Arial" w:hAnsi="Arial" w:cs="Arial"/>
          <w:sz w:val="14"/>
          <w:szCs w:val="14"/>
        </w:rPr>
        <w:t xml:space="preserve"> </w:t>
      </w:r>
      <w:r w:rsidRPr="004749D5">
        <w:rPr>
          <w:rFonts w:ascii="Arial" w:hAnsi="Arial" w:cs="Arial"/>
          <w:sz w:val="14"/>
          <w:szCs w:val="16"/>
        </w:rPr>
        <w:t xml:space="preserve">Poder Ejecutivo del Estado de Quintana Roo (2021). </w:t>
      </w:r>
      <w:r w:rsidRPr="004749D5">
        <w:rPr>
          <w:rFonts w:ascii="Arial" w:hAnsi="Arial" w:cs="Arial"/>
          <w:i/>
          <w:sz w:val="14"/>
          <w:szCs w:val="14"/>
        </w:rPr>
        <w:t>Decreto por el que se reforma Integralmente el Decreto de Creación de la Universidad Tecnológica de Chetumal</w:t>
      </w:r>
      <w:r w:rsidRPr="004749D5">
        <w:rPr>
          <w:rFonts w:ascii="Arial" w:hAnsi="Arial" w:cs="Arial"/>
          <w:sz w:val="14"/>
          <w:szCs w:val="14"/>
        </w:rPr>
        <w:t xml:space="preserve">. Periódico Oficial del Estado de Quintana Roo, Tomo III, Número 106 Extraordinario, Novena Época; artículo 6, fracción X. </w:t>
      </w:r>
    </w:p>
  </w:footnote>
  <w:footnote w:id="26">
    <w:p w:rsidR="009D5AD0" w:rsidRPr="004749D5" w:rsidRDefault="009D5AD0" w:rsidP="000A2A58">
      <w:pPr>
        <w:pStyle w:val="Textonotapie"/>
        <w:spacing w:line="276" w:lineRule="auto"/>
        <w:ind w:left="142" w:hanging="142"/>
        <w:jc w:val="both"/>
        <w:rPr>
          <w:rFonts w:ascii="Arial" w:hAnsi="Arial" w:cs="Arial"/>
          <w:sz w:val="14"/>
          <w:szCs w:val="14"/>
        </w:rPr>
      </w:pPr>
      <w:r w:rsidRPr="004749D5">
        <w:rPr>
          <w:rStyle w:val="Refdenotaalpie"/>
          <w:rFonts w:ascii="Arial" w:hAnsi="Arial" w:cs="Arial"/>
          <w:sz w:val="14"/>
          <w:szCs w:val="14"/>
        </w:rPr>
        <w:footnoteRef/>
      </w:r>
      <w:r w:rsidRPr="004749D5">
        <w:rPr>
          <w:rFonts w:ascii="Arial" w:hAnsi="Arial" w:cs="Arial"/>
          <w:sz w:val="14"/>
          <w:szCs w:val="14"/>
        </w:rPr>
        <w:t xml:space="preserve"> Universidad Tecnológica de Chetumal (2022). </w:t>
      </w:r>
      <w:r w:rsidRPr="004749D5">
        <w:rPr>
          <w:rFonts w:ascii="Arial" w:hAnsi="Arial" w:cs="Arial"/>
          <w:i/>
          <w:sz w:val="14"/>
          <w:szCs w:val="14"/>
        </w:rPr>
        <w:t>Reglamento Interior de la Universidad Tecnológica de Chetumal</w:t>
      </w:r>
      <w:r w:rsidRPr="004749D5">
        <w:rPr>
          <w:rFonts w:ascii="Arial" w:hAnsi="Arial" w:cs="Arial"/>
          <w:sz w:val="14"/>
          <w:szCs w:val="14"/>
        </w:rPr>
        <w:t xml:space="preserve">. Periódico Oficial del Estado de Quintana Roo, Tomo III, Número 18 Ordinario, Décima Época; artículo 12, fracciones III y XX. </w:t>
      </w:r>
    </w:p>
  </w:footnote>
  <w:footnote w:id="27">
    <w:p w:rsidR="009D5AD0" w:rsidRPr="004749D5" w:rsidRDefault="009D5AD0" w:rsidP="000A2A58">
      <w:pPr>
        <w:pStyle w:val="Textonotapie"/>
        <w:spacing w:line="276" w:lineRule="auto"/>
        <w:ind w:left="142" w:hanging="142"/>
        <w:jc w:val="both"/>
        <w:rPr>
          <w:rFonts w:ascii="Arial" w:hAnsi="Arial" w:cs="Arial"/>
          <w:sz w:val="14"/>
          <w:szCs w:val="14"/>
        </w:rPr>
      </w:pPr>
      <w:r w:rsidRPr="004749D5">
        <w:rPr>
          <w:rStyle w:val="Refdenotaalpie"/>
          <w:rFonts w:ascii="Arial" w:hAnsi="Arial" w:cs="Arial"/>
          <w:sz w:val="14"/>
          <w:szCs w:val="14"/>
        </w:rPr>
        <w:footnoteRef/>
      </w:r>
      <w:r w:rsidRPr="004749D5">
        <w:rPr>
          <w:rFonts w:ascii="Arial" w:hAnsi="Arial" w:cs="Arial"/>
          <w:sz w:val="14"/>
          <w:szCs w:val="14"/>
        </w:rPr>
        <w:t xml:space="preserve"> Universidad Tecnológica de Chetumal (2022). </w:t>
      </w:r>
      <w:r w:rsidRPr="004749D5">
        <w:rPr>
          <w:rFonts w:ascii="Arial" w:hAnsi="Arial" w:cs="Arial"/>
          <w:i/>
          <w:sz w:val="14"/>
          <w:szCs w:val="14"/>
        </w:rPr>
        <w:t>Reglamento Interior de la Universidad Tecnológica de Chetumal</w:t>
      </w:r>
      <w:r w:rsidRPr="004749D5">
        <w:rPr>
          <w:rFonts w:ascii="Arial" w:hAnsi="Arial" w:cs="Arial"/>
          <w:sz w:val="14"/>
          <w:szCs w:val="14"/>
        </w:rPr>
        <w:t xml:space="preserve">. Periódico Oficial del Estado de Quintana Roo, Tomo III, Número 18 Ordinario, Décima Época; artículo 14, fracción II. </w:t>
      </w:r>
    </w:p>
  </w:footnote>
  <w:footnote w:id="28">
    <w:p w:rsidR="009D5AD0" w:rsidRPr="0051773D" w:rsidRDefault="009D5AD0" w:rsidP="000A2A58">
      <w:pPr>
        <w:spacing w:after="0"/>
        <w:ind w:left="142" w:hanging="142"/>
        <w:jc w:val="both"/>
        <w:rPr>
          <w:rFonts w:ascii="Arial" w:hAnsi="Arial" w:cs="Arial"/>
          <w:sz w:val="14"/>
          <w:szCs w:val="14"/>
        </w:rPr>
      </w:pPr>
      <w:r w:rsidRPr="004749D5">
        <w:rPr>
          <w:rStyle w:val="Refdenotaalpie"/>
          <w:rFonts w:ascii="Arial" w:hAnsi="Arial" w:cs="Arial"/>
          <w:sz w:val="14"/>
          <w:szCs w:val="14"/>
        </w:rPr>
        <w:footnoteRef/>
      </w:r>
      <w:r w:rsidRPr="004749D5">
        <w:rPr>
          <w:rFonts w:ascii="Arial" w:hAnsi="Arial" w:cs="Arial"/>
          <w:sz w:val="14"/>
          <w:szCs w:val="14"/>
        </w:rPr>
        <w:t xml:space="preserve"> Universidad Tecnológica de Chetumal (2014). </w:t>
      </w:r>
      <w:r w:rsidRPr="004749D5">
        <w:rPr>
          <w:rFonts w:ascii="Arial" w:hAnsi="Arial" w:cs="Arial"/>
          <w:i/>
          <w:sz w:val="14"/>
          <w:szCs w:val="14"/>
        </w:rPr>
        <w:t>Manual de Organización de la Universidad Tecnológica de Chetumal</w:t>
      </w:r>
      <w:r w:rsidRPr="004749D5">
        <w:rPr>
          <w:rFonts w:ascii="Arial" w:hAnsi="Arial" w:cs="Arial"/>
          <w:sz w:val="14"/>
          <w:szCs w:val="14"/>
        </w:rPr>
        <w:t>. 11.2. Dirección Académica, fracciones II y IX.</w:t>
      </w:r>
      <w:r>
        <w:rPr>
          <w:rFonts w:ascii="Arial" w:hAnsi="Arial" w:cs="Arial"/>
          <w:sz w:val="14"/>
          <w:szCs w:val="14"/>
        </w:rPr>
        <w:t xml:space="preserve"> </w:t>
      </w:r>
    </w:p>
  </w:footnote>
  <w:footnote w:id="29">
    <w:p w:rsidR="009D5AD0" w:rsidRPr="007C16CD" w:rsidRDefault="009D5AD0" w:rsidP="00BF5AFE">
      <w:pPr>
        <w:spacing w:after="0"/>
        <w:ind w:left="142" w:hanging="142"/>
        <w:jc w:val="both"/>
        <w:rPr>
          <w:rFonts w:ascii="Arial" w:hAnsi="Arial" w:cs="Arial"/>
          <w:sz w:val="14"/>
          <w:szCs w:val="14"/>
        </w:rPr>
      </w:pPr>
      <w:r w:rsidRPr="0051773D">
        <w:rPr>
          <w:rStyle w:val="Refdenotaalpie"/>
          <w:rFonts w:ascii="Arial" w:hAnsi="Arial" w:cs="Arial"/>
          <w:sz w:val="14"/>
          <w:szCs w:val="14"/>
        </w:rPr>
        <w:footnoteRef/>
      </w:r>
      <w:r w:rsidRPr="0051773D">
        <w:rPr>
          <w:rFonts w:ascii="Arial" w:hAnsi="Arial" w:cs="Arial"/>
          <w:sz w:val="14"/>
          <w:szCs w:val="14"/>
        </w:rPr>
        <w:t xml:space="preserve"> </w:t>
      </w:r>
      <w:r w:rsidRPr="008E5720">
        <w:rPr>
          <w:rFonts w:ascii="Arial" w:hAnsi="Arial" w:cs="Arial"/>
          <w:sz w:val="14"/>
          <w:szCs w:val="14"/>
        </w:rPr>
        <w:t xml:space="preserve">Poder Legislativo del Estado de Quintana Roo </w:t>
      </w:r>
      <w:r>
        <w:rPr>
          <w:rFonts w:ascii="Arial" w:hAnsi="Arial" w:cs="Arial"/>
          <w:sz w:val="14"/>
          <w:szCs w:val="14"/>
        </w:rPr>
        <w:t xml:space="preserve">(1978). </w:t>
      </w:r>
      <w:r w:rsidRPr="00E10DC7">
        <w:rPr>
          <w:rFonts w:ascii="Arial" w:hAnsi="Arial" w:cs="Arial"/>
          <w:i/>
          <w:sz w:val="14"/>
          <w:szCs w:val="14"/>
        </w:rPr>
        <w:t>Ley de los Trabajadores al Servicio de los Poderes Legislativo, Ejecutivo y Judicial, de los Ayuntamientos y Organismos Descentralizados del Estado de Quintana Roo</w:t>
      </w:r>
      <w:r>
        <w:rPr>
          <w:rFonts w:ascii="Arial" w:hAnsi="Arial" w:cs="Arial"/>
          <w:i/>
          <w:sz w:val="14"/>
          <w:szCs w:val="14"/>
        </w:rPr>
        <w:t>.</w:t>
      </w:r>
      <w:r>
        <w:t xml:space="preserve"> </w:t>
      </w:r>
      <w:r w:rsidRPr="008E5720">
        <w:rPr>
          <w:rFonts w:ascii="Arial" w:hAnsi="Arial" w:cs="Arial"/>
          <w:sz w:val="14"/>
          <w:szCs w:val="14"/>
        </w:rPr>
        <w:t>Última reforma publicada en el Periódico Oficial del Estado</w:t>
      </w:r>
      <w:r w:rsidR="00AC5B68">
        <w:rPr>
          <w:rFonts w:ascii="Arial" w:hAnsi="Arial" w:cs="Arial"/>
          <w:sz w:val="14"/>
          <w:szCs w:val="14"/>
        </w:rPr>
        <w:t xml:space="preserve"> de Quintana Roo,</w:t>
      </w:r>
      <w:r w:rsidRPr="008E5720">
        <w:rPr>
          <w:rFonts w:ascii="Arial" w:hAnsi="Arial" w:cs="Arial"/>
          <w:sz w:val="14"/>
          <w:szCs w:val="14"/>
        </w:rPr>
        <w:t xml:space="preserve"> el </w:t>
      </w:r>
      <w:r>
        <w:rPr>
          <w:rFonts w:ascii="Arial" w:hAnsi="Arial" w:cs="Arial"/>
          <w:sz w:val="14"/>
          <w:szCs w:val="14"/>
        </w:rPr>
        <w:t>16 de junio de 2023; artículo 51, fracción VIII.</w:t>
      </w:r>
    </w:p>
  </w:footnote>
  <w:footnote w:id="30">
    <w:p w:rsidR="009D5AD0" w:rsidRPr="001820F2" w:rsidRDefault="009D5AD0" w:rsidP="00860DCD">
      <w:pPr>
        <w:pStyle w:val="Textonotapie"/>
        <w:spacing w:line="276" w:lineRule="auto"/>
        <w:jc w:val="both"/>
        <w:rPr>
          <w:rFonts w:ascii="Arial" w:hAnsi="Arial" w:cs="Arial"/>
          <w:sz w:val="14"/>
          <w:szCs w:val="14"/>
        </w:rPr>
      </w:pPr>
      <w:r w:rsidRPr="001820F2">
        <w:rPr>
          <w:rStyle w:val="Refdenotaalpie"/>
          <w:rFonts w:ascii="Arial" w:hAnsi="Arial" w:cs="Arial"/>
          <w:sz w:val="14"/>
          <w:szCs w:val="14"/>
        </w:rPr>
        <w:footnoteRef/>
      </w:r>
      <w:r w:rsidRPr="001820F2">
        <w:rPr>
          <w:rFonts w:ascii="Arial" w:hAnsi="Arial" w:cs="Arial"/>
          <w:sz w:val="14"/>
          <w:szCs w:val="14"/>
        </w:rPr>
        <w:t xml:space="preserve"> Cambridge </w:t>
      </w:r>
      <w:proofErr w:type="spellStart"/>
      <w:r w:rsidRPr="001820F2">
        <w:rPr>
          <w:rFonts w:ascii="Arial" w:hAnsi="Arial" w:cs="Arial"/>
          <w:sz w:val="14"/>
          <w:szCs w:val="14"/>
        </w:rPr>
        <w:t>Certificate</w:t>
      </w:r>
      <w:proofErr w:type="spellEnd"/>
      <w:r w:rsidRPr="001820F2">
        <w:rPr>
          <w:rFonts w:ascii="Arial" w:hAnsi="Arial" w:cs="Arial"/>
          <w:sz w:val="14"/>
          <w:szCs w:val="14"/>
        </w:rPr>
        <w:t xml:space="preserve"> in </w:t>
      </w:r>
      <w:proofErr w:type="spellStart"/>
      <w:r w:rsidRPr="001820F2">
        <w:rPr>
          <w:rFonts w:ascii="Arial" w:hAnsi="Arial" w:cs="Arial"/>
          <w:sz w:val="14"/>
          <w:szCs w:val="14"/>
        </w:rPr>
        <w:t>Teaching</w:t>
      </w:r>
      <w:proofErr w:type="spellEnd"/>
      <w:r w:rsidRPr="001820F2">
        <w:rPr>
          <w:rFonts w:ascii="Arial" w:hAnsi="Arial" w:cs="Arial"/>
          <w:sz w:val="14"/>
          <w:szCs w:val="14"/>
        </w:rPr>
        <w:t xml:space="preserve"> English in </w:t>
      </w:r>
      <w:proofErr w:type="spellStart"/>
      <w:r w:rsidRPr="001820F2">
        <w:rPr>
          <w:rFonts w:ascii="Arial" w:hAnsi="Arial" w:cs="Arial"/>
          <w:sz w:val="14"/>
          <w:szCs w:val="14"/>
        </w:rPr>
        <w:t>Speakers</w:t>
      </w:r>
      <w:proofErr w:type="spellEnd"/>
      <w:r w:rsidRPr="001820F2">
        <w:rPr>
          <w:rFonts w:ascii="Arial" w:hAnsi="Arial" w:cs="Arial"/>
          <w:sz w:val="14"/>
          <w:szCs w:val="14"/>
        </w:rPr>
        <w:t xml:space="preserve"> of </w:t>
      </w:r>
      <w:proofErr w:type="spellStart"/>
      <w:r w:rsidRPr="001820F2">
        <w:rPr>
          <w:rFonts w:ascii="Arial" w:hAnsi="Arial" w:cs="Arial"/>
          <w:sz w:val="14"/>
          <w:szCs w:val="14"/>
        </w:rPr>
        <w:t>Other</w:t>
      </w:r>
      <w:proofErr w:type="spellEnd"/>
      <w:r w:rsidRPr="001820F2">
        <w:rPr>
          <w:rFonts w:ascii="Arial" w:hAnsi="Arial" w:cs="Arial"/>
          <w:sz w:val="14"/>
          <w:szCs w:val="14"/>
        </w:rPr>
        <w:t xml:space="preserve"> </w:t>
      </w:r>
      <w:proofErr w:type="spellStart"/>
      <w:r w:rsidRPr="001820F2">
        <w:rPr>
          <w:rFonts w:ascii="Arial" w:hAnsi="Arial" w:cs="Arial"/>
          <w:sz w:val="14"/>
          <w:szCs w:val="14"/>
        </w:rPr>
        <w:t>Languages</w:t>
      </w:r>
      <w:proofErr w:type="spellEnd"/>
      <w:r w:rsidRPr="001820F2">
        <w:rPr>
          <w:rFonts w:ascii="Arial" w:hAnsi="Arial" w:cs="Arial"/>
          <w:sz w:val="14"/>
          <w:szCs w:val="14"/>
        </w:rPr>
        <w:t xml:space="preserve"> (CELTA).</w:t>
      </w:r>
    </w:p>
  </w:footnote>
  <w:footnote w:id="31">
    <w:p w:rsidR="009D5AD0" w:rsidRDefault="009D5AD0" w:rsidP="00860DCD">
      <w:pPr>
        <w:pStyle w:val="Textonotapie"/>
        <w:spacing w:line="276" w:lineRule="auto"/>
        <w:jc w:val="both"/>
      </w:pPr>
      <w:r w:rsidRPr="001820F2">
        <w:rPr>
          <w:rStyle w:val="Refdenotaalpie"/>
          <w:rFonts w:ascii="Arial" w:hAnsi="Arial" w:cs="Arial"/>
          <w:sz w:val="14"/>
          <w:szCs w:val="14"/>
        </w:rPr>
        <w:footnoteRef/>
      </w:r>
      <w:r w:rsidRPr="001820F2">
        <w:rPr>
          <w:rFonts w:ascii="Arial" w:hAnsi="Arial" w:cs="Arial"/>
          <w:sz w:val="14"/>
          <w:szCs w:val="14"/>
        </w:rPr>
        <w:t xml:space="preserve"> Creatividad y Tecnologías de la Información y la Comunicación en la Enseñanza</w:t>
      </w:r>
      <w:r w:rsidR="00E96969">
        <w:rPr>
          <w:rFonts w:ascii="Arial" w:hAnsi="Arial" w:cs="Arial"/>
          <w:sz w:val="14"/>
          <w:szCs w:val="14"/>
        </w:rPr>
        <w:t xml:space="preserve"> </w:t>
      </w:r>
      <w:r w:rsidRPr="001820F2">
        <w:rPr>
          <w:rFonts w:ascii="Arial" w:hAnsi="Arial" w:cs="Arial"/>
          <w:sz w:val="14"/>
          <w:szCs w:val="14"/>
        </w:rPr>
        <w:t>-</w:t>
      </w:r>
      <w:r w:rsidR="00E96969">
        <w:rPr>
          <w:rFonts w:ascii="Arial" w:hAnsi="Arial" w:cs="Arial"/>
          <w:sz w:val="14"/>
          <w:szCs w:val="14"/>
        </w:rPr>
        <w:t xml:space="preserve"> </w:t>
      </w:r>
      <w:r w:rsidRPr="001820F2">
        <w:rPr>
          <w:rFonts w:ascii="Arial" w:hAnsi="Arial" w:cs="Arial"/>
          <w:sz w:val="14"/>
          <w:szCs w:val="14"/>
        </w:rPr>
        <w:t>aprendizaje de niveles medio superior y universidad.</w:t>
      </w:r>
      <w:r>
        <w:t xml:space="preserve"> </w:t>
      </w:r>
    </w:p>
  </w:footnote>
  <w:footnote w:id="32">
    <w:p w:rsidR="009D5AD0" w:rsidRPr="00CF24D7" w:rsidRDefault="009D5AD0" w:rsidP="00860DCD">
      <w:pPr>
        <w:pStyle w:val="Textonotapie"/>
        <w:spacing w:line="276" w:lineRule="auto"/>
        <w:jc w:val="both"/>
        <w:rPr>
          <w:rFonts w:ascii="Arial" w:hAnsi="Arial" w:cs="Arial"/>
          <w:sz w:val="14"/>
          <w:szCs w:val="14"/>
          <w:lang w:val="es-ES"/>
        </w:rPr>
      </w:pPr>
      <w:r w:rsidRPr="00917806">
        <w:rPr>
          <w:rStyle w:val="Refdenotaalpie"/>
          <w:rFonts w:ascii="Arial" w:hAnsi="Arial" w:cs="Arial"/>
          <w:sz w:val="14"/>
          <w:szCs w:val="14"/>
        </w:rPr>
        <w:footnoteRef/>
      </w:r>
      <w:r w:rsidRPr="00917806">
        <w:rPr>
          <w:rFonts w:ascii="Arial" w:hAnsi="Arial" w:cs="Arial"/>
          <w:sz w:val="14"/>
          <w:szCs w:val="14"/>
        </w:rPr>
        <w:t xml:space="preserve"> </w:t>
      </w:r>
      <w:r w:rsidRPr="00917806">
        <w:rPr>
          <w:rFonts w:ascii="Arial" w:hAnsi="Arial" w:cs="Arial"/>
          <w:sz w:val="14"/>
          <w:szCs w:val="14"/>
          <w:lang w:val="es-ES"/>
        </w:rPr>
        <w:t>Se considera como curso acreditado cuando se presenta la constancia correspondiente.</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D5AD0" w:rsidRPr="008F02FF" w:rsidRDefault="009D5AD0" w:rsidP="00BE3BF8">
    <w:pPr>
      <w:tabs>
        <w:tab w:val="center" w:pos="4419"/>
        <w:tab w:val="right" w:pos="8838"/>
      </w:tabs>
      <w:spacing w:after="240" w:line="240" w:lineRule="auto"/>
      <w:jc w:val="right"/>
      <w:rPr>
        <w:rFonts w:ascii="Arial" w:eastAsia="Times New Roman" w:hAnsi="Arial" w:cs="Arial"/>
        <w:sz w:val="18"/>
        <w:szCs w:val="20"/>
      </w:rPr>
    </w:pPr>
    <w:r w:rsidRPr="00CE51FA">
      <w:rPr>
        <w:rFonts w:ascii="Arial Narrow" w:eastAsia="Times New Roman" w:hAnsi="Arial Narrow" w:cs="Arial"/>
        <w:b/>
        <w:noProof/>
        <w:sz w:val="48"/>
        <w:szCs w:val="20"/>
      </w:rPr>
      <w:drawing>
        <wp:anchor distT="0" distB="0" distL="114300" distR="114300" simplePos="0" relativeHeight="251663360" behindDoc="1" locked="0" layoutInCell="1" allowOverlap="1" wp14:anchorId="0028B2F1" wp14:editId="346573FC">
          <wp:simplePos x="0" y="0"/>
          <wp:positionH relativeFrom="margin">
            <wp:align>left</wp:align>
          </wp:positionH>
          <wp:positionV relativeFrom="paragraph">
            <wp:posOffset>70485</wp:posOffset>
          </wp:positionV>
          <wp:extent cx="904875" cy="1114425"/>
          <wp:effectExtent l="0" t="0" r="9525" b="9525"/>
          <wp:wrapNone/>
          <wp:docPr id="6" name="Imagen 6" descr="LOGO H XVII LEGISLA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Imagen 4" descr="LOGO H XVII LEGISLATUR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04875" cy="1114425"/>
                  </a:xfrm>
                  <a:prstGeom prst="rect">
                    <a:avLst/>
                  </a:prstGeom>
                  <a:noFill/>
                  <a:extLst/>
                </pic:spPr>
              </pic:pic>
            </a:graphicData>
          </a:graphic>
          <wp14:sizeRelH relativeFrom="page">
            <wp14:pctWidth>0</wp14:pctWidth>
          </wp14:sizeRelH>
          <wp14:sizeRelV relativeFrom="page">
            <wp14:pctHeight>0</wp14:pctHeight>
          </wp14:sizeRelV>
        </wp:anchor>
      </w:drawing>
    </w:r>
    <w:r w:rsidRPr="008F02FF">
      <w:rPr>
        <w:rFonts w:ascii="Arial Narrow" w:eastAsia="Times New Roman" w:hAnsi="Arial Narrow" w:cs="Times New Roman"/>
        <w:noProof/>
        <w:sz w:val="40"/>
      </w:rPr>
      <w:drawing>
        <wp:anchor distT="0" distB="0" distL="114300" distR="114300" simplePos="0" relativeHeight="251662336" behindDoc="0" locked="0" layoutInCell="1" allowOverlap="1" wp14:anchorId="331F5960" wp14:editId="54B47D08">
          <wp:simplePos x="0" y="0"/>
          <wp:positionH relativeFrom="column">
            <wp:posOffset>4736465</wp:posOffset>
          </wp:positionH>
          <wp:positionV relativeFrom="paragraph">
            <wp:posOffset>248286</wp:posOffset>
          </wp:positionV>
          <wp:extent cx="998855" cy="939800"/>
          <wp:effectExtent l="0" t="0" r="0" b="0"/>
          <wp:wrapNone/>
          <wp:docPr id="7" name="Imagen 7" descr="cid:image002.png@01D3D6F7.8A428DC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cid:image002.png@01D3D6F7.8A428DC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998855" cy="9398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eastAsia="Times New Roman" w:hAnsi="Arial" w:cs="Arial"/>
        <w:sz w:val="18"/>
        <w:szCs w:val="20"/>
      </w:rPr>
      <w:t>AEMD-FO-018-R03</w:t>
    </w:r>
  </w:p>
  <w:p w:rsidR="009D5AD0" w:rsidRPr="008F02FF" w:rsidRDefault="009D5AD0" w:rsidP="00BE3BF8">
    <w:pPr>
      <w:tabs>
        <w:tab w:val="center" w:pos="4419"/>
        <w:tab w:val="right" w:pos="8838"/>
      </w:tabs>
      <w:spacing w:after="0" w:line="240" w:lineRule="auto"/>
      <w:rPr>
        <w:rFonts w:ascii="Algerian" w:eastAsia="Times New Roman" w:hAnsi="Algerian" w:cs="Arial"/>
        <w:b/>
        <w:sz w:val="48"/>
        <w:szCs w:val="20"/>
      </w:rPr>
    </w:pPr>
    <w:r w:rsidRPr="008F02FF">
      <w:rPr>
        <w:rFonts w:ascii="Arial Narrow" w:eastAsia="Times New Roman" w:hAnsi="Arial Narrow" w:cs="Arial"/>
        <w:b/>
        <w:sz w:val="48"/>
        <w:szCs w:val="20"/>
      </w:rPr>
      <w:t xml:space="preserve">                     </w:t>
    </w:r>
    <w:r w:rsidRPr="008F02FF">
      <w:rPr>
        <w:rFonts w:ascii="Algerian" w:eastAsia="Times New Roman" w:hAnsi="Algerian" w:cs="Arial"/>
        <w:b/>
        <w:sz w:val="48"/>
        <w:szCs w:val="20"/>
      </w:rPr>
      <w:t xml:space="preserve">AUDITORÍA SUPERIOR </w:t>
    </w:r>
  </w:p>
  <w:p w:rsidR="009D5AD0" w:rsidRPr="00386091" w:rsidRDefault="009D5AD0" w:rsidP="002705ED">
    <w:pPr>
      <w:pStyle w:val="Encabezado"/>
      <w:jc w:val="center"/>
      <w:rPr>
        <w:rFonts w:ascii="Algerian" w:hAnsi="Algerian" w:cs="Arial"/>
        <w:b/>
        <w:sz w:val="28"/>
        <w:szCs w:val="20"/>
      </w:rPr>
    </w:pPr>
    <w:r w:rsidRPr="00386091">
      <w:rPr>
        <w:rFonts w:ascii="Algerian" w:hAnsi="Algerian" w:cs="Arial"/>
        <w:b/>
        <w:sz w:val="48"/>
        <w:szCs w:val="20"/>
      </w:rPr>
      <w:t xml:space="preserve">DEL ESTADO </w:t>
    </w:r>
  </w:p>
  <w:p w:rsidR="009D5AD0" w:rsidRPr="00DF2B4A" w:rsidRDefault="009D5AD0" w:rsidP="002705ED">
    <w:pPr>
      <w:pStyle w:val="Encabezado"/>
      <w:jc w:val="center"/>
      <w:rPr>
        <w:rFonts w:cs="Arial"/>
        <w:b/>
        <w:sz w:val="28"/>
        <w:szCs w:val="20"/>
      </w:rPr>
    </w:pPr>
    <w:r>
      <w:rPr>
        <w:noProof/>
        <w:sz w:val="20"/>
        <w:szCs w:val="20"/>
      </w:rPr>
      <mc:AlternateContent>
        <mc:Choice Requires="wps">
          <w:drawing>
            <wp:anchor distT="0" distB="0" distL="114300" distR="114300" simplePos="0" relativeHeight="251660288" behindDoc="0" locked="0" layoutInCell="1" allowOverlap="1" wp14:anchorId="2B2D8ED9" wp14:editId="0DCDE6BD">
              <wp:simplePos x="0" y="0"/>
              <wp:positionH relativeFrom="margin">
                <wp:posOffset>-48260</wp:posOffset>
              </wp:positionH>
              <wp:positionV relativeFrom="paragraph">
                <wp:posOffset>137160</wp:posOffset>
              </wp:positionV>
              <wp:extent cx="5940000" cy="7620"/>
              <wp:effectExtent l="57150" t="38100" r="41910" b="125730"/>
              <wp:wrapNone/>
              <wp:docPr id="2" name="Conector recto 2"/>
              <wp:cNvGraphicFramePr/>
              <a:graphic xmlns:a="http://schemas.openxmlformats.org/drawingml/2006/main">
                <a:graphicData uri="http://schemas.microsoft.com/office/word/2010/wordprocessingShape">
                  <wps:wsp>
                    <wps:cNvCnPr/>
                    <wps:spPr>
                      <a:xfrm>
                        <a:off x="0" y="0"/>
                        <a:ext cx="5940000" cy="7620"/>
                      </a:xfrm>
                      <a:prstGeom prst="line">
                        <a:avLst/>
                      </a:prstGeom>
                      <a:ln>
                        <a:solidFill>
                          <a:srgbClr val="761010"/>
                        </a:solidFill>
                      </a:ln>
                      <a:effectLst>
                        <a:outerShdw blurRad="50800" dist="38100" dir="5400000" algn="t" rotWithShape="0">
                          <a:prstClr val="black">
                            <a:alpha val="48000"/>
                          </a:prstClr>
                        </a:outerShdw>
                      </a:effectLst>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2F5FC3C" id="Conector recto 2" o:spid="_x0000_s1026" style="position:absolute;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3.8pt,10.8pt" to="463.9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" strokecolor="#761010" strokeweight="3pt">
              <v:shadow on="t" color="black" opacity="31457f" origin=",-.5" offset="0,3pt"/>
              <w10:wrap anchorx="margin"/>
            </v:line>
          </w:pict>
        </mc:Fallback>
      </mc:AlternateContent>
    </w:r>
  </w:p>
  <w:p w:rsidR="009D5AD0" w:rsidRDefault="009D5AD0">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81EB4"/>
    <w:multiLevelType w:val="multilevel"/>
    <w:tmpl w:val="421E0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481D7D"/>
    <w:multiLevelType w:val="hybridMultilevel"/>
    <w:tmpl w:val="7C10D426"/>
    <w:lvl w:ilvl="0" w:tplc="5A665398">
      <w:start w:val="1"/>
      <w:numFmt w:val="decimal"/>
      <w:lvlText w:val="%1."/>
      <w:lvlJc w:val="left"/>
      <w:pPr>
        <w:ind w:left="717" w:hanging="360"/>
      </w:pPr>
      <w:rPr>
        <w:rFonts w:hint="default"/>
      </w:rPr>
    </w:lvl>
    <w:lvl w:ilvl="1" w:tplc="080A0019" w:tentative="1">
      <w:start w:val="1"/>
      <w:numFmt w:val="lowerLetter"/>
      <w:lvlText w:val="%2."/>
      <w:lvlJc w:val="left"/>
      <w:pPr>
        <w:ind w:left="1437" w:hanging="360"/>
      </w:pPr>
    </w:lvl>
    <w:lvl w:ilvl="2" w:tplc="080A001B" w:tentative="1">
      <w:start w:val="1"/>
      <w:numFmt w:val="lowerRoman"/>
      <w:lvlText w:val="%3."/>
      <w:lvlJc w:val="right"/>
      <w:pPr>
        <w:ind w:left="2157" w:hanging="180"/>
      </w:pPr>
    </w:lvl>
    <w:lvl w:ilvl="3" w:tplc="080A000F" w:tentative="1">
      <w:start w:val="1"/>
      <w:numFmt w:val="decimal"/>
      <w:lvlText w:val="%4."/>
      <w:lvlJc w:val="left"/>
      <w:pPr>
        <w:ind w:left="2877" w:hanging="360"/>
      </w:pPr>
    </w:lvl>
    <w:lvl w:ilvl="4" w:tplc="080A0019" w:tentative="1">
      <w:start w:val="1"/>
      <w:numFmt w:val="lowerLetter"/>
      <w:lvlText w:val="%5."/>
      <w:lvlJc w:val="left"/>
      <w:pPr>
        <w:ind w:left="3597" w:hanging="360"/>
      </w:pPr>
    </w:lvl>
    <w:lvl w:ilvl="5" w:tplc="080A001B" w:tentative="1">
      <w:start w:val="1"/>
      <w:numFmt w:val="lowerRoman"/>
      <w:lvlText w:val="%6."/>
      <w:lvlJc w:val="right"/>
      <w:pPr>
        <w:ind w:left="4317" w:hanging="180"/>
      </w:pPr>
    </w:lvl>
    <w:lvl w:ilvl="6" w:tplc="080A000F" w:tentative="1">
      <w:start w:val="1"/>
      <w:numFmt w:val="decimal"/>
      <w:lvlText w:val="%7."/>
      <w:lvlJc w:val="left"/>
      <w:pPr>
        <w:ind w:left="5037" w:hanging="360"/>
      </w:pPr>
    </w:lvl>
    <w:lvl w:ilvl="7" w:tplc="080A0019" w:tentative="1">
      <w:start w:val="1"/>
      <w:numFmt w:val="lowerLetter"/>
      <w:lvlText w:val="%8."/>
      <w:lvlJc w:val="left"/>
      <w:pPr>
        <w:ind w:left="5757" w:hanging="360"/>
      </w:pPr>
    </w:lvl>
    <w:lvl w:ilvl="8" w:tplc="080A001B" w:tentative="1">
      <w:start w:val="1"/>
      <w:numFmt w:val="lowerRoman"/>
      <w:lvlText w:val="%9."/>
      <w:lvlJc w:val="right"/>
      <w:pPr>
        <w:ind w:left="6477" w:hanging="180"/>
      </w:pPr>
    </w:lvl>
  </w:abstractNum>
  <w:abstractNum w:abstractNumId="2" w15:restartNumberingAfterBreak="0">
    <w:nsid w:val="03F33D00"/>
    <w:multiLevelType w:val="hybridMultilevel"/>
    <w:tmpl w:val="B59A43C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4090794"/>
    <w:multiLevelType w:val="hybridMultilevel"/>
    <w:tmpl w:val="B374E6C4"/>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4" w15:restartNumberingAfterBreak="0">
    <w:nsid w:val="082106B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15:restartNumberingAfterBreak="0">
    <w:nsid w:val="0CF842F4"/>
    <w:multiLevelType w:val="hybridMultilevel"/>
    <w:tmpl w:val="63067AB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2A043E4"/>
    <w:multiLevelType w:val="hybridMultilevel"/>
    <w:tmpl w:val="63B0CEE0"/>
    <w:lvl w:ilvl="0" w:tplc="01FA4E28">
      <w:start w:val="1"/>
      <w:numFmt w:val="decimal"/>
      <w:lvlText w:val="%1."/>
      <w:lvlJc w:val="left"/>
      <w:pPr>
        <w:ind w:left="360" w:hanging="360"/>
      </w:pPr>
      <w:rPr>
        <w:b w:val="0"/>
        <w:sz w:val="24"/>
      </w:rPr>
    </w:lvl>
    <w:lvl w:ilvl="1" w:tplc="080A0019" w:tentative="1">
      <w:start w:val="1"/>
      <w:numFmt w:val="lowerLetter"/>
      <w:lvlText w:val="%2."/>
      <w:lvlJc w:val="left"/>
      <w:pPr>
        <w:ind w:left="1298" w:hanging="360"/>
      </w:pPr>
    </w:lvl>
    <w:lvl w:ilvl="2" w:tplc="080A001B" w:tentative="1">
      <w:start w:val="1"/>
      <w:numFmt w:val="lowerRoman"/>
      <w:lvlText w:val="%3."/>
      <w:lvlJc w:val="right"/>
      <w:pPr>
        <w:ind w:left="2018" w:hanging="180"/>
      </w:pPr>
    </w:lvl>
    <w:lvl w:ilvl="3" w:tplc="080A000F" w:tentative="1">
      <w:start w:val="1"/>
      <w:numFmt w:val="decimal"/>
      <w:lvlText w:val="%4."/>
      <w:lvlJc w:val="left"/>
      <w:pPr>
        <w:ind w:left="2738" w:hanging="360"/>
      </w:pPr>
    </w:lvl>
    <w:lvl w:ilvl="4" w:tplc="080A0019" w:tentative="1">
      <w:start w:val="1"/>
      <w:numFmt w:val="lowerLetter"/>
      <w:lvlText w:val="%5."/>
      <w:lvlJc w:val="left"/>
      <w:pPr>
        <w:ind w:left="3458" w:hanging="360"/>
      </w:pPr>
    </w:lvl>
    <w:lvl w:ilvl="5" w:tplc="080A001B" w:tentative="1">
      <w:start w:val="1"/>
      <w:numFmt w:val="lowerRoman"/>
      <w:lvlText w:val="%6."/>
      <w:lvlJc w:val="right"/>
      <w:pPr>
        <w:ind w:left="4178" w:hanging="180"/>
      </w:pPr>
    </w:lvl>
    <w:lvl w:ilvl="6" w:tplc="080A000F" w:tentative="1">
      <w:start w:val="1"/>
      <w:numFmt w:val="decimal"/>
      <w:lvlText w:val="%7."/>
      <w:lvlJc w:val="left"/>
      <w:pPr>
        <w:ind w:left="4898" w:hanging="360"/>
      </w:pPr>
    </w:lvl>
    <w:lvl w:ilvl="7" w:tplc="080A0019" w:tentative="1">
      <w:start w:val="1"/>
      <w:numFmt w:val="lowerLetter"/>
      <w:lvlText w:val="%8."/>
      <w:lvlJc w:val="left"/>
      <w:pPr>
        <w:ind w:left="5618" w:hanging="360"/>
      </w:pPr>
    </w:lvl>
    <w:lvl w:ilvl="8" w:tplc="080A001B" w:tentative="1">
      <w:start w:val="1"/>
      <w:numFmt w:val="lowerRoman"/>
      <w:lvlText w:val="%9."/>
      <w:lvlJc w:val="right"/>
      <w:pPr>
        <w:ind w:left="6338" w:hanging="180"/>
      </w:pPr>
    </w:lvl>
  </w:abstractNum>
  <w:abstractNum w:abstractNumId="7" w15:restartNumberingAfterBreak="0">
    <w:nsid w:val="16B669D2"/>
    <w:multiLevelType w:val="hybridMultilevel"/>
    <w:tmpl w:val="F3ACAD3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9B02095"/>
    <w:multiLevelType w:val="hybridMultilevel"/>
    <w:tmpl w:val="75548C1C"/>
    <w:lvl w:ilvl="0" w:tplc="738E6EFC">
      <w:start w:val="1"/>
      <w:numFmt w:val="decimal"/>
      <w:lvlText w:val="%1."/>
      <w:lvlJc w:val="left"/>
      <w:pPr>
        <w:ind w:left="783"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A4F736F"/>
    <w:multiLevelType w:val="hybridMultilevel"/>
    <w:tmpl w:val="0908C3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2059409B"/>
    <w:multiLevelType w:val="hybridMultilevel"/>
    <w:tmpl w:val="C8809040"/>
    <w:lvl w:ilvl="0" w:tplc="080A0015">
      <w:start w:val="1"/>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20755B63"/>
    <w:multiLevelType w:val="hybridMultilevel"/>
    <w:tmpl w:val="0B0E9BAC"/>
    <w:lvl w:ilvl="0" w:tplc="80F60256">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2" w15:restartNumberingAfterBreak="0">
    <w:nsid w:val="2255514C"/>
    <w:multiLevelType w:val="hybridMultilevel"/>
    <w:tmpl w:val="20409B5A"/>
    <w:lvl w:ilvl="0" w:tplc="080A0009">
      <w:start w:val="1"/>
      <w:numFmt w:val="bullet"/>
      <w:lvlText w:val=""/>
      <w:lvlJc w:val="left"/>
      <w:pPr>
        <w:ind w:left="6405" w:hanging="360"/>
      </w:pPr>
      <w:rPr>
        <w:rFonts w:ascii="Wingdings" w:hAnsi="Wingdings" w:hint="default"/>
      </w:rPr>
    </w:lvl>
    <w:lvl w:ilvl="1" w:tplc="080A0003" w:tentative="1">
      <w:start w:val="1"/>
      <w:numFmt w:val="bullet"/>
      <w:lvlText w:val="o"/>
      <w:lvlJc w:val="left"/>
      <w:pPr>
        <w:ind w:left="7125" w:hanging="360"/>
      </w:pPr>
      <w:rPr>
        <w:rFonts w:ascii="Courier New" w:hAnsi="Courier New" w:cs="Courier New" w:hint="default"/>
      </w:rPr>
    </w:lvl>
    <w:lvl w:ilvl="2" w:tplc="080A0005" w:tentative="1">
      <w:start w:val="1"/>
      <w:numFmt w:val="bullet"/>
      <w:lvlText w:val=""/>
      <w:lvlJc w:val="left"/>
      <w:pPr>
        <w:ind w:left="7845" w:hanging="360"/>
      </w:pPr>
      <w:rPr>
        <w:rFonts w:ascii="Wingdings" w:hAnsi="Wingdings" w:hint="default"/>
      </w:rPr>
    </w:lvl>
    <w:lvl w:ilvl="3" w:tplc="080A0001" w:tentative="1">
      <w:start w:val="1"/>
      <w:numFmt w:val="bullet"/>
      <w:lvlText w:val=""/>
      <w:lvlJc w:val="left"/>
      <w:pPr>
        <w:ind w:left="8565" w:hanging="360"/>
      </w:pPr>
      <w:rPr>
        <w:rFonts w:ascii="Symbol" w:hAnsi="Symbol" w:hint="default"/>
      </w:rPr>
    </w:lvl>
    <w:lvl w:ilvl="4" w:tplc="080A0003" w:tentative="1">
      <w:start w:val="1"/>
      <w:numFmt w:val="bullet"/>
      <w:lvlText w:val="o"/>
      <w:lvlJc w:val="left"/>
      <w:pPr>
        <w:ind w:left="9285" w:hanging="360"/>
      </w:pPr>
      <w:rPr>
        <w:rFonts w:ascii="Courier New" w:hAnsi="Courier New" w:cs="Courier New" w:hint="default"/>
      </w:rPr>
    </w:lvl>
    <w:lvl w:ilvl="5" w:tplc="080A0005" w:tentative="1">
      <w:start w:val="1"/>
      <w:numFmt w:val="bullet"/>
      <w:lvlText w:val=""/>
      <w:lvlJc w:val="left"/>
      <w:pPr>
        <w:ind w:left="10005" w:hanging="360"/>
      </w:pPr>
      <w:rPr>
        <w:rFonts w:ascii="Wingdings" w:hAnsi="Wingdings" w:hint="default"/>
      </w:rPr>
    </w:lvl>
    <w:lvl w:ilvl="6" w:tplc="080A0001" w:tentative="1">
      <w:start w:val="1"/>
      <w:numFmt w:val="bullet"/>
      <w:lvlText w:val=""/>
      <w:lvlJc w:val="left"/>
      <w:pPr>
        <w:ind w:left="10725" w:hanging="360"/>
      </w:pPr>
      <w:rPr>
        <w:rFonts w:ascii="Symbol" w:hAnsi="Symbol" w:hint="default"/>
      </w:rPr>
    </w:lvl>
    <w:lvl w:ilvl="7" w:tplc="080A0003" w:tentative="1">
      <w:start w:val="1"/>
      <w:numFmt w:val="bullet"/>
      <w:lvlText w:val="o"/>
      <w:lvlJc w:val="left"/>
      <w:pPr>
        <w:ind w:left="11445" w:hanging="360"/>
      </w:pPr>
      <w:rPr>
        <w:rFonts w:ascii="Courier New" w:hAnsi="Courier New" w:cs="Courier New" w:hint="default"/>
      </w:rPr>
    </w:lvl>
    <w:lvl w:ilvl="8" w:tplc="080A0005" w:tentative="1">
      <w:start w:val="1"/>
      <w:numFmt w:val="bullet"/>
      <w:lvlText w:val=""/>
      <w:lvlJc w:val="left"/>
      <w:pPr>
        <w:ind w:left="12165" w:hanging="360"/>
      </w:pPr>
      <w:rPr>
        <w:rFonts w:ascii="Wingdings" w:hAnsi="Wingdings" w:hint="default"/>
      </w:rPr>
    </w:lvl>
  </w:abstractNum>
  <w:abstractNum w:abstractNumId="13" w15:restartNumberingAfterBreak="0">
    <w:nsid w:val="235071E6"/>
    <w:multiLevelType w:val="multilevel"/>
    <w:tmpl w:val="78D2A10E"/>
    <w:styleLink w:val="Estilo3"/>
    <w:lvl w:ilvl="0">
      <w:start w:val="1"/>
      <w:numFmt w:val="decimal"/>
      <w:lvlText w:val="%1."/>
      <w:lvlJc w:val="left"/>
      <w:pPr>
        <w:ind w:left="360" w:hanging="360"/>
      </w:pPr>
      <w:rPr>
        <w:rFonts w:hint="default"/>
      </w:rPr>
    </w:lvl>
    <w:lvl w:ilvl="1">
      <w:start w:val="5"/>
      <w:numFmt w:val="decimal"/>
      <w:lvlText w:val="%1.%2."/>
      <w:lvlJc w:val="left"/>
      <w:pPr>
        <w:ind w:left="792" w:hanging="432"/>
      </w:pPr>
      <w:rPr>
        <w:rFonts w:ascii="1.5" w:hAnsi="1.5"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27726AC2"/>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9EC7A9A"/>
    <w:multiLevelType w:val="multilevel"/>
    <w:tmpl w:val="0A188DB4"/>
    <w:styleLink w:val="Estilo2"/>
    <w:lvl w:ilvl="0">
      <w:start w:val="1"/>
      <w:numFmt w:val="none"/>
      <w:lvlText w:val="10.1"/>
      <w:lvlJc w:val="left"/>
      <w:pPr>
        <w:ind w:left="360" w:hanging="360"/>
      </w:pPr>
      <w:rPr>
        <w:rFonts w:asciiTheme="majorHAnsi" w:eastAsia="Times New Roman" w:hAnsiTheme="majorHAnsi" w:cs="Arial" w:hint="default"/>
        <w:sz w:val="22"/>
        <w:szCs w:val="22"/>
      </w:rPr>
    </w:lvl>
    <w:lvl w:ilvl="1">
      <w:start w:val="1"/>
      <w:numFmt w:val="none"/>
      <w:lvlText w:val="10.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B3C6948"/>
    <w:multiLevelType w:val="hybridMultilevel"/>
    <w:tmpl w:val="36FE21E0"/>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17" w15:restartNumberingAfterBreak="0">
    <w:nsid w:val="2F2E2C91"/>
    <w:multiLevelType w:val="hybridMultilevel"/>
    <w:tmpl w:val="FD1253F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359176C"/>
    <w:multiLevelType w:val="hybridMultilevel"/>
    <w:tmpl w:val="CF405788"/>
    <w:lvl w:ilvl="0" w:tplc="A030BB10">
      <w:start w:val="1"/>
      <w:numFmt w:val="lowerLetter"/>
      <w:lvlText w:val="%1)"/>
      <w:lvlJc w:val="left"/>
      <w:pPr>
        <w:ind w:left="859" w:hanging="360"/>
      </w:pPr>
      <w:rPr>
        <w:rFonts w:hint="default"/>
      </w:rPr>
    </w:lvl>
    <w:lvl w:ilvl="1" w:tplc="080A0019" w:tentative="1">
      <w:start w:val="1"/>
      <w:numFmt w:val="lowerLetter"/>
      <w:lvlText w:val="%2."/>
      <w:lvlJc w:val="left"/>
      <w:pPr>
        <w:ind w:left="1579" w:hanging="360"/>
      </w:pPr>
    </w:lvl>
    <w:lvl w:ilvl="2" w:tplc="080A001B" w:tentative="1">
      <w:start w:val="1"/>
      <w:numFmt w:val="lowerRoman"/>
      <w:lvlText w:val="%3."/>
      <w:lvlJc w:val="right"/>
      <w:pPr>
        <w:ind w:left="2299" w:hanging="180"/>
      </w:pPr>
    </w:lvl>
    <w:lvl w:ilvl="3" w:tplc="080A000F" w:tentative="1">
      <w:start w:val="1"/>
      <w:numFmt w:val="decimal"/>
      <w:lvlText w:val="%4."/>
      <w:lvlJc w:val="left"/>
      <w:pPr>
        <w:ind w:left="3019" w:hanging="360"/>
      </w:pPr>
    </w:lvl>
    <w:lvl w:ilvl="4" w:tplc="080A0019" w:tentative="1">
      <w:start w:val="1"/>
      <w:numFmt w:val="lowerLetter"/>
      <w:lvlText w:val="%5."/>
      <w:lvlJc w:val="left"/>
      <w:pPr>
        <w:ind w:left="3739" w:hanging="360"/>
      </w:pPr>
    </w:lvl>
    <w:lvl w:ilvl="5" w:tplc="080A001B" w:tentative="1">
      <w:start w:val="1"/>
      <w:numFmt w:val="lowerRoman"/>
      <w:lvlText w:val="%6."/>
      <w:lvlJc w:val="right"/>
      <w:pPr>
        <w:ind w:left="4459" w:hanging="180"/>
      </w:pPr>
    </w:lvl>
    <w:lvl w:ilvl="6" w:tplc="080A000F" w:tentative="1">
      <w:start w:val="1"/>
      <w:numFmt w:val="decimal"/>
      <w:lvlText w:val="%7."/>
      <w:lvlJc w:val="left"/>
      <w:pPr>
        <w:ind w:left="5179" w:hanging="360"/>
      </w:pPr>
    </w:lvl>
    <w:lvl w:ilvl="7" w:tplc="080A0019" w:tentative="1">
      <w:start w:val="1"/>
      <w:numFmt w:val="lowerLetter"/>
      <w:lvlText w:val="%8."/>
      <w:lvlJc w:val="left"/>
      <w:pPr>
        <w:ind w:left="5899" w:hanging="360"/>
      </w:pPr>
    </w:lvl>
    <w:lvl w:ilvl="8" w:tplc="080A001B" w:tentative="1">
      <w:start w:val="1"/>
      <w:numFmt w:val="lowerRoman"/>
      <w:lvlText w:val="%9."/>
      <w:lvlJc w:val="right"/>
      <w:pPr>
        <w:ind w:left="6619" w:hanging="180"/>
      </w:pPr>
    </w:lvl>
  </w:abstractNum>
  <w:abstractNum w:abstractNumId="19" w15:restartNumberingAfterBreak="0">
    <w:nsid w:val="34E16B38"/>
    <w:multiLevelType w:val="hybridMultilevel"/>
    <w:tmpl w:val="0194CE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3605236B"/>
    <w:multiLevelType w:val="hybridMultilevel"/>
    <w:tmpl w:val="36FE21E0"/>
    <w:lvl w:ilvl="0" w:tplc="738E6EFC">
      <w:start w:val="1"/>
      <w:numFmt w:val="decimal"/>
      <w:lvlText w:val="%1."/>
      <w:lvlJc w:val="left"/>
      <w:pPr>
        <w:ind w:left="783" w:hanging="360"/>
      </w:pPr>
      <w:rPr>
        <w:b w:val="0"/>
      </w:rPr>
    </w:lvl>
    <w:lvl w:ilvl="1" w:tplc="080A0019" w:tentative="1">
      <w:start w:val="1"/>
      <w:numFmt w:val="lowerLetter"/>
      <w:lvlText w:val="%2."/>
      <w:lvlJc w:val="left"/>
      <w:pPr>
        <w:ind w:left="1503" w:hanging="360"/>
      </w:pPr>
    </w:lvl>
    <w:lvl w:ilvl="2" w:tplc="080A001B" w:tentative="1">
      <w:start w:val="1"/>
      <w:numFmt w:val="lowerRoman"/>
      <w:lvlText w:val="%3."/>
      <w:lvlJc w:val="right"/>
      <w:pPr>
        <w:ind w:left="2223" w:hanging="180"/>
      </w:pPr>
    </w:lvl>
    <w:lvl w:ilvl="3" w:tplc="080A000F" w:tentative="1">
      <w:start w:val="1"/>
      <w:numFmt w:val="decimal"/>
      <w:lvlText w:val="%4."/>
      <w:lvlJc w:val="left"/>
      <w:pPr>
        <w:ind w:left="2943" w:hanging="360"/>
      </w:pPr>
    </w:lvl>
    <w:lvl w:ilvl="4" w:tplc="080A0019" w:tentative="1">
      <w:start w:val="1"/>
      <w:numFmt w:val="lowerLetter"/>
      <w:lvlText w:val="%5."/>
      <w:lvlJc w:val="left"/>
      <w:pPr>
        <w:ind w:left="3663" w:hanging="360"/>
      </w:pPr>
    </w:lvl>
    <w:lvl w:ilvl="5" w:tplc="080A001B" w:tentative="1">
      <w:start w:val="1"/>
      <w:numFmt w:val="lowerRoman"/>
      <w:lvlText w:val="%6."/>
      <w:lvlJc w:val="right"/>
      <w:pPr>
        <w:ind w:left="4383" w:hanging="180"/>
      </w:pPr>
    </w:lvl>
    <w:lvl w:ilvl="6" w:tplc="080A000F" w:tentative="1">
      <w:start w:val="1"/>
      <w:numFmt w:val="decimal"/>
      <w:lvlText w:val="%7."/>
      <w:lvlJc w:val="left"/>
      <w:pPr>
        <w:ind w:left="5103" w:hanging="360"/>
      </w:pPr>
    </w:lvl>
    <w:lvl w:ilvl="7" w:tplc="080A0019" w:tentative="1">
      <w:start w:val="1"/>
      <w:numFmt w:val="lowerLetter"/>
      <w:lvlText w:val="%8."/>
      <w:lvlJc w:val="left"/>
      <w:pPr>
        <w:ind w:left="5823" w:hanging="360"/>
      </w:pPr>
    </w:lvl>
    <w:lvl w:ilvl="8" w:tplc="080A001B" w:tentative="1">
      <w:start w:val="1"/>
      <w:numFmt w:val="lowerRoman"/>
      <w:lvlText w:val="%9."/>
      <w:lvlJc w:val="right"/>
      <w:pPr>
        <w:ind w:left="6543" w:hanging="180"/>
      </w:pPr>
    </w:lvl>
  </w:abstractNum>
  <w:abstractNum w:abstractNumId="21" w15:restartNumberingAfterBreak="0">
    <w:nsid w:val="36883201"/>
    <w:multiLevelType w:val="hybridMultilevel"/>
    <w:tmpl w:val="16AAD45E"/>
    <w:lvl w:ilvl="0" w:tplc="080A000F">
      <w:start w:val="1"/>
      <w:numFmt w:val="decimal"/>
      <w:lvlText w:val="%1."/>
      <w:lvlJc w:val="left"/>
      <w:pPr>
        <w:tabs>
          <w:tab w:val="num" w:pos="720"/>
        </w:tabs>
        <w:ind w:left="720" w:hanging="360"/>
      </w:pPr>
      <w:rPr>
        <w:rFonts w:hint="default"/>
      </w:rPr>
    </w:lvl>
    <w:lvl w:ilvl="1" w:tplc="C3122FB2" w:tentative="1">
      <w:start w:val="1"/>
      <w:numFmt w:val="bullet"/>
      <w:lvlText w:val=""/>
      <w:lvlJc w:val="left"/>
      <w:pPr>
        <w:tabs>
          <w:tab w:val="num" w:pos="1440"/>
        </w:tabs>
        <w:ind w:left="1440" w:hanging="360"/>
      </w:pPr>
      <w:rPr>
        <w:rFonts w:ascii="Wingdings" w:hAnsi="Wingdings" w:hint="default"/>
      </w:rPr>
    </w:lvl>
    <w:lvl w:ilvl="2" w:tplc="0C7C5916" w:tentative="1">
      <w:start w:val="1"/>
      <w:numFmt w:val="bullet"/>
      <w:lvlText w:val=""/>
      <w:lvlJc w:val="left"/>
      <w:pPr>
        <w:tabs>
          <w:tab w:val="num" w:pos="2160"/>
        </w:tabs>
        <w:ind w:left="2160" w:hanging="360"/>
      </w:pPr>
      <w:rPr>
        <w:rFonts w:ascii="Wingdings" w:hAnsi="Wingdings" w:hint="default"/>
      </w:rPr>
    </w:lvl>
    <w:lvl w:ilvl="3" w:tplc="F7506710" w:tentative="1">
      <w:start w:val="1"/>
      <w:numFmt w:val="bullet"/>
      <w:lvlText w:val=""/>
      <w:lvlJc w:val="left"/>
      <w:pPr>
        <w:tabs>
          <w:tab w:val="num" w:pos="2880"/>
        </w:tabs>
        <w:ind w:left="2880" w:hanging="360"/>
      </w:pPr>
      <w:rPr>
        <w:rFonts w:ascii="Wingdings" w:hAnsi="Wingdings" w:hint="default"/>
      </w:rPr>
    </w:lvl>
    <w:lvl w:ilvl="4" w:tplc="417C8FE2" w:tentative="1">
      <w:start w:val="1"/>
      <w:numFmt w:val="bullet"/>
      <w:lvlText w:val=""/>
      <w:lvlJc w:val="left"/>
      <w:pPr>
        <w:tabs>
          <w:tab w:val="num" w:pos="3600"/>
        </w:tabs>
        <w:ind w:left="3600" w:hanging="360"/>
      </w:pPr>
      <w:rPr>
        <w:rFonts w:ascii="Wingdings" w:hAnsi="Wingdings" w:hint="default"/>
      </w:rPr>
    </w:lvl>
    <w:lvl w:ilvl="5" w:tplc="75105E74" w:tentative="1">
      <w:start w:val="1"/>
      <w:numFmt w:val="bullet"/>
      <w:lvlText w:val=""/>
      <w:lvlJc w:val="left"/>
      <w:pPr>
        <w:tabs>
          <w:tab w:val="num" w:pos="4320"/>
        </w:tabs>
        <w:ind w:left="4320" w:hanging="360"/>
      </w:pPr>
      <w:rPr>
        <w:rFonts w:ascii="Wingdings" w:hAnsi="Wingdings" w:hint="default"/>
      </w:rPr>
    </w:lvl>
    <w:lvl w:ilvl="6" w:tplc="E02C95A2" w:tentative="1">
      <w:start w:val="1"/>
      <w:numFmt w:val="bullet"/>
      <w:lvlText w:val=""/>
      <w:lvlJc w:val="left"/>
      <w:pPr>
        <w:tabs>
          <w:tab w:val="num" w:pos="5040"/>
        </w:tabs>
        <w:ind w:left="5040" w:hanging="360"/>
      </w:pPr>
      <w:rPr>
        <w:rFonts w:ascii="Wingdings" w:hAnsi="Wingdings" w:hint="default"/>
      </w:rPr>
    </w:lvl>
    <w:lvl w:ilvl="7" w:tplc="0098314C" w:tentative="1">
      <w:start w:val="1"/>
      <w:numFmt w:val="bullet"/>
      <w:lvlText w:val=""/>
      <w:lvlJc w:val="left"/>
      <w:pPr>
        <w:tabs>
          <w:tab w:val="num" w:pos="5760"/>
        </w:tabs>
        <w:ind w:left="5760" w:hanging="360"/>
      </w:pPr>
      <w:rPr>
        <w:rFonts w:ascii="Wingdings" w:hAnsi="Wingdings" w:hint="default"/>
      </w:rPr>
    </w:lvl>
    <w:lvl w:ilvl="8" w:tplc="8F1EE3FC"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3C5A049E"/>
    <w:multiLevelType w:val="hybridMultilevel"/>
    <w:tmpl w:val="877AC0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DB62DD2"/>
    <w:multiLevelType w:val="hybridMultilevel"/>
    <w:tmpl w:val="D74631EE"/>
    <w:lvl w:ilvl="0" w:tplc="C33ED256">
      <w:start w:val="1"/>
      <w:numFmt w:val="decimal"/>
      <w:lvlText w:val="%1."/>
      <w:lvlJc w:val="left"/>
      <w:pPr>
        <w:ind w:left="360" w:hanging="360"/>
      </w:pPr>
      <w:rPr>
        <w:b w:val="0"/>
        <w:sz w:val="24"/>
      </w:rPr>
    </w:lvl>
    <w:lvl w:ilvl="1" w:tplc="080A0019" w:tentative="1">
      <w:start w:val="1"/>
      <w:numFmt w:val="lowerLetter"/>
      <w:lvlText w:val="%2."/>
      <w:lvlJc w:val="left"/>
      <w:pPr>
        <w:ind w:left="1298" w:hanging="360"/>
      </w:pPr>
    </w:lvl>
    <w:lvl w:ilvl="2" w:tplc="080A001B" w:tentative="1">
      <w:start w:val="1"/>
      <w:numFmt w:val="lowerRoman"/>
      <w:lvlText w:val="%3."/>
      <w:lvlJc w:val="right"/>
      <w:pPr>
        <w:ind w:left="2018" w:hanging="180"/>
      </w:pPr>
    </w:lvl>
    <w:lvl w:ilvl="3" w:tplc="080A000F" w:tentative="1">
      <w:start w:val="1"/>
      <w:numFmt w:val="decimal"/>
      <w:lvlText w:val="%4."/>
      <w:lvlJc w:val="left"/>
      <w:pPr>
        <w:ind w:left="2738" w:hanging="360"/>
      </w:pPr>
    </w:lvl>
    <w:lvl w:ilvl="4" w:tplc="080A0019" w:tentative="1">
      <w:start w:val="1"/>
      <w:numFmt w:val="lowerLetter"/>
      <w:lvlText w:val="%5."/>
      <w:lvlJc w:val="left"/>
      <w:pPr>
        <w:ind w:left="3458" w:hanging="360"/>
      </w:pPr>
    </w:lvl>
    <w:lvl w:ilvl="5" w:tplc="080A001B" w:tentative="1">
      <w:start w:val="1"/>
      <w:numFmt w:val="lowerRoman"/>
      <w:lvlText w:val="%6."/>
      <w:lvlJc w:val="right"/>
      <w:pPr>
        <w:ind w:left="4178" w:hanging="180"/>
      </w:pPr>
    </w:lvl>
    <w:lvl w:ilvl="6" w:tplc="080A000F" w:tentative="1">
      <w:start w:val="1"/>
      <w:numFmt w:val="decimal"/>
      <w:lvlText w:val="%7."/>
      <w:lvlJc w:val="left"/>
      <w:pPr>
        <w:ind w:left="4898" w:hanging="360"/>
      </w:pPr>
    </w:lvl>
    <w:lvl w:ilvl="7" w:tplc="080A0019" w:tentative="1">
      <w:start w:val="1"/>
      <w:numFmt w:val="lowerLetter"/>
      <w:lvlText w:val="%8."/>
      <w:lvlJc w:val="left"/>
      <w:pPr>
        <w:ind w:left="5618" w:hanging="360"/>
      </w:pPr>
    </w:lvl>
    <w:lvl w:ilvl="8" w:tplc="080A001B" w:tentative="1">
      <w:start w:val="1"/>
      <w:numFmt w:val="lowerRoman"/>
      <w:lvlText w:val="%9."/>
      <w:lvlJc w:val="right"/>
      <w:pPr>
        <w:ind w:left="6338" w:hanging="180"/>
      </w:pPr>
    </w:lvl>
  </w:abstractNum>
  <w:abstractNum w:abstractNumId="24" w15:restartNumberingAfterBreak="0">
    <w:nsid w:val="3F044351"/>
    <w:multiLevelType w:val="multilevel"/>
    <w:tmpl w:val="70364008"/>
    <w:styleLink w:val="Estilo1"/>
    <w:lvl w:ilvl="0">
      <w:start w:val="9"/>
      <w:numFmt w:val="decimal"/>
      <w:lvlText w:val="%1."/>
      <w:lvlJc w:val="left"/>
      <w:pPr>
        <w:ind w:left="360" w:hanging="360"/>
      </w:pPr>
      <w:rPr>
        <w:rFonts w:asciiTheme="majorHAnsi" w:eastAsia="Times New Roman" w:hAnsiTheme="majorHAnsi" w:cs="Arial" w:hint="default"/>
        <w:sz w:val="22"/>
        <w:szCs w:val="22"/>
      </w:rPr>
    </w:lvl>
    <w:lvl w:ilvl="1">
      <w:start w:val="9"/>
      <w:numFmt w:val="decimal"/>
      <w:lvlText w:val="%1.1."/>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5" w15:restartNumberingAfterBreak="0">
    <w:nsid w:val="44164BE3"/>
    <w:multiLevelType w:val="multilevel"/>
    <w:tmpl w:val="A140A676"/>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071"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468066B2"/>
    <w:multiLevelType w:val="hybridMultilevel"/>
    <w:tmpl w:val="0AD87DD6"/>
    <w:lvl w:ilvl="0" w:tplc="080A000F">
      <w:start w:val="1"/>
      <w:numFmt w:val="decimal"/>
      <w:lvlText w:val="%1."/>
      <w:lvlJc w:val="left"/>
      <w:pPr>
        <w:ind w:left="1090" w:hanging="360"/>
      </w:pPr>
    </w:lvl>
    <w:lvl w:ilvl="1" w:tplc="080A0019" w:tentative="1">
      <w:start w:val="1"/>
      <w:numFmt w:val="lowerLetter"/>
      <w:lvlText w:val="%2."/>
      <w:lvlJc w:val="left"/>
      <w:pPr>
        <w:ind w:left="1810" w:hanging="360"/>
      </w:pPr>
    </w:lvl>
    <w:lvl w:ilvl="2" w:tplc="080A001B" w:tentative="1">
      <w:start w:val="1"/>
      <w:numFmt w:val="lowerRoman"/>
      <w:lvlText w:val="%3."/>
      <w:lvlJc w:val="right"/>
      <w:pPr>
        <w:ind w:left="2530" w:hanging="180"/>
      </w:pPr>
    </w:lvl>
    <w:lvl w:ilvl="3" w:tplc="080A000F" w:tentative="1">
      <w:start w:val="1"/>
      <w:numFmt w:val="decimal"/>
      <w:lvlText w:val="%4."/>
      <w:lvlJc w:val="left"/>
      <w:pPr>
        <w:ind w:left="3250" w:hanging="360"/>
      </w:pPr>
    </w:lvl>
    <w:lvl w:ilvl="4" w:tplc="080A0019" w:tentative="1">
      <w:start w:val="1"/>
      <w:numFmt w:val="lowerLetter"/>
      <w:lvlText w:val="%5."/>
      <w:lvlJc w:val="left"/>
      <w:pPr>
        <w:ind w:left="3970" w:hanging="360"/>
      </w:pPr>
    </w:lvl>
    <w:lvl w:ilvl="5" w:tplc="080A001B" w:tentative="1">
      <w:start w:val="1"/>
      <w:numFmt w:val="lowerRoman"/>
      <w:lvlText w:val="%6."/>
      <w:lvlJc w:val="right"/>
      <w:pPr>
        <w:ind w:left="4690" w:hanging="180"/>
      </w:pPr>
    </w:lvl>
    <w:lvl w:ilvl="6" w:tplc="080A000F" w:tentative="1">
      <w:start w:val="1"/>
      <w:numFmt w:val="decimal"/>
      <w:lvlText w:val="%7."/>
      <w:lvlJc w:val="left"/>
      <w:pPr>
        <w:ind w:left="5410" w:hanging="360"/>
      </w:pPr>
    </w:lvl>
    <w:lvl w:ilvl="7" w:tplc="080A0019" w:tentative="1">
      <w:start w:val="1"/>
      <w:numFmt w:val="lowerLetter"/>
      <w:lvlText w:val="%8."/>
      <w:lvlJc w:val="left"/>
      <w:pPr>
        <w:ind w:left="6130" w:hanging="360"/>
      </w:pPr>
    </w:lvl>
    <w:lvl w:ilvl="8" w:tplc="080A001B" w:tentative="1">
      <w:start w:val="1"/>
      <w:numFmt w:val="lowerRoman"/>
      <w:lvlText w:val="%9."/>
      <w:lvlJc w:val="right"/>
      <w:pPr>
        <w:ind w:left="6850" w:hanging="180"/>
      </w:pPr>
    </w:lvl>
  </w:abstractNum>
  <w:abstractNum w:abstractNumId="27" w15:restartNumberingAfterBreak="0">
    <w:nsid w:val="474901B9"/>
    <w:multiLevelType w:val="hybridMultilevel"/>
    <w:tmpl w:val="27FC558E"/>
    <w:lvl w:ilvl="0" w:tplc="080A0015">
      <w:start w:val="2"/>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9481041"/>
    <w:multiLevelType w:val="multilevel"/>
    <w:tmpl w:val="158CDCEE"/>
    <w:lvl w:ilvl="0">
      <w:start w:val="1"/>
      <w:numFmt w:val="upperRoman"/>
      <w:lvlText w:val="%1."/>
      <w:lvlJc w:val="left"/>
      <w:pPr>
        <w:ind w:left="1080" w:hanging="72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4C145B72"/>
    <w:multiLevelType w:val="hybridMultilevel"/>
    <w:tmpl w:val="FA88DF16"/>
    <w:lvl w:ilvl="0" w:tplc="DBC21F3C">
      <w:start w:val="1"/>
      <w:numFmt w:val="decimal"/>
      <w:lvlText w:val="%1."/>
      <w:lvlJc w:val="left"/>
      <w:pPr>
        <w:ind w:left="1429" w:hanging="360"/>
      </w:p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30" w15:restartNumberingAfterBreak="0">
    <w:nsid w:val="5D055DC6"/>
    <w:multiLevelType w:val="hybridMultilevel"/>
    <w:tmpl w:val="726CF4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5D65333F"/>
    <w:multiLevelType w:val="hybridMultilevel"/>
    <w:tmpl w:val="5C861634"/>
    <w:lvl w:ilvl="0" w:tplc="080A000F">
      <w:start w:val="1"/>
      <w:numFmt w:val="decimal"/>
      <w:lvlText w:val="%1."/>
      <w:lvlJc w:val="left"/>
      <w:pPr>
        <w:tabs>
          <w:tab w:val="num" w:pos="720"/>
        </w:tabs>
        <w:ind w:left="720" w:hanging="360"/>
      </w:pPr>
      <w:rPr>
        <w:rFonts w:hint="default"/>
      </w:rPr>
    </w:lvl>
    <w:lvl w:ilvl="1" w:tplc="8B8A90DC" w:tentative="1">
      <w:start w:val="1"/>
      <w:numFmt w:val="bullet"/>
      <w:lvlText w:val=""/>
      <w:lvlJc w:val="left"/>
      <w:pPr>
        <w:tabs>
          <w:tab w:val="num" w:pos="1440"/>
        </w:tabs>
        <w:ind w:left="1440" w:hanging="360"/>
      </w:pPr>
      <w:rPr>
        <w:rFonts w:ascii="Wingdings" w:hAnsi="Wingdings" w:hint="default"/>
      </w:rPr>
    </w:lvl>
    <w:lvl w:ilvl="2" w:tplc="C304064E" w:tentative="1">
      <w:start w:val="1"/>
      <w:numFmt w:val="bullet"/>
      <w:lvlText w:val=""/>
      <w:lvlJc w:val="left"/>
      <w:pPr>
        <w:tabs>
          <w:tab w:val="num" w:pos="2160"/>
        </w:tabs>
        <w:ind w:left="2160" w:hanging="360"/>
      </w:pPr>
      <w:rPr>
        <w:rFonts w:ascii="Wingdings" w:hAnsi="Wingdings" w:hint="default"/>
      </w:rPr>
    </w:lvl>
    <w:lvl w:ilvl="3" w:tplc="53487F84" w:tentative="1">
      <w:start w:val="1"/>
      <w:numFmt w:val="bullet"/>
      <w:lvlText w:val=""/>
      <w:lvlJc w:val="left"/>
      <w:pPr>
        <w:tabs>
          <w:tab w:val="num" w:pos="2880"/>
        </w:tabs>
        <w:ind w:left="2880" w:hanging="360"/>
      </w:pPr>
      <w:rPr>
        <w:rFonts w:ascii="Wingdings" w:hAnsi="Wingdings" w:hint="default"/>
      </w:rPr>
    </w:lvl>
    <w:lvl w:ilvl="4" w:tplc="7524551A" w:tentative="1">
      <w:start w:val="1"/>
      <w:numFmt w:val="bullet"/>
      <w:lvlText w:val=""/>
      <w:lvlJc w:val="left"/>
      <w:pPr>
        <w:tabs>
          <w:tab w:val="num" w:pos="3600"/>
        </w:tabs>
        <w:ind w:left="3600" w:hanging="360"/>
      </w:pPr>
      <w:rPr>
        <w:rFonts w:ascii="Wingdings" w:hAnsi="Wingdings" w:hint="default"/>
      </w:rPr>
    </w:lvl>
    <w:lvl w:ilvl="5" w:tplc="583211DC" w:tentative="1">
      <w:start w:val="1"/>
      <w:numFmt w:val="bullet"/>
      <w:lvlText w:val=""/>
      <w:lvlJc w:val="left"/>
      <w:pPr>
        <w:tabs>
          <w:tab w:val="num" w:pos="4320"/>
        </w:tabs>
        <w:ind w:left="4320" w:hanging="360"/>
      </w:pPr>
      <w:rPr>
        <w:rFonts w:ascii="Wingdings" w:hAnsi="Wingdings" w:hint="default"/>
      </w:rPr>
    </w:lvl>
    <w:lvl w:ilvl="6" w:tplc="688E72F8" w:tentative="1">
      <w:start w:val="1"/>
      <w:numFmt w:val="bullet"/>
      <w:lvlText w:val=""/>
      <w:lvlJc w:val="left"/>
      <w:pPr>
        <w:tabs>
          <w:tab w:val="num" w:pos="5040"/>
        </w:tabs>
        <w:ind w:left="5040" w:hanging="360"/>
      </w:pPr>
      <w:rPr>
        <w:rFonts w:ascii="Wingdings" w:hAnsi="Wingdings" w:hint="default"/>
      </w:rPr>
    </w:lvl>
    <w:lvl w:ilvl="7" w:tplc="37263C82" w:tentative="1">
      <w:start w:val="1"/>
      <w:numFmt w:val="bullet"/>
      <w:lvlText w:val=""/>
      <w:lvlJc w:val="left"/>
      <w:pPr>
        <w:tabs>
          <w:tab w:val="num" w:pos="5760"/>
        </w:tabs>
        <w:ind w:left="5760" w:hanging="360"/>
      </w:pPr>
      <w:rPr>
        <w:rFonts w:ascii="Wingdings" w:hAnsi="Wingdings" w:hint="default"/>
      </w:rPr>
    </w:lvl>
    <w:lvl w:ilvl="8" w:tplc="BFCC8F1C"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54D03F2"/>
    <w:multiLevelType w:val="hybridMultilevel"/>
    <w:tmpl w:val="0908C3A8"/>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7FA35A6"/>
    <w:multiLevelType w:val="hybridMultilevel"/>
    <w:tmpl w:val="640E0AAC"/>
    <w:lvl w:ilvl="0" w:tplc="24426F2C">
      <w:start w:val="1"/>
      <w:numFmt w:val="decimal"/>
      <w:lvlText w:val="%1."/>
      <w:lvlJc w:val="left"/>
      <w:pPr>
        <w:ind w:left="1211" w:hanging="360"/>
      </w:pPr>
      <w:rPr>
        <w:b w:val="0"/>
        <w:sz w:val="22"/>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B001C6D"/>
    <w:multiLevelType w:val="hybridMultilevel"/>
    <w:tmpl w:val="6234FB68"/>
    <w:lvl w:ilvl="0" w:tplc="080A0009">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720274CF"/>
    <w:multiLevelType w:val="multilevel"/>
    <w:tmpl w:val="FDB21FC6"/>
    <w:lvl w:ilvl="0">
      <w:start w:val="3"/>
      <w:numFmt w:val="decimal"/>
      <w:lvlText w:val="%1."/>
      <w:lvlJc w:val="left"/>
      <w:pPr>
        <w:ind w:left="360" w:hanging="360"/>
      </w:pPr>
      <w:rPr>
        <w:rFonts w:hint="default"/>
        <w:b w:val="0"/>
        <w:sz w:val="22"/>
        <w:szCs w:val="22"/>
      </w:rPr>
    </w:lvl>
    <w:lvl w:ilvl="1">
      <w:start w:val="1"/>
      <w:numFmt w:val="decimal"/>
      <w:isLgl/>
      <w:lvlText w:val="%1.%2"/>
      <w:lvlJc w:val="left"/>
      <w:pPr>
        <w:ind w:left="797" w:hanging="444"/>
      </w:pPr>
      <w:rPr>
        <w:rFonts w:hint="default"/>
      </w:rPr>
    </w:lvl>
    <w:lvl w:ilvl="2">
      <w:start w:val="1"/>
      <w:numFmt w:val="decimal"/>
      <w:isLgl/>
      <w:lvlText w:val="%1.%2.%3"/>
      <w:lvlJc w:val="left"/>
      <w:pPr>
        <w:ind w:left="1426" w:hanging="720"/>
      </w:pPr>
      <w:rPr>
        <w:rFonts w:hint="default"/>
      </w:rPr>
    </w:lvl>
    <w:lvl w:ilvl="3">
      <w:start w:val="1"/>
      <w:numFmt w:val="decimal"/>
      <w:isLgl/>
      <w:lvlText w:val="%1.%2.%3.%4"/>
      <w:lvlJc w:val="left"/>
      <w:pPr>
        <w:ind w:left="1779" w:hanging="720"/>
      </w:pPr>
      <w:rPr>
        <w:rFonts w:hint="default"/>
      </w:rPr>
    </w:lvl>
    <w:lvl w:ilvl="4">
      <w:start w:val="1"/>
      <w:numFmt w:val="decimal"/>
      <w:isLgl/>
      <w:lvlText w:val="%1.%2.%3.%4.%5"/>
      <w:lvlJc w:val="left"/>
      <w:pPr>
        <w:ind w:left="2492" w:hanging="1080"/>
      </w:pPr>
      <w:rPr>
        <w:rFonts w:hint="default"/>
      </w:rPr>
    </w:lvl>
    <w:lvl w:ilvl="5">
      <w:start w:val="1"/>
      <w:numFmt w:val="decimal"/>
      <w:isLgl/>
      <w:lvlText w:val="%1.%2.%3.%4.%5.%6"/>
      <w:lvlJc w:val="left"/>
      <w:pPr>
        <w:ind w:left="2845" w:hanging="1080"/>
      </w:pPr>
      <w:rPr>
        <w:rFonts w:hint="default"/>
      </w:rPr>
    </w:lvl>
    <w:lvl w:ilvl="6">
      <w:start w:val="1"/>
      <w:numFmt w:val="decimal"/>
      <w:isLgl/>
      <w:lvlText w:val="%1.%2.%3.%4.%5.%6.%7"/>
      <w:lvlJc w:val="left"/>
      <w:pPr>
        <w:ind w:left="3558" w:hanging="1440"/>
      </w:pPr>
      <w:rPr>
        <w:rFonts w:hint="default"/>
      </w:rPr>
    </w:lvl>
    <w:lvl w:ilvl="7">
      <w:start w:val="1"/>
      <w:numFmt w:val="decimal"/>
      <w:isLgl/>
      <w:lvlText w:val="%1.%2.%3.%4.%5.%6.%7.%8"/>
      <w:lvlJc w:val="left"/>
      <w:pPr>
        <w:ind w:left="3911" w:hanging="1440"/>
      </w:pPr>
      <w:rPr>
        <w:rFonts w:hint="default"/>
      </w:rPr>
    </w:lvl>
    <w:lvl w:ilvl="8">
      <w:start w:val="1"/>
      <w:numFmt w:val="decimal"/>
      <w:isLgl/>
      <w:lvlText w:val="%1.%2.%3.%4.%5.%6.%7.%8.%9"/>
      <w:lvlJc w:val="left"/>
      <w:pPr>
        <w:ind w:left="4624" w:hanging="1800"/>
      </w:pPr>
      <w:rPr>
        <w:rFonts w:hint="default"/>
      </w:rPr>
    </w:lvl>
  </w:abstractNum>
  <w:abstractNum w:abstractNumId="36" w15:restartNumberingAfterBreak="0">
    <w:nsid w:val="72D46EA1"/>
    <w:multiLevelType w:val="hybridMultilevel"/>
    <w:tmpl w:val="BF12C224"/>
    <w:lvl w:ilvl="0" w:tplc="080A000F">
      <w:start w:val="1"/>
      <w:numFmt w:val="decimal"/>
      <w:lvlText w:val="%1."/>
      <w:lvlJc w:val="left"/>
      <w:pPr>
        <w:tabs>
          <w:tab w:val="num" w:pos="720"/>
        </w:tabs>
        <w:ind w:left="720" w:hanging="360"/>
      </w:pPr>
      <w:rPr>
        <w:rFonts w:hint="default"/>
      </w:rPr>
    </w:lvl>
    <w:lvl w:ilvl="1" w:tplc="C3122FB2" w:tentative="1">
      <w:start w:val="1"/>
      <w:numFmt w:val="bullet"/>
      <w:lvlText w:val=""/>
      <w:lvlJc w:val="left"/>
      <w:pPr>
        <w:tabs>
          <w:tab w:val="num" w:pos="1440"/>
        </w:tabs>
        <w:ind w:left="1440" w:hanging="360"/>
      </w:pPr>
      <w:rPr>
        <w:rFonts w:ascii="Wingdings" w:hAnsi="Wingdings" w:hint="default"/>
      </w:rPr>
    </w:lvl>
    <w:lvl w:ilvl="2" w:tplc="0C7C5916" w:tentative="1">
      <w:start w:val="1"/>
      <w:numFmt w:val="bullet"/>
      <w:lvlText w:val=""/>
      <w:lvlJc w:val="left"/>
      <w:pPr>
        <w:tabs>
          <w:tab w:val="num" w:pos="2160"/>
        </w:tabs>
        <w:ind w:left="2160" w:hanging="360"/>
      </w:pPr>
      <w:rPr>
        <w:rFonts w:ascii="Wingdings" w:hAnsi="Wingdings" w:hint="default"/>
      </w:rPr>
    </w:lvl>
    <w:lvl w:ilvl="3" w:tplc="F7506710" w:tentative="1">
      <w:start w:val="1"/>
      <w:numFmt w:val="bullet"/>
      <w:lvlText w:val=""/>
      <w:lvlJc w:val="left"/>
      <w:pPr>
        <w:tabs>
          <w:tab w:val="num" w:pos="2880"/>
        </w:tabs>
        <w:ind w:left="2880" w:hanging="360"/>
      </w:pPr>
      <w:rPr>
        <w:rFonts w:ascii="Wingdings" w:hAnsi="Wingdings" w:hint="default"/>
      </w:rPr>
    </w:lvl>
    <w:lvl w:ilvl="4" w:tplc="417C8FE2" w:tentative="1">
      <w:start w:val="1"/>
      <w:numFmt w:val="bullet"/>
      <w:lvlText w:val=""/>
      <w:lvlJc w:val="left"/>
      <w:pPr>
        <w:tabs>
          <w:tab w:val="num" w:pos="3600"/>
        </w:tabs>
        <w:ind w:left="3600" w:hanging="360"/>
      </w:pPr>
      <w:rPr>
        <w:rFonts w:ascii="Wingdings" w:hAnsi="Wingdings" w:hint="default"/>
      </w:rPr>
    </w:lvl>
    <w:lvl w:ilvl="5" w:tplc="75105E74" w:tentative="1">
      <w:start w:val="1"/>
      <w:numFmt w:val="bullet"/>
      <w:lvlText w:val=""/>
      <w:lvlJc w:val="left"/>
      <w:pPr>
        <w:tabs>
          <w:tab w:val="num" w:pos="4320"/>
        </w:tabs>
        <w:ind w:left="4320" w:hanging="360"/>
      </w:pPr>
      <w:rPr>
        <w:rFonts w:ascii="Wingdings" w:hAnsi="Wingdings" w:hint="default"/>
      </w:rPr>
    </w:lvl>
    <w:lvl w:ilvl="6" w:tplc="E02C95A2" w:tentative="1">
      <w:start w:val="1"/>
      <w:numFmt w:val="bullet"/>
      <w:lvlText w:val=""/>
      <w:lvlJc w:val="left"/>
      <w:pPr>
        <w:tabs>
          <w:tab w:val="num" w:pos="5040"/>
        </w:tabs>
        <w:ind w:left="5040" w:hanging="360"/>
      </w:pPr>
      <w:rPr>
        <w:rFonts w:ascii="Wingdings" w:hAnsi="Wingdings" w:hint="default"/>
      </w:rPr>
    </w:lvl>
    <w:lvl w:ilvl="7" w:tplc="0098314C" w:tentative="1">
      <w:start w:val="1"/>
      <w:numFmt w:val="bullet"/>
      <w:lvlText w:val=""/>
      <w:lvlJc w:val="left"/>
      <w:pPr>
        <w:tabs>
          <w:tab w:val="num" w:pos="5760"/>
        </w:tabs>
        <w:ind w:left="5760" w:hanging="360"/>
      </w:pPr>
      <w:rPr>
        <w:rFonts w:ascii="Wingdings" w:hAnsi="Wingdings" w:hint="default"/>
      </w:rPr>
    </w:lvl>
    <w:lvl w:ilvl="8" w:tplc="8F1EE3FC"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6626DD7"/>
    <w:multiLevelType w:val="hybridMultilevel"/>
    <w:tmpl w:val="217AC920"/>
    <w:lvl w:ilvl="0" w:tplc="080A0001">
      <w:start w:val="1"/>
      <w:numFmt w:val="bullet"/>
      <w:lvlText w:val=""/>
      <w:lvlJc w:val="left"/>
      <w:pPr>
        <w:ind w:left="720" w:hanging="360"/>
      </w:pPr>
      <w:rPr>
        <w:rFonts w:ascii="Symbol" w:hAnsi="Symbol"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7A362F55"/>
    <w:multiLevelType w:val="hybridMultilevel"/>
    <w:tmpl w:val="64FC86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A40372F"/>
    <w:multiLevelType w:val="hybridMultilevel"/>
    <w:tmpl w:val="B0DA098A"/>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7A8E5FF3"/>
    <w:multiLevelType w:val="multilevel"/>
    <w:tmpl w:val="1F4E4E44"/>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071" w:hanging="504"/>
      </w:pPr>
      <w:rPr>
        <w:rFonts w:hint="default"/>
        <w:b w:val="0"/>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1" w15:restartNumberingAfterBreak="0">
    <w:nsid w:val="7D1C7638"/>
    <w:multiLevelType w:val="hybridMultilevel"/>
    <w:tmpl w:val="2C66A75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4"/>
  </w:num>
  <w:num w:numId="2">
    <w:abstractNumId w:val="15"/>
  </w:num>
  <w:num w:numId="3">
    <w:abstractNumId w:val="13"/>
  </w:num>
  <w:num w:numId="4">
    <w:abstractNumId w:val="14"/>
  </w:num>
  <w:num w:numId="5">
    <w:abstractNumId w:val="16"/>
  </w:num>
  <w:num w:numId="6">
    <w:abstractNumId w:val="10"/>
  </w:num>
  <w:num w:numId="7">
    <w:abstractNumId w:val="30"/>
  </w:num>
  <w:num w:numId="8">
    <w:abstractNumId w:val="4"/>
  </w:num>
  <w:num w:numId="9">
    <w:abstractNumId w:val="25"/>
  </w:num>
  <w:num w:numId="10">
    <w:abstractNumId w:val="20"/>
  </w:num>
  <w:num w:numId="11">
    <w:abstractNumId w:val="33"/>
  </w:num>
  <w:num w:numId="12">
    <w:abstractNumId w:val="8"/>
  </w:num>
  <w:num w:numId="13">
    <w:abstractNumId w:val="28"/>
  </w:num>
  <w:num w:numId="14">
    <w:abstractNumId w:val="35"/>
  </w:num>
  <w:num w:numId="15">
    <w:abstractNumId w:val="40"/>
  </w:num>
  <w:num w:numId="16">
    <w:abstractNumId w:val="11"/>
  </w:num>
  <w:num w:numId="17">
    <w:abstractNumId w:val="6"/>
  </w:num>
  <w:num w:numId="18">
    <w:abstractNumId w:val="27"/>
  </w:num>
  <w:num w:numId="19">
    <w:abstractNumId w:val="23"/>
  </w:num>
  <w:num w:numId="20">
    <w:abstractNumId w:val="41"/>
  </w:num>
  <w:num w:numId="21">
    <w:abstractNumId w:val="38"/>
  </w:num>
  <w:num w:numId="22">
    <w:abstractNumId w:val="3"/>
  </w:num>
  <w:num w:numId="23">
    <w:abstractNumId w:val="2"/>
  </w:num>
  <w:num w:numId="24">
    <w:abstractNumId w:val="22"/>
  </w:num>
  <w:num w:numId="25">
    <w:abstractNumId w:val="26"/>
  </w:num>
  <w:num w:numId="26">
    <w:abstractNumId w:val="32"/>
  </w:num>
  <w:num w:numId="27">
    <w:abstractNumId w:val="9"/>
  </w:num>
  <w:num w:numId="28">
    <w:abstractNumId w:val="5"/>
  </w:num>
  <w:num w:numId="29">
    <w:abstractNumId w:val="34"/>
  </w:num>
  <w:num w:numId="30">
    <w:abstractNumId w:val="36"/>
  </w:num>
  <w:num w:numId="31">
    <w:abstractNumId w:val="21"/>
  </w:num>
  <w:num w:numId="32">
    <w:abstractNumId w:val="31"/>
  </w:num>
  <w:num w:numId="33">
    <w:abstractNumId w:val="12"/>
  </w:num>
  <w:num w:numId="34">
    <w:abstractNumId w:val="17"/>
  </w:num>
  <w:num w:numId="35">
    <w:abstractNumId w:val="37"/>
  </w:num>
  <w:num w:numId="36">
    <w:abstractNumId w:val="7"/>
  </w:num>
  <w:num w:numId="37">
    <w:abstractNumId w:val="19"/>
  </w:num>
  <w:num w:numId="38">
    <w:abstractNumId w:val="39"/>
  </w:num>
  <w:num w:numId="39">
    <w:abstractNumId w:val="29"/>
  </w:num>
  <w:num w:numId="40">
    <w:abstractNumId w:val="18"/>
  </w:num>
  <w:num w:numId="41">
    <w:abstractNumId w:val="1"/>
  </w:num>
  <w:num w:numId="42">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09"/>
  <w:hyphenationZone w:val="425"/>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064E"/>
    <w:rsid w:val="00000AC7"/>
    <w:rsid w:val="00000FB8"/>
    <w:rsid w:val="000011B1"/>
    <w:rsid w:val="00001FE0"/>
    <w:rsid w:val="00002491"/>
    <w:rsid w:val="000039F3"/>
    <w:rsid w:val="000044D0"/>
    <w:rsid w:val="00004533"/>
    <w:rsid w:val="000045BA"/>
    <w:rsid w:val="00004796"/>
    <w:rsid w:val="00004E98"/>
    <w:rsid w:val="000052C5"/>
    <w:rsid w:val="000054E4"/>
    <w:rsid w:val="00005A82"/>
    <w:rsid w:val="00005BD8"/>
    <w:rsid w:val="00005DAC"/>
    <w:rsid w:val="0000635C"/>
    <w:rsid w:val="000068B3"/>
    <w:rsid w:val="00006B2D"/>
    <w:rsid w:val="00006ED1"/>
    <w:rsid w:val="0000715D"/>
    <w:rsid w:val="000073BC"/>
    <w:rsid w:val="000073F9"/>
    <w:rsid w:val="000077F4"/>
    <w:rsid w:val="00010C9B"/>
    <w:rsid w:val="00010E9A"/>
    <w:rsid w:val="00011555"/>
    <w:rsid w:val="00011B20"/>
    <w:rsid w:val="00012102"/>
    <w:rsid w:val="0001294B"/>
    <w:rsid w:val="00012A8D"/>
    <w:rsid w:val="00012C12"/>
    <w:rsid w:val="00012C5E"/>
    <w:rsid w:val="00012E60"/>
    <w:rsid w:val="000133D5"/>
    <w:rsid w:val="00013F17"/>
    <w:rsid w:val="000144BC"/>
    <w:rsid w:val="0001472B"/>
    <w:rsid w:val="00014BB3"/>
    <w:rsid w:val="00015A9D"/>
    <w:rsid w:val="000175C5"/>
    <w:rsid w:val="00017B9B"/>
    <w:rsid w:val="00020FB9"/>
    <w:rsid w:val="00021336"/>
    <w:rsid w:val="00021824"/>
    <w:rsid w:val="000218FB"/>
    <w:rsid w:val="00021B56"/>
    <w:rsid w:val="00022253"/>
    <w:rsid w:val="00022C53"/>
    <w:rsid w:val="00023832"/>
    <w:rsid w:val="00023868"/>
    <w:rsid w:val="000239EB"/>
    <w:rsid w:val="00023C7A"/>
    <w:rsid w:val="00023CA7"/>
    <w:rsid w:val="00023DFE"/>
    <w:rsid w:val="00024356"/>
    <w:rsid w:val="000244F0"/>
    <w:rsid w:val="00024550"/>
    <w:rsid w:val="00024CA2"/>
    <w:rsid w:val="00025461"/>
    <w:rsid w:val="000260E2"/>
    <w:rsid w:val="000262E7"/>
    <w:rsid w:val="000263FC"/>
    <w:rsid w:val="00026D49"/>
    <w:rsid w:val="00026F4F"/>
    <w:rsid w:val="00026FDD"/>
    <w:rsid w:val="000270EF"/>
    <w:rsid w:val="0002750F"/>
    <w:rsid w:val="00030002"/>
    <w:rsid w:val="0003015E"/>
    <w:rsid w:val="00030DED"/>
    <w:rsid w:val="00030EDE"/>
    <w:rsid w:val="000310BA"/>
    <w:rsid w:val="000315BC"/>
    <w:rsid w:val="000315F8"/>
    <w:rsid w:val="0003165F"/>
    <w:rsid w:val="00031A61"/>
    <w:rsid w:val="00032333"/>
    <w:rsid w:val="00032AA7"/>
    <w:rsid w:val="0003303F"/>
    <w:rsid w:val="00033CEE"/>
    <w:rsid w:val="0003494D"/>
    <w:rsid w:val="00034A29"/>
    <w:rsid w:val="00035383"/>
    <w:rsid w:val="00035800"/>
    <w:rsid w:val="00035C52"/>
    <w:rsid w:val="00036495"/>
    <w:rsid w:val="00036782"/>
    <w:rsid w:val="0003765C"/>
    <w:rsid w:val="00040922"/>
    <w:rsid w:val="00041B67"/>
    <w:rsid w:val="000423C4"/>
    <w:rsid w:val="00042A41"/>
    <w:rsid w:val="0004348E"/>
    <w:rsid w:val="00043563"/>
    <w:rsid w:val="000439B5"/>
    <w:rsid w:val="0004413D"/>
    <w:rsid w:val="000442F9"/>
    <w:rsid w:val="0004436D"/>
    <w:rsid w:val="000446F1"/>
    <w:rsid w:val="0004603D"/>
    <w:rsid w:val="00046306"/>
    <w:rsid w:val="000463E2"/>
    <w:rsid w:val="0004671B"/>
    <w:rsid w:val="000473EB"/>
    <w:rsid w:val="0005006B"/>
    <w:rsid w:val="000500DE"/>
    <w:rsid w:val="0005092C"/>
    <w:rsid w:val="00050D39"/>
    <w:rsid w:val="0005197F"/>
    <w:rsid w:val="00052129"/>
    <w:rsid w:val="0005231C"/>
    <w:rsid w:val="00054084"/>
    <w:rsid w:val="000542B9"/>
    <w:rsid w:val="000543E5"/>
    <w:rsid w:val="000544CD"/>
    <w:rsid w:val="000550C5"/>
    <w:rsid w:val="0005530D"/>
    <w:rsid w:val="00055639"/>
    <w:rsid w:val="00056577"/>
    <w:rsid w:val="000569B7"/>
    <w:rsid w:val="0005738C"/>
    <w:rsid w:val="00057B8E"/>
    <w:rsid w:val="00057C9B"/>
    <w:rsid w:val="00057D54"/>
    <w:rsid w:val="00060D4A"/>
    <w:rsid w:val="000619B7"/>
    <w:rsid w:val="00061B70"/>
    <w:rsid w:val="00061C99"/>
    <w:rsid w:val="00062A1B"/>
    <w:rsid w:val="00062C65"/>
    <w:rsid w:val="00062F13"/>
    <w:rsid w:val="00063255"/>
    <w:rsid w:val="00063E8D"/>
    <w:rsid w:val="00064864"/>
    <w:rsid w:val="00064D97"/>
    <w:rsid w:val="000654AF"/>
    <w:rsid w:val="000655D3"/>
    <w:rsid w:val="00065B33"/>
    <w:rsid w:val="00065DC5"/>
    <w:rsid w:val="00065F9C"/>
    <w:rsid w:val="00066550"/>
    <w:rsid w:val="000665A0"/>
    <w:rsid w:val="00066813"/>
    <w:rsid w:val="00066A04"/>
    <w:rsid w:val="000672C8"/>
    <w:rsid w:val="00067788"/>
    <w:rsid w:val="00067A7E"/>
    <w:rsid w:val="00070B58"/>
    <w:rsid w:val="00070C32"/>
    <w:rsid w:val="00071028"/>
    <w:rsid w:val="00071395"/>
    <w:rsid w:val="00071782"/>
    <w:rsid w:val="00071932"/>
    <w:rsid w:val="00071A6C"/>
    <w:rsid w:val="00071B86"/>
    <w:rsid w:val="00071C4B"/>
    <w:rsid w:val="00072301"/>
    <w:rsid w:val="000737C1"/>
    <w:rsid w:val="00073C0B"/>
    <w:rsid w:val="0007431C"/>
    <w:rsid w:val="00074492"/>
    <w:rsid w:val="00074E85"/>
    <w:rsid w:val="00075EAA"/>
    <w:rsid w:val="000771BC"/>
    <w:rsid w:val="0007738A"/>
    <w:rsid w:val="00077B94"/>
    <w:rsid w:val="0008172F"/>
    <w:rsid w:val="000817BB"/>
    <w:rsid w:val="00081EDD"/>
    <w:rsid w:val="000825A8"/>
    <w:rsid w:val="00082970"/>
    <w:rsid w:val="0008311D"/>
    <w:rsid w:val="00084196"/>
    <w:rsid w:val="000846B1"/>
    <w:rsid w:val="000848AD"/>
    <w:rsid w:val="00084E0D"/>
    <w:rsid w:val="0008620B"/>
    <w:rsid w:val="00086459"/>
    <w:rsid w:val="0008677B"/>
    <w:rsid w:val="0008687A"/>
    <w:rsid w:val="0008768D"/>
    <w:rsid w:val="000901E7"/>
    <w:rsid w:val="000902AF"/>
    <w:rsid w:val="00090438"/>
    <w:rsid w:val="00090B92"/>
    <w:rsid w:val="00090CAF"/>
    <w:rsid w:val="0009121A"/>
    <w:rsid w:val="000912BA"/>
    <w:rsid w:val="000915D8"/>
    <w:rsid w:val="0009172C"/>
    <w:rsid w:val="000921D8"/>
    <w:rsid w:val="0009256E"/>
    <w:rsid w:val="00093151"/>
    <w:rsid w:val="000932B7"/>
    <w:rsid w:val="000934D8"/>
    <w:rsid w:val="000938C1"/>
    <w:rsid w:val="00093EF7"/>
    <w:rsid w:val="000941F3"/>
    <w:rsid w:val="00094490"/>
    <w:rsid w:val="00094DCA"/>
    <w:rsid w:val="00095148"/>
    <w:rsid w:val="000955FD"/>
    <w:rsid w:val="000957AE"/>
    <w:rsid w:val="00095AD3"/>
    <w:rsid w:val="00095FA3"/>
    <w:rsid w:val="000961A4"/>
    <w:rsid w:val="000970AB"/>
    <w:rsid w:val="00097104"/>
    <w:rsid w:val="00097FDD"/>
    <w:rsid w:val="000A085F"/>
    <w:rsid w:val="000A09E6"/>
    <w:rsid w:val="000A1946"/>
    <w:rsid w:val="000A1C10"/>
    <w:rsid w:val="000A20D6"/>
    <w:rsid w:val="000A286D"/>
    <w:rsid w:val="000A29D3"/>
    <w:rsid w:val="000A2A58"/>
    <w:rsid w:val="000A2B61"/>
    <w:rsid w:val="000A3118"/>
    <w:rsid w:val="000A4587"/>
    <w:rsid w:val="000A4EEC"/>
    <w:rsid w:val="000A5170"/>
    <w:rsid w:val="000A545B"/>
    <w:rsid w:val="000A5888"/>
    <w:rsid w:val="000A58E5"/>
    <w:rsid w:val="000A6751"/>
    <w:rsid w:val="000B17A5"/>
    <w:rsid w:val="000B1961"/>
    <w:rsid w:val="000B24C9"/>
    <w:rsid w:val="000B33C5"/>
    <w:rsid w:val="000B33F4"/>
    <w:rsid w:val="000B343B"/>
    <w:rsid w:val="000B3F10"/>
    <w:rsid w:val="000B5157"/>
    <w:rsid w:val="000B5358"/>
    <w:rsid w:val="000B550D"/>
    <w:rsid w:val="000B5DB2"/>
    <w:rsid w:val="000B6B7D"/>
    <w:rsid w:val="000B6C6E"/>
    <w:rsid w:val="000C049D"/>
    <w:rsid w:val="000C14D6"/>
    <w:rsid w:val="000C1A23"/>
    <w:rsid w:val="000C1E41"/>
    <w:rsid w:val="000C1F1C"/>
    <w:rsid w:val="000C2DD2"/>
    <w:rsid w:val="000C3456"/>
    <w:rsid w:val="000C34EE"/>
    <w:rsid w:val="000C3555"/>
    <w:rsid w:val="000C38D5"/>
    <w:rsid w:val="000C4E20"/>
    <w:rsid w:val="000C4E3F"/>
    <w:rsid w:val="000C55D2"/>
    <w:rsid w:val="000C660F"/>
    <w:rsid w:val="000C6982"/>
    <w:rsid w:val="000C6995"/>
    <w:rsid w:val="000C7B88"/>
    <w:rsid w:val="000D047C"/>
    <w:rsid w:val="000D057C"/>
    <w:rsid w:val="000D09B2"/>
    <w:rsid w:val="000D25AA"/>
    <w:rsid w:val="000D25D2"/>
    <w:rsid w:val="000D2847"/>
    <w:rsid w:val="000D2880"/>
    <w:rsid w:val="000D2C05"/>
    <w:rsid w:val="000D405D"/>
    <w:rsid w:val="000D44B5"/>
    <w:rsid w:val="000D4A70"/>
    <w:rsid w:val="000D51F7"/>
    <w:rsid w:val="000D5BFC"/>
    <w:rsid w:val="000D601D"/>
    <w:rsid w:val="000D63C5"/>
    <w:rsid w:val="000D65AB"/>
    <w:rsid w:val="000D6A01"/>
    <w:rsid w:val="000D6C58"/>
    <w:rsid w:val="000D6E75"/>
    <w:rsid w:val="000D73BA"/>
    <w:rsid w:val="000E0609"/>
    <w:rsid w:val="000E0684"/>
    <w:rsid w:val="000E0F72"/>
    <w:rsid w:val="000E13EB"/>
    <w:rsid w:val="000E163B"/>
    <w:rsid w:val="000E18BD"/>
    <w:rsid w:val="000E1F65"/>
    <w:rsid w:val="000E2CEF"/>
    <w:rsid w:val="000E2DDA"/>
    <w:rsid w:val="000E3AE5"/>
    <w:rsid w:val="000E3E0B"/>
    <w:rsid w:val="000E3ED3"/>
    <w:rsid w:val="000E4195"/>
    <w:rsid w:val="000E509B"/>
    <w:rsid w:val="000E51A6"/>
    <w:rsid w:val="000E53C3"/>
    <w:rsid w:val="000E668F"/>
    <w:rsid w:val="000E6DB8"/>
    <w:rsid w:val="000E6ED3"/>
    <w:rsid w:val="000F075A"/>
    <w:rsid w:val="000F0855"/>
    <w:rsid w:val="000F0C3B"/>
    <w:rsid w:val="000F0DF6"/>
    <w:rsid w:val="000F13FD"/>
    <w:rsid w:val="000F1480"/>
    <w:rsid w:val="000F2535"/>
    <w:rsid w:val="000F2D46"/>
    <w:rsid w:val="000F39EF"/>
    <w:rsid w:val="000F3E4C"/>
    <w:rsid w:val="000F4033"/>
    <w:rsid w:val="000F4114"/>
    <w:rsid w:val="000F43B0"/>
    <w:rsid w:val="000F4833"/>
    <w:rsid w:val="000F4EBF"/>
    <w:rsid w:val="000F5480"/>
    <w:rsid w:val="000F5A77"/>
    <w:rsid w:val="000F6147"/>
    <w:rsid w:val="000F62B7"/>
    <w:rsid w:val="000F6717"/>
    <w:rsid w:val="000F7174"/>
    <w:rsid w:val="000F781B"/>
    <w:rsid w:val="00100033"/>
    <w:rsid w:val="00100483"/>
    <w:rsid w:val="00100500"/>
    <w:rsid w:val="00100885"/>
    <w:rsid w:val="00101216"/>
    <w:rsid w:val="001012B4"/>
    <w:rsid w:val="00101378"/>
    <w:rsid w:val="00101759"/>
    <w:rsid w:val="001046DB"/>
    <w:rsid w:val="00104B37"/>
    <w:rsid w:val="0010559C"/>
    <w:rsid w:val="001055CD"/>
    <w:rsid w:val="001063DF"/>
    <w:rsid w:val="00106995"/>
    <w:rsid w:val="00106DD0"/>
    <w:rsid w:val="00106E3C"/>
    <w:rsid w:val="00106F28"/>
    <w:rsid w:val="00106F33"/>
    <w:rsid w:val="00107C0B"/>
    <w:rsid w:val="00110E95"/>
    <w:rsid w:val="00110E97"/>
    <w:rsid w:val="00112029"/>
    <w:rsid w:val="00112537"/>
    <w:rsid w:val="00112719"/>
    <w:rsid w:val="0011284D"/>
    <w:rsid w:val="001132CB"/>
    <w:rsid w:val="00113361"/>
    <w:rsid w:val="00114093"/>
    <w:rsid w:val="00114139"/>
    <w:rsid w:val="00114DB1"/>
    <w:rsid w:val="00114DEF"/>
    <w:rsid w:val="0011590A"/>
    <w:rsid w:val="0011627C"/>
    <w:rsid w:val="00116662"/>
    <w:rsid w:val="00116777"/>
    <w:rsid w:val="00117BE5"/>
    <w:rsid w:val="00117F62"/>
    <w:rsid w:val="001202AD"/>
    <w:rsid w:val="001217E3"/>
    <w:rsid w:val="00121A7A"/>
    <w:rsid w:val="00121CA6"/>
    <w:rsid w:val="0012213B"/>
    <w:rsid w:val="00122249"/>
    <w:rsid w:val="00122950"/>
    <w:rsid w:val="00123D1E"/>
    <w:rsid w:val="00123F9C"/>
    <w:rsid w:val="00124261"/>
    <w:rsid w:val="0012439E"/>
    <w:rsid w:val="00124CEB"/>
    <w:rsid w:val="00125555"/>
    <w:rsid w:val="001259D7"/>
    <w:rsid w:val="00125A1D"/>
    <w:rsid w:val="00125B18"/>
    <w:rsid w:val="00125FEB"/>
    <w:rsid w:val="001272BF"/>
    <w:rsid w:val="00130148"/>
    <w:rsid w:val="001307F0"/>
    <w:rsid w:val="00130EF6"/>
    <w:rsid w:val="00131460"/>
    <w:rsid w:val="00131F83"/>
    <w:rsid w:val="00132110"/>
    <w:rsid w:val="00132B9A"/>
    <w:rsid w:val="00133124"/>
    <w:rsid w:val="0013423B"/>
    <w:rsid w:val="0013480A"/>
    <w:rsid w:val="00134A7E"/>
    <w:rsid w:val="00134B2D"/>
    <w:rsid w:val="00135412"/>
    <w:rsid w:val="00135644"/>
    <w:rsid w:val="00135B83"/>
    <w:rsid w:val="00135E6E"/>
    <w:rsid w:val="00136052"/>
    <w:rsid w:val="00136D3F"/>
    <w:rsid w:val="00137C90"/>
    <w:rsid w:val="00137DC3"/>
    <w:rsid w:val="00140092"/>
    <w:rsid w:val="00140A5F"/>
    <w:rsid w:val="00140B4D"/>
    <w:rsid w:val="001415FD"/>
    <w:rsid w:val="0014172E"/>
    <w:rsid w:val="00141B6A"/>
    <w:rsid w:val="00141FFE"/>
    <w:rsid w:val="001421B4"/>
    <w:rsid w:val="001422B3"/>
    <w:rsid w:val="00142852"/>
    <w:rsid w:val="00142CF9"/>
    <w:rsid w:val="00143088"/>
    <w:rsid w:val="00143653"/>
    <w:rsid w:val="001438A1"/>
    <w:rsid w:val="00143C9D"/>
    <w:rsid w:val="00145002"/>
    <w:rsid w:val="001454B3"/>
    <w:rsid w:val="00145602"/>
    <w:rsid w:val="00146C58"/>
    <w:rsid w:val="00146D76"/>
    <w:rsid w:val="00146F33"/>
    <w:rsid w:val="00147B83"/>
    <w:rsid w:val="001506D3"/>
    <w:rsid w:val="00150E3E"/>
    <w:rsid w:val="001516CD"/>
    <w:rsid w:val="00152012"/>
    <w:rsid w:val="001532AA"/>
    <w:rsid w:val="00153569"/>
    <w:rsid w:val="0015393B"/>
    <w:rsid w:val="00153964"/>
    <w:rsid w:val="00153ADC"/>
    <w:rsid w:val="001546D9"/>
    <w:rsid w:val="001549C4"/>
    <w:rsid w:val="00154B1E"/>
    <w:rsid w:val="00154F4A"/>
    <w:rsid w:val="00155E6F"/>
    <w:rsid w:val="0015678B"/>
    <w:rsid w:val="00156882"/>
    <w:rsid w:val="00156DD7"/>
    <w:rsid w:val="00157B27"/>
    <w:rsid w:val="0016001B"/>
    <w:rsid w:val="00160D68"/>
    <w:rsid w:val="0016165A"/>
    <w:rsid w:val="00161AEF"/>
    <w:rsid w:val="001621E8"/>
    <w:rsid w:val="001622C6"/>
    <w:rsid w:val="001627AA"/>
    <w:rsid w:val="001630F3"/>
    <w:rsid w:val="00163204"/>
    <w:rsid w:val="001644FF"/>
    <w:rsid w:val="00164918"/>
    <w:rsid w:val="00164CFC"/>
    <w:rsid w:val="00164D06"/>
    <w:rsid w:val="00165429"/>
    <w:rsid w:val="00165776"/>
    <w:rsid w:val="001661B4"/>
    <w:rsid w:val="001663AB"/>
    <w:rsid w:val="001667A8"/>
    <w:rsid w:val="00166961"/>
    <w:rsid w:val="00166962"/>
    <w:rsid w:val="0016734E"/>
    <w:rsid w:val="001679C6"/>
    <w:rsid w:val="00167C61"/>
    <w:rsid w:val="00167CA5"/>
    <w:rsid w:val="0017011F"/>
    <w:rsid w:val="00170394"/>
    <w:rsid w:val="00170610"/>
    <w:rsid w:val="00170AB1"/>
    <w:rsid w:val="00170E7C"/>
    <w:rsid w:val="0017178E"/>
    <w:rsid w:val="00171C29"/>
    <w:rsid w:val="001720AF"/>
    <w:rsid w:val="00172DE5"/>
    <w:rsid w:val="00173231"/>
    <w:rsid w:val="001738B8"/>
    <w:rsid w:val="001739D3"/>
    <w:rsid w:val="00173A93"/>
    <w:rsid w:val="00174642"/>
    <w:rsid w:val="00174A2D"/>
    <w:rsid w:val="00174A56"/>
    <w:rsid w:val="00174C0A"/>
    <w:rsid w:val="00174E47"/>
    <w:rsid w:val="00175109"/>
    <w:rsid w:val="001751AE"/>
    <w:rsid w:val="00175F0E"/>
    <w:rsid w:val="00176087"/>
    <w:rsid w:val="00176A18"/>
    <w:rsid w:val="001770CA"/>
    <w:rsid w:val="001770F0"/>
    <w:rsid w:val="0018004E"/>
    <w:rsid w:val="001804D3"/>
    <w:rsid w:val="0018176A"/>
    <w:rsid w:val="00181A60"/>
    <w:rsid w:val="00181FF6"/>
    <w:rsid w:val="001836E5"/>
    <w:rsid w:val="0018380A"/>
    <w:rsid w:val="001840E4"/>
    <w:rsid w:val="00184107"/>
    <w:rsid w:val="00184328"/>
    <w:rsid w:val="00185461"/>
    <w:rsid w:val="001863AD"/>
    <w:rsid w:val="001869CD"/>
    <w:rsid w:val="00186E6A"/>
    <w:rsid w:val="0019003C"/>
    <w:rsid w:val="00191802"/>
    <w:rsid w:val="00191973"/>
    <w:rsid w:val="00191F87"/>
    <w:rsid w:val="0019281F"/>
    <w:rsid w:val="001928CF"/>
    <w:rsid w:val="0019301B"/>
    <w:rsid w:val="00193524"/>
    <w:rsid w:val="0019360B"/>
    <w:rsid w:val="00195840"/>
    <w:rsid w:val="00196073"/>
    <w:rsid w:val="0019676E"/>
    <w:rsid w:val="00196FB7"/>
    <w:rsid w:val="001978BB"/>
    <w:rsid w:val="001A00A0"/>
    <w:rsid w:val="001A0272"/>
    <w:rsid w:val="001A05BE"/>
    <w:rsid w:val="001A167C"/>
    <w:rsid w:val="001A1A39"/>
    <w:rsid w:val="001A1D64"/>
    <w:rsid w:val="001A2ED3"/>
    <w:rsid w:val="001A308F"/>
    <w:rsid w:val="001A3BF6"/>
    <w:rsid w:val="001A4777"/>
    <w:rsid w:val="001A4B9F"/>
    <w:rsid w:val="001A5878"/>
    <w:rsid w:val="001A598D"/>
    <w:rsid w:val="001A59FF"/>
    <w:rsid w:val="001A5DD5"/>
    <w:rsid w:val="001A6508"/>
    <w:rsid w:val="001A660D"/>
    <w:rsid w:val="001A686C"/>
    <w:rsid w:val="001A70EE"/>
    <w:rsid w:val="001A71C4"/>
    <w:rsid w:val="001A7899"/>
    <w:rsid w:val="001A7CC3"/>
    <w:rsid w:val="001B038A"/>
    <w:rsid w:val="001B07B2"/>
    <w:rsid w:val="001B0CE5"/>
    <w:rsid w:val="001B233B"/>
    <w:rsid w:val="001B2459"/>
    <w:rsid w:val="001B2CB1"/>
    <w:rsid w:val="001B3724"/>
    <w:rsid w:val="001B3A44"/>
    <w:rsid w:val="001B42E8"/>
    <w:rsid w:val="001B44AF"/>
    <w:rsid w:val="001B45C4"/>
    <w:rsid w:val="001B477D"/>
    <w:rsid w:val="001B60F5"/>
    <w:rsid w:val="001B73B2"/>
    <w:rsid w:val="001B791B"/>
    <w:rsid w:val="001B7929"/>
    <w:rsid w:val="001B7A46"/>
    <w:rsid w:val="001B7E97"/>
    <w:rsid w:val="001B7FD7"/>
    <w:rsid w:val="001C04E0"/>
    <w:rsid w:val="001C1087"/>
    <w:rsid w:val="001C19C9"/>
    <w:rsid w:val="001C1E4A"/>
    <w:rsid w:val="001C379B"/>
    <w:rsid w:val="001C3829"/>
    <w:rsid w:val="001C3ACF"/>
    <w:rsid w:val="001C4167"/>
    <w:rsid w:val="001C4172"/>
    <w:rsid w:val="001C5235"/>
    <w:rsid w:val="001C5863"/>
    <w:rsid w:val="001C58E3"/>
    <w:rsid w:val="001C5BFE"/>
    <w:rsid w:val="001C6A92"/>
    <w:rsid w:val="001C6ACB"/>
    <w:rsid w:val="001C6E50"/>
    <w:rsid w:val="001C6F4F"/>
    <w:rsid w:val="001C7A50"/>
    <w:rsid w:val="001D1051"/>
    <w:rsid w:val="001D1720"/>
    <w:rsid w:val="001D1F64"/>
    <w:rsid w:val="001D226F"/>
    <w:rsid w:val="001D24BF"/>
    <w:rsid w:val="001D29B3"/>
    <w:rsid w:val="001D360D"/>
    <w:rsid w:val="001D39A8"/>
    <w:rsid w:val="001D42D8"/>
    <w:rsid w:val="001D485A"/>
    <w:rsid w:val="001D489F"/>
    <w:rsid w:val="001D4BA1"/>
    <w:rsid w:val="001D537A"/>
    <w:rsid w:val="001D5DCB"/>
    <w:rsid w:val="001D5EEB"/>
    <w:rsid w:val="001D6673"/>
    <w:rsid w:val="001D6DF4"/>
    <w:rsid w:val="001D713A"/>
    <w:rsid w:val="001D764B"/>
    <w:rsid w:val="001D764E"/>
    <w:rsid w:val="001E000B"/>
    <w:rsid w:val="001E0268"/>
    <w:rsid w:val="001E0610"/>
    <w:rsid w:val="001E0912"/>
    <w:rsid w:val="001E093E"/>
    <w:rsid w:val="001E0DA0"/>
    <w:rsid w:val="001E10CD"/>
    <w:rsid w:val="001E12FC"/>
    <w:rsid w:val="001E1930"/>
    <w:rsid w:val="001E20AF"/>
    <w:rsid w:val="001E39FA"/>
    <w:rsid w:val="001E52F6"/>
    <w:rsid w:val="001E5461"/>
    <w:rsid w:val="001E577A"/>
    <w:rsid w:val="001E589A"/>
    <w:rsid w:val="001E6AF3"/>
    <w:rsid w:val="001E6C61"/>
    <w:rsid w:val="001E6D86"/>
    <w:rsid w:val="001E6F12"/>
    <w:rsid w:val="001E7A78"/>
    <w:rsid w:val="001E7BA0"/>
    <w:rsid w:val="001E7C09"/>
    <w:rsid w:val="001F03DD"/>
    <w:rsid w:val="001F131B"/>
    <w:rsid w:val="001F17C9"/>
    <w:rsid w:val="001F1F88"/>
    <w:rsid w:val="001F28CB"/>
    <w:rsid w:val="001F32C5"/>
    <w:rsid w:val="001F375A"/>
    <w:rsid w:val="001F3997"/>
    <w:rsid w:val="001F3F8C"/>
    <w:rsid w:val="001F3FC5"/>
    <w:rsid w:val="001F42CF"/>
    <w:rsid w:val="001F49E9"/>
    <w:rsid w:val="001F4E9C"/>
    <w:rsid w:val="001F511B"/>
    <w:rsid w:val="001F5CA6"/>
    <w:rsid w:val="001F6541"/>
    <w:rsid w:val="001F66CF"/>
    <w:rsid w:val="001F6CC3"/>
    <w:rsid w:val="001F7232"/>
    <w:rsid w:val="001F7556"/>
    <w:rsid w:val="001F7B50"/>
    <w:rsid w:val="002001FE"/>
    <w:rsid w:val="00200C8D"/>
    <w:rsid w:val="00200D3D"/>
    <w:rsid w:val="00200F1A"/>
    <w:rsid w:val="00201426"/>
    <w:rsid w:val="00201D33"/>
    <w:rsid w:val="0020282E"/>
    <w:rsid w:val="002029EC"/>
    <w:rsid w:val="00202E0E"/>
    <w:rsid w:val="0020360E"/>
    <w:rsid w:val="00203F00"/>
    <w:rsid w:val="00203F6F"/>
    <w:rsid w:val="00204279"/>
    <w:rsid w:val="002042B6"/>
    <w:rsid w:val="00204612"/>
    <w:rsid w:val="0020497F"/>
    <w:rsid w:val="00204AFB"/>
    <w:rsid w:val="00205CF6"/>
    <w:rsid w:val="002060CE"/>
    <w:rsid w:val="00206A60"/>
    <w:rsid w:val="00206B2C"/>
    <w:rsid w:val="0020743C"/>
    <w:rsid w:val="0021047F"/>
    <w:rsid w:val="002105DF"/>
    <w:rsid w:val="0021066A"/>
    <w:rsid w:val="00210EBA"/>
    <w:rsid w:val="00211941"/>
    <w:rsid w:val="0021396E"/>
    <w:rsid w:val="00213C2E"/>
    <w:rsid w:val="00215C20"/>
    <w:rsid w:val="00215C47"/>
    <w:rsid w:val="00215DDB"/>
    <w:rsid w:val="002164CA"/>
    <w:rsid w:val="00217895"/>
    <w:rsid w:val="00217FA4"/>
    <w:rsid w:val="0022060B"/>
    <w:rsid w:val="00220762"/>
    <w:rsid w:val="002207E4"/>
    <w:rsid w:val="00220DFA"/>
    <w:rsid w:val="00221422"/>
    <w:rsid w:val="002214BE"/>
    <w:rsid w:val="00221BC3"/>
    <w:rsid w:val="00222068"/>
    <w:rsid w:val="002221C3"/>
    <w:rsid w:val="002223D5"/>
    <w:rsid w:val="00222B9F"/>
    <w:rsid w:val="0022316F"/>
    <w:rsid w:val="00223355"/>
    <w:rsid w:val="00224291"/>
    <w:rsid w:val="0022443A"/>
    <w:rsid w:val="002255A1"/>
    <w:rsid w:val="0022584F"/>
    <w:rsid w:val="00225A81"/>
    <w:rsid w:val="0022631D"/>
    <w:rsid w:val="00226CE9"/>
    <w:rsid w:val="00227D9C"/>
    <w:rsid w:val="0023048C"/>
    <w:rsid w:val="00230CF9"/>
    <w:rsid w:val="00231050"/>
    <w:rsid w:val="00231E3F"/>
    <w:rsid w:val="00233337"/>
    <w:rsid w:val="002334CE"/>
    <w:rsid w:val="002339B4"/>
    <w:rsid w:val="00234115"/>
    <w:rsid w:val="00234609"/>
    <w:rsid w:val="0023462B"/>
    <w:rsid w:val="00234E55"/>
    <w:rsid w:val="00235A9D"/>
    <w:rsid w:val="00236456"/>
    <w:rsid w:val="0023670D"/>
    <w:rsid w:val="00236D1F"/>
    <w:rsid w:val="00237880"/>
    <w:rsid w:val="00237A03"/>
    <w:rsid w:val="00237FFD"/>
    <w:rsid w:val="002400D3"/>
    <w:rsid w:val="00240622"/>
    <w:rsid w:val="00240C6C"/>
    <w:rsid w:val="00241228"/>
    <w:rsid w:val="00241647"/>
    <w:rsid w:val="002417F8"/>
    <w:rsid w:val="00241B8C"/>
    <w:rsid w:val="00241DA9"/>
    <w:rsid w:val="00241F9D"/>
    <w:rsid w:val="00243013"/>
    <w:rsid w:val="0024351A"/>
    <w:rsid w:val="00243EE0"/>
    <w:rsid w:val="00245425"/>
    <w:rsid w:val="00245671"/>
    <w:rsid w:val="00245DD5"/>
    <w:rsid w:val="00245E93"/>
    <w:rsid w:val="00245F7A"/>
    <w:rsid w:val="00245FD2"/>
    <w:rsid w:val="002466CE"/>
    <w:rsid w:val="002469FE"/>
    <w:rsid w:val="00247123"/>
    <w:rsid w:val="002472A2"/>
    <w:rsid w:val="00247BE9"/>
    <w:rsid w:val="002507B9"/>
    <w:rsid w:val="002511A9"/>
    <w:rsid w:val="002513F3"/>
    <w:rsid w:val="00251427"/>
    <w:rsid w:val="00251C83"/>
    <w:rsid w:val="0025237B"/>
    <w:rsid w:val="002523A8"/>
    <w:rsid w:val="00252D7C"/>
    <w:rsid w:val="00253059"/>
    <w:rsid w:val="0025370C"/>
    <w:rsid w:val="0025398F"/>
    <w:rsid w:val="002549C7"/>
    <w:rsid w:val="00254F0C"/>
    <w:rsid w:val="00255095"/>
    <w:rsid w:val="00255A3D"/>
    <w:rsid w:val="00255CFA"/>
    <w:rsid w:val="00256281"/>
    <w:rsid w:val="0025649D"/>
    <w:rsid w:val="00256783"/>
    <w:rsid w:val="002569A6"/>
    <w:rsid w:val="00257C8F"/>
    <w:rsid w:val="00257D29"/>
    <w:rsid w:val="002601DA"/>
    <w:rsid w:val="00260BC8"/>
    <w:rsid w:val="00260FF1"/>
    <w:rsid w:val="002611AE"/>
    <w:rsid w:val="00261465"/>
    <w:rsid w:val="00261483"/>
    <w:rsid w:val="0026200E"/>
    <w:rsid w:val="00262288"/>
    <w:rsid w:val="00262672"/>
    <w:rsid w:val="00262BAC"/>
    <w:rsid w:val="00262DF8"/>
    <w:rsid w:val="0026369F"/>
    <w:rsid w:val="00263B46"/>
    <w:rsid w:val="00263C6C"/>
    <w:rsid w:val="002648DE"/>
    <w:rsid w:val="002651AC"/>
    <w:rsid w:val="00265284"/>
    <w:rsid w:val="00265453"/>
    <w:rsid w:val="00265C27"/>
    <w:rsid w:val="002660A0"/>
    <w:rsid w:val="002669B3"/>
    <w:rsid w:val="00267080"/>
    <w:rsid w:val="00267860"/>
    <w:rsid w:val="00267A5C"/>
    <w:rsid w:val="002700F0"/>
    <w:rsid w:val="0027053D"/>
    <w:rsid w:val="002705C9"/>
    <w:rsid w:val="002705ED"/>
    <w:rsid w:val="002709F4"/>
    <w:rsid w:val="002713BD"/>
    <w:rsid w:val="00271CE7"/>
    <w:rsid w:val="00273333"/>
    <w:rsid w:val="0027341D"/>
    <w:rsid w:val="002743DD"/>
    <w:rsid w:val="0027484E"/>
    <w:rsid w:val="00275175"/>
    <w:rsid w:val="0027567D"/>
    <w:rsid w:val="002757FA"/>
    <w:rsid w:val="00275B39"/>
    <w:rsid w:val="00275C8C"/>
    <w:rsid w:val="00275F20"/>
    <w:rsid w:val="002760B3"/>
    <w:rsid w:val="00276713"/>
    <w:rsid w:val="00277167"/>
    <w:rsid w:val="002773CF"/>
    <w:rsid w:val="002805E8"/>
    <w:rsid w:val="002808D1"/>
    <w:rsid w:val="00280912"/>
    <w:rsid w:val="002819CA"/>
    <w:rsid w:val="00281E9A"/>
    <w:rsid w:val="00282ABF"/>
    <w:rsid w:val="00282D4A"/>
    <w:rsid w:val="002839CD"/>
    <w:rsid w:val="00283D80"/>
    <w:rsid w:val="00284168"/>
    <w:rsid w:val="00284290"/>
    <w:rsid w:val="00284412"/>
    <w:rsid w:val="00284660"/>
    <w:rsid w:val="00284836"/>
    <w:rsid w:val="0028515E"/>
    <w:rsid w:val="002853BF"/>
    <w:rsid w:val="00285578"/>
    <w:rsid w:val="002855A0"/>
    <w:rsid w:val="00285CCE"/>
    <w:rsid w:val="00286430"/>
    <w:rsid w:val="00287484"/>
    <w:rsid w:val="002875DD"/>
    <w:rsid w:val="00287E86"/>
    <w:rsid w:val="00290202"/>
    <w:rsid w:val="00290785"/>
    <w:rsid w:val="00290A87"/>
    <w:rsid w:val="002910FD"/>
    <w:rsid w:val="002911BF"/>
    <w:rsid w:val="00291AA9"/>
    <w:rsid w:val="00291E48"/>
    <w:rsid w:val="0029229B"/>
    <w:rsid w:val="00293874"/>
    <w:rsid w:val="00293B39"/>
    <w:rsid w:val="00293D5A"/>
    <w:rsid w:val="00294055"/>
    <w:rsid w:val="00294158"/>
    <w:rsid w:val="00294440"/>
    <w:rsid w:val="00295FC3"/>
    <w:rsid w:val="00296139"/>
    <w:rsid w:val="00296345"/>
    <w:rsid w:val="00296765"/>
    <w:rsid w:val="00296816"/>
    <w:rsid w:val="00296A34"/>
    <w:rsid w:val="00296F0A"/>
    <w:rsid w:val="002974ED"/>
    <w:rsid w:val="002977E3"/>
    <w:rsid w:val="002A085E"/>
    <w:rsid w:val="002A0A71"/>
    <w:rsid w:val="002A1169"/>
    <w:rsid w:val="002A19B2"/>
    <w:rsid w:val="002A1D8D"/>
    <w:rsid w:val="002A2C86"/>
    <w:rsid w:val="002A2CB8"/>
    <w:rsid w:val="002A3102"/>
    <w:rsid w:val="002A3611"/>
    <w:rsid w:val="002A3CC9"/>
    <w:rsid w:val="002A4533"/>
    <w:rsid w:val="002A453C"/>
    <w:rsid w:val="002A474B"/>
    <w:rsid w:val="002A4864"/>
    <w:rsid w:val="002A561F"/>
    <w:rsid w:val="002A60D2"/>
    <w:rsid w:val="002A6609"/>
    <w:rsid w:val="002A6B2C"/>
    <w:rsid w:val="002A7833"/>
    <w:rsid w:val="002A7C50"/>
    <w:rsid w:val="002A7F58"/>
    <w:rsid w:val="002B06C5"/>
    <w:rsid w:val="002B0A2C"/>
    <w:rsid w:val="002B17AC"/>
    <w:rsid w:val="002B1BA7"/>
    <w:rsid w:val="002B1CDD"/>
    <w:rsid w:val="002B24A5"/>
    <w:rsid w:val="002B27F8"/>
    <w:rsid w:val="002B2A15"/>
    <w:rsid w:val="002B30A4"/>
    <w:rsid w:val="002B3512"/>
    <w:rsid w:val="002B4F0E"/>
    <w:rsid w:val="002B67E9"/>
    <w:rsid w:val="002B6B92"/>
    <w:rsid w:val="002B7E31"/>
    <w:rsid w:val="002C060E"/>
    <w:rsid w:val="002C08A1"/>
    <w:rsid w:val="002C0AB5"/>
    <w:rsid w:val="002C1326"/>
    <w:rsid w:val="002C1444"/>
    <w:rsid w:val="002C14A5"/>
    <w:rsid w:val="002C15BC"/>
    <w:rsid w:val="002C1934"/>
    <w:rsid w:val="002C1D41"/>
    <w:rsid w:val="002C2123"/>
    <w:rsid w:val="002C2299"/>
    <w:rsid w:val="002C399B"/>
    <w:rsid w:val="002C3C4F"/>
    <w:rsid w:val="002C46F8"/>
    <w:rsid w:val="002C4AF5"/>
    <w:rsid w:val="002C53F8"/>
    <w:rsid w:val="002C54DB"/>
    <w:rsid w:val="002C56D2"/>
    <w:rsid w:val="002C6033"/>
    <w:rsid w:val="002C61C7"/>
    <w:rsid w:val="002C6768"/>
    <w:rsid w:val="002C6B68"/>
    <w:rsid w:val="002C7009"/>
    <w:rsid w:val="002C766E"/>
    <w:rsid w:val="002C76CE"/>
    <w:rsid w:val="002D0865"/>
    <w:rsid w:val="002D0AA8"/>
    <w:rsid w:val="002D0DEE"/>
    <w:rsid w:val="002D1615"/>
    <w:rsid w:val="002D17A0"/>
    <w:rsid w:val="002D21D4"/>
    <w:rsid w:val="002D2834"/>
    <w:rsid w:val="002D35BA"/>
    <w:rsid w:val="002D3F34"/>
    <w:rsid w:val="002D40AC"/>
    <w:rsid w:val="002D4343"/>
    <w:rsid w:val="002D4436"/>
    <w:rsid w:val="002D475D"/>
    <w:rsid w:val="002D491C"/>
    <w:rsid w:val="002D4D96"/>
    <w:rsid w:val="002D654E"/>
    <w:rsid w:val="002D65A3"/>
    <w:rsid w:val="002D65BE"/>
    <w:rsid w:val="002D69CD"/>
    <w:rsid w:val="002D6A0F"/>
    <w:rsid w:val="002D6B3D"/>
    <w:rsid w:val="002D792B"/>
    <w:rsid w:val="002D7984"/>
    <w:rsid w:val="002D7AC7"/>
    <w:rsid w:val="002E09D4"/>
    <w:rsid w:val="002E3265"/>
    <w:rsid w:val="002E3A54"/>
    <w:rsid w:val="002E3F74"/>
    <w:rsid w:val="002E4BF6"/>
    <w:rsid w:val="002E4EE3"/>
    <w:rsid w:val="002E57A8"/>
    <w:rsid w:val="002E5C59"/>
    <w:rsid w:val="002E6554"/>
    <w:rsid w:val="002E701C"/>
    <w:rsid w:val="002E7600"/>
    <w:rsid w:val="002E7C65"/>
    <w:rsid w:val="002E7F16"/>
    <w:rsid w:val="002F0727"/>
    <w:rsid w:val="002F1753"/>
    <w:rsid w:val="002F1B7B"/>
    <w:rsid w:val="002F2658"/>
    <w:rsid w:val="002F31A4"/>
    <w:rsid w:val="002F36ED"/>
    <w:rsid w:val="002F3902"/>
    <w:rsid w:val="002F3E70"/>
    <w:rsid w:val="002F443E"/>
    <w:rsid w:val="002F4456"/>
    <w:rsid w:val="002F4A32"/>
    <w:rsid w:val="002F4C1A"/>
    <w:rsid w:val="002F50E1"/>
    <w:rsid w:val="002F54DF"/>
    <w:rsid w:val="002F5BA8"/>
    <w:rsid w:val="002F5BBB"/>
    <w:rsid w:val="002F631C"/>
    <w:rsid w:val="002F6904"/>
    <w:rsid w:val="002F77B3"/>
    <w:rsid w:val="002F7CA5"/>
    <w:rsid w:val="002F7E8C"/>
    <w:rsid w:val="00300A54"/>
    <w:rsid w:val="00301254"/>
    <w:rsid w:val="003017CC"/>
    <w:rsid w:val="00301E75"/>
    <w:rsid w:val="0030233A"/>
    <w:rsid w:val="0030255F"/>
    <w:rsid w:val="00303C25"/>
    <w:rsid w:val="00303CD6"/>
    <w:rsid w:val="00303F70"/>
    <w:rsid w:val="0030433D"/>
    <w:rsid w:val="00304844"/>
    <w:rsid w:val="00304885"/>
    <w:rsid w:val="00304DE7"/>
    <w:rsid w:val="003050E5"/>
    <w:rsid w:val="00305E5F"/>
    <w:rsid w:val="0030650F"/>
    <w:rsid w:val="003072CA"/>
    <w:rsid w:val="003077E1"/>
    <w:rsid w:val="00307C9D"/>
    <w:rsid w:val="00307D1E"/>
    <w:rsid w:val="00307FCE"/>
    <w:rsid w:val="00310148"/>
    <w:rsid w:val="003101C0"/>
    <w:rsid w:val="00310EA6"/>
    <w:rsid w:val="00311377"/>
    <w:rsid w:val="00311700"/>
    <w:rsid w:val="00311C79"/>
    <w:rsid w:val="00311DD6"/>
    <w:rsid w:val="00311E0D"/>
    <w:rsid w:val="00311E45"/>
    <w:rsid w:val="00311EEC"/>
    <w:rsid w:val="003120A9"/>
    <w:rsid w:val="0031284D"/>
    <w:rsid w:val="00312AC5"/>
    <w:rsid w:val="00312E09"/>
    <w:rsid w:val="0031404C"/>
    <w:rsid w:val="003140AB"/>
    <w:rsid w:val="0031435C"/>
    <w:rsid w:val="003145C2"/>
    <w:rsid w:val="003150D9"/>
    <w:rsid w:val="00315361"/>
    <w:rsid w:val="00315602"/>
    <w:rsid w:val="003158ED"/>
    <w:rsid w:val="00315C2B"/>
    <w:rsid w:val="003166AF"/>
    <w:rsid w:val="00316711"/>
    <w:rsid w:val="00316CC9"/>
    <w:rsid w:val="0031724E"/>
    <w:rsid w:val="003179BF"/>
    <w:rsid w:val="003216F9"/>
    <w:rsid w:val="00321853"/>
    <w:rsid w:val="00321941"/>
    <w:rsid w:val="00321D63"/>
    <w:rsid w:val="00322270"/>
    <w:rsid w:val="00322336"/>
    <w:rsid w:val="00322429"/>
    <w:rsid w:val="00322CDF"/>
    <w:rsid w:val="00322E38"/>
    <w:rsid w:val="003236CF"/>
    <w:rsid w:val="00323D33"/>
    <w:rsid w:val="00324522"/>
    <w:rsid w:val="00324E06"/>
    <w:rsid w:val="003253AF"/>
    <w:rsid w:val="003265B5"/>
    <w:rsid w:val="00326A83"/>
    <w:rsid w:val="00326C65"/>
    <w:rsid w:val="00327146"/>
    <w:rsid w:val="00327D1A"/>
    <w:rsid w:val="00331861"/>
    <w:rsid w:val="00331A2D"/>
    <w:rsid w:val="00332237"/>
    <w:rsid w:val="00332AB7"/>
    <w:rsid w:val="00332B04"/>
    <w:rsid w:val="00333151"/>
    <w:rsid w:val="00335348"/>
    <w:rsid w:val="00336833"/>
    <w:rsid w:val="00336B8D"/>
    <w:rsid w:val="00336C5B"/>
    <w:rsid w:val="00336CCF"/>
    <w:rsid w:val="0033715E"/>
    <w:rsid w:val="0033720F"/>
    <w:rsid w:val="0033724C"/>
    <w:rsid w:val="003379E6"/>
    <w:rsid w:val="00337A48"/>
    <w:rsid w:val="00340124"/>
    <w:rsid w:val="003401F9"/>
    <w:rsid w:val="0034080C"/>
    <w:rsid w:val="00340A96"/>
    <w:rsid w:val="00340BAF"/>
    <w:rsid w:val="003416D2"/>
    <w:rsid w:val="00341829"/>
    <w:rsid w:val="00342528"/>
    <w:rsid w:val="00342778"/>
    <w:rsid w:val="0034309D"/>
    <w:rsid w:val="00343A51"/>
    <w:rsid w:val="00343DF1"/>
    <w:rsid w:val="00344039"/>
    <w:rsid w:val="00344159"/>
    <w:rsid w:val="003443A1"/>
    <w:rsid w:val="00344AD2"/>
    <w:rsid w:val="0034550C"/>
    <w:rsid w:val="00345A1C"/>
    <w:rsid w:val="00345D7E"/>
    <w:rsid w:val="00345E09"/>
    <w:rsid w:val="00345E3E"/>
    <w:rsid w:val="00346292"/>
    <w:rsid w:val="00346518"/>
    <w:rsid w:val="00346DBC"/>
    <w:rsid w:val="003472BB"/>
    <w:rsid w:val="003473EA"/>
    <w:rsid w:val="00347503"/>
    <w:rsid w:val="00347892"/>
    <w:rsid w:val="00347EAB"/>
    <w:rsid w:val="00350EA9"/>
    <w:rsid w:val="00351481"/>
    <w:rsid w:val="003516B6"/>
    <w:rsid w:val="00352010"/>
    <w:rsid w:val="003534F4"/>
    <w:rsid w:val="003537C9"/>
    <w:rsid w:val="00353ABA"/>
    <w:rsid w:val="00353E0D"/>
    <w:rsid w:val="00353F8F"/>
    <w:rsid w:val="003543EF"/>
    <w:rsid w:val="003545E3"/>
    <w:rsid w:val="00354B9E"/>
    <w:rsid w:val="00354DD3"/>
    <w:rsid w:val="00355BB3"/>
    <w:rsid w:val="00355D42"/>
    <w:rsid w:val="00355DE1"/>
    <w:rsid w:val="00355EAB"/>
    <w:rsid w:val="00355F38"/>
    <w:rsid w:val="00356F6C"/>
    <w:rsid w:val="00356F98"/>
    <w:rsid w:val="00357CA6"/>
    <w:rsid w:val="00357D55"/>
    <w:rsid w:val="0036028B"/>
    <w:rsid w:val="00360981"/>
    <w:rsid w:val="00361076"/>
    <w:rsid w:val="0036142E"/>
    <w:rsid w:val="00361656"/>
    <w:rsid w:val="00361B58"/>
    <w:rsid w:val="00361D3E"/>
    <w:rsid w:val="00361FF4"/>
    <w:rsid w:val="00362C02"/>
    <w:rsid w:val="0036306B"/>
    <w:rsid w:val="00363166"/>
    <w:rsid w:val="003635FD"/>
    <w:rsid w:val="0036439C"/>
    <w:rsid w:val="00364658"/>
    <w:rsid w:val="003646BE"/>
    <w:rsid w:val="00364E9F"/>
    <w:rsid w:val="00367689"/>
    <w:rsid w:val="003679B4"/>
    <w:rsid w:val="00367BBC"/>
    <w:rsid w:val="00367D8E"/>
    <w:rsid w:val="003709A2"/>
    <w:rsid w:val="00370B76"/>
    <w:rsid w:val="00370CBC"/>
    <w:rsid w:val="00371AEE"/>
    <w:rsid w:val="00371F25"/>
    <w:rsid w:val="003720D4"/>
    <w:rsid w:val="003727D7"/>
    <w:rsid w:val="00372B1D"/>
    <w:rsid w:val="00373339"/>
    <w:rsid w:val="0037364D"/>
    <w:rsid w:val="003737F3"/>
    <w:rsid w:val="003741B9"/>
    <w:rsid w:val="003743A2"/>
    <w:rsid w:val="003746E8"/>
    <w:rsid w:val="003748E3"/>
    <w:rsid w:val="00375FBC"/>
    <w:rsid w:val="003760D9"/>
    <w:rsid w:val="00376574"/>
    <w:rsid w:val="003774B8"/>
    <w:rsid w:val="003774BD"/>
    <w:rsid w:val="00377B60"/>
    <w:rsid w:val="0038001C"/>
    <w:rsid w:val="003805F3"/>
    <w:rsid w:val="003805F8"/>
    <w:rsid w:val="00380629"/>
    <w:rsid w:val="00380796"/>
    <w:rsid w:val="00381F07"/>
    <w:rsid w:val="0038230B"/>
    <w:rsid w:val="003826B7"/>
    <w:rsid w:val="00382B3C"/>
    <w:rsid w:val="003837B4"/>
    <w:rsid w:val="003845C1"/>
    <w:rsid w:val="00384F05"/>
    <w:rsid w:val="00386091"/>
    <w:rsid w:val="00386203"/>
    <w:rsid w:val="00386A79"/>
    <w:rsid w:val="00386E15"/>
    <w:rsid w:val="00387097"/>
    <w:rsid w:val="00387E41"/>
    <w:rsid w:val="00390361"/>
    <w:rsid w:val="00390954"/>
    <w:rsid w:val="00390ABA"/>
    <w:rsid w:val="00390AF0"/>
    <w:rsid w:val="00392222"/>
    <w:rsid w:val="00392351"/>
    <w:rsid w:val="0039283B"/>
    <w:rsid w:val="00392E5C"/>
    <w:rsid w:val="00393086"/>
    <w:rsid w:val="0039315E"/>
    <w:rsid w:val="00393B14"/>
    <w:rsid w:val="00393ED8"/>
    <w:rsid w:val="003940A7"/>
    <w:rsid w:val="003943C2"/>
    <w:rsid w:val="00394579"/>
    <w:rsid w:val="00394808"/>
    <w:rsid w:val="00394AC4"/>
    <w:rsid w:val="00394D2F"/>
    <w:rsid w:val="00394DA6"/>
    <w:rsid w:val="00395480"/>
    <w:rsid w:val="0039551A"/>
    <w:rsid w:val="00395838"/>
    <w:rsid w:val="00395AF8"/>
    <w:rsid w:val="00396809"/>
    <w:rsid w:val="00396F8B"/>
    <w:rsid w:val="003974DB"/>
    <w:rsid w:val="00397743"/>
    <w:rsid w:val="00397A8F"/>
    <w:rsid w:val="00397C14"/>
    <w:rsid w:val="003A1746"/>
    <w:rsid w:val="003A188C"/>
    <w:rsid w:val="003A318D"/>
    <w:rsid w:val="003A4378"/>
    <w:rsid w:val="003A4C48"/>
    <w:rsid w:val="003A5193"/>
    <w:rsid w:val="003A533E"/>
    <w:rsid w:val="003A572D"/>
    <w:rsid w:val="003A5937"/>
    <w:rsid w:val="003A6071"/>
    <w:rsid w:val="003A615C"/>
    <w:rsid w:val="003A6518"/>
    <w:rsid w:val="003A673D"/>
    <w:rsid w:val="003A74A8"/>
    <w:rsid w:val="003B0D86"/>
    <w:rsid w:val="003B1257"/>
    <w:rsid w:val="003B1367"/>
    <w:rsid w:val="003B136B"/>
    <w:rsid w:val="003B147C"/>
    <w:rsid w:val="003B19A2"/>
    <w:rsid w:val="003B1BFA"/>
    <w:rsid w:val="003B24D9"/>
    <w:rsid w:val="003B28BE"/>
    <w:rsid w:val="003B2D09"/>
    <w:rsid w:val="003B2D6C"/>
    <w:rsid w:val="003B3539"/>
    <w:rsid w:val="003B3638"/>
    <w:rsid w:val="003B3A73"/>
    <w:rsid w:val="003B3B97"/>
    <w:rsid w:val="003B3C6A"/>
    <w:rsid w:val="003B3F24"/>
    <w:rsid w:val="003B49E3"/>
    <w:rsid w:val="003B5299"/>
    <w:rsid w:val="003B548D"/>
    <w:rsid w:val="003B5E6D"/>
    <w:rsid w:val="003B6B83"/>
    <w:rsid w:val="003B6DAF"/>
    <w:rsid w:val="003C0455"/>
    <w:rsid w:val="003C070E"/>
    <w:rsid w:val="003C0886"/>
    <w:rsid w:val="003C0A68"/>
    <w:rsid w:val="003C1388"/>
    <w:rsid w:val="003C16E3"/>
    <w:rsid w:val="003C1983"/>
    <w:rsid w:val="003C1992"/>
    <w:rsid w:val="003C1DE4"/>
    <w:rsid w:val="003C1E3D"/>
    <w:rsid w:val="003C20F2"/>
    <w:rsid w:val="003C26A8"/>
    <w:rsid w:val="003C29A0"/>
    <w:rsid w:val="003C35F7"/>
    <w:rsid w:val="003C38CE"/>
    <w:rsid w:val="003C396A"/>
    <w:rsid w:val="003C3A58"/>
    <w:rsid w:val="003C41E9"/>
    <w:rsid w:val="003C47AA"/>
    <w:rsid w:val="003C52BB"/>
    <w:rsid w:val="003C5447"/>
    <w:rsid w:val="003C65C7"/>
    <w:rsid w:val="003C674D"/>
    <w:rsid w:val="003C683E"/>
    <w:rsid w:val="003C6960"/>
    <w:rsid w:val="003C6C9B"/>
    <w:rsid w:val="003C7F45"/>
    <w:rsid w:val="003D0EAB"/>
    <w:rsid w:val="003D1083"/>
    <w:rsid w:val="003D13C4"/>
    <w:rsid w:val="003D2291"/>
    <w:rsid w:val="003D26C9"/>
    <w:rsid w:val="003D3861"/>
    <w:rsid w:val="003D3D4A"/>
    <w:rsid w:val="003D4184"/>
    <w:rsid w:val="003D462A"/>
    <w:rsid w:val="003D4F19"/>
    <w:rsid w:val="003D5B55"/>
    <w:rsid w:val="003D6B8A"/>
    <w:rsid w:val="003D7177"/>
    <w:rsid w:val="003D786F"/>
    <w:rsid w:val="003D7ED6"/>
    <w:rsid w:val="003E0E3D"/>
    <w:rsid w:val="003E1B89"/>
    <w:rsid w:val="003E224C"/>
    <w:rsid w:val="003E23EB"/>
    <w:rsid w:val="003E3860"/>
    <w:rsid w:val="003E3BB3"/>
    <w:rsid w:val="003E4490"/>
    <w:rsid w:val="003E45D6"/>
    <w:rsid w:val="003E4EDF"/>
    <w:rsid w:val="003E58C7"/>
    <w:rsid w:val="003E5BD8"/>
    <w:rsid w:val="003E5BF6"/>
    <w:rsid w:val="003E5CA5"/>
    <w:rsid w:val="003E5F0B"/>
    <w:rsid w:val="003E62CF"/>
    <w:rsid w:val="003E6367"/>
    <w:rsid w:val="003E716F"/>
    <w:rsid w:val="003F0068"/>
    <w:rsid w:val="003F02D8"/>
    <w:rsid w:val="003F0DAF"/>
    <w:rsid w:val="003F12D9"/>
    <w:rsid w:val="003F1880"/>
    <w:rsid w:val="003F189D"/>
    <w:rsid w:val="003F2D5D"/>
    <w:rsid w:val="003F2E14"/>
    <w:rsid w:val="003F2F05"/>
    <w:rsid w:val="003F3312"/>
    <w:rsid w:val="003F37E6"/>
    <w:rsid w:val="003F45FB"/>
    <w:rsid w:val="003F4B84"/>
    <w:rsid w:val="003F6028"/>
    <w:rsid w:val="003F6545"/>
    <w:rsid w:val="003F65D9"/>
    <w:rsid w:val="003F6E1A"/>
    <w:rsid w:val="003F6F6B"/>
    <w:rsid w:val="003F7176"/>
    <w:rsid w:val="003F7195"/>
    <w:rsid w:val="003F793E"/>
    <w:rsid w:val="003F7B16"/>
    <w:rsid w:val="003F7B55"/>
    <w:rsid w:val="00400197"/>
    <w:rsid w:val="004002D0"/>
    <w:rsid w:val="00400580"/>
    <w:rsid w:val="00400A48"/>
    <w:rsid w:val="00401049"/>
    <w:rsid w:val="00402133"/>
    <w:rsid w:val="00402188"/>
    <w:rsid w:val="004026FB"/>
    <w:rsid w:val="004029CA"/>
    <w:rsid w:val="0040362F"/>
    <w:rsid w:val="00403904"/>
    <w:rsid w:val="00403D69"/>
    <w:rsid w:val="0040407B"/>
    <w:rsid w:val="00404157"/>
    <w:rsid w:val="00405CCF"/>
    <w:rsid w:val="0040624E"/>
    <w:rsid w:val="004067D4"/>
    <w:rsid w:val="00406A8C"/>
    <w:rsid w:val="00406D8E"/>
    <w:rsid w:val="00406DE8"/>
    <w:rsid w:val="0041021C"/>
    <w:rsid w:val="00411FAF"/>
    <w:rsid w:val="00412311"/>
    <w:rsid w:val="00412626"/>
    <w:rsid w:val="0041265D"/>
    <w:rsid w:val="00412F57"/>
    <w:rsid w:val="004131DA"/>
    <w:rsid w:val="0041457E"/>
    <w:rsid w:val="00414B89"/>
    <w:rsid w:val="00414E73"/>
    <w:rsid w:val="004150B5"/>
    <w:rsid w:val="00415188"/>
    <w:rsid w:val="00415680"/>
    <w:rsid w:val="00415AD9"/>
    <w:rsid w:val="00415CD7"/>
    <w:rsid w:val="00417E28"/>
    <w:rsid w:val="00421D43"/>
    <w:rsid w:val="0042244F"/>
    <w:rsid w:val="0042281D"/>
    <w:rsid w:val="00423C8C"/>
    <w:rsid w:val="0042469D"/>
    <w:rsid w:val="00424945"/>
    <w:rsid w:val="00424E84"/>
    <w:rsid w:val="004251F3"/>
    <w:rsid w:val="004254BB"/>
    <w:rsid w:val="004264F1"/>
    <w:rsid w:val="00426AC6"/>
    <w:rsid w:val="00426ED3"/>
    <w:rsid w:val="004270F1"/>
    <w:rsid w:val="00430B2C"/>
    <w:rsid w:val="00431607"/>
    <w:rsid w:val="00431894"/>
    <w:rsid w:val="00432C7E"/>
    <w:rsid w:val="00432F39"/>
    <w:rsid w:val="00433E30"/>
    <w:rsid w:val="00434120"/>
    <w:rsid w:val="004359AA"/>
    <w:rsid w:val="00435F31"/>
    <w:rsid w:val="0043650D"/>
    <w:rsid w:val="004365B4"/>
    <w:rsid w:val="004375DE"/>
    <w:rsid w:val="004376BB"/>
    <w:rsid w:val="00437C32"/>
    <w:rsid w:val="00437C54"/>
    <w:rsid w:val="00437DD6"/>
    <w:rsid w:val="004405DD"/>
    <w:rsid w:val="0044154C"/>
    <w:rsid w:val="00441A59"/>
    <w:rsid w:val="004422FA"/>
    <w:rsid w:val="00443179"/>
    <w:rsid w:val="004436C5"/>
    <w:rsid w:val="00443EBD"/>
    <w:rsid w:val="00444B19"/>
    <w:rsid w:val="00444E0F"/>
    <w:rsid w:val="00445457"/>
    <w:rsid w:val="00445A24"/>
    <w:rsid w:val="00446048"/>
    <w:rsid w:val="004465B8"/>
    <w:rsid w:val="00446D29"/>
    <w:rsid w:val="00446DDC"/>
    <w:rsid w:val="00447231"/>
    <w:rsid w:val="00447246"/>
    <w:rsid w:val="004500CE"/>
    <w:rsid w:val="00450199"/>
    <w:rsid w:val="00450369"/>
    <w:rsid w:val="0045076D"/>
    <w:rsid w:val="00450E9B"/>
    <w:rsid w:val="004518EF"/>
    <w:rsid w:val="0045194E"/>
    <w:rsid w:val="00451A5E"/>
    <w:rsid w:val="00451DF9"/>
    <w:rsid w:val="004523DD"/>
    <w:rsid w:val="00452476"/>
    <w:rsid w:val="00452B61"/>
    <w:rsid w:val="00453122"/>
    <w:rsid w:val="004536EC"/>
    <w:rsid w:val="00453AE4"/>
    <w:rsid w:val="00453DC3"/>
    <w:rsid w:val="00454CC9"/>
    <w:rsid w:val="00455004"/>
    <w:rsid w:val="00455374"/>
    <w:rsid w:val="00456425"/>
    <w:rsid w:val="0045650D"/>
    <w:rsid w:val="004565A5"/>
    <w:rsid w:val="0045668E"/>
    <w:rsid w:val="0045748C"/>
    <w:rsid w:val="004576D6"/>
    <w:rsid w:val="00457821"/>
    <w:rsid w:val="00460181"/>
    <w:rsid w:val="004604E8"/>
    <w:rsid w:val="0046092D"/>
    <w:rsid w:val="004619A1"/>
    <w:rsid w:val="00461CD9"/>
    <w:rsid w:val="0046212D"/>
    <w:rsid w:val="00462492"/>
    <w:rsid w:val="00462743"/>
    <w:rsid w:val="00463964"/>
    <w:rsid w:val="004639A8"/>
    <w:rsid w:val="004649C1"/>
    <w:rsid w:val="00464E03"/>
    <w:rsid w:val="004650E5"/>
    <w:rsid w:val="00465932"/>
    <w:rsid w:val="00465C85"/>
    <w:rsid w:val="00465E85"/>
    <w:rsid w:val="0046654C"/>
    <w:rsid w:val="004666AC"/>
    <w:rsid w:val="00466EF0"/>
    <w:rsid w:val="004670A2"/>
    <w:rsid w:val="00467307"/>
    <w:rsid w:val="00467DFD"/>
    <w:rsid w:val="00470ABE"/>
    <w:rsid w:val="004714CD"/>
    <w:rsid w:val="0047162A"/>
    <w:rsid w:val="0047199E"/>
    <w:rsid w:val="00471EB6"/>
    <w:rsid w:val="00471FA5"/>
    <w:rsid w:val="00472095"/>
    <w:rsid w:val="00472215"/>
    <w:rsid w:val="004722D2"/>
    <w:rsid w:val="00472413"/>
    <w:rsid w:val="00472422"/>
    <w:rsid w:val="00472432"/>
    <w:rsid w:val="0047283B"/>
    <w:rsid w:val="00473ADA"/>
    <w:rsid w:val="00473D9F"/>
    <w:rsid w:val="004742D8"/>
    <w:rsid w:val="004743C5"/>
    <w:rsid w:val="00474568"/>
    <w:rsid w:val="0047474B"/>
    <w:rsid w:val="004749D5"/>
    <w:rsid w:val="00474BB6"/>
    <w:rsid w:val="00474D79"/>
    <w:rsid w:val="004750F1"/>
    <w:rsid w:val="0047533A"/>
    <w:rsid w:val="004758A6"/>
    <w:rsid w:val="004762DE"/>
    <w:rsid w:val="00477920"/>
    <w:rsid w:val="00477E0C"/>
    <w:rsid w:val="0048003C"/>
    <w:rsid w:val="004803AA"/>
    <w:rsid w:val="00480A18"/>
    <w:rsid w:val="00480BDB"/>
    <w:rsid w:val="00480CF5"/>
    <w:rsid w:val="0048233F"/>
    <w:rsid w:val="004826C1"/>
    <w:rsid w:val="0048315B"/>
    <w:rsid w:val="00483E84"/>
    <w:rsid w:val="00483ED1"/>
    <w:rsid w:val="00484BC6"/>
    <w:rsid w:val="00484ED1"/>
    <w:rsid w:val="00485B61"/>
    <w:rsid w:val="00485B67"/>
    <w:rsid w:val="00485CB1"/>
    <w:rsid w:val="00486C62"/>
    <w:rsid w:val="00486D9D"/>
    <w:rsid w:val="00487722"/>
    <w:rsid w:val="00487753"/>
    <w:rsid w:val="00487BBB"/>
    <w:rsid w:val="004900F6"/>
    <w:rsid w:val="00490208"/>
    <w:rsid w:val="004907BE"/>
    <w:rsid w:val="004907C6"/>
    <w:rsid w:val="00490899"/>
    <w:rsid w:val="00491B18"/>
    <w:rsid w:val="00491FF9"/>
    <w:rsid w:val="004924CA"/>
    <w:rsid w:val="00493180"/>
    <w:rsid w:val="00493491"/>
    <w:rsid w:val="00493901"/>
    <w:rsid w:val="00493A0C"/>
    <w:rsid w:val="004947D6"/>
    <w:rsid w:val="00494C16"/>
    <w:rsid w:val="00494E0A"/>
    <w:rsid w:val="0049682D"/>
    <w:rsid w:val="00496F58"/>
    <w:rsid w:val="00497093"/>
    <w:rsid w:val="004970DB"/>
    <w:rsid w:val="00497ACE"/>
    <w:rsid w:val="00497BAA"/>
    <w:rsid w:val="00497BB2"/>
    <w:rsid w:val="004A15D4"/>
    <w:rsid w:val="004A1C67"/>
    <w:rsid w:val="004A1DE2"/>
    <w:rsid w:val="004A1E2B"/>
    <w:rsid w:val="004A26D9"/>
    <w:rsid w:val="004A2D3E"/>
    <w:rsid w:val="004A2EFC"/>
    <w:rsid w:val="004A35B3"/>
    <w:rsid w:val="004A37B7"/>
    <w:rsid w:val="004A48C3"/>
    <w:rsid w:val="004A4C7C"/>
    <w:rsid w:val="004A4D02"/>
    <w:rsid w:val="004A5348"/>
    <w:rsid w:val="004A5F5B"/>
    <w:rsid w:val="004A6326"/>
    <w:rsid w:val="004A6B14"/>
    <w:rsid w:val="004B02F4"/>
    <w:rsid w:val="004B0A49"/>
    <w:rsid w:val="004B0ADF"/>
    <w:rsid w:val="004B0BAB"/>
    <w:rsid w:val="004B0EBA"/>
    <w:rsid w:val="004B140A"/>
    <w:rsid w:val="004B219B"/>
    <w:rsid w:val="004B2200"/>
    <w:rsid w:val="004B2794"/>
    <w:rsid w:val="004B292A"/>
    <w:rsid w:val="004B2BF9"/>
    <w:rsid w:val="004B3052"/>
    <w:rsid w:val="004B3268"/>
    <w:rsid w:val="004B33E5"/>
    <w:rsid w:val="004B38D6"/>
    <w:rsid w:val="004B3D2A"/>
    <w:rsid w:val="004B506E"/>
    <w:rsid w:val="004B561D"/>
    <w:rsid w:val="004B5B6F"/>
    <w:rsid w:val="004B5D9F"/>
    <w:rsid w:val="004B5F23"/>
    <w:rsid w:val="004B62D6"/>
    <w:rsid w:val="004B7A10"/>
    <w:rsid w:val="004B7DFE"/>
    <w:rsid w:val="004C0A2D"/>
    <w:rsid w:val="004C0CD6"/>
    <w:rsid w:val="004C1002"/>
    <w:rsid w:val="004C1114"/>
    <w:rsid w:val="004C128C"/>
    <w:rsid w:val="004C19CF"/>
    <w:rsid w:val="004C1EEA"/>
    <w:rsid w:val="004C2259"/>
    <w:rsid w:val="004C2CF2"/>
    <w:rsid w:val="004C2D1A"/>
    <w:rsid w:val="004C3A4C"/>
    <w:rsid w:val="004C3FCD"/>
    <w:rsid w:val="004C43BD"/>
    <w:rsid w:val="004C4AC6"/>
    <w:rsid w:val="004C4D11"/>
    <w:rsid w:val="004C5AE8"/>
    <w:rsid w:val="004C644B"/>
    <w:rsid w:val="004C647C"/>
    <w:rsid w:val="004C6937"/>
    <w:rsid w:val="004C6BF4"/>
    <w:rsid w:val="004C700E"/>
    <w:rsid w:val="004C7330"/>
    <w:rsid w:val="004C73E0"/>
    <w:rsid w:val="004C74E6"/>
    <w:rsid w:val="004C7525"/>
    <w:rsid w:val="004C797E"/>
    <w:rsid w:val="004C7ADB"/>
    <w:rsid w:val="004C7CC7"/>
    <w:rsid w:val="004D0F04"/>
    <w:rsid w:val="004D1612"/>
    <w:rsid w:val="004D1F52"/>
    <w:rsid w:val="004D2906"/>
    <w:rsid w:val="004D2ADA"/>
    <w:rsid w:val="004D2CCB"/>
    <w:rsid w:val="004D3466"/>
    <w:rsid w:val="004D3636"/>
    <w:rsid w:val="004D3851"/>
    <w:rsid w:val="004D4199"/>
    <w:rsid w:val="004D42E0"/>
    <w:rsid w:val="004D482B"/>
    <w:rsid w:val="004D5D80"/>
    <w:rsid w:val="004D64F8"/>
    <w:rsid w:val="004D6B48"/>
    <w:rsid w:val="004D6DDA"/>
    <w:rsid w:val="004D6F05"/>
    <w:rsid w:val="004D7384"/>
    <w:rsid w:val="004D7D8F"/>
    <w:rsid w:val="004E09A6"/>
    <w:rsid w:val="004E0E10"/>
    <w:rsid w:val="004E1278"/>
    <w:rsid w:val="004E151E"/>
    <w:rsid w:val="004E194F"/>
    <w:rsid w:val="004E1A75"/>
    <w:rsid w:val="004E1D57"/>
    <w:rsid w:val="004E23B9"/>
    <w:rsid w:val="004E2A6D"/>
    <w:rsid w:val="004E38BD"/>
    <w:rsid w:val="004E4A35"/>
    <w:rsid w:val="004E50A7"/>
    <w:rsid w:val="004E5407"/>
    <w:rsid w:val="004E57A6"/>
    <w:rsid w:val="004E6262"/>
    <w:rsid w:val="004E664F"/>
    <w:rsid w:val="004E679D"/>
    <w:rsid w:val="004E6864"/>
    <w:rsid w:val="004E6F53"/>
    <w:rsid w:val="004E7393"/>
    <w:rsid w:val="004E74FA"/>
    <w:rsid w:val="004F02B7"/>
    <w:rsid w:val="004F044D"/>
    <w:rsid w:val="004F09DC"/>
    <w:rsid w:val="004F1075"/>
    <w:rsid w:val="004F1236"/>
    <w:rsid w:val="004F1D27"/>
    <w:rsid w:val="004F1E9D"/>
    <w:rsid w:val="004F21C2"/>
    <w:rsid w:val="004F276E"/>
    <w:rsid w:val="004F2A44"/>
    <w:rsid w:val="004F316A"/>
    <w:rsid w:val="004F316D"/>
    <w:rsid w:val="004F353B"/>
    <w:rsid w:val="004F4630"/>
    <w:rsid w:val="004F480D"/>
    <w:rsid w:val="004F4999"/>
    <w:rsid w:val="004F5279"/>
    <w:rsid w:val="004F6558"/>
    <w:rsid w:val="004F6871"/>
    <w:rsid w:val="004F6996"/>
    <w:rsid w:val="004F6F95"/>
    <w:rsid w:val="004F7D41"/>
    <w:rsid w:val="004F7DA9"/>
    <w:rsid w:val="004F7EBD"/>
    <w:rsid w:val="00500ED3"/>
    <w:rsid w:val="005012F3"/>
    <w:rsid w:val="00502E14"/>
    <w:rsid w:val="00503632"/>
    <w:rsid w:val="005038A9"/>
    <w:rsid w:val="00503F5B"/>
    <w:rsid w:val="005042F0"/>
    <w:rsid w:val="00504835"/>
    <w:rsid w:val="00504A73"/>
    <w:rsid w:val="00505D83"/>
    <w:rsid w:val="00505EF4"/>
    <w:rsid w:val="00506657"/>
    <w:rsid w:val="00507F71"/>
    <w:rsid w:val="005103AF"/>
    <w:rsid w:val="005105B8"/>
    <w:rsid w:val="005109F1"/>
    <w:rsid w:val="00510D62"/>
    <w:rsid w:val="0051100E"/>
    <w:rsid w:val="005112D7"/>
    <w:rsid w:val="00511472"/>
    <w:rsid w:val="005116DD"/>
    <w:rsid w:val="00511F73"/>
    <w:rsid w:val="005124A6"/>
    <w:rsid w:val="0051258B"/>
    <w:rsid w:val="00512AD4"/>
    <w:rsid w:val="0051355C"/>
    <w:rsid w:val="00513BA0"/>
    <w:rsid w:val="0051430C"/>
    <w:rsid w:val="005144AC"/>
    <w:rsid w:val="0051462A"/>
    <w:rsid w:val="00515003"/>
    <w:rsid w:val="00515291"/>
    <w:rsid w:val="005159DB"/>
    <w:rsid w:val="00515AA7"/>
    <w:rsid w:val="005160FE"/>
    <w:rsid w:val="00516AA1"/>
    <w:rsid w:val="00517EC4"/>
    <w:rsid w:val="00520890"/>
    <w:rsid w:val="0052123B"/>
    <w:rsid w:val="005217EB"/>
    <w:rsid w:val="00521E2A"/>
    <w:rsid w:val="005221FC"/>
    <w:rsid w:val="005228E7"/>
    <w:rsid w:val="0052358A"/>
    <w:rsid w:val="00523C22"/>
    <w:rsid w:val="00523F4A"/>
    <w:rsid w:val="00523F5A"/>
    <w:rsid w:val="00524C09"/>
    <w:rsid w:val="00524C58"/>
    <w:rsid w:val="00524EC7"/>
    <w:rsid w:val="005250CC"/>
    <w:rsid w:val="00525ACA"/>
    <w:rsid w:val="00525BAA"/>
    <w:rsid w:val="00526B1D"/>
    <w:rsid w:val="00527395"/>
    <w:rsid w:val="0052755D"/>
    <w:rsid w:val="0052771A"/>
    <w:rsid w:val="0052790D"/>
    <w:rsid w:val="00530229"/>
    <w:rsid w:val="00531228"/>
    <w:rsid w:val="00531A4E"/>
    <w:rsid w:val="00531B4C"/>
    <w:rsid w:val="00532A15"/>
    <w:rsid w:val="00532DBE"/>
    <w:rsid w:val="00533097"/>
    <w:rsid w:val="00533CDB"/>
    <w:rsid w:val="005341EB"/>
    <w:rsid w:val="00534825"/>
    <w:rsid w:val="00534967"/>
    <w:rsid w:val="00534977"/>
    <w:rsid w:val="00534EF8"/>
    <w:rsid w:val="0053564C"/>
    <w:rsid w:val="00535F5A"/>
    <w:rsid w:val="00535F83"/>
    <w:rsid w:val="00536372"/>
    <w:rsid w:val="00536830"/>
    <w:rsid w:val="00537310"/>
    <w:rsid w:val="00537E62"/>
    <w:rsid w:val="005401C6"/>
    <w:rsid w:val="00541578"/>
    <w:rsid w:val="00541714"/>
    <w:rsid w:val="00542C5B"/>
    <w:rsid w:val="005446C4"/>
    <w:rsid w:val="00544C26"/>
    <w:rsid w:val="00544C2A"/>
    <w:rsid w:val="00544CEE"/>
    <w:rsid w:val="00545C99"/>
    <w:rsid w:val="00546C15"/>
    <w:rsid w:val="00546CF1"/>
    <w:rsid w:val="00547050"/>
    <w:rsid w:val="00547282"/>
    <w:rsid w:val="0054747C"/>
    <w:rsid w:val="005479C4"/>
    <w:rsid w:val="00547A0E"/>
    <w:rsid w:val="005500AC"/>
    <w:rsid w:val="005503AD"/>
    <w:rsid w:val="005507CC"/>
    <w:rsid w:val="0055080F"/>
    <w:rsid w:val="005515F5"/>
    <w:rsid w:val="00551CE0"/>
    <w:rsid w:val="00551E90"/>
    <w:rsid w:val="00552685"/>
    <w:rsid w:val="00553E60"/>
    <w:rsid w:val="00554F0A"/>
    <w:rsid w:val="0055543D"/>
    <w:rsid w:val="005555B5"/>
    <w:rsid w:val="005555BF"/>
    <w:rsid w:val="005558C7"/>
    <w:rsid w:val="00555A64"/>
    <w:rsid w:val="00555C6F"/>
    <w:rsid w:val="00555F58"/>
    <w:rsid w:val="0055637F"/>
    <w:rsid w:val="00556D29"/>
    <w:rsid w:val="0055756C"/>
    <w:rsid w:val="005577E5"/>
    <w:rsid w:val="00557FD3"/>
    <w:rsid w:val="005608B0"/>
    <w:rsid w:val="00560A35"/>
    <w:rsid w:val="00561327"/>
    <w:rsid w:val="0056275F"/>
    <w:rsid w:val="005639FD"/>
    <w:rsid w:val="00563E65"/>
    <w:rsid w:val="00563F78"/>
    <w:rsid w:val="00564E85"/>
    <w:rsid w:val="00566125"/>
    <w:rsid w:val="0056627B"/>
    <w:rsid w:val="00566295"/>
    <w:rsid w:val="005665F0"/>
    <w:rsid w:val="00566F8A"/>
    <w:rsid w:val="00567503"/>
    <w:rsid w:val="00567772"/>
    <w:rsid w:val="005679D5"/>
    <w:rsid w:val="00567C19"/>
    <w:rsid w:val="00570101"/>
    <w:rsid w:val="0057066B"/>
    <w:rsid w:val="00570900"/>
    <w:rsid w:val="00570B25"/>
    <w:rsid w:val="00570CDD"/>
    <w:rsid w:val="005710D9"/>
    <w:rsid w:val="00571151"/>
    <w:rsid w:val="0057198F"/>
    <w:rsid w:val="00571E16"/>
    <w:rsid w:val="00571EAE"/>
    <w:rsid w:val="0057267A"/>
    <w:rsid w:val="00572803"/>
    <w:rsid w:val="00572EF7"/>
    <w:rsid w:val="00573F04"/>
    <w:rsid w:val="00573F34"/>
    <w:rsid w:val="005741E6"/>
    <w:rsid w:val="0057432F"/>
    <w:rsid w:val="005744E1"/>
    <w:rsid w:val="00574BA1"/>
    <w:rsid w:val="005753C9"/>
    <w:rsid w:val="00575483"/>
    <w:rsid w:val="00577108"/>
    <w:rsid w:val="00577CB7"/>
    <w:rsid w:val="0058253C"/>
    <w:rsid w:val="00582F50"/>
    <w:rsid w:val="005834A1"/>
    <w:rsid w:val="005835CE"/>
    <w:rsid w:val="00583792"/>
    <w:rsid w:val="00583B3B"/>
    <w:rsid w:val="00583BAA"/>
    <w:rsid w:val="00583C10"/>
    <w:rsid w:val="00584561"/>
    <w:rsid w:val="00584774"/>
    <w:rsid w:val="00585106"/>
    <w:rsid w:val="00585A96"/>
    <w:rsid w:val="005862F6"/>
    <w:rsid w:val="005863BA"/>
    <w:rsid w:val="00586469"/>
    <w:rsid w:val="00586A09"/>
    <w:rsid w:val="00586E45"/>
    <w:rsid w:val="00587048"/>
    <w:rsid w:val="0058750B"/>
    <w:rsid w:val="0059000B"/>
    <w:rsid w:val="00591BA1"/>
    <w:rsid w:val="00592263"/>
    <w:rsid w:val="0059242A"/>
    <w:rsid w:val="00592593"/>
    <w:rsid w:val="0059261D"/>
    <w:rsid w:val="005930C4"/>
    <w:rsid w:val="005933FC"/>
    <w:rsid w:val="005939BA"/>
    <w:rsid w:val="005940EB"/>
    <w:rsid w:val="00594767"/>
    <w:rsid w:val="0059488F"/>
    <w:rsid w:val="0059572A"/>
    <w:rsid w:val="00595CD2"/>
    <w:rsid w:val="00595E0E"/>
    <w:rsid w:val="00597624"/>
    <w:rsid w:val="00597BF7"/>
    <w:rsid w:val="005A0A04"/>
    <w:rsid w:val="005A2479"/>
    <w:rsid w:val="005A2789"/>
    <w:rsid w:val="005A3260"/>
    <w:rsid w:val="005A34A8"/>
    <w:rsid w:val="005A3BDB"/>
    <w:rsid w:val="005A46FF"/>
    <w:rsid w:val="005A5544"/>
    <w:rsid w:val="005A6037"/>
    <w:rsid w:val="005A624F"/>
    <w:rsid w:val="005A628C"/>
    <w:rsid w:val="005A62D5"/>
    <w:rsid w:val="005A6DE1"/>
    <w:rsid w:val="005A705C"/>
    <w:rsid w:val="005A7B9C"/>
    <w:rsid w:val="005A7F2D"/>
    <w:rsid w:val="005B004B"/>
    <w:rsid w:val="005B04A8"/>
    <w:rsid w:val="005B1434"/>
    <w:rsid w:val="005B150A"/>
    <w:rsid w:val="005B1751"/>
    <w:rsid w:val="005B1FF7"/>
    <w:rsid w:val="005B281B"/>
    <w:rsid w:val="005B2FF6"/>
    <w:rsid w:val="005B3CB4"/>
    <w:rsid w:val="005B3D8F"/>
    <w:rsid w:val="005B4CDC"/>
    <w:rsid w:val="005B4D0C"/>
    <w:rsid w:val="005B5455"/>
    <w:rsid w:val="005B55AB"/>
    <w:rsid w:val="005B66E9"/>
    <w:rsid w:val="005B72C8"/>
    <w:rsid w:val="005B73C3"/>
    <w:rsid w:val="005C04B4"/>
    <w:rsid w:val="005C0B18"/>
    <w:rsid w:val="005C0CF0"/>
    <w:rsid w:val="005C0F3B"/>
    <w:rsid w:val="005C14DE"/>
    <w:rsid w:val="005C1934"/>
    <w:rsid w:val="005C19E2"/>
    <w:rsid w:val="005C1A2F"/>
    <w:rsid w:val="005C1F76"/>
    <w:rsid w:val="005C2309"/>
    <w:rsid w:val="005C262D"/>
    <w:rsid w:val="005C2710"/>
    <w:rsid w:val="005C2955"/>
    <w:rsid w:val="005C3C51"/>
    <w:rsid w:val="005C3EBF"/>
    <w:rsid w:val="005C419B"/>
    <w:rsid w:val="005C45DE"/>
    <w:rsid w:val="005C4E79"/>
    <w:rsid w:val="005C5024"/>
    <w:rsid w:val="005C50FB"/>
    <w:rsid w:val="005C57F7"/>
    <w:rsid w:val="005C6030"/>
    <w:rsid w:val="005C696D"/>
    <w:rsid w:val="005D01BA"/>
    <w:rsid w:val="005D050E"/>
    <w:rsid w:val="005D0534"/>
    <w:rsid w:val="005D0B43"/>
    <w:rsid w:val="005D0DAE"/>
    <w:rsid w:val="005D0DC8"/>
    <w:rsid w:val="005D12ED"/>
    <w:rsid w:val="005D17D5"/>
    <w:rsid w:val="005D184A"/>
    <w:rsid w:val="005D26DF"/>
    <w:rsid w:val="005D307E"/>
    <w:rsid w:val="005D3250"/>
    <w:rsid w:val="005D3938"/>
    <w:rsid w:val="005D44FF"/>
    <w:rsid w:val="005D4A1B"/>
    <w:rsid w:val="005D4F36"/>
    <w:rsid w:val="005D5A61"/>
    <w:rsid w:val="005D5CC9"/>
    <w:rsid w:val="005D5E17"/>
    <w:rsid w:val="005D60D0"/>
    <w:rsid w:val="005D685B"/>
    <w:rsid w:val="005D7109"/>
    <w:rsid w:val="005D7256"/>
    <w:rsid w:val="005D73D4"/>
    <w:rsid w:val="005D78BF"/>
    <w:rsid w:val="005D7B7D"/>
    <w:rsid w:val="005E00CC"/>
    <w:rsid w:val="005E20F6"/>
    <w:rsid w:val="005E241E"/>
    <w:rsid w:val="005E2803"/>
    <w:rsid w:val="005E2D58"/>
    <w:rsid w:val="005E3762"/>
    <w:rsid w:val="005E386E"/>
    <w:rsid w:val="005E3C72"/>
    <w:rsid w:val="005E4471"/>
    <w:rsid w:val="005E4CA6"/>
    <w:rsid w:val="005E5879"/>
    <w:rsid w:val="005E5A95"/>
    <w:rsid w:val="005E5B60"/>
    <w:rsid w:val="005E615A"/>
    <w:rsid w:val="005E66FE"/>
    <w:rsid w:val="005E6FDE"/>
    <w:rsid w:val="005E7F12"/>
    <w:rsid w:val="005F04EF"/>
    <w:rsid w:val="005F097B"/>
    <w:rsid w:val="005F0D52"/>
    <w:rsid w:val="005F115D"/>
    <w:rsid w:val="005F1236"/>
    <w:rsid w:val="005F16C8"/>
    <w:rsid w:val="005F1975"/>
    <w:rsid w:val="005F20DD"/>
    <w:rsid w:val="005F21DF"/>
    <w:rsid w:val="005F32B7"/>
    <w:rsid w:val="005F4231"/>
    <w:rsid w:val="005F466E"/>
    <w:rsid w:val="005F4E64"/>
    <w:rsid w:val="005F6425"/>
    <w:rsid w:val="005F67D0"/>
    <w:rsid w:val="005F7327"/>
    <w:rsid w:val="005F7405"/>
    <w:rsid w:val="005F7B26"/>
    <w:rsid w:val="005F7F83"/>
    <w:rsid w:val="0060032F"/>
    <w:rsid w:val="00600AD3"/>
    <w:rsid w:val="00600E07"/>
    <w:rsid w:val="0060133E"/>
    <w:rsid w:val="006014CE"/>
    <w:rsid w:val="006016C0"/>
    <w:rsid w:val="006016DE"/>
    <w:rsid w:val="0060228E"/>
    <w:rsid w:val="006023F6"/>
    <w:rsid w:val="006027BC"/>
    <w:rsid w:val="00603698"/>
    <w:rsid w:val="00603905"/>
    <w:rsid w:val="00604516"/>
    <w:rsid w:val="00604574"/>
    <w:rsid w:val="00604B1B"/>
    <w:rsid w:val="00604B5A"/>
    <w:rsid w:val="00604F76"/>
    <w:rsid w:val="006051FE"/>
    <w:rsid w:val="006052A9"/>
    <w:rsid w:val="006052FD"/>
    <w:rsid w:val="0060562D"/>
    <w:rsid w:val="00605763"/>
    <w:rsid w:val="00605973"/>
    <w:rsid w:val="00606A65"/>
    <w:rsid w:val="00606EEE"/>
    <w:rsid w:val="00607392"/>
    <w:rsid w:val="00607BD7"/>
    <w:rsid w:val="00610D13"/>
    <w:rsid w:val="00611391"/>
    <w:rsid w:val="006115EB"/>
    <w:rsid w:val="006119C0"/>
    <w:rsid w:val="006127C3"/>
    <w:rsid w:val="00612DCF"/>
    <w:rsid w:val="006143CD"/>
    <w:rsid w:val="006144C9"/>
    <w:rsid w:val="0061585E"/>
    <w:rsid w:val="0061742F"/>
    <w:rsid w:val="00617647"/>
    <w:rsid w:val="006178D6"/>
    <w:rsid w:val="00620329"/>
    <w:rsid w:val="0062084D"/>
    <w:rsid w:val="00620961"/>
    <w:rsid w:val="00620A48"/>
    <w:rsid w:val="00620C51"/>
    <w:rsid w:val="006210F8"/>
    <w:rsid w:val="0062111A"/>
    <w:rsid w:val="00621814"/>
    <w:rsid w:val="00621B5D"/>
    <w:rsid w:val="00621D97"/>
    <w:rsid w:val="00621FAC"/>
    <w:rsid w:val="006225C0"/>
    <w:rsid w:val="00622CDD"/>
    <w:rsid w:val="006235FE"/>
    <w:rsid w:val="0062376B"/>
    <w:rsid w:val="00623778"/>
    <w:rsid w:val="00623856"/>
    <w:rsid w:val="00623FCA"/>
    <w:rsid w:val="006241F2"/>
    <w:rsid w:val="006249E6"/>
    <w:rsid w:val="006249FA"/>
    <w:rsid w:val="0062524D"/>
    <w:rsid w:val="006257F2"/>
    <w:rsid w:val="0062583E"/>
    <w:rsid w:val="006263CA"/>
    <w:rsid w:val="00626AD7"/>
    <w:rsid w:val="00626E49"/>
    <w:rsid w:val="00626F03"/>
    <w:rsid w:val="006274BF"/>
    <w:rsid w:val="00627575"/>
    <w:rsid w:val="00627634"/>
    <w:rsid w:val="00627DCB"/>
    <w:rsid w:val="006302F5"/>
    <w:rsid w:val="006305FB"/>
    <w:rsid w:val="006310D7"/>
    <w:rsid w:val="00631FB3"/>
    <w:rsid w:val="00632D6E"/>
    <w:rsid w:val="00633EAC"/>
    <w:rsid w:val="00633FEC"/>
    <w:rsid w:val="00634152"/>
    <w:rsid w:val="00634F88"/>
    <w:rsid w:val="0063548A"/>
    <w:rsid w:val="00636ABA"/>
    <w:rsid w:val="00636C54"/>
    <w:rsid w:val="00636C83"/>
    <w:rsid w:val="00641BA7"/>
    <w:rsid w:val="00641C44"/>
    <w:rsid w:val="0064206E"/>
    <w:rsid w:val="0064250E"/>
    <w:rsid w:val="006436C3"/>
    <w:rsid w:val="006449D3"/>
    <w:rsid w:val="006457F3"/>
    <w:rsid w:val="00645B58"/>
    <w:rsid w:val="00645EE4"/>
    <w:rsid w:val="00646E8C"/>
    <w:rsid w:val="0064752B"/>
    <w:rsid w:val="00647F0E"/>
    <w:rsid w:val="006503C1"/>
    <w:rsid w:val="006505B3"/>
    <w:rsid w:val="006507C9"/>
    <w:rsid w:val="006514BC"/>
    <w:rsid w:val="0065165A"/>
    <w:rsid w:val="006530B2"/>
    <w:rsid w:val="00653410"/>
    <w:rsid w:val="00653931"/>
    <w:rsid w:val="00653DFB"/>
    <w:rsid w:val="00653E73"/>
    <w:rsid w:val="006542BA"/>
    <w:rsid w:val="006542D2"/>
    <w:rsid w:val="0065455E"/>
    <w:rsid w:val="00654D6D"/>
    <w:rsid w:val="00654FA1"/>
    <w:rsid w:val="006552BD"/>
    <w:rsid w:val="006553BB"/>
    <w:rsid w:val="00655813"/>
    <w:rsid w:val="00655AD9"/>
    <w:rsid w:val="006561CA"/>
    <w:rsid w:val="00656227"/>
    <w:rsid w:val="00656B2C"/>
    <w:rsid w:val="00657145"/>
    <w:rsid w:val="0065729F"/>
    <w:rsid w:val="006575ED"/>
    <w:rsid w:val="006601B2"/>
    <w:rsid w:val="00660D51"/>
    <w:rsid w:val="006615E7"/>
    <w:rsid w:val="00662E87"/>
    <w:rsid w:val="00664495"/>
    <w:rsid w:val="0066463C"/>
    <w:rsid w:val="006652D4"/>
    <w:rsid w:val="0066534A"/>
    <w:rsid w:val="0066565F"/>
    <w:rsid w:val="00666164"/>
    <w:rsid w:val="00666E0E"/>
    <w:rsid w:val="00667942"/>
    <w:rsid w:val="00667EAF"/>
    <w:rsid w:val="00667EE4"/>
    <w:rsid w:val="006701D3"/>
    <w:rsid w:val="00671084"/>
    <w:rsid w:val="006713C7"/>
    <w:rsid w:val="00671DF6"/>
    <w:rsid w:val="00671FE0"/>
    <w:rsid w:val="00672094"/>
    <w:rsid w:val="00672B01"/>
    <w:rsid w:val="006735C4"/>
    <w:rsid w:val="0067385C"/>
    <w:rsid w:val="0067414E"/>
    <w:rsid w:val="00674318"/>
    <w:rsid w:val="0067478C"/>
    <w:rsid w:val="00674C86"/>
    <w:rsid w:val="00674D3F"/>
    <w:rsid w:val="0067517D"/>
    <w:rsid w:val="00675356"/>
    <w:rsid w:val="00676059"/>
    <w:rsid w:val="00676B15"/>
    <w:rsid w:val="00676FED"/>
    <w:rsid w:val="00677D3A"/>
    <w:rsid w:val="00677F81"/>
    <w:rsid w:val="006804B9"/>
    <w:rsid w:val="006805D3"/>
    <w:rsid w:val="00680D3F"/>
    <w:rsid w:val="00681508"/>
    <w:rsid w:val="00681E78"/>
    <w:rsid w:val="006822EB"/>
    <w:rsid w:val="006827D3"/>
    <w:rsid w:val="006829D5"/>
    <w:rsid w:val="00683527"/>
    <w:rsid w:val="0068383C"/>
    <w:rsid w:val="00683E75"/>
    <w:rsid w:val="0068491D"/>
    <w:rsid w:val="00684AF7"/>
    <w:rsid w:val="00685FA1"/>
    <w:rsid w:val="00686126"/>
    <w:rsid w:val="00686552"/>
    <w:rsid w:val="00686A09"/>
    <w:rsid w:val="00686A7E"/>
    <w:rsid w:val="00686DBD"/>
    <w:rsid w:val="00687278"/>
    <w:rsid w:val="00687368"/>
    <w:rsid w:val="00687E1D"/>
    <w:rsid w:val="00690228"/>
    <w:rsid w:val="006928F7"/>
    <w:rsid w:val="0069320B"/>
    <w:rsid w:val="00693B30"/>
    <w:rsid w:val="006954D8"/>
    <w:rsid w:val="00696938"/>
    <w:rsid w:val="00697198"/>
    <w:rsid w:val="00697748"/>
    <w:rsid w:val="00697FB1"/>
    <w:rsid w:val="006A0038"/>
    <w:rsid w:val="006A00CA"/>
    <w:rsid w:val="006A0DC4"/>
    <w:rsid w:val="006A209F"/>
    <w:rsid w:val="006A260B"/>
    <w:rsid w:val="006A282A"/>
    <w:rsid w:val="006A298B"/>
    <w:rsid w:val="006A3418"/>
    <w:rsid w:val="006A3685"/>
    <w:rsid w:val="006A406E"/>
    <w:rsid w:val="006A4314"/>
    <w:rsid w:val="006A4CF6"/>
    <w:rsid w:val="006A5131"/>
    <w:rsid w:val="006A5994"/>
    <w:rsid w:val="006A5CAC"/>
    <w:rsid w:val="006A6064"/>
    <w:rsid w:val="006A72D4"/>
    <w:rsid w:val="006A764B"/>
    <w:rsid w:val="006A7E47"/>
    <w:rsid w:val="006B015C"/>
    <w:rsid w:val="006B08B9"/>
    <w:rsid w:val="006B1468"/>
    <w:rsid w:val="006B1501"/>
    <w:rsid w:val="006B157B"/>
    <w:rsid w:val="006B1923"/>
    <w:rsid w:val="006B1A7A"/>
    <w:rsid w:val="006B260F"/>
    <w:rsid w:val="006B28B5"/>
    <w:rsid w:val="006B2C1E"/>
    <w:rsid w:val="006B31E4"/>
    <w:rsid w:val="006B3719"/>
    <w:rsid w:val="006B3995"/>
    <w:rsid w:val="006B3DCA"/>
    <w:rsid w:val="006B40B2"/>
    <w:rsid w:val="006B52AC"/>
    <w:rsid w:val="006B5824"/>
    <w:rsid w:val="006B5D61"/>
    <w:rsid w:val="006B6C3B"/>
    <w:rsid w:val="006B75BA"/>
    <w:rsid w:val="006B7E56"/>
    <w:rsid w:val="006B7E88"/>
    <w:rsid w:val="006C0437"/>
    <w:rsid w:val="006C13F2"/>
    <w:rsid w:val="006C13F8"/>
    <w:rsid w:val="006C1BE7"/>
    <w:rsid w:val="006C274A"/>
    <w:rsid w:val="006C3570"/>
    <w:rsid w:val="006C3659"/>
    <w:rsid w:val="006C3F9B"/>
    <w:rsid w:val="006C450C"/>
    <w:rsid w:val="006C462E"/>
    <w:rsid w:val="006C47FF"/>
    <w:rsid w:val="006C5BF3"/>
    <w:rsid w:val="006C652C"/>
    <w:rsid w:val="006C711D"/>
    <w:rsid w:val="006C79E9"/>
    <w:rsid w:val="006D06B7"/>
    <w:rsid w:val="006D1723"/>
    <w:rsid w:val="006D1B42"/>
    <w:rsid w:val="006D1FDB"/>
    <w:rsid w:val="006D2DAD"/>
    <w:rsid w:val="006D327A"/>
    <w:rsid w:val="006D3ED6"/>
    <w:rsid w:val="006D58D2"/>
    <w:rsid w:val="006D5D80"/>
    <w:rsid w:val="006D5DEB"/>
    <w:rsid w:val="006D608F"/>
    <w:rsid w:val="006D60F7"/>
    <w:rsid w:val="006D6522"/>
    <w:rsid w:val="006D6F5B"/>
    <w:rsid w:val="006D765B"/>
    <w:rsid w:val="006D7DE4"/>
    <w:rsid w:val="006E0B23"/>
    <w:rsid w:val="006E0F72"/>
    <w:rsid w:val="006E17FA"/>
    <w:rsid w:val="006E2244"/>
    <w:rsid w:val="006E35AD"/>
    <w:rsid w:val="006E38C5"/>
    <w:rsid w:val="006E3F68"/>
    <w:rsid w:val="006E4B8E"/>
    <w:rsid w:val="006E4C0C"/>
    <w:rsid w:val="006E55B5"/>
    <w:rsid w:val="006E56DC"/>
    <w:rsid w:val="006E5764"/>
    <w:rsid w:val="006E5A30"/>
    <w:rsid w:val="006E61ED"/>
    <w:rsid w:val="006E6663"/>
    <w:rsid w:val="006E68BC"/>
    <w:rsid w:val="006E6D9E"/>
    <w:rsid w:val="006E7241"/>
    <w:rsid w:val="006E7275"/>
    <w:rsid w:val="006E7C1C"/>
    <w:rsid w:val="006F009B"/>
    <w:rsid w:val="006F0442"/>
    <w:rsid w:val="006F0A94"/>
    <w:rsid w:val="006F0C09"/>
    <w:rsid w:val="006F0EA1"/>
    <w:rsid w:val="006F1045"/>
    <w:rsid w:val="006F2BE7"/>
    <w:rsid w:val="006F2EA5"/>
    <w:rsid w:val="006F345F"/>
    <w:rsid w:val="006F3B5D"/>
    <w:rsid w:val="006F4686"/>
    <w:rsid w:val="006F4A41"/>
    <w:rsid w:val="006F4EB4"/>
    <w:rsid w:val="006F4EF3"/>
    <w:rsid w:val="006F5E0B"/>
    <w:rsid w:val="006F5F72"/>
    <w:rsid w:val="006F6014"/>
    <w:rsid w:val="006F6595"/>
    <w:rsid w:val="006F6784"/>
    <w:rsid w:val="006F6926"/>
    <w:rsid w:val="006F6983"/>
    <w:rsid w:val="006F6CF3"/>
    <w:rsid w:val="006F72D8"/>
    <w:rsid w:val="006F7641"/>
    <w:rsid w:val="0070031A"/>
    <w:rsid w:val="00700D8E"/>
    <w:rsid w:val="00700DB1"/>
    <w:rsid w:val="00700FF6"/>
    <w:rsid w:val="00701FFC"/>
    <w:rsid w:val="0070215F"/>
    <w:rsid w:val="00702A03"/>
    <w:rsid w:val="00703EF8"/>
    <w:rsid w:val="0070454C"/>
    <w:rsid w:val="00704AA9"/>
    <w:rsid w:val="00704C41"/>
    <w:rsid w:val="00705059"/>
    <w:rsid w:val="0070512C"/>
    <w:rsid w:val="00706B2B"/>
    <w:rsid w:val="00707001"/>
    <w:rsid w:val="007070DB"/>
    <w:rsid w:val="00707468"/>
    <w:rsid w:val="007102F0"/>
    <w:rsid w:val="007103B7"/>
    <w:rsid w:val="00710F66"/>
    <w:rsid w:val="00711833"/>
    <w:rsid w:val="00711DE5"/>
    <w:rsid w:val="0071233C"/>
    <w:rsid w:val="0071297D"/>
    <w:rsid w:val="00713223"/>
    <w:rsid w:val="00713D15"/>
    <w:rsid w:val="00715454"/>
    <w:rsid w:val="007154F2"/>
    <w:rsid w:val="00715957"/>
    <w:rsid w:val="00717F38"/>
    <w:rsid w:val="00720BF5"/>
    <w:rsid w:val="00721590"/>
    <w:rsid w:val="007215D2"/>
    <w:rsid w:val="007220A6"/>
    <w:rsid w:val="007222A8"/>
    <w:rsid w:val="00722B2B"/>
    <w:rsid w:val="00723729"/>
    <w:rsid w:val="00723B75"/>
    <w:rsid w:val="007240D2"/>
    <w:rsid w:val="00724309"/>
    <w:rsid w:val="007243FA"/>
    <w:rsid w:val="00724791"/>
    <w:rsid w:val="00724D2C"/>
    <w:rsid w:val="00725022"/>
    <w:rsid w:val="00725496"/>
    <w:rsid w:val="00725621"/>
    <w:rsid w:val="00730352"/>
    <w:rsid w:val="00730392"/>
    <w:rsid w:val="007328C7"/>
    <w:rsid w:val="00733082"/>
    <w:rsid w:val="0073309F"/>
    <w:rsid w:val="0073382C"/>
    <w:rsid w:val="00735392"/>
    <w:rsid w:val="00735639"/>
    <w:rsid w:val="00735696"/>
    <w:rsid w:val="00735BD2"/>
    <w:rsid w:val="00735D8E"/>
    <w:rsid w:val="007360A3"/>
    <w:rsid w:val="0073633A"/>
    <w:rsid w:val="0073639E"/>
    <w:rsid w:val="0073700D"/>
    <w:rsid w:val="00737538"/>
    <w:rsid w:val="00737CE2"/>
    <w:rsid w:val="007400AF"/>
    <w:rsid w:val="00740877"/>
    <w:rsid w:val="00741AFC"/>
    <w:rsid w:val="00741E0E"/>
    <w:rsid w:val="00742864"/>
    <w:rsid w:val="0074332D"/>
    <w:rsid w:val="00743A35"/>
    <w:rsid w:val="00743C6A"/>
    <w:rsid w:val="0074423A"/>
    <w:rsid w:val="0074467E"/>
    <w:rsid w:val="00744925"/>
    <w:rsid w:val="00744D07"/>
    <w:rsid w:val="00745360"/>
    <w:rsid w:val="007454C8"/>
    <w:rsid w:val="00745727"/>
    <w:rsid w:val="007467F5"/>
    <w:rsid w:val="00747E61"/>
    <w:rsid w:val="00750213"/>
    <w:rsid w:val="00750A4B"/>
    <w:rsid w:val="007510FE"/>
    <w:rsid w:val="0075156F"/>
    <w:rsid w:val="007516E0"/>
    <w:rsid w:val="00752037"/>
    <w:rsid w:val="0075224D"/>
    <w:rsid w:val="00752418"/>
    <w:rsid w:val="00752F6C"/>
    <w:rsid w:val="00752F87"/>
    <w:rsid w:val="00753049"/>
    <w:rsid w:val="007532F1"/>
    <w:rsid w:val="0075330E"/>
    <w:rsid w:val="00753398"/>
    <w:rsid w:val="007533A1"/>
    <w:rsid w:val="0075410E"/>
    <w:rsid w:val="007541F8"/>
    <w:rsid w:val="007545D9"/>
    <w:rsid w:val="00754C3F"/>
    <w:rsid w:val="00754D07"/>
    <w:rsid w:val="00755027"/>
    <w:rsid w:val="0075510D"/>
    <w:rsid w:val="007553C9"/>
    <w:rsid w:val="00755B26"/>
    <w:rsid w:val="00755F9E"/>
    <w:rsid w:val="00756303"/>
    <w:rsid w:val="007566ED"/>
    <w:rsid w:val="0075687C"/>
    <w:rsid w:val="00756CD9"/>
    <w:rsid w:val="00757656"/>
    <w:rsid w:val="007576CB"/>
    <w:rsid w:val="00757BD1"/>
    <w:rsid w:val="00757D62"/>
    <w:rsid w:val="00760181"/>
    <w:rsid w:val="00760D48"/>
    <w:rsid w:val="007613B3"/>
    <w:rsid w:val="00762792"/>
    <w:rsid w:val="00762FF7"/>
    <w:rsid w:val="0076355F"/>
    <w:rsid w:val="00764EC8"/>
    <w:rsid w:val="00764FA5"/>
    <w:rsid w:val="00765093"/>
    <w:rsid w:val="007657B8"/>
    <w:rsid w:val="00766204"/>
    <w:rsid w:val="00766CAE"/>
    <w:rsid w:val="00766D0A"/>
    <w:rsid w:val="0076701F"/>
    <w:rsid w:val="00767E6F"/>
    <w:rsid w:val="007703EE"/>
    <w:rsid w:val="007705F4"/>
    <w:rsid w:val="0077070E"/>
    <w:rsid w:val="00770F71"/>
    <w:rsid w:val="00772435"/>
    <w:rsid w:val="00772770"/>
    <w:rsid w:val="007729E0"/>
    <w:rsid w:val="00773A3B"/>
    <w:rsid w:val="0077428D"/>
    <w:rsid w:val="00774432"/>
    <w:rsid w:val="0077448D"/>
    <w:rsid w:val="0077482A"/>
    <w:rsid w:val="00776255"/>
    <w:rsid w:val="00777185"/>
    <w:rsid w:val="0077773C"/>
    <w:rsid w:val="00777897"/>
    <w:rsid w:val="0078033A"/>
    <w:rsid w:val="007808E2"/>
    <w:rsid w:val="00781851"/>
    <w:rsid w:val="00782713"/>
    <w:rsid w:val="007828E1"/>
    <w:rsid w:val="007828F1"/>
    <w:rsid w:val="00782E52"/>
    <w:rsid w:val="0078323D"/>
    <w:rsid w:val="007834E1"/>
    <w:rsid w:val="007835CB"/>
    <w:rsid w:val="007851AD"/>
    <w:rsid w:val="007853B6"/>
    <w:rsid w:val="00785820"/>
    <w:rsid w:val="00785A8A"/>
    <w:rsid w:val="0078748A"/>
    <w:rsid w:val="0078798E"/>
    <w:rsid w:val="0079043B"/>
    <w:rsid w:val="00790E34"/>
    <w:rsid w:val="00790FA9"/>
    <w:rsid w:val="00791C69"/>
    <w:rsid w:val="00793515"/>
    <w:rsid w:val="007940F9"/>
    <w:rsid w:val="007948E9"/>
    <w:rsid w:val="00795879"/>
    <w:rsid w:val="007964C3"/>
    <w:rsid w:val="00796BCF"/>
    <w:rsid w:val="00796F32"/>
    <w:rsid w:val="007974A5"/>
    <w:rsid w:val="00797540"/>
    <w:rsid w:val="00797F48"/>
    <w:rsid w:val="007A092C"/>
    <w:rsid w:val="007A0F8A"/>
    <w:rsid w:val="007A10B9"/>
    <w:rsid w:val="007A10E4"/>
    <w:rsid w:val="007A14A4"/>
    <w:rsid w:val="007A1FE3"/>
    <w:rsid w:val="007A2793"/>
    <w:rsid w:val="007A288A"/>
    <w:rsid w:val="007A29B7"/>
    <w:rsid w:val="007A2E98"/>
    <w:rsid w:val="007A38A6"/>
    <w:rsid w:val="007A4735"/>
    <w:rsid w:val="007A49FE"/>
    <w:rsid w:val="007A567A"/>
    <w:rsid w:val="007A56C2"/>
    <w:rsid w:val="007A5816"/>
    <w:rsid w:val="007A594B"/>
    <w:rsid w:val="007A6811"/>
    <w:rsid w:val="007A6816"/>
    <w:rsid w:val="007B03FE"/>
    <w:rsid w:val="007B08F7"/>
    <w:rsid w:val="007B1827"/>
    <w:rsid w:val="007B2196"/>
    <w:rsid w:val="007B2BF2"/>
    <w:rsid w:val="007B320B"/>
    <w:rsid w:val="007B3AD7"/>
    <w:rsid w:val="007B4024"/>
    <w:rsid w:val="007B44E6"/>
    <w:rsid w:val="007B499A"/>
    <w:rsid w:val="007B4A6E"/>
    <w:rsid w:val="007B628E"/>
    <w:rsid w:val="007B651A"/>
    <w:rsid w:val="007B6963"/>
    <w:rsid w:val="007B6A44"/>
    <w:rsid w:val="007B6E9F"/>
    <w:rsid w:val="007B7A52"/>
    <w:rsid w:val="007C0432"/>
    <w:rsid w:val="007C09D8"/>
    <w:rsid w:val="007C0F6C"/>
    <w:rsid w:val="007C1DEB"/>
    <w:rsid w:val="007C1F7D"/>
    <w:rsid w:val="007C3CD4"/>
    <w:rsid w:val="007C4514"/>
    <w:rsid w:val="007C4C53"/>
    <w:rsid w:val="007C50F7"/>
    <w:rsid w:val="007C53B2"/>
    <w:rsid w:val="007C58E9"/>
    <w:rsid w:val="007C6896"/>
    <w:rsid w:val="007C74C8"/>
    <w:rsid w:val="007C754F"/>
    <w:rsid w:val="007C7899"/>
    <w:rsid w:val="007C7941"/>
    <w:rsid w:val="007C797D"/>
    <w:rsid w:val="007D0223"/>
    <w:rsid w:val="007D0A1E"/>
    <w:rsid w:val="007D0BEC"/>
    <w:rsid w:val="007D0F04"/>
    <w:rsid w:val="007D0F90"/>
    <w:rsid w:val="007D18A7"/>
    <w:rsid w:val="007D1D35"/>
    <w:rsid w:val="007D1E7C"/>
    <w:rsid w:val="007D21CF"/>
    <w:rsid w:val="007D24F2"/>
    <w:rsid w:val="007D2CEE"/>
    <w:rsid w:val="007D31E8"/>
    <w:rsid w:val="007D32BE"/>
    <w:rsid w:val="007D3594"/>
    <w:rsid w:val="007D3910"/>
    <w:rsid w:val="007D39DE"/>
    <w:rsid w:val="007D3D0A"/>
    <w:rsid w:val="007D4782"/>
    <w:rsid w:val="007D4B0D"/>
    <w:rsid w:val="007D4D3C"/>
    <w:rsid w:val="007D51C9"/>
    <w:rsid w:val="007D5563"/>
    <w:rsid w:val="007D57F1"/>
    <w:rsid w:val="007D651B"/>
    <w:rsid w:val="007D6923"/>
    <w:rsid w:val="007D6F9C"/>
    <w:rsid w:val="007D704B"/>
    <w:rsid w:val="007D7120"/>
    <w:rsid w:val="007D7165"/>
    <w:rsid w:val="007D78BE"/>
    <w:rsid w:val="007D7BFF"/>
    <w:rsid w:val="007D7CD3"/>
    <w:rsid w:val="007E0241"/>
    <w:rsid w:val="007E07F2"/>
    <w:rsid w:val="007E0DA0"/>
    <w:rsid w:val="007E1261"/>
    <w:rsid w:val="007E2411"/>
    <w:rsid w:val="007E2CBF"/>
    <w:rsid w:val="007E3677"/>
    <w:rsid w:val="007E37A7"/>
    <w:rsid w:val="007E3A07"/>
    <w:rsid w:val="007E461D"/>
    <w:rsid w:val="007E4ADD"/>
    <w:rsid w:val="007E513A"/>
    <w:rsid w:val="007E5D39"/>
    <w:rsid w:val="007E61D6"/>
    <w:rsid w:val="007E6677"/>
    <w:rsid w:val="007E6974"/>
    <w:rsid w:val="007E6FB2"/>
    <w:rsid w:val="007E7575"/>
    <w:rsid w:val="007E77B1"/>
    <w:rsid w:val="007E78D6"/>
    <w:rsid w:val="007E79CA"/>
    <w:rsid w:val="007E7BBB"/>
    <w:rsid w:val="007E7C28"/>
    <w:rsid w:val="007E7C42"/>
    <w:rsid w:val="007F0B57"/>
    <w:rsid w:val="007F0D6B"/>
    <w:rsid w:val="007F1C24"/>
    <w:rsid w:val="007F1F96"/>
    <w:rsid w:val="007F29E0"/>
    <w:rsid w:val="007F2B59"/>
    <w:rsid w:val="007F2F7D"/>
    <w:rsid w:val="007F34C0"/>
    <w:rsid w:val="007F3A57"/>
    <w:rsid w:val="007F3B3D"/>
    <w:rsid w:val="007F3F58"/>
    <w:rsid w:val="007F3FD3"/>
    <w:rsid w:val="007F403B"/>
    <w:rsid w:val="007F4273"/>
    <w:rsid w:val="007F49B3"/>
    <w:rsid w:val="007F4C6C"/>
    <w:rsid w:val="007F5A50"/>
    <w:rsid w:val="007F5BE6"/>
    <w:rsid w:val="007F5FFB"/>
    <w:rsid w:val="007F62EA"/>
    <w:rsid w:val="007F689D"/>
    <w:rsid w:val="007F7902"/>
    <w:rsid w:val="007F7C2E"/>
    <w:rsid w:val="008003D3"/>
    <w:rsid w:val="00800433"/>
    <w:rsid w:val="00800D6D"/>
    <w:rsid w:val="00800FB1"/>
    <w:rsid w:val="00800FE6"/>
    <w:rsid w:val="0080165E"/>
    <w:rsid w:val="00801C01"/>
    <w:rsid w:val="00802530"/>
    <w:rsid w:val="0080302D"/>
    <w:rsid w:val="00803434"/>
    <w:rsid w:val="008038A0"/>
    <w:rsid w:val="008040D7"/>
    <w:rsid w:val="00804223"/>
    <w:rsid w:val="00804C74"/>
    <w:rsid w:val="00805D80"/>
    <w:rsid w:val="00805E2F"/>
    <w:rsid w:val="00806D95"/>
    <w:rsid w:val="008073B0"/>
    <w:rsid w:val="008100AB"/>
    <w:rsid w:val="0081025B"/>
    <w:rsid w:val="008102FE"/>
    <w:rsid w:val="008112FD"/>
    <w:rsid w:val="008116A8"/>
    <w:rsid w:val="00811B6C"/>
    <w:rsid w:val="00811DA1"/>
    <w:rsid w:val="008122C6"/>
    <w:rsid w:val="008122F5"/>
    <w:rsid w:val="00812383"/>
    <w:rsid w:val="008124DF"/>
    <w:rsid w:val="00812C8C"/>
    <w:rsid w:val="00814865"/>
    <w:rsid w:val="00814918"/>
    <w:rsid w:val="00814FFE"/>
    <w:rsid w:val="008150A0"/>
    <w:rsid w:val="00815C6A"/>
    <w:rsid w:val="00816916"/>
    <w:rsid w:val="0081718E"/>
    <w:rsid w:val="00817253"/>
    <w:rsid w:val="00817843"/>
    <w:rsid w:val="00817B1B"/>
    <w:rsid w:val="00817B98"/>
    <w:rsid w:val="00820F07"/>
    <w:rsid w:val="0082174C"/>
    <w:rsid w:val="00821B17"/>
    <w:rsid w:val="008223E4"/>
    <w:rsid w:val="00822523"/>
    <w:rsid w:val="008234B0"/>
    <w:rsid w:val="00823BA9"/>
    <w:rsid w:val="00823CD5"/>
    <w:rsid w:val="00824B8D"/>
    <w:rsid w:val="00825387"/>
    <w:rsid w:val="008253B2"/>
    <w:rsid w:val="008254F8"/>
    <w:rsid w:val="008255B9"/>
    <w:rsid w:val="00825929"/>
    <w:rsid w:val="00825953"/>
    <w:rsid w:val="00825DB8"/>
    <w:rsid w:val="00826AA0"/>
    <w:rsid w:val="0082763F"/>
    <w:rsid w:val="008277AC"/>
    <w:rsid w:val="00827F2B"/>
    <w:rsid w:val="00831280"/>
    <w:rsid w:val="00832B80"/>
    <w:rsid w:val="00832E9F"/>
    <w:rsid w:val="00833126"/>
    <w:rsid w:val="00833623"/>
    <w:rsid w:val="00834010"/>
    <w:rsid w:val="008341DC"/>
    <w:rsid w:val="008344A2"/>
    <w:rsid w:val="0083511C"/>
    <w:rsid w:val="00835E33"/>
    <w:rsid w:val="008361D4"/>
    <w:rsid w:val="00836870"/>
    <w:rsid w:val="008373A1"/>
    <w:rsid w:val="00837B20"/>
    <w:rsid w:val="008401FA"/>
    <w:rsid w:val="00840761"/>
    <w:rsid w:val="008419D5"/>
    <w:rsid w:val="00841E24"/>
    <w:rsid w:val="008420B4"/>
    <w:rsid w:val="00842709"/>
    <w:rsid w:val="00843973"/>
    <w:rsid w:val="00845495"/>
    <w:rsid w:val="00845A90"/>
    <w:rsid w:val="0084646A"/>
    <w:rsid w:val="00847863"/>
    <w:rsid w:val="00847BDF"/>
    <w:rsid w:val="00850321"/>
    <w:rsid w:val="00850584"/>
    <w:rsid w:val="00850714"/>
    <w:rsid w:val="008511F0"/>
    <w:rsid w:val="00851239"/>
    <w:rsid w:val="00851548"/>
    <w:rsid w:val="00851705"/>
    <w:rsid w:val="00851828"/>
    <w:rsid w:val="00851DEE"/>
    <w:rsid w:val="008532B6"/>
    <w:rsid w:val="00853556"/>
    <w:rsid w:val="0085485D"/>
    <w:rsid w:val="008552BB"/>
    <w:rsid w:val="00855C3D"/>
    <w:rsid w:val="00855EC0"/>
    <w:rsid w:val="008568B7"/>
    <w:rsid w:val="00856C7A"/>
    <w:rsid w:val="00856E59"/>
    <w:rsid w:val="00857043"/>
    <w:rsid w:val="00857046"/>
    <w:rsid w:val="008573F3"/>
    <w:rsid w:val="008576BD"/>
    <w:rsid w:val="0085775F"/>
    <w:rsid w:val="008600A1"/>
    <w:rsid w:val="008604FC"/>
    <w:rsid w:val="00860749"/>
    <w:rsid w:val="00860837"/>
    <w:rsid w:val="00860ADF"/>
    <w:rsid w:val="00860DCD"/>
    <w:rsid w:val="00860E55"/>
    <w:rsid w:val="00860EE0"/>
    <w:rsid w:val="0086108A"/>
    <w:rsid w:val="0086113A"/>
    <w:rsid w:val="0086133E"/>
    <w:rsid w:val="008616B8"/>
    <w:rsid w:val="00861752"/>
    <w:rsid w:val="00862012"/>
    <w:rsid w:val="00862AD2"/>
    <w:rsid w:val="0086306D"/>
    <w:rsid w:val="00864018"/>
    <w:rsid w:val="00864467"/>
    <w:rsid w:val="008647C2"/>
    <w:rsid w:val="00864A07"/>
    <w:rsid w:val="00865027"/>
    <w:rsid w:val="0086569D"/>
    <w:rsid w:val="0086615E"/>
    <w:rsid w:val="00866203"/>
    <w:rsid w:val="00866256"/>
    <w:rsid w:val="00866281"/>
    <w:rsid w:val="0086659F"/>
    <w:rsid w:val="008669BC"/>
    <w:rsid w:val="00866FCC"/>
    <w:rsid w:val="008676D3"/>
    <w:rsid w:val="00867785"/>
    <w:rsid w:val="00867ACA"/>
    <w:rsid w:val="00867F8D"/>
    <w:rsid w:val="0087025C"/>
    <w:rsid w:val="00870649"/>
    <w:rsid w:val="008709B0"/>
    <w:rsid w:val="00870F62"/>
    <w:rsid w:val="008716C8"/>
    <w:rsid w:val="008716F7"/>
    <w:rsid w:val="00871882"/>
    <w:rsid w:val="00871B31"/>
    <w:rsid w:val="008731D1"/>
    <w:rsid w:val="008732AF"/>
    <w:rsid w:val="00874009"/>
    <w:rsid w:val="008744F7"/>
    <w:rsid w:val="00875403"/>
    <w:rsid w:val="00875BAA"/>
    <w:rsid w:val="008762AD"/>
    <w:rsid w:val="008766AE"/>
    <w:rsid w:val="0087700D"/>
    <w:rsid w:val="00877626"/>
    <w:rsid w:val="00877897"/>
    <w:rsid w:val="008778F0"/>
    <w:rsid w:val="00877A44"/>
    <w:rsid w:val="00877E71"/>
    <w:rsid w:val="0088050E"/>
    <w:rsid w:val="00880EFC"/>
    <w:rsid w:val="00881D12"/>
    <w:rsid w:val="008825E6"/>
    <w:rsid w:val="0088385B"/>
    <w:rsid w:val="00883978"/>
    <w:rsid w:val="00884059"/>
    <w:rsid w:val="00884222"/>
    <w:rsid w:val="00884385"/>
    <w:rsid w:val="00884AE6"/>
    <w:rsid w:val="00884DDF"/>
    <w:rsid w:val="00885F95"/>
    <w:rsid w:val="00886099"/>
    <w:rsid w:val="00886B96"/>
    <w:rsid w:val="008878EF"/>
    <w:rsid w:val="0088799D"/>
    <w:rsid w:val="0089017B"/>
    <w:rsid w:val="008915C3"/>
    <w:rsid w:val="0089194D"/>
    <w:rsid w:val="0089257C"/>
    <w:rsid w:val="008936DE"/>
    <w:rsid w:val="0089438F"/>
    <w:rsid w:val="008944FF"/>
    <w:rsid w:val="008950F2"/>
    <w:rsid w:val="0089530A"/>
    <w:rsid w:val="008954C3"/>
    <w:rsid w:val="00895EAA"/>
    <w:rsid w:val="00896514"/>
    <w:rsid w:val="00897540"/>
    <w:rsid w:val="00897AA7"/>
    <w:rsid w:val="008A05DD"/>
    <w:rsid w:val="008A0CC2"/>
    <w:rsid w:val="008A0D57"/>
    <w:rsid w:val="008A16BD"/>
    <w:rsid w:val="008A1BD7"/>
    <w:rsid w:val="008A23AD"/>
    <w:rsid w:val="008A23D8"/>
    <w:rsid w:val="008A2752"/>
    <w:rsid w:val="008A3297"/>
    <w:rsid w:val="008A3463"/>
    <w:rsid w:val="008A3805"/>
    <w:rsid w:val="008A3F4D"/>
    <w:rsid w:val="008A431E"/>
    <w:rsid w:val="008A45C6"/>
    <w:rsid w:val="008A4C10"/>
    <w:rsid w:val="008A5DAA"/>
    <w:rsid w:val="008A67C2"/>
    <w:rsid w:val="008A6F4E"/>
    <w:rsid w:val="008A799F"/>
    <w:rsid w:val="008A7A06"/>
    <w:rsid w:val="008A7C1B"/>
    <w:rsid w:val="008B07B6"/>
    <w:rsid w:val="008B0F0E"/>
    <w:rsid w:val="008B21F6"/>
    <w:rsid w:val="008B2587"/>
    <w:rsid w:val="008B309A"/>
    <w:rsid w:val="008B3AC2"/>
    <w:rsid w:val="008B41EF"/>
    <w:rsid w:val="008B4729"/>
    <w:rsid w:val="008B4E17"/>
    <w:rsid w:val="008B5A12"/>
    <w:rsid w:val="008B5ED2"/>
    <w:rsid w:val="008B6247"/>
    <w:rsid w:val="008B67E4"/>
    <w:rsid w:val="008B6BCD"/>
    <w:rsid w:val="008B725F"/>
    <w:rsid w:val="008C0141"/>
    <w:rsid w:val="008C0514"/>
    <w:rsid w:val="008C0B66"/>
    <w:rsid w:val="008C11E1"/>
    <w:rsid w:val="008C145D"/>
    <w:rsid w:val="008C16E9"/>
    <w:rsid w:val="008C18D0"/>
    <w:rsid w:val="008C1CEF"/>
    <w:rsid w:val="008C2B68"/>
    <w:rsid w:val="008C2D7C"/>
    <w:rsid w:val="008C30D5"/>
    <w:rsid w:val="008C3C74"/>
    <w:rsid w:val="008C3E43"/>
    <w:rsid w:val="008C4A9A"/>
    <w:rsid w:val="008C61DF"/>
    <w:rsid w:val="008C6558"/>
    <w:rsid w:val="008C6693"/>
    <w:rsid w:val="008C783B"/>
    <w:rsid w:val="008C7876"/>
    <w:rsid w:val="008C79A9"/>
    <w:rsid w:val="008D02A6"/>
    <w:rsid w:val="008D04A6"/>
    <w:rsid w:val="008D17E7"/>
    <w:rsid w:val="008D18D9"/>
    <w:rsid w:val="008D267D"/>
    <w:rsid w:val="008D2803"/>
    <w:rsid w:val="008D28DB"/>
    <w:rsid w:val="008D2A32"/>
    <w:rsid w:val="008D33BE"/>
    <w:rsid w:val="008D453B"/>
    <w:rsid w:val="008D4CE4"/>
    <w:rsid w:val="008D5B0A"/>
    <w:rsid w:val="008D5CFC"/>
    <w:rsid w:val="008D5E82"/>
    <w:rsid w:val="008D6328"/>
    <w:rsid w:val="008D6399"/>
    <w:rsid w:val="008D695D"/>
    <w:rsid w:val="008D7670"/>
    <w:rsid w:val="008E0598"/>
    <w:rsid w:val="008E1067"/>
    <w:rsid w:val="008E1349"/>
    <w:rsid w:val="008E16FF"/>
    <w:rsid w:val="008E17E2"/>
    <w:rsid w:val="008E18F9"/>
    <w:rsid w:val="008E1BFE"/>
    <w:rsid w:val="008E1D6F"/>
    <w:rsid w:val="008E1FF6"/>
    <w:rsid w:val="008E2109"/>
    <w:rsid w:val="008E2406"/>
    <w:rsid w:val="008E286A"/>
    <w:rsid w:val="008E292F"/>
    <w:rsid w:val="008E3844"/>
    <w:rsid w:val="008E40DC"/>
    <w:rsid w:val="008E41C4"/>
    <w:rsid w:val="008E4576"/>
    <w:rsid w:val="008E4D62"/>
    <w:rsid w:val="008E4D98"/>
    <w:rsid w:val="008E5458"/>
    <w:rsid w:val="008E565F"/>
    <w:rsid w:val="008E58BB"/>
    <w:rsid w:val="008E5AB1"/>
    <w:rsid w:val="008E5EB0"/>
    <w:rsid w:val="008E6FED"/>
    <w:rsid w:val="008E6FFE"/>
    <w:rsid w:val="008E714B"/>
    <w:rsid w:val="008E7840"/>
    <w:rsid w:val="008E7AE0"/>
    <w:rsid w:val="008E7C8F"/>
    <w:rsid w:val="008F002E"/>
    <w:rsid w:val="008F077F"/>
    <w:rsid w:val="008F0D74"/>
    <w:rsid w:val="008F0E98"/>
    <w:rsid w:val="008F132F"/>
    <w:rsid w:val="008F1CC3"/>
    <w:rsid w:val="008F23AA"/>
    <w:rsid w:val="008F2F28"/>
    <w:rsid w:val="008F2F38"/>
    <w:rsid w:val="008F386A"/>
    <w:rsid w:val="008F3FEF"/>
    <w:rsid w:val="008F4033"/>
    <w:rsid w:val="008F411F"/>
    <w:rsid w:val="008F5A1E"/>
    <w:rsid w:val="008F680D"/>
    <w:rsid w:val="008F690C"/>
    <w:rsid w:val="008F6BCD"/>
    <w:rsid w:val="008F7122"/>
    <w:rsid w:val="008F7E8A"/>
    <w:rsid w:val="008F7EA8"/>
    <w:rsid w:val="0090164E"/>
    <w:rsid w:val="009019CB"/>
    <w:rsid w:val="00901C43"/>
    <w:rsid w:val="0090211F"/>
    <w:rsid w:val="0090218C"/>
    <w:rsid w:val="00903210"/>
    <w:rsid w:val="00903D01"/>
    <w:rsid w:val="00903E76"/>
    <w:rsid w:val="00904008"/>
    <w:rsid w:val="00904A87"/>
    <w:rsid w:val="009057B7"/>
    <w:rsid w:val="00905C76"/>
    <w:rsid w:val="00906389"/>
    <w:rsid w:val="009068F0"/>
    <w:rsid w:val="0090783A"/>
    <w:rsid w:val="00907949"/>
    <w:rsid w:val="00907954"/>
    <w:rsid w:val="009102BE"/>
    <w:rsid w:val="009103D4"/>
    <w:rsid w:val="0091041B"/>
    <w:rsid w:val="00910B4F"/>
    <w:rsid w:val="009113CB"/>
    <w:rsid w:val="00911727"/>
    <w:rsid w:val="00911B3C"/>
    <w:rsid w:val="00911C4E"/>
    <w:rsid w:val="009125AD"/>
    <w:rsid w:val="00912777"/>
    <w:rsid w:val="00913190"/>
    <w:rsid w:val="009132AF"/>
    <w:rsid w:val="0091392C"/>
    <w:rsid w:val="00913C97"/>
    <w:rsid w:val="00913ECC"/>
    <w:rsid w:val="0091419F"/>
    <w:rsid w:val="00914686"/>
    <w:rsid w:val="0091522A"/>
    <w:rsid w:val="009157CD"/>
    <w:rsid w:val="00915F3B"/>
    <w:rsid w:val="00916195"/>
    <w:rsid w:val="0091673A"/>
    <w:rsid w:val="00917E88"/>
    <w:rsid w:val="009202D1"/>
    <w:rsid w:val="00921611"/>
    <w:rsid w:val="00921D02"/>
    <w:rsid w:val="00921EB7"/>
    <w:rsid w:val="009222DA"/>
    <w:rsid w:val="00923234"/>
    <w:rsid w:val="009234AF"/>
    <w:rsid w:val="00923799"/>
    <w:rsid w:val="00923FB2"/>
    <w:rsid w:val="00925047"/>
    <w:rsid w:val="0092535B"/>
    <w:rsid w:val="00925568"/>
    <w:rsid w:val="00925CB1"/>
    <w:rsid w:val="00925EB4"/>
    <w:rsid w:val="00926342"/>
    <w:rsid w:val="009268D1"/>
    <w:rsid w:val="00926B18"/>
    <w:rsid w:val="00927101"/>
    <w:rsid w:val="00927316"/>
    <w:rsid w:val="009313BA"/>
    <w:rsid w:val="00932D51"/>
    <w:rsid w:val="0093318C"/>
    <w:rsid w:val="00933212"/>
    <w:rsid w:val="009334FB"/>
    <w:rsid w:val="00933656"/>
    <w:rsid w:val="00933971"/>
    <w:rsid w:val="00933A44"/>
    <w:rsid w:val="00933BC0"/>
    <w:rsid w:val="0093406D"/>
    <w:rsid w:val="00934907"/>
    <w:rsid w:val="0093550D"/>
    <w:rsid w:val="00935718"/>
    <w:rsid w:val="00935887"/>
    <w:rsid w:val="009364F5"/>
    <w:rsid w:val="00936E01"/>
    <w:rsid w:val="0093717D"/>
    <w:rsid w:val="00937DA1"/>
    <w:rsid w:val="00937F17"/>
    <w:rsid w:val="00940AB7"/>
    <w:rsid w:val="00940D49"/>
    <w:rsid w:val="00940F43"/>
    <w:rsid w:val="0094145F"/>
    <w:rsid w:val="00942764"/>
    <w:rsid w:val="00942E97"/>
    <w:rsid w:val="009437C0"/>
    <w:rsid w:val="00945000"/>
    <w:rsid w:val="00945408"/>
    <w:rsid w:val="009457F6"/>
    <w:rsid w:val="00945957"/>
    <w:rsid w:val="00945DA1"/>
    <w:rsid w:val="009461BB"/>
    <w:rsid w:val="009462C5"/>
    <w:rsid w:val="009472F0"/>
    <w:rsid w:val="00947789"/>
    <w:rsid w:val="00947BEE"/>
    <w:rsid w:val="00950A48"/>
    <w:rsid w:val="00950A9E"/>
    <w:rsid w:val="00951629"/>
    <w:rsid w:val="009522CE"/>
    <w:rsid w:val="009523D0"/>
    <w:rsid w:val="00952DE8"/>
    <w:rsid w:val="00952EFF"/>
    <w:rsid w:val="00953271"/>
    <w:rsid w:val="00953904"/>
    <w:rsid w:val="00953CEE"/>
    <w:rsid w:val="00953F46"/>
    <w:rsid w:val="0095443A"/>
    <w:rsid w:val="0095464D"/>
    <w:rsid w:val="0095465C"/>
    <w:rsid w:val="0095470F"/>
    <w:rsid w:val="0095480E"/>
    <w:rsid w:val="009548BA"/>
    <w:rsid w:val="00955054"/>
    <w:rsid w:val="00955995"/>
    <w:rsid w:val="00955B92"/>
    <w:rsid w:val="00955E38"/>
    <w:rsid w:val="009563D4"/>
    <w:rsid w:val="009567D6"/>
    <w:rsid w:val="009578BD"/>
    <w:rsid w:val="0095790F"/>
    <w:rsid w:val="00957DDA"/>
    <w:rsid w:val="009600CB"/>
    <w:rsid w:val="00960FFA"/>
    <w:rsid w:val="0096154B"/>
    <w:rsid w:val="009621CC"/>
    <w:rsid w:val="0096233B"/>
    <w:rsid w:val="009634C1"/>
    <w:rsid w:val="00963B0B"/>
    <w:rsid w:val="00963CDA"/>
    <w:rsid w:val="009644A6"/>
    <w:rsid w:val="0096545B"/>
    <w:rsid w:val="00965637"/>
    <w:rsid w:val="00965BAA"/>
    <w:rsid w:val="00966203"/>
    <w:rsid w:val="0096684D"/>
    <w:rsid w:val="00966945"/>
    <w:rsid w:val="00966CC8"/>
    <w:rsid w:val="009704CE"/>
    <w:rsid w:val="0097055A"/>
    <w:rsid w:val="009705BA"/>
    <w:rsid w:val="0097089B"/>
    <w:rsid w:val="009708CF"/>
    <w:rsid w:val="00971839"/>
    <w:rsid w:val="00972847"/>
    <w:rsid w:val="00972F52"/>
    <w:rsid w:val="00973932"/>
    <w:rsid w:val="00973B3A"/>
    <w:rsid w:val="00973E37"/>
    <w:rsid w:val="00974489"/>
    <w:rsid w:val="00974741"/>
    <w:rsid w:val="009759DE"/>
    <w:rsid w:val="009761A1"/>
    <w:rsid w:val="009763E7"/>
    <w:rsid w:val="00976BDC"/>
    <w:rsid w:val="00976C57"/>
    <w:rsid w:val="00976DA1"/>
    <w:rsid w:val="00976EFA"/>
    <w:rsid w:val="00977515"/>
    <w:rsid w:val="00980F7E"/>
    <w:rsid w:val="0098118B"/>
    <w:rsid w:val="00981337"/>
    <w:rsid w:val="00981B6E"/>
    <w:rsid w:val="00981C28"/>
    <w:rsid w:val="00982477"/>
    <w:rsid w:val="009826FA"/>
    <w:rsid w:val="00982C73"/>
    <w:rsid w:val="00982D1D"/>
    <w:rsid w:val="00982F56"/>
    <w:rsid w:val="0098328E"/>
    <w:rsid w:val="0098352C"/>
    <w:rsid w:val="0098398D"/>
    <w:rsid w:val="00983BBC"/>
    <w:rsid w:val="00984029"/>
    <w:rsid w:val="0098421D"/>
    <w:rsid w:val="00985372"/>
    <w:rsid w:val="0098537E"/>
    <w:rsid w:val="0098592F"/>
    <w:rsid w:val="00985A5B"/>
    <w:rsid w:val="009867C1"/>
    <w:rsid w:val="00986883"/>
    <w:rsid w:val="0098690F"/>
    <w:rsid w:val="009869C9"/>
    <w:rsid w:val="00986AF6"/>
    <w:rsid w:val="00986C04"/>
    <w:rsid w:val="00986FCC"/>
    <w:rsid w:val="0098716E"/>
    <w:rsid w:val="00987890"/>
    <w:rsid w:val="00987A40"/>
    <w:rsid w:val="00987D4F"/>
    <w:rsid w:val="00987E94"/>
    <w:rsid w:val="00990134"/>
    <w:rsid w:val="00990196"/>
    <w:rsid w:val="00991DE5"/>
    <w:rsid w:val="00992033"/>
    <w:rsid w:val="00992E93"/>
    <w:rsid w:val="00993614"/>
    <w:rsid w:val="00993A45"/>
    <w:rsid w:val="00993B9A"/>
    <w:rsid w:val="00994A15"/>
    <w:rsid w:val="0099512B"/>
    <w:rsid w:val="00995340"/>
    <w:rsid w:val="009958D6"/>
    <w:rsid w:val="0099664D"/>
    <w:rsid w:val="009967F9"/>
    <w:rsid w:val="00996B2F"/>
    <w:rsid w:val="00997508"/>
    <w:rsid w:val="00997ED8"/>
    <w:rsid w:val="009A0400"/>
    <w:rsid w:val="009A081B"/>
    <w:rsid w:val="009A0D47"/>
    <w:rsid w:val="009A10A7"/>
    <w:rsid w:val="009A12AB"/>
    <w:rsid w:val="009A1461"/>
    <w:rsid w:val="009A19FF"/>
    <w:rsid w:val="009A2682"/>
    <w:rsid w:val="009A338A"/>
    <w:rsid w:val="009A3419"/>
    <w:rsid w:val="009A345D"/>
    <w:rsid w:val="009A373A"/>
    <w:rsid w:val="009A3B2A"/>
    <w:rsid w:val="009A3EAD"/>
    <w:rsid w:val="009A500D"/>
    <w:rsid w:val="009A6269"/>
    <w:rsid w:val="009A6525"/>
    <w:rsid w:val="009A7203"/>
    <w:rsid w:val="009A779E"/>
    <w:rsid w:val="009A7910"/>
    <w:rsid w:val="009B06BD"/>
    <w:rsid w:val="009B147A"/>
    <w:rsid w:val="009B17BA"/>
    <w:rsid w:val="009B1864"/>
    <w:rsid w:val="009B1AA5"/>
    <w:rsid w:val="009B2155"/>
    <w:rsid w:val="009B2252"/>
    <w:rsid w:val="009B2A75"/>
    <w:rsid w:val="009B2FAD"/>
    <w:rsid w:val="009B32E6"/>
    <w:rsid w:val="009B3946"/>
    <w:rsid w:val="009B40A1"/>
    <w:rsid w:val="009B4164"/>
    <w:rsid w:val="009B49BE"/>
    <w:rsid w:val="009B5617"/>
    <w:rsid w:val="009B5792"/>
    <w:rsid w:val="009B582C"/>
    <w:rsid w:val="009B5D3F"/>
    <w:rsid w:val="009B629B"/>
    <w:rsid w:val="009B6A28"/>
    <w:rsid w:val="009B717B"/>
    <w:rsid w:val="009B76BA"/>
    <w:rsid w:val="009B7702"/>
    <w:rsid w:val="009B7A38"/>
    <w:rsid w:val="009B7D33"/>
    <w:rsid w:val="009C01FB"/>
    <w:rsid w:val="009C0367"/>
    <w:rsid w:val="009C0C8E"/>
    <w:rsid w:val="009C0E50"/>
    <w:rsid w:val="009C1B2E"/>
    <w:rsid w:val="009C2A24"/>
    <w:rsid w:val="009C2D3F"/>
    <w:rsid w:val="009C31D2"/>
    <w:rsid w:val="009C3684"/>
    <w:rsid w:val="009C3814"/>
    <w:rsid w:val="009C3875"/>
    <w:rsid w:val="009C3A72"/>
    <w:rsid w:val="009C3CA6"/>
    <w:rsid w:val="009C43C0"/>
    <w:rsid w:val="009C52E5"/>
    <w:rsid w:val="009C5348"/>
    <w:rsid w:val="009C5BCC"/>
    <w:rsid w:val="009C5C84"/>
    <w:rsid w:val="009C66B8"/>
    <w:rsid w:val="009C6B45"/>
    <w:rsid w:val="009C6E4F"/>
    <w:rsid w:val="009C6F69"/>
    <w:rsid w:val="009C7366"/>
    <w:rsid w:val="009D0072"/>
    <w:rsid w:val="009D113C"/>
    <w:rsid w:val="009D1A07"/>
    <w:rsid w:val="009D1E1B"/>
    <w:rsid w:val="009D2391"/>
    <w:rsid w:val="009D3727"/>
    <w:rsid w:val="009D535B"/>
    <w:rsid w:val="009D5854"/>
    <w:rsid w:val="009D5AD0"/>
    <w:rsid w:val="009D5CCA"/>
    <w:rsid w:val="009E01E4"/>
    <w:rsid w:val="009E06DC"/>
    <w:rsid w:val="009E07E3"/>
    <w:rsid w:val="009E0FE2"/>
    <w:rsid w:val="009E1692"/>
    <w:rsid w:val="009E16E1"/>
    <w:rsid w:val="009E1859"/>
    <w:rsid w:val="009E2E99"/>
    <w:rsid w:val="009E3061"/>
    <w:rsid w:val="009E30FB"/>
    <w:rsid w:val="009E36F3"/>
    <w:rsid w:val="009E3BE4"/>
    <w:rsid w:val="009E42DB"/>
    <w:rsid w:val="009E585A"/>
    <w:rsid w:val="009E5D4E"/>
    <w:rsid w:val="009E5E90"/>
    <w:rsid w:val="009E64CA"/>
    <w:rsid w:val="009E70D1"/>
    <w:rsid w:val="009E74D7"/>
    <w:rsid w:val="009F0693"/>
    <w:rsid w:val="009F14D8"/>
    <w:rsid w:val="009F15BF"/>
    <w:rsid w:val="009F1AA8"/>
    <w:rsid w:val="009F24F4"/>
    <w:rsid w:val="009F27E0"/>
    <w:rsid w:val="009F2A03"/>
    <w:rsid w:val="009F4663"/>
    <w:rsid w:val="009F46B9"/>
    <w:rsid w:val="009F596B"/>
    <w:rsid w:val="009F679A"/>
    <w:rsid w:val="009F7826"/>
    <w:rsid w:val="009F7A73"/>
    <w:rsid w:val="009F7EF2"/>
    <w:rsid w:val="00A00A85"/>
    <w:rsid w:val="00A01C4B"/>
    <w:rsid w:val="00A01CCC"/>
    <w:rsid w:val="00A022C9"/>
    <w:rsid w:val="00A02480"/>
    <w:rsid w:val="00A03090"/>
    <w:rsid w:val="00A039E7"/>
    <w:rsid w:val="00A046E6"/>
    <w:rsid w:val="00A055FB"/>
    <w:rsid w:val="00A05782"/>
    <w:rsid w:val="00A05B2D"/>
    <w:rsid w:val="00A06080"/>
    <w:rsid w:val="00A06AC7"/>
    <w:rsid w:val="00A071F8"/>
    <w:rsid w:val="00A079F2"/>
    <w:rsid w:val="00A07D6A"/>
    <w:rsid w:val="00A10124"/>
    <w:rsid w:val="00A10290"/>
    <w:rsid w:val="00A1092C"/>
    <w:rsid w:val="00A10B93"/>
    <w:rsid w:val="00A10DF8"/>
    <w:rsid w:val="00A110AF"/>
    <w:rsid w:val="00A1137A"/>
    <w:rsid w:val="00A11E40"/>
    <w:rsid w:val="00A12344"/>
    <w:rsid w:val="00A126B3"/>
    <w:rsid w:val="00A1396C"/>
    <w:rsid w:val="00A14E6E"/>
    <w:rsid w:val="00A15AAF"/>
    <w:rsid w:val="00A16B89"/>
    <w:rsid w:val="00A175A6"/>
    <w:rsid w:val="00A175CD"/>
    <w:rsid w:val="00A17B15"/>
    <w:rsid w:val="00A2001B"/>
    <w:rsid w:val="00A20751"/>
    <w:rsid w:val="00A213F9"/>
    <w:rsid w:val="00A21785"/>
    <w:rsid w:val="00A21EFD"/>
    <w:rsid w:val="00A2251A"/>
    <w:rsid w:val="00A22A23"/>
    <w:rsid w:val="00A22D9A"/>
    <w:rsid w:val="00A243F3"/>
    <w:rsid w:val="00A24EA6"/>
    <w:rsid w:val="00A251BF"/>
    <w:rsid w:val="00A25341"/>
    <w:rsid w:val="00A25695"/>
    <w:rsid w:val="00A25B31"/>
    <w:rsid w:val="00A263DE"/>
    <w:rsid w:val="00A265CE"/>
    <w:rsid w:val="00A272D6"/>
    <w:rsid w:val="00A27476"/>
    <w:rsid w:val="00A31AF9"/>
    <w:rsid w:val="00A33E21"/>
    <w:rsid w:val="00A33F1A"/>
    <w:rsid w:val="00A34486"/>
    <w:rsid w:val="00A347DA"/>
    <w:rsid w:val="00A34973"/>
    <w:rsid w:val="00A35676"/>
    <w:rsid w:val="00A35914"/>
    <w:rsid w:val="00A35A73"/>
    <w:rsid w:val="00A3609B"/>
    <w:rsid w:val="00A371AC"/>
    <w:rsid w:val="00A374D9"/>
    <w:rsid w:val="00A375E2"/>
    <w:rsid w:val="00A37AFA"/>
    <w:rsid w:val="00A37F28"/>
    <w:rsid w:val="00A4033A"/>
    <w:rsid w:val="00A40725"/>
    <w:rsid w:val="00A408F7"/>
    <w:rsid w:val="00A41224"/>
    <w:rsid w:val="00A4200E"/>
    <w:rsid w:val="00A420B7"/>
    <w:rsid w:val="00A42C31"/>
    <w:rsid w:val="00A42DFB"/>
    <w:rsid w:val="00A42F03"/>
    <w:rsid w:val="00A4346A"/>
    <w:rsid w:val="00A43859"/>
    <w:rsid w:val="00A43B86"/>
    <w:rsid w:val="00A44A56"/>
    <w:rsid w:val="00A45205"/>
    <w:rsid w:val="00A45312"/>
    <w:rsid w:val="00A46751"/>
    <w:rsid w:val="00A46BB4"/>
    <w:rsid w:val="00A4705F"/>
    <w:rsid w:val="00A4722E"/>
    <w:rsid w:val="00A47310"/>
    <w:rsid w:val="00A47668"/>
    <w:rsid w:val="00A476F1"/>
    <w:rsid w:val="00A477A2"/>
    <w:rsid w:val="00A47836"/>
    <w:rsid w:val="00A47FCC"/>
    <w:rsid w:val="00A50135"/>
    <w:rsid w:val="00A505E0"/>
    <w:rsid w:val="00A5067A"/>
    <w:rsid w:val="00A50770"/>
    <w:rsid w:val="00A507F1"/>
    <w:rsid w:val="00A50CA9"/>
    <w:rsid w:val="00A51BDD"/>
    <w:rsid w:val="00A52027"/>
    <w:rsid w:val="00A53A46"/>
    <w:rsid w:val="00A53DC9"/>
    <w:rsid w:val="00A53F29"/>
    <w:rsid w:val="00A54BF6"/>
    <w:rsid w:val="00A550FD"/>
    <w:rsid w:val="00A55148"/>
    <w:rsid w:val="00A55E1A"/>
    <w:rsid w:val="00A56C9D"/>
    <w:rsid w:val="00A56F97"/>
    <w:rsid w:val="00A570E7"/>
    <w:rsid w:val="00A5712F"/>
    <w:rsid w:val="00A57659"/>
    <w:rsid w:val="00A577BB"/>
    <w:rsid w:val="00A5797A"/>
    <w:rsid w:val="00A602C8"/>
    <w:rsid w:val="00A603D5"/>
    <w:rsid w:val="00A60C70"/>
    <w:rsid w:val="00A60E6F"/>
    <w:rsid w:val="00A61BA6"/>
    <w:rsid w:val="00A6289E"/>
    <w:rsid w:val="00A628D9"/>
    <w:rsid w:val="00A62DDC"/>
    <w:rsid w:val="00A63226"/>
    <w:rsid w:val="00A64138"/>
    <w:rsid w:val="00A64F63"/>
    <w:rsid w:val="00A650C6"/>
    <w:rsid w:val="00A65411"/>
    <w:rsid w:val="00A65689"/>
    <w:rsid w:val="00A65838"/>
    <w:rsid w:val="00A65AFC"/>
    <w:rsid w:val="00A65DA4"/>
    <w:rsid w:val="00A665E6"/>
    <w:rsid w:val="00A67078"/>
    <w:rsid w:val="00A670CC"/>
    <w:rsid w:val="00A677FD"/>
    <w:rsid w:val="00A67DD6"/>
    <w:rsid w:val="00A702D8"/>
    <w:rsid w:val="00A704DC"/>
    <w:rsid w:val="00A70773"/>
    <w:rsid w:val="00A713DF"/>
    <w:rsid w:val="00A71AF5"/>
    <w:rsid w:val="00A71C43"/>
    <w:rsid w:val="00A73127"/>
    <w:rsid w:val="00A73307"/>
    <w:rsid w:val="00A743B2"/>
    <w:rsid w:val="00A75524"/>
    <w:rsid w:val="00A76145"/>
    <w:rsid w:val="00A765AC"/>
    <w:rsid w:val="00A77281"/>
    <w:rsid w:val="00A807B1"/>
    <w:rsid w:val="00A811B0"/>
    <w:rsid w:val="00A81606"/>
    <w:rsid w:val="00A818B4"/>
    <w:rsid w:val="00A81A75"/>
    <w:rsid w:val="00A8311A"/>
    <w:rsid w:val="00A833EA"/>
    <w:rsid w:val="00A84280"/>
    <w:rsid w:val="00A84958"/>
    <w:rsid w:val="00A84EF8"/>
    <w:rsid w:val="00A857BD"/>
    <w:rsid w:val="00A861D1"/>
    <w:rsid w:val="00A86449"/>
    <w:rsid w:val="00A869BE"/>
    <w:rsid w:val="00A86C5B"/>
    <w:rsid w:val="00A87830"/>
    <w:rsid w:val="00A9052D"/>
    <w:rsid w:val="00A92976"/>
    <w:rsid w:val="00A937C9"/>
    <w:rsid w:val="00A93DFB"/>
    <w:rsid w:val="00A94109"/>
    <w:rsid w:val="00A9415D"/>
    <w:rsid w:val="00A94C1E"/>
    <w:rsid w:val="00A95267"/>
    <w:rsid w:val="00A95A87"/>
    <w:rsid w:val="00A960B1"/>
    <w:rsid w:val="00A968AF"/>
    <w:rsid w:val="00A96DF3"/>
    <w:rsid w:val="00A9742E"/>
    <w:rsid w:val="00AA0282"/>
    <w:rsid w:val="00AA117B"/>
    <w:rsid w:val="00AA1581"/>
    <w:rsid w:val="00AA18FA"/>
    <w:rsid w:val="00AA1BAA"/>
    <w:rsid w:val="00AA1DE4"/>
    <w:rsid w:val="00AA1DFE"/>
    <w:rsid w:val="00AA1ED1"/>
    <w:rsid w:val="00AA2152"/>
    <w:rsid w:val="00AA2234"/>
    <w:rsid w:val="00AA2727"/>
    <w:rsid w:val="00AA2916"/>
    <w:rsid w:val="00AA2936"/>
    <w:rsid w:val="00AA298C"/>
    <w:rsid w:val="00AA29DE"/>
    <w:rsid w:val="00AA3C95"/>
    <w:rsid w:val="00AA3FCC"/>
    <w:rsid w:val="00AA4CCD"/>
    <w:rsid w:val="00AA5E0E"/>
    <w:rsid w:val="00AA63F6"/>
    <w:rsid w:val="00AA6CD4"/>
    <w:rsid w:val="00AA730C"/>
    <w:rsid w:val="00AB003F"/>
    <w:rsid w:val="00AB0BF5"/>
    <w:rsid w:val="00AB11D6"/>
    <w:rsid w:val="00AB187F"/>
    <w:rsid w:val="00AB2332"/>
    <w:rsid w:val="00AB24AD"/>
    <w:rsid w:val="00AB268D"/>
    <w:rsid w:val="00AB2C67"/>
    <w:rsid w:val="00AB2FB2"/>
    <w:rsid w:val="00AB310B"/>
    <w:rsid w:val="00AB325F"/>
    <w:rsid w:val="00AB4CF5"/>
    <w:rsid w:val="00AB4DFF"/>
    <w:rsid w:val="00AB4E2B"/>
    <w:rsid w:val="00AB52F6"/>
    <w:rsid w:val="00AB584B"/>
    <w:rsid w:val="00AB5BC4"/>
    <w:rsid w:val="00AB6B9E"/>
    <w:rsid w:val="00AB6F05"/>
    <w:rsid w:val="00AB70B6"/>
    <w:rsid w:val="00AB7DE8"/>
    <w:rsid w:val="00AC0AD3"/>
    <w:rsid w:val="00AC0CA8"/>
    <w:rsid w:val="00AC10CC"/>
    <w:rsid w:val="00AC1331"/>
    <w:rsid w:val="00AC152C"/>
    <w:rsid w:val="00AC197E"/>
    <w:rsid w:val="00AC1C50"/>
    <w:rsid w:val="00AC2021"/>
    <w:rsid w:val="00AC2061"/>
    <w:rsid w:val="00AC2204"/>
    <w:rsid w:val="00AC22EB"/>
    <w:rsid w:val="00AC2E3E"/>
    <w:rsid w:val="00AC36BA"/>
    <w:rsid w:val="00AC3DBD"/>
    <w:rsid w:val="00AC3E3E"/>
    <w:rsid w:val="00AC59A6"/>
    <w:rsid w:val="00AC5B68"/>
    <w:rsid w:val="00AC5E1F"/>
    <w:rsid w:val="00AC6659"/>
    <w:rsid w:val="00AC6E95"/>
    <w:rsid w:val="00AC7527"/>
    <w:rsid w:val="00AC7A9A"/>
    <w:rsid w:val="00AC7E77"/>
    <w:rsid w:val="00AC7F90"/>
    <w:rsid w:val="00AD03F1"/>
    <w:rsid w:val="00AD08F6"/>
    <w:rsid w:val="00AD1096"/>
    <w:rsid w:val="00AD2397"/>
    <w:rsid w:val="00AD26AC"/>
    <w:rsid w:val="00AD2E61"/>
    <w:rsid w:val="00AD314C"/>
    <w:rsid w:val="00AD35F2"/>
    <w:rsid w:val="00AD3D8A"/>
    <w:rsid w:val="00AD42AA"/>
    <w:rsid w:val="00AD578E"/>
    <w:rsid w:val="00AD5AF3"/>
    <w:rsid w:val="00AD5EB6"/>
    <w:rsid w:val="00AD6BAA"/>
    <w:rsid w:val="00AD6FF8"/>
    <w:rsid w:val="00AD7487"/>
    <w:rsid w:val="00AD7A46"/>
    <w:rsid w:val="00AE02F7"/>
    <w:rsid w:val="00AE14A4"/>
    <w:rsid w:val="00AE185D"/>
    <w:rsid w:val="00AE1A0A"/>
    <w:rsid w:val="00AE21A9"/>
    <w:rsid w:val="00AE2BCA"/>
    <w:rsid w:val="00AE39DB"/>
    <w:rsid w:val="00AE3EBB"/>
    <w:rsid w:val="00AE418B"/>
    <w:rsid w:val="00AE449A"/>
    <w:rsid w:val="00AE4F9C"/>
    <w:rsid w:val="00AE58B3"/>
    <w:rsid w:val="00AE6A9F"/>
    <w:rsid w:val="00AE6BA1"/>
    <w:rsid w:val="00AE6CD8"/>
    <w:rsid w:val="00AE77A7"/>
    <w:rsid w:val="00AF01FC"/>
    <w:rsid w:val="00AF07BD"/>
    <w:rsid w:val="00AF0A72"/>
    <w:rsid w:val="00AF11AF"/>
    <w:rsid w:val="00AF16B7"/>
    <w:rsid w:val="00AF1EED"/>
    <w:rsid w:val="00AF200B"/>
    <w:rsid w:val="00AF2F3D"/>
    <w:rsid w:val="00AF3264"/>
    <w:rsid w:val="00AF4600"/>
    <w:rsid w:val="00AF4763"/>
    <w:rsid w:val="00AF5444"/>
    <w:rsid w:val="00AF55A9"/>
    <w:rsid w:val="00AF56DC"/>
    <w:rsid w:val="00AF59A2"/>
    <w:rsid w:val="00AF61A8"/>
    <w:rsid w:val="00AF6312"/>
    <w:rsid w:val="00AF64F1"/>
    <w:rsid w:val="00AF6527"/>
    <w:rsid w:val="00AF68D8"/>
    <w:rsid w:val="00AF6CFF"/>
    <w:rsid w:val="00AF6DB6"/>
    <w:rsid w:val="00AF783E"/>
    <w:rsid w:val="00AF7ACE"/>
    <w:rsid w:val="00B0030F"/>
    <w:rsid w:val="00B00F38"/>
    <w:rsid w:val="00B0151B"/>
    <w:rsid w:val="00B01B60"/>
    <w:rsid w:val="00B0240F"/>
    <w:rsid w:val="00B0290E"/>
    <w:rsid w:val="00B03FDE"/>
    <w:rsid w:val="00B052A7"/>
    <w:rsid w:val="00B0545D"/>
    <w:rsid w:val="00B05636"/>
    <w:rsid w:val="00B05928"/>
    <w:rsid w:val="00B05AA6"/>
    <w:rsid w:val="00B05C4D"/>
    <w:rsid w:val="00B0601B"/>
    <w:rsid w:val="00B065CA"/>
    <w:rsid w:val="00B067A1"/>
    <w:rsid w:val="00B071B4"/>
    <w:rsid w:val="00B074CD"/>
    <w:rsid w:val="00B07C5A"/>
    <w:rsid w:val="00B10382"/>
    <w:rsid w:val="00B10692"/>
    <w:rsid w:val="00B108C8"/>
    <w:rsid w:val="00B1123F"/>
    <w:rsid w:val="00B113AF"/>
    <w:rsid w:val="00B11AFB"/>
    <w:rsid w:val="00B12927"/>
    <w:rsid w:val="00B12EF7"/>
    <w:rsid w:val="00B12F52"/>
    <w:rsid w:val="00B133D2"/>
    <w:rsid w:val="00B146EA"/>
    <w:rsid w:val="00B1523D"/>
    <w:rsid w:val="00B1535E"/>
    <w:rsid w:val="00B15396"/>
    <w:rsid w:val="00B15B2C"/>
    <w:rsid w:val="00B160E3"/>
    <w:rsid w:val="00B16974"/>
    <w:rsid w:val="00B16F5D"/>
    <w:rsid w:val="00B170E6"/>
    <w:rsid w:val="00B2020F"/>
    <w:rsid w:val="00B20F18"/>
    <w:rsid w:val="00B211A4"/>
    <w:rsid w:val="00B21D59"/>
    <w:rsid w:val="00B22629"/>
    <w:rsid w:val="00B22B27"/>
    <w:rsid w:val="00B22FDA"/>
    <w:rsid w:val="00B234A7"/>
    <w:rsid w:val="00B23F24"/>
    <w:rsid w:val="00B24D37"/>
    <w:rsid w:val="00B24EC2"/>
    <w:rsid w:val="00B24F5B"/>
    <w:rsid w:val="00B2525B"/>
    <w:rsid w:val="00B25EA5"/>
    <w:rsid w:val="00B26212"/>
    <w:rsid w:val="00B30136"/>
    <w:rsid w:val="00B303FF"/>
    <w:rsid w:val="00B30724"/>
    <w:rsid w:val="00B30990"/>
    <w:rsid w:val="00B31530"/>
    <w:rsid w:val="00B31799"/>
    <w:rsid w:val="00B31B92"/>
    <w:rsid w:val="00B31FD0"/>
    <w:rsid w:val="00B3210C"/>
    <w:rsid w:val="00B32688"/>
    <w:rsid w:val="00B329FC"/>
    <w:rsid w:val="00B32B62"/>
    <w:rsid w:val="00B32BB6"/>
    <w:rsid w:val="00B33AF7"/>
    <w:rsid w:val="00B34A0F"/>
    <w:rsid w:val="00B34ECA"/>
    <w:rsid w:val="00B360C9"/>
    <w:rsid w:val="00B402E7"/>
    <w:rsid w:val="00B403E7"/>
    <w:rsid w:val="00B4066E"/>
    <w:rsid w:val="00B417F6"/>
    <w:rsid w:val="00B429F0"/>
    <w:rsid w:val="00B42E1D"/>
    <w:rsid w:val="00B43099"/>
    <w:rsid w:val="00B43499"/>
    <w:rsid w:val="00B437D7"/>
    <w:rsid w:val="00B43CA7"/>
    <w:rsid w:val="00B43FAF"/>
    <w:rsid w:val="00B44EBC"/>
    <w:rsid w:val="00B450D5"/>
    <w:rsid w:val="00B451F8"/>
    <w:rsid w:val="00B4575A"/>
    <w:rsid w:val="00B458CD"/>
    <w:rsid w:val="00B46221"/>
    <w:rsid w:val="00B467D9"/>
    <w:rsid w:val="00B46B33"/>
    <w:rsid w:val="00B4789F"/>
    <w:rsid w:val="00B47BC2"/>
    <w:rsid w:val="00B502ED"/>
    <w:rsid w:val="00B509EF"/>
    <w:rsid w:val="00B50DFB"/>
    <w:rsid w:val="00B50F3B"/>
    <w:rsid w:val="00B5109B"/>
    <w:rsid w:val="00B518F3"/>
    <w:rsid w:val="00B526EF"/>
    <w:rsid w:val="00B5285A"/>
    <w:rsid w:val="00B53FAB"/>
    <w:rsid w:val="00B54DA4"/>
    <w:rsid w:val="00B55A06"/>
    <w:rsid w:val="00B56683"/>
    <w:rsid w:val="00B56D3D"/>
    <w:rsid w:val="00B56E22"/>
    <w:rsid w:val="00B57197"/>
    <w:rsid w:val="00B57DCE"/>
    <w:rsid w:val="00B609B7"/>
    <w:rsid w:val="00B60FAE"/>
    <w:rsid w:val="00B615A4"/>
    <w:rsid w:val="00B618AE"/>
    <w:rsid w:val="00B61CEE"/>
    <w:rsid w:val="00B621AA"/>
    <w:rsid w:val="00B622CA"/>
    <w:rsid w:val="00B623F2"/>
    <w:rsid w:val="00B62752"/>
    <w:rsid w:val="00B62E46"/>
    <w:rsid w:val="00B63712"/>
    <w:rsid w:val="00B63D9E"/>
    <w:rsid w:val="00B63F59"/>
    <w:rsid w:val="00B640FC"/>
    <w:rsid w:val="00B64692"/>
    <w:rsid w:val="00B657BC"/>
    <w:rsid w:val="00B65FE8"/>
    <w:rsid w:val="00B6601A"/>
    <w:rsid w:val="00B6621B"/>
    <w:rsid w:val="00B66564"/>
    <w:rsid w:val="00B66F07"/>
    <w:rsid w:val="00B674DC"/>
    <w:rsid w:val="00B700B8"/>
    <w:rsid w:val="00B70F05"/>
    <w:rsid w:val="00B710A2"/>
    <w:rsid w:val="00B71539"/>
    <w:rsid w:val="00B72B81"/>
    <w:rsid w:val="00B7317B"/>
    <w:rsid w:val="00B734A4"/>
    <w:rsid w:val="00B73667"/>
    <w:rsid w:val="00B753A8"/>
    <w:rsid w:val="00B75A0E"/>
    <w:rsid w:val="00B75CF5"/>
    <w:rsid w:val="00B75D92"/>
    <w:rsid w:val="00B762B1"/>
    <w:rsid w:val="00B77380"/>
    <w:rsid w:val="00B777C0"/>
    <w:rsid w:val="00B802AC"/>
    <w:rsid w:val="00B807B7"/>
    <w:rsid w:val="00B80B64"/>
    <w:rsid w:val="00B81D7D"/>
    <w:rsid w:val="00B82050"/>
    <w:rsid w:val="00B82132"/>
    <w:rsid w:val="00B825DB"/>
    <w:rsid w:val="00B82D0B"/>
    <w:rsid w:val="00B84ACB"/>
    <w:rsid w:val="00B84D8D"/>
    <w:rsid w:val="00B853A4"/>
    <w:rsid w:val="00B85E06"/>
    <w:rsid w:val="00B86CBB"/>
    <w:rsid w:val="00B90179"/>
    <w:rsid w:val="00B90E6F"/>
    <w:rsid w:val="00B92C1F"/>
    <w:rsid w:val="00B92F39"/>
    <w:rsid w:val="00B9438C"/>
    <w:rsid w:val="00B94A78"/>
    <w:rsid w:val="00B955AB"/>
    <w:rsid w:val="00B95DF5"/>
    <w:rsid w:val="00B95E7D"/>
    <w:rsid w:val="00B97EC8"/>
    <w:rsid w:val="00B97F73"/>
    <w:rsid w:val="00BA1A11"/>
    <w:rsid w:val="00BA1FB5"/>
    <w:rsid w:val="00BA2476"/>
    <w:rsid w:val="00BA2525"/>
    <w:rsid w:val="00BA2DE1"/>
    <w:rsid w:val="00BA3338"/>
    <w:rsid w:val="00BA3483"/>
    <w:rsid w:val="00BA4AD1"/>
    <w:rsid w:val="00BA53D9"/>
    <w:rsid w:val="00BA5580"/>
    <w:rsid w:val="00BA563F"/>
    <w:rsid w:val="00BA5E05"/>
    <w:rsid w:val="00BA5F37"/>
    <w:rsid w:val="00BA6946"/>
    <w:rsid w:val="00BA7B16"/>
    <w:rsid w:val="00BB09DE"/>
    <w:rsid w:val="00BB0D0C"/>
    <w:rsid w:val="00BB2E8B"/>
    <w:rsid w:val="00BB3D66"/>
    <w:rsid w:val="00BB43B9"/>
    <w:rsid w:val="00BB4ABC"/>
    <w:rsid w:val="00BB4B30"/>
    <w:rsid w:val="00BB4C38"/>
    <w:rsid w:val="00BB52CA"/>
    <w:rsid w:val="00BB54AF"/>
    <w:rsid w:val="00BB5936"/>
    <w:rsid w:val="00BB6192"/>
    <w:rsid w:val="00BB64FE"/>
    <w:rsid w:val="00BB7475"/>
    <w:rsid w:val="00BB7EBC"/>
    <w:rsid w:val="00BC18F7"/>
    <w:rsid w:val="00BC387D"/>
    <w:rsid w:val="00BC3BC3"/>
    <w:rsid w:val="00BC4035"/>
    <w:rsid w:val="00BC50B9"/>
    <w:rsid w:val="00BC50E5"/>
    <w:rsid w:val="00BC6BDA"/>
    <w:rsid w:val="00BC6C9C"/>
    <w:rsid w:val="00BC7B47"/>
    <w:rsid w:val="00BC7E11"/>
    <w:rsid w:val="00BD0409"/>
    <w:rsid w:val="00BD0873"/>
    <w:rsid w:val="00BD0A61"/>
    <w:rsid w:val="00BD1A19"/>
    <w:rsid w:val="00BD24DF"/>
    <w:rsid w:val="00BD2C7E"/>
    <w:rsid w:val="00BD2CF2"/>
    <w:rsid w:val="00BD2F96"/>
    <w:rsid w:val="00BD3221"/>
    <w:rsid w:val="00BD398C"/>
    <w:rsid w:val="00BD419F"/>
    <w:rsid w:val="00BD44A8"/>
    <w:rsid w:val="00BD468B"/>
    <w:rsid w:val="00BD5722"/>
    <w:rsid w:val="00BD5747"/>
    <w:rsid w:val="00BD59CA"/>
    <w:rsid w:val="00BD5BB6"/>
    <w:rsid w:val="00BD5BC6"/>
    <w:rsid w:val="00BD6289"/>
    <w:rsid w:val="00BD71F2"/>
    <w:rsid w:val="00BE0528"/>
    <w:rsid w:val="00BE05EE"/>
    <w:rsid w:val="00BE0C08"/>
    <w:rsid w:val="00BE1CBD"/>
    <w:rsid w:val="00BE2308"/>
    <w:rsid w:val="00BE279F"/>
    <w:rsid w:val="00BE2AE5"/>
    <w:rsid w:val="00BE369E"/>
    <w:rsid w:val="00BE3BF8"/>
    <w:rsid w:val="00BE5287"/>
    <w:rsid w:val="00BE54D2"/>
    <w:rsid w:val="00BE57BC"/>
    <w:rsid w:val="00BE5A9F"/>
    <w:rsid w:val="00BE5DF4"/>
    <w:rsid w:val="00BE608E"/>
    <w:rsid w:val="00BE77C1"/>
    <w:rsid w:val="00BE7CAE"/>
    <w:rsid w:val="00BF0534"/>
    <w:rsid w:val="00BF16A0"/>
    <w:rsid w:val="00BF20DC"/>
    <w:rsid w:val="00BF2702"/>
    <w:rsid w:val="00BF3991"/>
    <w:rsid w:val="00BF3BBA"/>
    <w:rsid w:val="00BF4088"/>
    <w:rsid w:val="00BF45F9"/>
    <w:rsid w:val="00BF4624"/>
    <w:rsid w:val="00BF5002"/>
    <w:rsid w:val="00BF5174"/>
    <w:rsid w:val="00BF5AFE"/>
    <w:rsid w:val="00BF6171"/>
    <w:rsid w:val="00BF6E0F"/>
    <w:rsid w:val="00BF7219"/>
    <w:rsid w:val="00BF7E6B"/>
    <w:rsid w:val="00C0031C"/>
    <w:rsid w:val="00C02C4A"/>
    <w:rsid w:val="00C03146"/>
    <w:rsid w:val="00C03A2A"/>
    <w:rsid w:val="00C04461"/>
    <w:rsid w:val="00C04E6D"/>
    <w:rsid w:val="00C04ECC"/>
    <w:rsid w:val="00C0502A"/>
    <w:rsid w:val="00C057AD"/>
    <w:rsid w:val="00C062B8"/>
    <w:rsid w:val="00C07414"/>
    <w:rsid w:val="00C0780F"/>
    <w:rsid w:val="00C10368"/>
    <w:rsid w:val="00C10403"/>
    <w:rsid w:val="00C109D2"/>
    <w:rsid w:val="00C10E2D"/>
    <w:rsid w:val="00C111CA"/>
    <w:rsid w:val="00C11449"/>
    <w:rsid w:val="00C117CC"/>
    <w:rsid w:val="00C11CF9"/>
    <w:rsid w:val="00C12023"/>
    <w:rsid w:val="00C12202"/>
    <w:rsid w:val="00C1224A"/>
    <w:rsid w:val="00C1288F"/>
    <w:rsid w:val="00C12A53"/>
    <w:rsid w:val="00C12EAE"/>
    <w:rsid w:val="00C133CC"/>
    <w:rsid w:val="00C140D4"/>
    <w:rsid w:val="00C164F9"/>
    <w:rsid w:val="00C16DA3"/>
    <w:rsid w:val="00C1706B"/>
    <w:rsid w:val="00C1721B"/>
    <w:rsid w:val="00C17E65"/>
    <w:rsid w:val="00C2060A"/>
    <w:rsid w:val="00C20EBF"/>
    <w:rsid w:val="00C2121D"/>
    <w:rsid w:val="00C21339"/>
    <w:rsid w:val="00C216D4"/>
    <w:rsid w:val="00C2280E"/>
    <w:rsid w:val="00C22A76"/>
    <w:rsid w:val="00C22A7A"/>
    <w:rsid w:val="00C23264"/>
    <w:rsid w:val="00C23597"/>
    <w:rsid w:val="00C23B77"/>
    <w:rsid w:val="00C2448E"/>
    <w:rsid w:val="00C24B7C"/>
    <w:rsid w:val="00C2634C"/>
    <w:rsid w:val="00C26DFB"/>
    <w:rsid w:val="00C275C6"/>
    <w:rsid w:val="00C2787F"/>
    <w:rsid w:val="00C27B75"/>
    <w:rsid w:val="00C27EF7"/>
    <w:rsid w:val="00C27F55"/>
    <w:rsid w:val="00C305CD"/>
    <w:rsid w:val="00C30765"/>
    <w:rsid w:val="00C31024"/>
    <w:rsid w:val="00C31461"/>
    <w:rsid w:val="00C315C0"/>
    <w:rsid w:val="00C322D6"/>
    <w:rsid w:val="00C32604"/>
    <w:rsid w:val="00C32962"/>
    <w:rsid w:val="00C34002"/>
    <w:rsid w:val="00C3400B"/>
    <w:rsid w:val="00C3466E"/>
    <w:rsid w:val="00C35864"/>
    <w:rsid w:val="00C35BCE"/>
    <w:rsid w:val="00C360ED"/>
    <w:rsid w:val="00C36635"/>
    <w:rsid w:val="00C36BBA"/>
    <w:rsid w:val="00C37061"/>
    <w:rsid w:val="00C37097"/>
    <w:rsid w:val="00C373A2"/>
    <w:rsid w:val="00C377F8"/>
    <w:rsid w:val="00C378EE"/>
    <w:rsid w:val="00C40C85"/>
    <w:rsid w:val="00C40F5A"/>
    <w:rsid w:val="00C41218"/>
    <w:rsid w:val="00C41C89"/>
    <w:rsid w:val="00C42032"/>
    <w:rsid w:val="00C42C48"/>
    <w:rsid w:val="00C435B8"/>
    <w:rsid w:val="00C44BC8"/>
    <w:rsid w:val="00C45550"/>
    <w:rsid w:val="00C4610B"/>
    <w:rsid w:val="00C469CC"/>
    <w:rsid w:val="00C4743E"/>
    <w:rsid w:val="00C500CA"/>
    <w:rsid w:val="00C50368"/>
    <w:rsid w:val="00C50B6F"/>
    <w:rsid w:val="00C511EF"/>
    <w:rsid w:val="00C51264"/>
    <w:rsid w:val="00C51FCC"/>
    <w:rsid w:val="00C5238B"/>
    <w:rsid w:val="00C52998"/>
    <w:rsid w:val="00C531D4"/>
    <w:rsid w:val="00C53309"/>
    <w:rsid w:val="00C53FFB"/>
    <w:rsid w:val="00C55EC1"/>
    <w:rsid w:val="00C55EC7"/>
    <w:rsid w:val="00C562A2"/>
    <w:rsid w:val="00C56449"/>
    <w:rsid w:val="00C574EA"/>
    <w:rsid w:val="00C60030"/>
    <w:rsid w:val="00C60906"/>
    <w:rsid w:val="00C6144E"/>
    <w:rsid w:val="00C62968"/>
    <w:rsid w:val="00C62EDE"/>
    <w:rsid w:val="00C634A2"/>
    <w:rsid w:val="00C63CD9"/>
    <w:rsid w:val="00C642D2"/>
    <w:rsid w:val="00C64444"/>
    <w:rsid w:val="00C64B03"/>
    <w:rsid w:val="00C65F58"/>
    <w:rsid w:val="00C664F0"/>
    <w:rsid w:val="00C6660C"/>
    <w:rsid w:val="00C66D18"/>
    <w:rsid w:val="00C66E43"/>
    <w:rsid w:val="00C6705D"/>
    <w:rsid w:val="00C67368"/>
    <w:rsid w:val="00C67A36"/>
    <w:rsid w:val="00C711F9"/>
    <w:rsid w:val="00C716D9"/>
    <w:rsid w:val="00C71BC8"/>
    <w:rsid w:val="00C71D73"/>
    <w:rsid w:val="00C7229C"/>
    <w:rsid w:val="00C72321"/>
    <w:rsid w:val="00C7261E"/>
    <w:rsid w:val="00C72CC8"/>
    <w:rsid w:val="00C731EA"/>
    <w:rsid w:val="00C7410B"/>
    <w:rsid w:val="00C74B3E"/>
    <w:rsid w:val="00C74D8D"/>
    <w:rsid w:val="00C751E1"/>
    <w:rsid w:val="00C7569D"/>
    <w:rsid w:val="00C75DC6"/>
    <w:rsid w:val="00C7622A"/>
    <w:rsid w:val="00C767D9"/>
    <w:rsid w:val="00C7682D"/>
    <w:rsid w:val="00C76A6B"/>
    <w:rsid w:val="00C76ED5"/>
    <w:rsid w:val="00C80107"/>
    <w:rsid w:val="00C8074C"/>
    <w:rsid w:val="00C808A3"/>
    <w:rsid w:val="00C80C18"/>
    <w:rsid w:val="00C80DC1"/>
    <w:rsid w:val="00C81AEA"/>
    <w:rsid w:val="00C81BE4"/>
    <w:rsid w:val="00C8237D"/>
    <w:rsid w:val="00C8254E"/>
    <w:rsid w:val="00C8280D"/>
    <w:rsid w:val="00C83802"/>
    <w:rsid w:val="00C83840"/>
    <w:rsid w:val="00C850CD"/>
    <w:rsid w:val="00C853A9"/>
    <w:rsid w:val="00C8587F"/>
    <w:rsid w:val="00C85C8C"/>
    <w:rsid w:val="00C85D7E"/>
    <w:rsid w:val="00C867CF"/>
    <w:rsid w:val="00C868A4"/>
    <w:rsid w:val="00C86BDC"/>
    <w:rsid w:val="00C87074"/>
    <w:rsid w:val="00C870E8"/>
    <w:rsid w:val="00C877C8"/>
    <w:rsid w:val="00C87F13"/>
    <w:rsid w:val="00C902CF"/>
    <w:rsid w:val="00C90D54"/>
    <w:rsid w:val="00C91B27"/>
    <w:rsid w:val="00C93B8B"/>
    <w:rsid w:val="00C93E1C"/>
    <w:rsid w:val="00C947F4"/>
    <w:rsid w:val="00C94912"/>
    <w:rsid w:val="00C95402"/>
    <w:rsid w:val="00C95B6F"/>
    <w:rsid w:val="00C95D9F"/>
    <w:rsid w:val="00C9648F"/>
    <w:rsid w:val="00C967FC"/>
    <w:rsid w:val="00C97219"/>
    <w:rsid w:val="00C97DA1"/>
    <w:rsid w:val="00C97ED6"/>
    <w:rsid w:val="00CA047D"/>
    <w:rsid w:val="00CA0ADF"/>
    <w:rsid w:val="00CA0C5D"/>
    <w:rsid w:val="00CA0D4B"/>
    <w:rsid w:val="00CA0F23"/>
    <w:rsid w:val="00CA111E"/>
    <w:rsid w:val="00CA1305"/>
    <w:rsid w:val="00CA13C1"/>
    <w:rsid w:val="00CA1421"/>
    <w:rsid w:val="00CA1719"/>
    <w:rsid w:val="00CA1C90"/>
    <w:rsid w:val="00CA313A"/>
    <w:rsid w:val="00CA320F"/>
    <w:rsid w:val="00CA3FE9"/>
    <w:rsid w:val="00CA475A"/>
    <w:rsid w:val="00CA5AF2"/>
    <w:rsid w:val="00CA61A9"/>
    <w:rsid w:val="00CA7205"/>
    <w:rsid w:val="00CA72C2"/>
    <w:rsid w:val="00CA7A3E"/>
    <w:rsid w:val="00CB0475"/>
    <w:rsid w:val="00CB10CF"/>
    <w:rsid w:val="00CB17A7"/>
    <w:rsid w:val="00CB17C0"/>
    <w:rsid w:val="00CB2562"/>
    <w:rsid w:val="00CB2CA3"/>
    <w:rsid w:val="00CB42D9"/>
    <w:rsid w:val="00CB51AF"/>
    <w:rsid w:val="00CB57A2"/>
    <w:rsid w:val="00CB5D52"/>
    <w:rsid w:val="00CB6944"/>
    <w:rsid w:val="00CB714E"/>
    <w:rsid w:val="00CB7625"/>
    <w:rsid w:val="00CB786E"/>
    <w:rsid w:val="00CB7A88"/>
    <w:rsid w:val="00CB7BB9"/>
    <w:rsid w:val="00CC054F"/>
    <w:rsid w:val="00CC0ACC"/>
    <w:rsid w:val="00CC15D8"/>
    <w:rsid w:val="00CC18DF"/>
    <w:rsid w:val="00CC29ED"/>
    <w:rsid w:val="00CC3A73"/>
    <w:rsid w:val="00CC3C39"/>
    <w:rsid w:val="00CC3F69"/>
    <w:rsid w:val="00CC436A"/>
    <w:rsid w:val="00CC45EC"/>
    <w:rsid w:val="00CC482B"/>
    <w:rsid w:val="00CC4AB1"/>
    <w:rsid w:val="00CC4B86"/>
    <w:rsid w:val="00CC4F2D"/>
    <w:rsid w:val="00CC5014"/>
    <w:rsid w:val="00CC54B3"/>
    <w:rsid w:val="00CD0259"/>
    <w:rsid w:val="00CD0414"/>
    <w:rsid w:val="00CD0953"/>
    <w:rsid w:val="00CD1BC5"/>
    <w:rsid w:val="00CD20FF"/>
    <w:rsid w:val="00CD2372"/>
    <w:rsid w:val="00CD2D4B"/>
    <w:rsid w:val="00CD3B46"/>
    <w:rsid w:val="00CD3EBD"/>
    <w:rsid w:val="00CD48ED"/>
    <w:rsid w:val="00CD5C69"/>
    <w:rsid w:val="00CD624E"/>
    <w:rsid w:val="00CD64CF"/>
    <w:rsid w:val="00CD6736"/>
    <w:rsid w:val="00CD6B6D"/>
    <w:rsid w:val="00CD6DFA"/>
    <w:rsid w:val="00CD6E18"/>
    <w:rsid w:val="00CD6E55"/>
    <w:rsid w:val="00CD7329"/>
    <w:rsid w:val="00CE0BFA"/>
    <w:rsid w:val="00CE0EA0"/>
    <w:rsid w:val="00CE14FE"/>
    <w:rsid w:val="00CE2035"/>
    <w:rsid w:val="00CE36F4"/>
    <w:rsid w:val="00CE3763"/>
    <w:rsid w:val="00CE48EE"/>
    <w:rsid w:val="00CE572B"/>
    <w:rsid w:val="00CE582A"/>
    <w:rsid w:val="00CE63FB"/>
    <w:rsid w:val="00CE6566"/>
    <w:rsid w:val="00CE67A8"/>
    <w:rsid w:val="00CE6976"/>
    <w:rsid w:val="00CE6996"/>
    <w:rsid w:val="00CE6D4B"/>
    <w:rsid w:val="00CE6F0F"/>
    <w:rsid w:val="00CE6F37"/>
    <w:rsid w:val="00CE72F5"/>
    <w:rsid w:val="00CE76F7"/>
    <w:rsid w:val="00CE7803"/>
    <w:rsid w:val="00CF09CB"/>
    <w:rsid w:val="00CF153C"/>
    <w:rsid w:val="00CF1F98"/>
    <w:rsid w:val="00CF2295"/>
    <w:rsid w:val="00CF38DD"/>
    <w:rsid w:val="00CF3EED"/>
    <w:rsid w:val="00CF48FA"/>
    <w:rsid w:val="00CF52FB"/>
    <w:rsid w:val="00CF64BD"/>
    <w:rsid w:val="00CF6AF5"/>
    <w:rsid w:val="00CF7178"/>
    <w:rsid w:val="00CF7344"/>
    <w:rsid w:val="00CF7954"/>
    <w:rsid w:val="00CF7F31"/>
    <w:rsid w:val="00D001A0"/>
    <w:rsid w:val="00D00D0C"/>
    <w:rsid w:val="00D023AB"/>
    <w:rsid w:val="00D025C7"/>
    <w:rsid w:val="00D02D4F"/>
    <w:rsid w:val="00D03291"/>
    <w:rsid w:val="00D03676"/>
    <w:rsid w:val="00D039A5"/>
    <w:rsid w:val="00D03BAC"/>
    <w:rsid w:val="00D03BD1"/>
    <w:rsid w:val="00D042A1"/>
    <w:rsid w:val="00D045F2"/>
    <w:rsid w:val="00D04C41"/>
    <w:rsid w:val="00D04CB6"/>
    <w:rsid w:val="00D04E60"/>
    <w:rsid w:val="00D04FB9"/>
    <w:rsid w:val="00D058A7"/>
    <w:rsid w:val="00D05D60"/>
    <w:rsid w:val="00D0669F"/>
    <w:rsid w:val="00D067DA"/>
    <w:rsid w:val="00D06B11"/>
    <w:rsid w:val="00D075F9"/>
    <w:rsid w:val="00D079D0"/>
    <w:rsid w:val="00D104D9"/>
    <w:rsid w:val="00D1128A"/>
    <w:rsid w:val="00D112A7"/>
    <w:rsid w:val="00D11AD4"/>
    <w:rsid w:val="00D11EC5"/>
    <w:rsid w:val="00D12477"/>
    <w:rsid w:val="00D12A9A"/>
    <w:rsid w:val="00D12C4F"/>
    <w:rsid w:val="00D1425C"/>
    <w:rsid w:val="00D1446A"/>
    <w:rsid w:val="00D144B2"/>
    <w:rsid w:val="00D15825"/>
    <w:rsid w:val="00D15896"/>
    <w:rsid w:val="00D160F1"/>
    <w:rsid w:val="00D167DE"/>
    <w:rsid w:val="00D16ADA"/>
    <w:rsid w:val="00D16C1D"/>
    <w:rsid w:val="00D16F26"/>
    <w:rsid w:val="00D16F42"/>
    <w:rsid w:val="00D179ED"/>
    <w:rsid w:val="00D2033A"/>
    <w:rsid w:val="00D207C0"/>
    <w:rsid w:val="00D2090B"/>
    <w:rsid w:val="00D20DB0"/>
    <w:rsid w:val="00D21337"/>
    <w:rsid w:val="00D22001"/>
    <w:rsid w:val="00D22827"/>
    <w:rsid w:val="00D228C2"/>
    <w:rsid w:val="00D23327"/>
    <w:rsid w:val="00D244D1"/>
    <w:rsid w:val="00D24568"/>
    <w:rsid w:val="00D24963"/>
    <w:rsid w:val="00D25267"/>
    <w:rsid w:val="00D27856"/>
    <w:rsid w:val="00D27872"/>
    <w:rsid w:val="00D279F1"/>
    <w:rsid w:val="00D27FF0"/>
    <w:rsid w:val="00D302C9"/>
    <w:rsid w:val="00D307D8"/>
    <w:rsid w:val="00D30C6E"/>
    <w:rsid w:val="00D30DA3"/>
    <w:rsid w:val="00D32A01"/>
    <w:rsid w:val="00D3433B"/>
    <w:rsid w:val="00D34838"/>
    <w:rsid w:val="00D34CC2"/>
    <w:rsid w:val="00D35474"/>
    <w:rsid w:val="00D3573F"/>
    <w:rsid w:val="00D365EE"/>
    <w:rsid w:val="00D36BB9"/>
    <w:rsid w:val="00D37356"/>
    <w:rsid w:val="00D40B16"/>
    <w:rsid w:val="00D40ED3"/>
    <w:rsid w:val="00D415EC"/>
    <w:rsid w:val="00D41827"/>
    <w:rsid w:val="00D41BD6"/>
    <w:rsid w:val="00D421A4"/>
    <w:rsid w:val="00D4265E"/>
    <w:rsid w:val="00D445E0"/>
    <w:rsid w:val="00D4540B"/>
    <w:rsid w:val="00D4574E"/>
    <w:rsid w:val="00D45B41"/>
    <w:rsid w:val="00D45FCA"/>
    <w:rsid w:val="00D46350"/>
    <w:rsid w:val="00D4668F"/>
    <w:rsid w:val="00D469C1"/>
    <w:rsid w:val="00D5044C"/>
    <w:rsid w:val="00D50CCD"/>
    <w:rsid w:val="00D514FF"/>
    <w:rsid w:val="00D51996"/>
    <w:rsid w:val="00D5209F"/>
    <w:rsid w:val="00D5215D"/>
    <w:rsid w:val="00D52BD5"/>
    <w:rsid w:val="00D53456"/>
    <w:rsid w:val="00D535D2"/>
    <w:rsid w:val="00D53D00"/>
    <w:rsid w:val="00D53D68"/>
    <w:rsid w:val="00D53EC8"/>
    <w:rsid w:val="00D5437D"/>
    <w:rsid w:val="00D55A2A"/>
    <w:rsid w:val="00D55B8A"/>
    <w:rsid w:val="00D5624D"/>
    <w:rsid w:val="00D5659D"/>
    <w:rsid w:val="00D56704"/>
    <w:rsid w:val="00D56833"/>
    <w:rsid w:val="00D57228"/>
    <w:rsid w:val="00D57C84"/>
    <w:rsid w:val="00D60BB9"/>
    <w:rsid w:val="00D6113B"/>
    <w:rsid w:val="00D61973"/>
    <w:rsid w:val="00D61C19"/>
    <w:rsid w:val="00D62153"/>
    <w:rsid w:val="00D62201"/>
    <w:rsid w:val="00D623BB"/>
    <w:rsid w:val="00D62B49"/>
    <w:rsid w:val="00D63B0C"/>
    <w:rsid w:val="00D63F58"/>
    <w:rsid w:val="00D63F81"/>
    <w:rsid w:val="00D646E6"/>
    <w:rsid w:val="00D64831"/>
    <w:rsid w:val="00D64A1A"/>
    <w:rsid w:val="00D6582D"/>
    <w:rsid w:val="00D6589A"/>
    <w:rsid w:val="00D65F6A"/>
    <w:rsid w:val="00D66191"/>
    <w:rsid w:val="00D66232"/>
    <w:rsid w:val="00D663D5"/>
    <w:rsid w:val="00D6649A"/>
    <w:rsid w:val="00D702E8"/>
    <w:rsid w:val="00D704AD"/>
    <w:rsid w:val="00D71B71"/>
    <w:rsid w:val="00D71DA3"/>
    <w:rsid w:val="00D71E52"/>
    <w:rsid w:val="00D720A5"/>
    <w:rsid w:val="00D722DD"/>
    <w:rsid w:val="00D7288E"/>
    <w:rsid w:val="00D72C18"/>
    <w:rsid w:val="00D72F0B"/>
    <w:rsid w:val="00D731C5"/>
    <w:rsid w:val="00D7380D"/>
    <w:rsid w:val="00D73E0C"/>
    <w:rsid w:val="00D74F0C"/>
    <w:rsid w:val="00D75686"/>
    <w:rsid w:val="00D756EC"/>
    <w:rsid w:val="00D76026"/>
    <w:rsid w:val="00D761FC"/>
    <w:rsid w:val="00D764AA"/>
    <w:rsid w:val="00D76B30"/>
    <w:rsid w:val="00D76B9F"/>
    <w:rsid w:val="00D76E62"/>
    <w:rsid w:val="00D7729E"/>
    <w:rsid w:val="00D772D9"/>
    <w:rsid w:val="00D77582"/>
    <w:rsid w:val="00D7790E"/>
    <w:rsid w:val="00D77A5A"/>
    <w:rsid w:val="00D77EBD"/>
    <w:rsid w:val="00D801D7"/>
    <w:rsid w:val="00D809D3"/>
    <w:rsid w:val="00D8147C"/>
    <w:rsid w:val="00D81D6D"/>
    <w:rsid w:val="00D81F9E"/>
    <w:rsid w:val="00D8212D"/>
    <w:rsid w:val="00D822DC"/>
    <w:rsid w:val="00D82390"/>
    <w:rsid w:val="00D823ED"/>
    <w:rsid w:val="00D839C8"/>
    <w:rsid w:val="00D8447A"/>
    <w:rsid w:val="00D84A23"/>
    <w:rsid w:val="00D85458"/>
    <w:rsid w:val="00D8595B"/>
    <w:rsid w:val="00D85A6E"/>
    <w:rsid w:val="00D85C27"/>
    <w:rsid w:val="00D86089"/>
    <w:rsid w:val="00D86096"/>
    <w:rsid w:val="00D862EF"/>
    <w:rsid w:val="00D8670E"/>
    <w:rsid w:val="00D86919"/>
    <w:rsid w:val="00D86E08"/>
    <w:rsid w:val="00D8783D"/>
    <w:rsid w:val="00D904E8"/>
    <w:rsid w:val="00D90720"/>
    <w:rsid w:val="00D908C3"/>
    <w:rsid w:val="00D90E11"/>
    <w:rsid w:val="00D912E0"/>
    <w:rsid w:val="00D914EF"/>
    <w:rsid w:val="00D91B38"/>
    <w:rsid w:val="00D92035"/>
    <w:rsid w:val="00D930DD"/>
    <w:rsid w:val="00D944CE"/>
    <w:rsid w:val="00D94660"/>
    <w:rsid w:val="00D952D6"/>
    <w:rsid w:val="00D96134"/>
    <w:rsid w:val="00D96165"/>
    <w:rsid w:val="00D96413"/>
    <w:rsid w:val="00D9676B"/>
    <w:rsid w:val="00D96DB2"/>
    <w:rsid w:val="00D97329"/>
    <w:rsid w:val="00D97348"/>
    <w:rsid w:val="00DA1502"/>
    <w:rsid w:val="00DA1ADD"/>
    <w:rsid w:val="00DA1BED"/>
    <w:rsid w:val="00DA1FF8"/>
    <w:rsid w:val="00DA3617"/>
    <w:rsid w:val="00DA3D82"/>
    <w:rsid w:val="00DA4045"/>
    <w:rsid w:val="00DA4127"/>
    <w:rsid w:val="00DA568D"/>
    <w:rsid w:val="00DA5FCB"/>
    <w:rsid w:val="00DA60D0"/>
    <w:rsid w:val="00DA6361"/>
    <w:rsid w:val="00DA6390"/>
    <w:rsid w:val="00DA658D"/>
    <w:rsid w:val="00DA7A4F"/>
    <w:rsid w:val="00DA7D29"/>
    <w:rsid w:val="00DB008A"/>
    <w:rsid w:val="00DB00ED"/>
    <w:rsid w:val="00DB0159"/>
    <w:rsid w:val="00DB019F"/>
    <w:rsid w:val="00DB0C40"/>
    <w:rsid w:val="00DB0C92"/>
    <w:rsid w:val="00DB0FF2"/>
    <w:rsid w:val="00DB12A6"/>
    <w:rsid w:val="00DB172C"/>
    <w:rsid w:val="00DB1EB0"/>
    <w:rsid w:val="00DB24C8"/>
    <w:rsid w:val="00DB28AE"/>
    <w:rsid w:val="00DB2BB1"/>
    <w:rsid w:val="00DB2CD6"/>
    <w:rsid w:val="00DB45E7"/>
    <w:rsid w:val="00DB4CC2"/>
    <w:rsid w:val="00DB5AC9"/>
    <w:rsid w:val="00DB61C6"/>
    <w:rsid w:val="00DB6BA9"/>
    <w:rsid w:val="00DC17C9"/>
    <w:rsid w:val="00DC1C8A"/>
    <w:rsid w:val="00DC27B3"/>
    <w:rsid w:val="00DC2977"/>
    <w:rsid w:val="00DC2F16"/>
    <w:rsid w:val="00DC3633"/>
    <w:rsid w:val="00DC3BA2"/>
    <w:rsid w:val="00DC3DFD"/>
    <w:rsid w:val="00DC47D3"/>
    <w:rsid w:val="00DC4B0F"/>
    <w:rsid w:val="00DC4E3B"/>
    <w:rsid w:val="00DC58C3"/>
    <w:rsid w:val="00DC6926"/>
    <w:rsid w:val="00DC7573"/>
    <w:rsid w:val="00DC7D44"/>
    <w:rsid w:val="00DD04D8"/>
    <w:rsid w:val="00DD050F"/>
    <w:rsid w:val="00DD08FC"/>
    <w:rsid w:val="00DD1F29"/>
    <w:rsid w:val="00DD27DB"/>
    <w:rsid w:val="00DD3135"/>
    <w:rsid w:val="00DD333D"/>
    <w:rsid w:val="00DD346C"/>
    <w:rsid w:val="00DD36FF"/>
    <w:rsid w:val="00DD40E1"/>
    <w:rsid w:val="00DD41E9"/>
    <w:rsid w:val="00DD4BA7"/>
    <w:rsid w:val="00DD5564"/>
    <w:rsid w:val="00DD5773"/>
    <w:rsid w:val="00DD665A"/>
    <w:rsid w:val="00DD774C"/>
    <w:rsid w:val="00DD776E"/>
    <w:rsid w:val="00DD7D25"/>
    <w:rsid w:val="00DE02AC"/>
    <w:rsid w:val="00DE05BC"/>
    <w:rsid w:val="00DE081C"/>
    <w:rsid w:val="00DE10C0"/>
    <w:rsid w:val="00DE29F2"/>
    <w:rsid w:val="00DE2AD2"/>
    <w:rsid w:val="00DE34E5"/>
    <w:rsid w:val="00DE3860"/>
    <w:rsid w:val="00DE392C"/>
    <w:rsid w:val="00DE3FE9"/>
    <w:rsid w:val="00DE427C"/>
    <w:rsid w:val="00DE485C"/>
    <w:rsid w:val="00DE495C"/>
    <w:rsid w:val="00DE5DE0"/>
    <w:rsid w:val="00DE6100"/>
    <w:rsid w:val="00DE644C"/>
    <w:rsid w:val="00DE65FC"/>
    <w:rsid w:val="00DE6DA6"/>
    <w:rsid w:val="00DE75B2"/>
    <w:rsid w:val="00DE7D89"/>
    <w:rsid w:val="00DF064E"/>
    <w:rsid w:val="00DF0A45"/>
    <w:rsid w:val="00DF0D99"/>
    <w:rsid w:val="00DF1475"/>
    <w:rsid w:val="00DF1C9E"/>
    <w:rsid w:val="00DF26A6"/>
    <w:rsid w:val="00DF2B4A"/>
    <w:rsid w:val="00DF2BBC"/>
    <w:rsid w:val="00DF3373"/>
    <w:rsid w:val="00DF3539"/>
    <w:rsid w:val="00DF4320"/>
    <w:rsid w:val="00DF4876"/>
    <w:rsid w:val="00DF5165"/>
    <w:rsid w:val="00DF529E"/>
    <w:rsid w:val="00DF56B9"/>
    <w:rsid w:val="00DF56DC"/>
    <w:rsid w:val="00DF580B"/>
    <w:rsid w:val="00DF5D6C"/>
    <w:rsid w:val="00DF6DE6"/>
    <w:rsid w:val="00DF749A"/>
    <w:rsid w:val="00E02859"/>
    <w:rsid w:val="00E03192"/>
    <w:rsid w:val="00E04588"/>
    <w:rsid w:val="00E05671"/>
    <w:rsid w:val="00E05CD9"/>
    <w:rsid w:val="00E06312"/>
    <w:rsid w:val="00E064E0"/>
    <w:rsid w:val="00E06A6D"/>
    <w:rsid w:val="00E06D74"/>
    <w:rsid w:val="00E07265"/>
    <w:rsid w:val="00E104C0"/>
    <w:rsid w:val="00E10937"/>
    <w:rsid w:val="00E10EB1"/>
    <w:rsid w:val="00E11769"/>
    <w:rsid w:val="00E11B9A"/>
    <w:rsid w:val="00E127FE"/>
    <w:rsid w:val="00E133B3"/>
    <w:rsid w:val="00E133DD"/>
    <w:rsid w:val="00E138B3"/>
    <w:rsid w:val="00E13ACC"/>
    <w:rsid w:val="00E14203"/>
    <w:rsid w:val="00E14DC5"/>
    <w:rsid w:val="00E15521"/>
    <w:rsid w:val="00E165C2"/>
    <w:rsid w:val="00E166AF"/>
    <w:rsid w:val="00E16BEE"/>
    <w:rsid w:val="00E16E5C"/>
    <w:rsid w:val="00E16F5B"/>
    <w:rsid w:val="00E17D42"/>
    <w:rsid w:val="00E2013E"/>
    <w:rsid w:val="00E2080A"/>
    <w:rsid w:val="00E21207"/>
    <w:rsid w:val="00E21505"/>
    <w:rsid w:val="00E2214E"/>
    <w:rsid w:val="00E23165"/>
    <w:rsid w:val="00E2321A"/>
    <w:rsid w:val="00E23BD5"/>
    <w:rsid w:val="00E23E8C"/>
    <w:rsid w:val="00E248C9"/>
    <w:rsid w:val="00E24A64"/>
    <w:rsid w:val="00E25EF8"/>
    <w:rsid w:val="00E27099"/>
    <w:rsid w:val="00E27C90"/>
    <w:rsid w:val="00E27D5A"/>
    <w:rsid w:val="00E27FE3"/>
    <w:rsid w:val="00E3007D"/>
    <w:rsid w:val="00E304F5"/>
    <w:rsid w:val="00E307CA"/>
    <w:rsid w:val="00E31432"/>
    <w:rsid w:val="00E3179F"/>
    <w:rsid w:val="00E31D33"/>
    <w:rsid w:val="00E32F28"/>
    <w:rsid w:val="00E332FC"/>
    <w:rsid w:val="00E33A80"/>
    <w:rsid w:val="00E33DB6"/>
    <w:rsid w:val="00E34219"/>
    <w:rsid w:val="00E35013"/>
    <w:rsid w:val="00E35317"/>
    <w:rsid w:val="00E35483"/>
    <w:rsid w:val="00E35A95"/>
    <w:rsid w:val="00E35D71"/>
    <w:rsid w:val="00E3609C"/>
    <w:rsid w:val="00E36D5B"/>
    <w:rsid w:val="00E37264"/>
    <w:rsid w:val="00E3739F"/>
    <w:rsid w:val="00E37B1F"/>
    <w:rsid w:val="00E37D99"/>
    <w:rsid w:val="00E40030"/>
    <w:rsid w:val="00E40892"/>
    <w:rsid w:val="00E41D81"/>
    <w:rsid w:val="00E41EE3"/>
    <w:rsid w:val="00E42114"/>
    <w:rsid w:val="00E42A8F"/>
    <w:rsid w:val="00E42E41"/>
    <w:rsid w:val="00E43018"/>
    <w:rsid w:val="00E43193"/>
    <w:rsid w:val="00E4360B"/>
    <w:rsid w:val="00E451B7"/>
    <w:rsid w:val="00E45382"/>
    <w:rsid w:val="00E453FD"/>
    <w:rsid w:val="00E45AD6"/>
    <w:rsid w:val="00E45DF0"/>
    <w:rsid w:val="00E45E09"/>
    <w:rsid w:val="00E462EB"/>
    <w:rsid w:val="00E464E4"/>
    <w:rsid w:val="00E4706A"/>
    <w:rsid w:val="00E47E55"/>
    <w:rsid w:val="00E5032E"/>
    <w:rsid w:val="00E5078C"/>
    <w:rsid w:val="00E5132B"/>
    <w:rsid w:val="00E516AC"/>
    <w:rsid w:val="00E51BA8"/>
    <w:rsid w:val="00E5228C"/>
    <w:rsid w:val="00E5244C"/>
    <w:rsid w:val="00E52A7F"/>
    <w:rsid w:val="00E540C5"/>
    <w:rsid w:val="00E54378"/>
    <w:rsid w:val="00E549A1"/>
    <w:rsid w:val="00E55914"/>
    <w:rsid w:val="00E55D8A"/>
    <w:rsid w:val="00E55F0C"/>
    <w:rsid w:val="00E56158"/>
    <w:rsid w:val="00E57170"/>
    <w:rsid w:val="00E57B29"/>
    <w:rsid w:val="00E60582"/>
    <w:rsid w:val="00E62036"/>
    <w:rsid w:val="00E623D8"/>
    <w:rsid w:val="00E62887"/>
    <w:rsid w:val="00E62E21"/>
    <w:rsid w:val="00E634DA"/>
    <w:rsid w:val="00E63732"/>
    <w:rsid w:val="00E6392D"/>
    <w:rsid w:val="00E644CD"/>
    <w:rsid w:val="00E64616"/>
    <w:rsid w:val="00E6486C"/>
    <w:rsid w:val="00E65246"/>
    <w:rsid w:val="00E66E83"/>
    <w:rsid w:val="00E66EB3"/>
    <w:rsid w:val="00E66EE5"/>
    <w:rsid w:val="00E67F33"/>
    <w:rsid w:val="00E707DE"/>
    <w:rsid w:val="00E70AF1"/>
    <w:rsid w:val="00E71141"/>
    <w:rsid w:val="00E71237"/>
    <w:rsid w:val="00E71598"/>
    <w:rsid w:val="00E72076"/>
    <w:rsid w:val="00E722CD"/>
    <w:rsid w:val="00E72548"/>
    <w:rsid w:val="00E725CB"/>
    <w:rsid w:val="00E72715"/>
    <w:rsid w:val="00E72CA2"/>
    <w:rsid w:val="00E75721"/>
    <w:rsid w:val="00E75C82"/>
    <w:rsid w:val="00E76077"/>
    <w:rsid w:val="00E76315"/>
    <w:rsid w:val="00E76581"/>
    <w:rsid w:val="00E77779"/>
    <w:rsid w:val="00E77D66"/>
    <w:rsid w:val="00E800BD"/>
    <w:rsid w:val="00E800F0"/>
    <w:rsid w:val="00E80147"/>
    <w:rsid w:val="00E8014C"/>
    <w:rsid w:val="00E8059A"/>
    <w:rsid w:val="00E81BA6"/>
    <w:rsid w:val="00E823F9"/>
    <w:rsid w:val="00E8252F"/>
    <w:rsid w:val="00E82C19"/>
    <w:rsid w:val="00E8444A"/>
    <w:rsid w:val="00E84C8C"/>
    <w:rsid w:val="00E84DB7"/>
    <w:rsid w:val="00E85F4B"/>
    <w:rsid w:val="00E86884"/>
    <w:rsid w:val="00E90991"/>
    <w:rsid w:val="00E921E7"/>
    <w:rsid w:val="00E92536"/>
    <w:rsid w:val="00E92602"/>
    <w:rsid w:val="00E9261D"/>
    <w:rsid w:val="00E92793"/>
    <w:rsid w:val="00E92A2D"/>
    <w:rsid w:val="00E92D6E"/>
    <w:rsid w:val="00E94102"/>
    <w:rsid w:val="00E94C39"/>
    <w:rsid w:val="00E95053"/>
    <w:rsid w:val="00E95851"/>
    <w:rsid w:val="00E95AF5"/>
    <w:rsid w:val="00E95ECF"/>
    <w:rsid w:val="00E95FBC"/>
    <w:rsid w:val="00E9652F"/>
    <w:rsid w:val="00E96969"/>
    <w:rsid w:val="00E96993"/>
    <w:rsid w:val="00E96DBD"/>
    <w:rsid w:val="00E972AF"/>
    <w:rsid w:val="00E975FB"/>
    <w:rsid w:val="00E9778A"/>
    <w:rsid w:val="00E97CA2"/>
    <w:rsid w:val="00EA0313"/>
    <w:rsid w:val="00EA07BE"/>
    <w:rsid w:val="00EA0DE5"/>
    <w:rsid w:val="00EA0F27"/>
    <w:rsid w:val="00EA14C5"/>
    <w:rsid w:val="00EA1571"/>
    <w:rsid w:val="00EA1611"/>
    <w:rsid w:val="00EA1DDA"/>
    <w:rsid w:val="00EA2944"/>
    <w:rsid w:val="00EA3330"/>
    <w:rsid w:val="00EA347B"/>
    <w:rsid w:val="00EA3F9F"/>
    <w:rsid w:val="00EA59E0"/>
    <w:rsid w:val="00EA5CA7"/>
    <w:rsid w:val="00EA612C"/>
    <w:rsid w:val="00EA639B"/>
    <w:rsid w:val="00EA6E5F"/>
    <w:rsid w:val="00EA72F6"/>
    <w:rsid w:val="00EA742E"/>
    <w:rsid w:val="00EA754D"/>
    <w:rsid w:val="00EA7BBF"/>
    <w:rsid w:val="00EA7F1D"/>
    <w:rsid w:val="00EB064A"/>
    <w:rsid w:val="00EB0884"/>
    <w:rsid w:val="00EB0924"/>
    <w:rsid w:val="00EB0C52"/>
    <w:rsid w:val="00EB0EE4"/>
    <w:rsid w:val="00EB0F0F"/>
    <w:rsid w:val="00EB1CA2"/>
    <w:rsid w:val="00EB1D43"/>
    <w:rsid w:val="00EB215B"/>
    <w:rsid w:val="00EB2238"/>
    <w:rsid w:val="00EB2DCD"/>
    <w:rsid w:val="00EB32A9"/>
    <w:rsid w:val="00EB3ED9"/>
    <w:rsid w:val="00EB434E"/>
    <w:rsid w:val="00EB4658"/>
    <w:rsid w:val="00EB505B"/>
    <w:rsid w:val="00EB5392"/>
    <w:rsid w:val="00EB5A3B"/>
    <w:rsid w:val="00EB5E07"/>
    <w:rsid w:val="00EB7601"/>
    <w:rsid w:val="00EB76E0"/>
    <w:rsid w:val="00EB7F25"/>
    <w:rsid w:val="00EC0B23"/>
    <w:rsid w:val="00EC0E05"/>
    <w:rsid w:val="00EC117C"/>
    <w:rsid w:val="00EC1C7B"/>
    <w:rsid w:val="00EC210A"/>
    <w:rsid w:val="00EC2D12"/>
    <w:rsid w:val="00EC304A"/>
    <w:rsid w:val="00EC3269"/>
    <w:rsid w:val="00EC36E1"/>
    <w:rsid w:val="00EC4048"/>
    <w:rsid w:val="00EC41F6"/>
    <w:rsid w:val="00EC51E3"/>
    <w:rsid w:val="00EC52BD"/>
    <w:rsid w:val="00EC53B8"/>
    <w:rsid w:val="00EC5441"/>
    <w:rsid w:val="00EC60CF"/>
    <w:rsid w:val="00EC616C"/>
    <w:rsid w:val="00EC634B"/>
    <w:rsid w:val="00EC6FDA"/>
    <w:rsid w:val="00EC78AA"/>
    <w:rsid w:val="00EC7F25"/>
    <w:rsid w:val="00ED04C9"/>
    <w:rsid w:val="00ED0568"/>
    <w:rsid w:val="00ED0644"/>
    <w:rsid w:val="00ED0AD6"/>
    <w:rsid w:val="00ED0B4D"/>
    <w:rsid w:val="00ED14AF"/>
    <w:rsid w:val="00ED229D"/>
    <w:rsid w:val="00ED2AE9"/>
    <w:rsid w:val="00ED2EA5"/>
    <w:rsid w:val="00ED2EAA"/>
    <w:rsid w:val="00ED414C"/>
    <w:rsid w:val="00ED43C7"/>
    <w:rsid w:val="00ED4B74"/>
    <w:rsid w:val="00ED4FBC"/>
    <w:rsid w:val="00ED5215"/>
    <w:rsid w:val="00ED53DF"/>
    <w:rsid w:val="00ED6B04"/>
    <w:rsid w:val="00ED6EFC"/>
    <w:rsid w:val="00ED6F43"/>
    <w:rsid w:val="00ED7260"/>
    <w:rsid w:val="00ED72AB"/>
    <w:rsid w:val="00ED74A5"/>
    <w:rsid w:val="00ED79DE"/>
    <w:rsid w:val="00ED7C47"/>
    <w:rsid w:val="00ED7DC6"/>
    <w:rsid w:val="00ED7ED1"/>
    <w:rsid w:val="00EE00D7"/>
    <w:rsid w:val="00EE087C"/>
    <w:rsid w:val="00EE0C6A"/>
    <w:rsid w:val="00EE0DED"/>
    <w:rsid w:val="00EE1231"/>
    <w:rsid w:val="00EE158E"/>
    <w:rsid w:val="00EE16E0"/>
    <w:rsid w:val="00EE1F22"/>
    <w:rsid w:val="00EE21EF"/>
    <w:rsid w:val="00EE4046"/>
    <w:rsid w:val="00EE4AA5"/>
    <w:rsid w:val="00EE5400"/>
    <w:rsid w:val="00EE615F"/>
    <w:rsid w:val="00EE6427"/>
    <w:rsid w:val="00EE6D32"/>
    <w:rsid w:val="00EE7EFB"/>
    <w:rsid w:val="00EF02D9"/>
    <w:rsid w:val="00EF056D"/>
    <w:rsid w:val="00EF083E"/>
    <w:rsid w:val="00EF0B28"/>
    <w:rsid w:val="00EF0CD3"/>
    <w:rsid w:val="00EF0F5D"/>
    <w:rsid w:val="00EF14B9"/>
    <w:rsid w:val="00EF1C3B"/>
    <w:rsid w:val="00EF212F"/>
    <w:rsid w:val="00EF2660"/>
    <w:rsid w:val="00EF26C2"/>
    <w:rsid w:val="00EF29DB"/>
    <w:rsid w:val="00EF2A73"/>
    <w:rsid w:val="00EF3661"/>
    <w:rsid w:val="00EF3DD6"/>
    <w:rsid w:val="00EF4F1D"/>
    <w:rsid w:val="00EF549C"/>
    <w:rsid w:val="00EF5592"/>
    <w:rsid w:val="00EF5D29"/>
    <w:rsid w:val="00EF74C1"/>
    <w:rsid w:val="00F010F3"/>
    <w:rsid w:val="00F0123D"/>
    <w:rsid w:val="00F015FD"/>
    <w:rsid w:val="00F01FCB"/>
    <w:rsid w:val="00F02530"/>
    <w:rsid w:val="00F0261F"/>
    <w:rsid w:val="00F02A5C"/>
    <w:rsid w:val="00F02BAF"/>
    <w:rsid w:val="00F03494"/>
    <w:rsid w:val="00F03533"/>
    <w:rsid w:val="00F03BC2"/>
    <w:rsid w:val="00F04346"/>
    <w:rsid w:val="00F04C13"/>
    <w:rsid w:val="00F0530F"/>
    <w:rsid w:val="00F056A1"/>
    <w:rsid w:val="00F05772"/>
    <w:rsid w:val="00F0598B"/>
    <w:rsid w:val="00F072B9"/>
    <w:rsid w:val="00F10344"/>
    <w:rsid w:val="00F109B2"/>
    <w:rsid w:val="00F11EBE"/>
    <w:rsid w:val="00F12B49"/>
    <w:rsid w:val="00F12E85"/>
    <w:rsid w:val="00F14475"/>
    <w:rsid w:val="00F1473A"/>
    <w:rsid w:val="00F14CB6"/>
    <w:rsid w:val="00F15928"/>
    <w:rsid w:val="00F15DB7"/>
    <w:rsid w:val="00F15E62"/>
    <w:rsid w:val="00F168A0"/>
    <w:rsid w:val="00F16D52"/>
    <w:rsid w:val="00F17006"/>
    <w:rsid w:val="00F171DA"/>
    <w:rsid w:val="00F174F6"/>
    <w:rsid w:val="00F20273"/>
    <w:rsid w:val="00F203BE"/>
    <w:rsid w:val="00F208AF"/>
    <w:rsid w:val="00F21A38"/>
    <w:rsid w:val="00F21BD6"/>
    <w:rsid w:val="00F22810"/>
    <w:rsid w:val="00F22A9D"/>
    <w:rsid w:val="00F22B21"/>
    <w:rsid w:val="00F2327D"/>
    <w:rsid w:val="00F235C6"/>
    <w:rsid w:val="00F23B7E"/>
    <w:rsid w:val="00F23C89"/>
    <w:rsid w:val="00F2465A"/>
    <w:rsid w:val="00F2467C"/>
    <w:rsid w:val="00F250D1"/>
    <w:rsid w:val="00F25D3E"/>
    <w:rsid w:val="00F26024"/>
    <w:rsid w:val="00F26C35"/>
    <w:rsid w:val="00F272E0"/>
    <w:rsid w:val="00F2755B"/>
    <w:rsid w:val="00F3041B"/>
    <w:rsid w:val="00F30811"/>
    <w:rsid w:val="00F31432"/>
    <w:rsid w:val="00F317B9"/>
    <w:rsid w:val="00F31DC3"/>
    <w:rsid w:val="00F3202E"/>
    <w:rsid w:val="00F32201"/>
    <w:rsid w:val="00F32371"/>
    <w:rsid w:val="00F3251C"/>
    <w:rsid w:val="00F32819"/>
    <w:rsid w:val="00F32943"/>
    <w:rsid w:val="00F3331C"/>
    <w:rsid w:val="00F337F7"/>
    <w:rsid w:val="00F3389F"/>
    <w:rsid w:val="00F33D47"/>
    <w:rsid w:val="00F35ACD"/>
    <w:rsid w:val="00F36B7C"/>
    <w:rsid w:val="00F36EA9"/>
    <w:rsid w:val="00F40489"/>
    <w:rsid w:val="00F408FC"/>
    <w:rsid w:val="00F40AA6"/>
    <w:rsid w:val="00F40B8F"/>
    <w:rsid w:val="00F40C76"/>
    <w:rsid w:val="00F40E3E"/>
    <w:rsid w:val="00F40F94"/>
    <w:rsid w:val="00F4161A"/>
    <w:rsid w:val="00F41A54"/>
    <w:rsid w:val="00F41ED8"/>
    <w:rsid w:val="00F420B1"/>
    <w:rsid w:val="00F43693"/>
    <w:rsid w:val="00F43932"/>
    <w:rsid w:val="00F43B49"/>
    <w:rsid w:val="00F44412"/>
    <w:rsid w:val="00F44607"/>
    <w:rsid w:val="00F45763"/>
    <w:rsid w:val="00F457C2"/>
    <w:rsid w:val="00F4594D"/>
    <w:rsid w:val="00F463BC"/>
    <w:rsid w:val="00F4713C"/>
    <w:rsid w:val="00F471D4"/>
    <w:rsid w:val="00F47389"/>
    <w:rsid w:val="00F47431"/>
    <w:rsid w:val="00F47F73"/>
    <w:rsid w:val="00F50345"/>
    <w:rsid w:val="00F519D7"/>
    <w:rsid w:val="00F51C60"/>
    <w:rsid w:val="00F521FB"/>
    <w:rsid w:val="00F526DD"/>
    <w:rsid w:val="00F52768"/>
    <w:rsid w:val="00F52B80"/>
    <w:rsid w:val="00F54003"/>
    <w:rsid w:val="00F54A95"/>
    <w:rsid w:val="00F54CDA"/>
    <w:rsid w:val="00F55328"/>
    <w:rsid w:val="00F55F1E"/>
    <w:rsid w:val="00F56224"/>
    <w:rsid w:val="00F56AD9"/>
    <w:rsid w:val="00F574D9"/>
    <w:rsid w:val="00F60B6C"/>
    <w:rsid w:val="00F60C4D"/>
    <w:rsid w:val="00F60EF0"/>
    <w:rsid w:val="00F61462"/>
    <w:rsid w:val="00F614D4"/>
    <w:rsid w:val="00F6170A"/>
    <w:rsid w:val="00F61975"/>
    <w:rsid w:val="00F61DB2"/>
    <w:rsid w:val="00F6245B"/>
    <w:rsid w:val="00F629E9"/>
    <w:rsid w:val="00F62A1C"/>
    <w:rsid w:val="00F64C4D"/>
    <w:rsid w:val="00F6600D"/>
    <w:rsid w:val="00F670D5"/>
    <w:rsid w:val="00F67CF3"/>
    <w:rsid w:val="00F70C67"/>
    <w:rsid w:val="00F70F83"/>
    <w:rsid w:val="00F718CA"/>
    <w:rsid w:val="00F726F3"/>
    <w:rsid w:val="00F72BCA"/>
    <w:rsid w:val="00F730E8"/>
    <w:rsid w:val="00F73B02"/>
    <w:rsid w:val="00F740FB"/>
    <w:rsid w:val="00F741AB"/>
    <w:rsid w:val="00F752B9"/>
    <w:rsid w:val="00F755CF"/>
    <w:rsid w:val="00F7573E"/>
    <w:rsid w:val="00F76251"/>
    <w:rsid w:val="00F768D2"/>
    <w:rsid w:val="00F7771A"/>
    <w:rsid w:val="00F809AB"/>
    <w:rsid w:val="00F82760"/>
    <w:rsid w:val="00F84F9A"/>
    <w:rsid w:val="00F85F4D"/>
    <w:rsid w:val="00F864CD"/>
    <w:rsid w:val="00F87ECC"/>
    <w:rsid w:val="00F9061F"/>
    <w:rsid w:val="00F90E60"/>
    <w:rsid w:val="00F917E1"/>
    <w:rsid w:val="00F91982"/>
    <w:rsid w:val="00F939C2"/>
    <w:rsid w:val="00F943A9"/>
    <w:rsid w:val="00F952D0"/>
    <w:rsid w:val="00F95406"/>
    <w:rsid w:val="00F95863"/>
    <w:rsid w:val="00F969A3"/>
    <w:rsid w:val="00F96A39"/>
    <w:rsid w:val="00F96D61"/>
    <w:rsid w:val="00F96DFF"/>
    <w:rsid w:val="00F973F4"/>
    <w:rsid w:val="00F97760"/>
    <w:rsid w:val="00F97925"/>
    <w:rsid w:val="00F97B0B"/>
    <w:rsid w:val="00F97D4D"/>
    <w:rsid w:val="00FA107F"/>
    <w:rsid w:val="00FA205D"/>
    <w:rsid w:val="00FA2198"/>
    <w:rsid w:val="00FA2301"/>
    <w:rsid w:val="00FA2B4D"/>
    <w:rsid w:val="00FA2C45"/>
    <w:rsid w:val="00FA2D2B"/>
    <w:rsid w:val="00FA2DD7"/>
    <w:rsid w:val="00FA34A3"/>
    <w:rsid w:val="00FA34F2"/>
    <w:rsid w:val="00FA3523"/>
    <w:rsid w:val="00FA3EF7"/>
    <w:rsid w:val="00FA4488"/>
    <w:rsid w:val="00FA4854"/>
    <w:rsid w:val="00FA4BFF"/>
    <w:rsid w:val="00FA4C18"/>
    <w:rsid w:val="00FA4ED3"/>
    <w:rsid w:val="00FA5FB6"/>
    <w:rsid w:val="00FA6228"/>
    <w:rsid w:val="00FA63C3"/>
    <w:rsid w:val="00FA72C0"/>
    <w:rsid w:val="00FA72E5"/>
    <w:rsid w:val="00FB0621"/>
    <w:rsid w:val="00FB06D5"/>
    <w:rsid w:val="00FB06E2"/>
    <w:rsid w:val="00FB1602"/>
    <w:rsid w:val="00FB291D"/>
    <w:rsid w:val="00FB2ABC"/>
    <w:rsid w:val="00FB33CF"/>
    <w:rsid w:val="00FB3542"/>
    <w:rsid w:val="00FB45FF"/>
    <w:rsid w:val="00FB47DA"/>
    <w:rsid w:val="00FB4B38"/>
    <w:rsid w:val="00FB56D6"/>
    <w:rsid w:val="00FB5B90"/>
    <w:rsid w:val="00FB61DE"/>
    <w:rsid w:val="00FB6E9C"/>
    <w:rsid w:val="00FB748B"/>
    <w:rsid w:val="00FB7F7A"/>
    <w:rsid w:val="00FC1607"/>
    <w:rsid w:val="00FC23FD"/>
    <w:rsid w:val="00FC3018"/>
    <w:rsid w:val="00FC3179"/>
    <w:rsid w:val="00FC35DE"/>
    <w:rsid w:val="00FC3BE6"/>
    <w:rsid w:val="00FC4349"/>
    <w:rsid w:val="00FC4592"/>
    <w:rsid w:val="00FC4838"/>
    <w:rsid w:val="00FC4F30"/>
    <w:rsid w:val="00FC5292"/>
    <w:rsid w:val="00FC52D6"/>
    <w:rsid w:val="00FC5FAC"/>
    <w:rsid w:val="00FC5FBC"/>
    <w:rsid w:val="00FC6C2D"/>
    <w:rsid w:val="00FC70C1"/>
    <w:rsid w:val="00FC786B"/>
    <w:rsid w:val="00FC789F"/>
    <w:rsid w:val="00FC7D38"/>
    <w:rsid w:val="00FD042C"/>
    <w:rsid w:val="00FD17EE"/>
    <w:rsid w:val="00FD2AC1"/>
    <w:rsid w:val="00FD38BE"/>
    <w:rsid w:val="00FD3984"/>
    <w:rsid w:val="00FD3F56"/>
    <w:rsid w:val="00FD43D6"/>
    <w:rsid w:val="00FD555E"/>
    <w:rsid w:val="00FD7021"/>
    <w:rsid w:val="00FD7310"/>
    <w:rsid w:val="00FD78C2"/>
    <w:rsid w:val="00FE070B"/>
    <w:rsid w:val="00FE0A22"/>
    <w:rsid w:val="00FE11D9"/>
    <w:rsid w:val="00FE13CA"/>
    <w:rsid w:val="00FE15A9"/>
    <w:rsid w:val="00FE1D60"/>
    <w:rsid w:val="00FE2771"/>
    <w:rsid w:val="00FE31BE"/>
    <w:rsid w:val="00FE3D02"/>
    <w:rsid w:val="00FE44FA"/>
    <w:rsid w:val="00FE452E"/>
    <w:rsid w:val="00FE48EC"/>
    <w:rsid w:val="00FE4A2D"/>
    <w:rsid w:val="00FE4ED1"/>
    <w:rsid w:val="00FE5AAB"/>
    <w:rsid w:val="00FE6312"/>
    <w:rsid w:val="00FE6386"/>
    <w:rsid w:val="00FE6F0E"/>
    <w:rsid w:val="00FF0036"/>
    <w:rsid w:val="00FF09F3"/>
    <w:rsid w:val="00FF0C3A"/>
    <w:rsid w:val="00FF16EC"/>
    <w:rsid w:val="00FF19D5"/>
    <w:rsid w:val="00FF1C02"/>
    <w:rsid w:val="00FF1F6B"/>
    <w:rsid w:val="00FF25EF"/>
    <w:rsid w:val="00FF277F"/>
    <w:rsid w:val="00FF28AC"/>
    <w:rsid w:val="00FF3365"/>
    <w:rsid w:val="00FF3A2E"/>
    <w:rsid w:val="00FF443C"/>
    <w:rsid w:val="00FF4FD9"/>
    <w:rsid w:val="00FF5025"/>
    <w:rsid w:val="00FF59CE"/>
    <w:rsid w:val="00FF5D51"/>
    <w:rsid w:val="00FF6365"/>
    <w:rsid w:val="00FF6D4F"/>
    <w:rsid w:val="00FF6E7A"/>
    <w:rsid w:val="00FF7076"/>
    <w:rsid w:val="00FF73B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DB0C56E"/>
  <w15:docId w15:val="{621B581F-17D0-4651-B4C9-6F3DC0CBD4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semiHidden="1" w:uiPriority="0" w:unhideWhenUsed="1" w:qFormat="1"/>
    <w:lsdException w:name="heading 1" w:uiPriority="0" w:qFormat="1"/>
    <w:lsdException w:name="heading 2" w:semiHidden="1" w:uiPriority="9" w:unhideWhenUsed="1" w:qFormat="1"/>
    <w:lsdException w:name="heading 3" w:semiHidden="1" w:uiPriority="9" w:unhideWhenUsed="1" w:qFormat="1"/>
    <w:lsdException w:name="heading 4" w:semiHidden="1" w:unhideWhenUsed="1"/>
    <w:lsdException w:name="heading 5" w:semiHidden="1" w:uiPriority="0" w:unhideWhenUsed="1" w:qFormat="1"/>
    <w:lsdException w:name="heading 6" w:semiHidden="1" w:uiPriority="0" w:unhideWhenUsed="1"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A2198"/>
  </w:style>
  <w:style w:type="paragraph" w:styleId="Ttulo1">
    <w:name w:val="heading 1"/>
    <w:basedOn w:val="Normal"/>
    <w:next w:val="Normal"/>
    <w:link w:val="Ttulo1Car"/>
    <w:qFormat/>
    <w:rsid w:val="0060133E"/>
    <w:pPr>
      <w:pageBreakBefore/>
      <w:spacing w:after="0" w:line="240" w:lineRule="auto"/>
      <w:ind w:left="567" w:hanging="567"/>
      <w:outlineLvl w:val="0"/>
    </w:pPr>
    <w:rPr>
      <w:rFonts w:ascii="Arial Narrow" w:eastAsia="Times New Roman" w:hAnsi="Arial Narrow" w:cs="Arial"/>
      <w:b/>
      <w:bCs/>
      <w:caps/>
      <w:sz w:val="28"/>
      <w:szCs w:val="28"/>
      <w:lang w:eastAsia="es-ES"/>
    </w:rPr>
  </w:style>
  <w:style w:type="paragraph" w:styleId="Ttulo2">
    <w:name w:val="heading 2"/>
    <w:basedOn w:val="Normal"/>
    <w:next w:val="Normal"/>
    <w:link w:val="Ttulo2Car"/>
    <w:uiPriority w:val="9"/>
    <w:unhideWhenUsed/>
    <w:qFormat/>
    <w:rsid w:val="007F1F96"/>
    <w:pPr>
      <w:keepNext/>
      <w:keepLines/>
      <w:spacing w:before="40" w:after="0"/>
      <w:outlineLvl w:val="1"/>
    </w:pPr>
    <w:rPr>
      <w:rFonts w:ascii="Arial" w:eastAsiaTheme="majorEastAsia" w:hAnsi="Arial" w:cstheme="majorBidi"/>
      <w:b/>
      <w:sz w:val="24"/>
      <w:szCs w:val="26"/>
    </w:rPr>
  </w:style>
  <w:style w:type="paragraph" w:styleId="Ttulo3">
    <w:name w:val="heading 3"/>
    <w:basedOn w:val="Normal"/>
    <w:link w:val="Ttulo3Car"/>
    <w:uiPriority w:val="9"/>
    <w:qFormat/>
    <w:rsid w:val="00B01B60"/>
    <w:pPr>
      <w:spacing w:before="100" w:beforeAutospacing="1" w:after="100" w:afterAutospacing="1" w:line="240" w:lineRule="auto"/>
      <w:outlineLvl w:val="2"/>
    </w:pPr>
    <w:rPr>
      <w:rFonts w:ascii="Arial" w:eastAsia="Times New Roman" w:hAnsi="Arial" w:cs="Times New Roman"/>
      <w:b/>
      <w:bCs/>
      <w:sz w:val="24"/>
      <w:szCs w:val="27"/>
    </w:rPr>
  </w:style>
  <w:style w:type="paragraph" w:styleId="Ttulo5">
    <w:name w:val="heading 5"/>
    <w:basedOn w:val="Normal"/>
    <w:next w:val="Normal"/>
    <w:link w:val="Ttulo5Car"/>
    <w:unhideWhenUsed/>
    <w:qFormat/>
    <w:rsid w:val="002705ED"/>
    <w:pPr>
      <w:keepNext/>
      <w:keepLines/>
      <w:spacing w:before="40" w:after="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nhideWhenUsed/>
    <w:qFormat/>
    <w:rsid w:val="002705ED"/>
    <w:pPr>
      <w:keepNext/>
      <w:keepLines/>
      <w:spacing w:before="40" w:after="0"/>
      <w:outlineLvl w:val="5"/>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Heading1PHPDOCX">
    <w:name w:val="Heading 1 PHPDOCX"/>
    <w:basedOn w:val="Normal"/>
    <w:next w:val="Normal"/>
    <w:link w:val="Heading1CarPHPDOCX"/>
    <w:uiPriority w:val="9"/>
    <w:qFormat/>
    <w:rsid w:val="00DF064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Heading2PHPDOCX">
    <w:name w:val="Heading 2 PHPDOCX"/>
    <w:basedOn w:val="Normal"/>
    <w:next w:val="Normal"/>
    <w:link w:val="Heading2CarPHPDOCX"/>
    <w:uiPriority w:val="9"/>
    <w:unhideWhenUsed/>
    <w:qFormat/>
    <w:rsid w:val="00DF064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Heading3PHPDOCX">
    <w:name w:val="Heading 3 PHPDOCX"/>
    <w:basedOn w:val="Normal"/>
    <w:next w:val="Normal"/>
    <w:link w:val="Heading3CarPHPDOCX"/>
    <w:uiPriority w:val="9"/>
    <w:unhideWhenUsed/>
    <w:qFormat/>
    <w:rsid w:val="00DF064E"/>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Heading4PHPDOCX">
    <w:name w:val="Heading 4 PHPDOCX"/>
    <w:basedOn w:val="Normal"/>
    <w:next w:val="Normal"/>
    <w:link w:val="Heading4CarPHPDOCX"/>
    <w:uiPriority w:val="9"/>
    <w:unhideWhenUsed/>
    <w:qFormat/>
    <w:rsid w:val="00DF064E"/>
    <w:pPr>
      <w:keepNext/>
      <w:keepLines/>
      <w:spacing w:before="200" w:after="0"/>
      <w:outlineLvl w:val="3"/>
    </w:pPr>
    <w:rPr>
      <w:rFonts w:asciiTheme="majorHAnsi" w:eastAsiaTheme="majorEastAsia" w:hAnsiTheme="majorHAnsi" w:cstheme="majorBidi"/>
      <w:b/>
      <w:bCs/>
      <w:i/>
      <w:iCs/>
      <w:color w:val="4F81BD" w:themeColor="accent1"/>
    </w:rPr>
  </w:style>
  <w:style w:type="paragraph" w:customStyle="1" w:styleId="Heading5PHPDOCX">
    <w:name w:val="Heading 5 PHPDOCX"/>
    <w:basedOn w:val="Normal"/>
    <w:next w:val="Normal"/>
    <w:link w:val="Heading5CarPHPDOCX"/>
    <w:uiPriority w:val="9"/>
    <w:unhideWhenUsed/>
    <w:qFormat/>
    <w:rsid w:val="00DF064E"/>
    <w:pPr>
      <w:keepNext/>
      <w:keepLines/>
      <w:spacing w:before="200" w:after="0"/>
      <w:outlineLvl w:val="4"/>
    </w:pPr>
    <w:rPr>
      <w:rFonts w:asciiTheme="majorHAnsi" w:eastAsiaTheme="majorEastAsia" w:hAnsiTheme="majorHAnsi" w:cstheme="majorBidi"/>
      <w:color w:val="243F60" w:themeColor="accent1" w:themeShade="7F"/>
    </w:rPr>
  </w:style>
  <w:style w:type="paragraph" w:customStyle="1" w:styleId="Heading6PHPDOCX">
    <w:name w:val="Heading 6 PHPDOCX"/>
    <w:basedOn w:val="Normal"/>
    <w:next w:val="Normal"/>
    <w:link w:val="Heading6CarPHPDOCX"/>
    <w:uiPriority w:val="9"/>
    <w:unhideWhenUsed/>
    <w:qFormat/>
    <w:rsid w:val="00DF064E"/>
    <w:pPr>
      <w:keepNext/>
      <w:keepLines/>
      <w:spacing w:before="200" w:after="0"/>
      <w:outlineLvl w:val="5"/>
    </w:pPr>
    <w:rPr>
      <w:rFonts w:asciiTheme="majorHAnsi" w:eastAsiaTheme="majorEastAsia" w:hAnsiTheme="majorHAnsi" w:cstheme="majorBidi"/>
      <w:i/>
      <w:iCs/>
      <w:color w:val="243F60" w:themeColor="accent1" w:themeShade="7F"/>
    </w:rPr>
  </w:style>
  <w:style w:type="paragraph" w:customStyle="1" w:styleId="Heading7PHPDOCX">
    <w:name w:val="Heading 7 PHPDOCX"/>
    <w:basedOn w:val="Normal"/>
    <w:next w:val="Normal"/>
    <w:link w:val="Heading7CarPHPDOCX"/>
    <w:uiPriority w:val="9"/>
    <w:unhideWhenUsed/>
    <w:qFormat/>
    <w:rsid w:val="00DF064E"/>
    <w:pPr>
      <w:keepNext/>
      <w:keepLines/>
      <w:spacing w:before="200" w:after="0"/>
      <w:outlineLvl w:val="6"/>
    </w:pPr>
    <w:rPr>
      <w:rFonts w:asciiTheme="majorHAnsi" w:eastAsiaTheme="majorEastAsia" w:hAnsiTheme="majorHAnsi" w:cstheme="majorBidi"/>
      <w:i/>
      <w:iCs/>
      <w:color w:val="404040" w:themeColor="text1" w:themeTint="BF"/>
    </w:rPr>
  </w:style>
  <w:style w:type="paragraph" w:customStyle="1" w:styleId="Heading8PHPDOCX">
    <w:name w:val="Heading 8 PHPDOCX"/>
    <w:basedOn w:val="Normal"/>
    <w:next w:val="Normal"/>
    <w:link w:val="Heading8CarPHPDOCX"/>
    <w:uiPriority w:val="9"/>
    <w:semiHidden/>
    <w:unhideWhenUsed/>
    <w:qFormat/>
    <w:rsid w:val="00DF064E"/>
    <w:pPr>
      <w:keepNext/>
      <w:keepLines/>
      <w:spacing w:before="200" w:after="0"/>
      <w:outlineLvl w:val="7"/>
    </w:pPr>
    <w:rPr>
      <w:rFonts w:asciiTheme="majorHAnsi" w:eastAsiaTheme="majorEastAsia" w:hAnsiTheme="majorHAnsi" w:cstheme="majorBidi"/>
      <w:color w:val="404040" w:themeColor="text1" w:themeTint="BF"/>
      <w:sz w:val="20"/>
      <w:szCs w:val="20"/>
    </w:rPr>
  </w:style>
  <w:style w:type="paragraph" w:customStyle="1" w:styleId="Heading9PHPDOCX">
    <w:name w:val="Heading 9 PHPDOCX"/>
    <w:basedOn w:val="Normal"/>
    <w:next w:val="Normal"/>
    <w:link w:val="Heading9CarPHPDOCX"/>
    <w:uiPriority w:val="9"/>
    <w:semiHidden/>
    <w:unhideWhenUsed/>
    <w:qFormat/>
    <w:rsid w:val="00DF064E"/>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paragraph" w:customStyle="1"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customStyle="1" w:styleId="footnoteReferencePHPDOCX">
    <w:name w:val="footnote Reference PHPDOCX"/>
    <w:basedOn w:val="DefaultParagraphFontPHPDOCX"/>
    <w:uiPriority w:val="99"/>
    <w:semiHidden/>
    <w:unhideWhenUsed/>
    <w:rsid w:val="006E0FDA"/>
    <w:rPr>
      <w:vertAlign w:val="superscript"/>
    </w:rPr>
  </w:style>
  <w:style w:type="paragraph" w:customStyle="1"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customStyle="1" w:styleId="endnoteReferencePHPDOCX">
    <w:name w:val="endnote Reference PHPDOCX"/>
    <w:basedOn w:val="DefaultParagraphFontPHPDOCX"/>
    <w:uiPriority w:val="99"/>
    <w:semiHidden/>
    <w:unhideWhenUsed/>
    <w:rsid w:val="006E0FDA"/>
    <w:rPr>
      <w:vertAlign w:val="superscript"/>
    </w:rPr>
  </w:style>
  <w:style w:type="character" w:customStyle="1" w:styleId="DefaultParagraphFontPHPDOCX">
    <w:name w:val="Default Paragraph Font PHPDOCX"/>
    <w:uiPriority w:val="1"/>
    <w:semiHidden/>
    <w:unhideWhenUsed/>
  </w:style>
  <w:style w:type="numbering" w:customStyle="1" w:styleId="NoListPHPDOCX">
    <w:name w:val="No List PHPDOCX"/>
    <w:uiPriority w:val="99"/>
    <w:semiHidden/>
    <w:unhideWhenUsed/>
  </w:style>
  <w:style w:type="character" w:customStyle="1" w:styleId="Heading1CarPHPDOCX">
    <w:name w:val="Heading 1 Car PHPDOCX"/>
    <w:basedOn w:val="DefaultParagraphFontPHPDOCX"/>
    <w:link w:val="Heading1PHPDOCX"/>
    <w:uiPriority w:val="9"/>
    <w:rsid w:val="00DF064E"/>
    <w:rPr>
      <w:rFonts w:asciiTheme="majorHAnsi" w:eastAsiaTheme="majorEastAsia" w:hAnsiTheme="majorHAnsi" w:cstheme="majorBidi"/>
      <w:b/>
      <w:bCs/>
      <w:color w:val="365F91" w:themeColor="accent1" w:themeShade="BF"/>
      <w:sz w:val="28"/>
      <w:szCs w:val="28"/>
    </w:rPr>
  </w:style>
  <w:style w:type="character" w:customStyle="1" w:styleId="Heading2CarPHPDOCX">
    <w:name w:val="Heading 2 Car PHPDOCX"/>
    <w:basedOn w:val="DefaultParagraphFontPHPDOCX"/>
    <w:link w:val="Heading2PHPDOCX"/>
    <w:uiPriority w:val="9"/>
    <w:rsid w:val="00DF064E"/>
    <w:rPr>
      <w:rFonts w:asciiTheme="majorHAnsi" w:eastAsiaTheme="majorEastAsia" w:hAnsiTheme="majorHAnsi" w:cstheme="majorBidi"/>
      <w:b/>
      <w:bCs/>
      <w:color w:val="4F81BD" w:themeColor="accent1"/>
      <w:sz w:val="26"/>
      <w:szCs w:val="26"/>
    </w:rPr>
  </w:style>
  <w:style w:type="character" w:customStyle="1" w:styleId="Heading3CarPHPDOCX">
    <w:name w:val="Heading 3 Car PHPDOCX"/>
    <w:basedOn w:val="DefaultParagraphFontPHPDOCX"/>
    <w:link w:val="Heading3PHPDOCX"/>
    <w:uiPriority w:val="9"/>
    <w:rsid w:val="00DF064E"/>
    <w:rPr>
      <w:rFonts w:asciiTheme="majorHAnsi" w:eastAsiaTheme="majorEastAsia" w:hAnsiTheme="majorHAnsi" w:cstheme="majorBidi"/>
      <w:b/>
      <w:bCs/>
      <w:color w:val="4F81BD" w:themeColor="accent1"/>
    </w:rPr>
  </w:style>
  <w:style w:type="character" w:customStyle="1" w:styleId="Heading4CarPHPDOCX">
    <w:name w:val="Heading 4 Car PHPDOCX"/>
    <w:basedOn w:val="DefaultParagraphFontPHPDOCX"/>
    <w:link w:val="Heading4PHPDOCX"/>
    <w:uiPriority w:val="9"/>
    <w:rsid w:val="00DF064E"/>
    <w:rPr>
      <w:rFonts w:asciiTheme="majorHAnsi" w:eastAsiaTheme="majorEastAsia" w:hAnsiTheme="majorHAnsi" w:cstheme="majorBidi"/>
      <w:b/>
      <w:bCs/>
      <w:i/>
      <w:iCs/>
      <w:color w:val="4F81BD" w:themeColor="accent1"/>
    </w:rPr>
  </w:style>
  <w:style w:type="character" w:customStyle="1" w:styleId="Heading5CarPHPDOCX">
    <w:name w:val="Heading 5 Car PHPDOCX"/>
    <w:basedOn w:val="DefaultParagraphFontPHPDOCX"/>
    <w:link w:val="Heading5PHPDOCX"/>
    <w:uiPriority w:val="9"/>
    <w:rsid w:val="00DF064E"/>
    <w:rPr>
      <w:rFonts w:asciiTheme="majorHAnsi" w:eastAsiaTheme="majorEastAsia" w:hAnsiTheme="majorHAnsi" w:cstheme="majorBidi"/>
      <w:color w:val="243F60" w:themeColor="accent1" w:themeShade="7F"/>
    </w:rPr>
  </w:style>
  <w:style w:type="character" w:customStyle="1" w:styleId="Heading6CarPHPDOCX">
    <w:name w:val="Heading 6 Car PHPDOCX"/>
    <w:basedOn w:val="DefaultParagraphFontPHPDOCX"/>
    <w:link w:val="Heading6PHPDOCX"/>
    <w:uiPriority w:val="9"/>
    <w:rsid w:val="00DF064E"/>
    <w:rPr>
      <w:rFonts w:asciiTheme="majorHAnsi" w:eastAsiaTheme="majorEastAsia" w:hAnsiTheme="majorHAnsi" w:cstheme="majorBidi"/>
      <w:i/>
      <w:iCs/>
      <w:color w:val="243F60" w:themeColor="accent1" w:themeShade="7F"/>
    </w:rPr>
  </w:style>
  <w:style w:type="character" w:customStyle="1" w:styleId="Heading7CarPHPDOCX">
    <w:name w:val="Heading 7 Car PHPDOCX"/>
    <w:basedOn w:val="DefaultParagraphFontPHPDOCX"/>
    <w:link w:val="Heading7PHPDOCX"/>
    <w:uiPriority w:val="9"/>
    <w:rsid w:val="00DF064E"/>
    <w:rPr>
      <w:rFonts w:asciiTheme="majorHAnsi" w:eastAsiaTheme="majorEastAsia" w:hAnsiTheme="majorHAnsi" w:cstheme="majorBidi"/>
      <w:i/>
      <w:iCs/>
      <w:color w:val="404040" w:themeColor="text1" w:themeTint="BF"/>
    </w:rPr>
  </w:style>
  <w:style w:type="paragraph" w:customStyle="1"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customStyle="1"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character" w:customStyle="1" w:styleId="SubtleEmphasisPHPDOCX">
    <w:name w:val="Subtle Emphasis PHPDOCX"/>
    <w:basedOn w:val="DefaultParagraphFontPHPDOCX"/>
    <w:uiPriority w:val="19"/>
    <w:qFormat/>
    <w:rsid w:val="00DF064E"/>
    <w:rPr>
      <w:i/>
      <w:iCs/>
      <w:color w:val="808080" w:themeColor="text1" w:themeTint="7F"/>
    </w:rPr>
  </w:style>
  <w:style w:type="character" w:customStyle="1" w:styleId="EmphasisPHPDOCX">
    <w:name w:val="Emphasis PHPDOCX"/>
    <w:basedOn w:val="DefaultParagraphFontPHPDOCX"/>
    <w:uiPriority w:val="20"/>
    <w:qFormat/>
    <w:rsid w:val="00DF064E"/>
    <w:rPr>
      <w:i/>
      <w:iCs/>
    </w:rPr>
  </w:style>
  <w:style w:type="character" w:customStyle="1" w:styleId="IntenseEmphasisPHPDOCX">
    <w:name w:val="Intense Emphasis PHPDOCX"/>
    <w:basedOn w:val="DefaultParagraphFontPHPDOCX"/>
    <w:uiPriority w:val="21"/>
    <w:qFormat/>
    <w:rsid w:val="00DF064E"/>
    <w:rPr>
      <w:b/>
      <w:bCs/>
      <w:i/>
      <w:iCs/>
      <w:color w:val="4F81BD" w:themeColor="accent1"/>
    </w:rPr>
  </w:style>
  <w:style w:type="character" w:customStyle="1" w:styleId="StrongPHPDOCX">
    <w:name w:val="Strong PHPDOCX"/>
    <w:basedOn w:val="DefaultParagraphFontPHPDOCX"/>
    <w:uiPriority w:val="22"/>
    <w:qFormat/>
    <w:rsid w:val="00DF064E"/>
    <w:rPr>
      <w:b/>
      <w:bCs/>
    </w:rPr>
  </w:style>
  <w:style w:type="paragraph" w:customStyle="1" w:styleId="QuotePHPDOCX">
    <w:name w:val="Quote PHPDOCX"/>
    <w:basedOn w:val="Normal"/>
    <w:next w:val="Normal"/>
    <w:link w:val="QuoteCarPHPDOCX"/>
    <w:uiPriority w:val="29"/>
    <w:qFormat/>
    <w:rsid w:val="00DF064E"/>
    <w:rPr>
      <w:i/>
      <w:iCs/>
      <w:color w:val="000000" w:themeColor="text1"/>
    </w:rPr>
  </w:style>
  <w:style w:type="character" w:customStyle="1" w:styleId="QuoteCarPHPDOCX">
    <w:name w:val="Quote Car PHPDOCX"/>
    <w:basedOn w:val="DefaultParagraphFontPHPDOCX"/>
    <w:link w:val="QuotePHPDOCX"/>
    <w:uiPriority w:val="29"/>
    <w:rsid w:val="00DF064E"/>
    <w:rPr>
      <w:i/>
      <w:iCs/>
      <w:color w:val="000000" w:themeColor="text1"/>
    </w:rPr>
  </w:style>
  <w:style w:type="paragraph" w:customStyle="1" w:styleId="IntenseQuotePHPDOCX">
    <w:name w:val="Intense Quote PHPDOCX"/>
    <w:basedOn w:val="Normal"/>
    <w:next w:val="Normal"/>
    <w:link w:val="IntenseQuoteCarPHPDOCX"/>
    <w:uiPriority w:val="30"/>
    <w:qFormat/>
    <w:rsid w:val="00DF064E"/>
    <w:pPr>
      <w:pBdr>
        <w:bottom w:val="single" w:sz="4" w:space="4" w:color="4F81BD" w:themeColor="accent1"/>
      </w:pBdr>
      <w:spacing w:before="200" w:after="280"/>
      <w:ind w:left="936" w:right="936"/>
    </w:pPr>
    <w:rPr>
      <w:b/>
      <w:bCs/>
      <w:i/>
      <w:iCs/>
      <w:color w:val="4F81BD" w:themeColor="accent1"/>
    </w:rPr>
  </w:style>
  <w:style w:type="character" w:customStyle="1" w:styleId="IntenseQuoteCarPHPDOCX">
    <w:name w:val="Intense Quote Car PHPDOCX"/>
    <w:basedOn w:val="DefaultParagraphFontPHPDOCX"/>
    <w:link w:val="IntenseQuotePHPDOCX"/>
    <w:uiPriority w:val="30"/>
    <w:rsid w:val="00DF064E"/>
    <w:rPr>
      <w:b/>
      <w:bCs/>
      <w:i/>
      <w:iCs/>
      <w:color w:val="4F81BD" w:themeColor="accent1"/>
    </w:rPr>
  </w:style>
  <w:style w:type="character" w:customStyle="1" w:styleId="SubtleReferencePHPDOCX">
    <w:name w:val="Subtle Reference PHPDOCX"/>
    <w:basedOn w:val="DefaultParagraphFontPHPDOCX"/>
    <w:uiPriority w:val="31"/>
    <w:qFormat/>
    <w:rsid w:val="00DF064E"/>
    <w:rPr>
      <w:smallCaps/>
      <w:color w:val="C0504D" w:themeColor="accent2"/>
      <w:u w:val="single"/>
    </w:rPr>
  </w:style>
  <w:style w:type="character" w:customStyle="1" w:styleId="IntenseReferencePHPDOCX">
    <w:name w:val="Intense Reference PHPDOCX"/>
    <w:basedOn w:val="DefaultParagraphFontPHPDOCX"/>
    <w:uiPriority w:val="32"/>
    <w:qFormat/>
    <w:rsid w:val="00DF064E"/>
    <w:rPr>
      <w:b/>
      <w:bCs/>
      <w:smallCaps/>
      <w:color w:val="C0504D" w:themeColor="accent2"/>
      <w:spacing w:val="5"/>
      <w:u w:val="single"/>
    </w:rPr>
  </w:style>
  <w:style w:type="character" w:customStyle="1" w:styleId="BookTitlePHPDOCX">
    <w:name w:val="Book Title PHPDOCX"/>
    <w:basedOn w:val="DefaultParagraphFontPHPDOCX"/>
    <w:uiPriority w:val="33"/>
    <w:qFormat/>
    <w:rsid w:val="00DF064E"/>
    <w:rPr>
      <w:b/>
      <w:bCs/>
      <w:smallCaps/>
      <w:spacing w:val="5"/>
    </w:rPr>
  </w:style>
  <w:style w:type="paragraph" w:customStyle="1" w:styleId="ListParagraphPHPDOCX">
    <w:name w:val="List Paragraph PHPDOCX"/>
    <w:basedOn w:val="Normal"/>
    <w:uiPriority w:val="34"/>
    <w:qFormat/>
    <w:rsid w:val="00DF064E"/>
    <w:pPr>
      <w:ind w:left="720"/>
      <w:contextualSpacing/>
    </w:pPr>
  </w:style>
  <w:style w:type="paragraph" w:customStyle="1" w:styleId="NoSpacingPHPDOCX">
    <w:name w:val="No Spacing PHPDOCX"/>
    <w:uiPriority w:val="1"/>
    <w:qFormat/>
    <w:rsid w:val="00DF064E"/>
    <w:pPr>
      <w:spacing w:after="0" w:line="240" w:lineRule="auto"/>
    </w:pPr>
  </w:style>
  <w:style w:type="character" w:customStyle="1" w:styleId="Heading8CarPHPDOCX">
    <w:name w:val="Heading 8 Car PHPDOCX"/>
    <w:basedOn w:val="DefaultParagraphFontPHPDOCX"/>
    <w:link w:val="Heading8PHPDOCX"/>
    <w:uiPriority w:val="9"/>
    <w:semiHidden/>
    <w:rsid w:val="00DF064E"/>
    <w:rPr>
      <w:rFonts w:asciiTheme="majorHAnsi" w:eastAsiaTheme="majorEastAsia" w:hAnsiTheme="majorHAnsi" w:cstheme="majorBidi"/>
      <w:color w:val="404040" w:themeColor="text1" w:themeTint="BF"/>
      <w:sz w:val="20"/>
      <w:szCs w:val="20"/>
    </w:rPr>
  </w:style>
  <w:style w:type="character" w:customStyle="1" w:styleId="Heading9CarPHPDOCX">
    <w:name w:val="Heading 9 Car PHPDOCX"/>
    <w:basedOn w:val="DefaultParagraphFontPHPDOCX"/>
    <w:link w:val="Heading9PHPDOCX"/>
    <w:uiPriority w:val="9"/>
    <w:semiHidden/>
    <w:rsid w:val="00DF064E"/>
    <w:rPr>
      <w:rFonts w:asciiTheme="majorHAnsi" w:eastAsiaTheme="majorEastAsia" w:hAnsiTheme="majorHAnsi" w:cstheme="majorBidi"/>
      <w:i/>
      <w:iCs/>
      <w:color w:val="404040" w:themeColor="text1" w:themeTint="BF"/>
      <w:sz w:val="20"/>
      <w:szCs w:val="20"/>
    </w:rPr>
  </w:style>
  <w:style w:type="table" w:customStyle="1" w:styleId="NormalTablePHPDOCX">
    <w:name w:val="Normal Table PHPDOCX"/>
    <w:uiPriority w:val="99"/>
    <w:semiHidden/>
    <w:unhideWhenUsed/>
    <w:qFormat/>
    <w:tblPr>
      <w:tblInd w:w="0" w:type="dxa"/>
      <w:tblCellMar>
        <w:top w:w="0" w:type="dxa"/>
        <w:left w:w="108" w:type="dxa"/>
        <w:bottom w:w="0" w:type="dxa"/>
        <w:right w:w="108" w:type="dxa"/>
      </w:tblCellMar>
    </w:tblPr>
  </w:style>
  <w:style w:type="table" w:customStyle="1" w:styleId="PlainTablePHPDOCX">
    <w:name w:val="Plain Table PHPDOCX"/>
    <w:uiPriority w:val="58"/>
    <w:pPr>
      <w:spacing w:after="0" w:line="240" w:lineRule="auto"/>
    </w:pPr>
    <w:tblPr>
      <w:tblInd w:w="0" w:type="dxa"/>
      <w:tblCellMar>
        <w:top w:w="0" w:type="dxa"/>
        <w:left w:w="108" w:type="dxa"/>
        <w:bottom w:w="0" w:type="dxa"/>
        <w:right w:w="108" w:type="dxa"/>
      </w:tblCellMar>
    </w:tblPr>
  </w:style>
  <w:style w:type="table" w:customStyle="1"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PHPDOCX">
    <w:name w:val="Light Shading PHPDOCX"/>
    <w:uiPriority w:val="60"/>
    <w:rsid w:val="00493A0C"/>
    <w:pPr>
      <w:spacing w:after="0" w:line="240" w:lineRule="auto"/>
    </w:pPr>
    <w:rPr>
      <w:color w:val="000000" w:themeColor="text1" w:themeShade="BF"/>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LightShadingAccent1PHPDOCX">
    <w:name w:val="Light Shading Accent 1 PHPDOCX"/>
    <w:uiPriority w:val="60"/>
    <w:rsid w:val="00493A0C"/>
    <w:pPr>
      <w:spacing w:after="0" w:line="240" w:lineRule="auto"/>
    </w:pPr>
    <w:rPr>
      <w:color w:val="365F91" w:themeColor="accent1" w:themeShade="BF"/>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LightShadingAccent2PHPDOCX">
    <w:name w:val="Light Shading Accent 2 PHPDOCX"/>
    <w:uiPriority w:val="60"/>
    <w:rsid w:val="00493A0C"/>
    <w:pPr>
      <w:spacing w:after="0" w:line="240" w:lineRule="auto"/>
    </w:pPr>
    <w:rPr>
      <w:color w:val="943634" w:themeColor="accent2" w:themeShade="BF"/>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LightShadingAccent3PHPDOCX">
    <w:name w:val="Light Shading Accent 3 PHPDOCX"/>
    <w:uiPriority w:val="60"/>
    <w:rsid w:val="00493A0C"/>
    <w:pPr>
      <w:spacing w:after="0" w:line="240" w:lineRule="auto"/>
    </w:pPr>
    <w:rPr>
      <w:color w:val="76923C" w:themeColor="accent3" w:themeShade="BF"/>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customStyle="1" w:styleId="LightShadingAccent4PHPDOCX">
    <w:name w:val="Light Shading Accent 4 PHPDOCX"/>
    <w:uiPriority w:val="60"/>
    <w:rsid w:val="00493A0C"/>
    <w:pPr>
      <w:spacing w:after="0" w:line="240" w:lineRule="auto"/>
    </w:pPr>
    <w:rPr>
      <w:color w:val="5F497A" w:themeColor="accent4" w:themeShade="BF"/>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customStyle="1" w:styleId="LightShadingAccent5PHPDOCX">
    <w:name w:val="Light Shading Accent 5 PHPDOCX"/>
    <w:uiPriority w:val="60"/>
    <w:rsid w:val="00493A0C"/>
    <w:pPr>
      <w:spacing w:after="0" w:line="240" w:lineRule="auto"/>
    </w:pPr>
    <w:rPr>
      <w:color w:val="31849B" w:themeColor="accent5" w:themeShade="BF"/>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PHPDOCX">
    <w:name w:val="Light List PHPDOCX"/>
    <w:uiPriority w:val="61"/>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ListAccent1PHPDOCX">
    <w:name w:val="Light List Accent 1 PHPDOCX"/>
    <w:uiPriority w:val="61"/>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ghtListAccent2PHPDOCX">
    <w:name w:val="Light List Accent 2 PHPDOCX"/>
    <w:uiPriority w:val="61"/>
    <w:rsid w:val="00493A0C"/>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customStyle="1" w:styleId="LightListAccent3PHPDOCX">
    <w:name w:val="Light List Accent 3 PHPDOCX"/>
    <w:uiPriority w:val="61"/>
    <w:rsid w:val="00493A0C"/>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customStyle="1" w:styleId="LightListAccent4PHPDOCX">
    <w:name w:val="Light List Accent 4 PHPDOCX"/>
    <w:uiPriority w:val="61"/>
    <w:rsid w:val="00493A0C"/>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customStyle="1" w:styleId="LightListAccent5PHPDOCX">
    <w:name w:val="Light List Accent 5 PHPDOCX"/>
    <w:uiPriority w:val="61"/>
    <w:rsid w:val="00493A0C"/>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customStyle="1" w:styleId="LightListAccent6PHPDOCX">
    <w:name w:val="Light List Accent 6 PHPDOCX"/>
    <w:uiPriority w:val="61"/>
    <w:rsid w:val="00493A0C"/>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customStyle="1" w:styleId="LightGridPHPDOCX">
    <w:name w:val="Light Grid PHPDOCX"/>
    <w:uiPriority w:val="62"/>
    <w:rsid w:val="00493A0C"/>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customStyle="1" w:styleId="LightGrid1PHPDOCX">
    <w:name w:val="Light Grid 1 PHPDOCX"/>
    <w:uiPriority w:val="62"/>
    <w:rsid w:val="00493A0C"/>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customStyle="1" w:styleId="LightGrid2PHPDOCX">
    <w:name w:val="Light Grid 2 PHPDOCX"/>
    <w:uiPriority w:val="62"/>
    <w:rsid w:val="0011202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customStyle="1" w:styleId="LightGrid3PHPDOCX">
    <w:name w:val="Light Grid 3 PHPDOCX"/>
    <w:uiPriority w:val="62"/>
    <w:rsid w:val="00112029"/>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customStyle="1" w:styleId="LightGrid4PHPDOCX">
    <w:name w:val="Light Grid 4 PHPDOCX"/>
    <w:uiPriority w:val="62"/>
    <w:rsid w:val="00112029"/>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customStyle="1" w:styleId="LightGrid5PHPDOCX">
    <w:name w:val="Light Grid 5 PHPDOCX"/>
    <w:uiPriority w:val="62"/>
    <w:rsid w:val="00112029"/>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LightGrid6PHPDOCX">
    <w:name w:val="Light Grid 6 PHPDOCX"/>
    <w:uiPriority w:val="62"/>
    <w:rsid w:val="00112029"/>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customStyle="1" w:styleId="MediumShading1PHPDOCX">
    <w:name w:val="Medium Shading 1 PHPDOCX"/>
    <w:uiPriority w:val="63"/>
    <w:rsid w:val="00535F5A"/>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customStyle="1" w:styleId="MediumShading1Accent1PHPDOCX">
    <w:name w:val="Medium Shading 1 Accent 1 PHPDOCX"/>
    <w:uiPriority w:val="63"/>
    <w:rsid w:val="00535F5A"/>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customStyle="1" w:styleId="MediumShading1Accent2PHPDOCX">
    <w:name w:val="Medium Shading 1 Accent 2 PHPDOCX"/>
    <w:uiPriority w:val="63"/>
    <w:rsid w:val="00535F5A"/>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MediumShading1Accent3PHPDOCX">
    <w:name w:val="Medium Shading 1 Accent 3 PHPDOCX"/>
    <w:uiPriority w:val="63"/>
    <w:rsid w:val="00535F5A"/>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customStyle="1" w:styleId="MediumShading1Accent4PHPDOCX">
    <w:name w:val="Medium Shading 1 Accent 4 PHPDOCX"/>
    <w:uiPriority w:val="63"/>
    <w:rsid w:val="00535F5A"/>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customStyle="1" w:styleId="MediumShading1Accent5PHPDOCX">
    <w:name w:val="Medium Shading 1 Accent 5 PHPDOCX"/>
    <w:uiPriority w:val="63"/>
    <w:rsid w:val="00535F5A"/>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customStyle="1" w:styleId="MediumShading1Accent6PHPDOCX">
    <w:name w:val="Medium Shading 1 Accent 6 PHPDOCX"/>
    <w:uiPriority w:val="63"/>
    <w:rsid w:val="00535F5A"/>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customStyle="1" w:styleId="MediumShading2PHPDOCX">
    <w:name w:val="Medium Shading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1PHPDOCX">
    <w:name w:val="Medium Shading 2 Accent 1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2PHPDOCX">
    <w:name w:val="Medium Shading 2 Accent 2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3PHPDOCX">
    <w:name w:val="Medium Shading 2 Accent 3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4PHPDOCX">
    <w:name w:val="Medium Shading 2 Accent 4 PHPDOCX"/>
    <w:uiPriority w:val="64"/>
    <w:rsid w:val="00535F5A"/>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5PHPDOCX">
    <w:name w:val="Medium Shading 2 Accent 5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Shading2Accent6PHPDOCX">
    <w:name w:val="Medium Shading 2 Accent 6 PHPDOCX"/>
    <w:uiPriority w:val="64"/>
    <w:rsid w:val="00361FF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MediumList1PHPDOCX">
    <w:name w:val="Medium Lis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MediumList1Accent1PHPDOCX">
    <w:name w:val="Medium List 1 Accent 1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customStyle="1" w:styleId="MediumList1Accent2PHPDOCX">
    <w:name w:val="Medium List 1 Accent 2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customStyle="1" w:styleId="MediumList1Accent3PHPDOCX">
    <w:name w:val="Medium List 1 Accent 3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customStyle="1" w:styleId="MediumList1Accent4PHPDOCX">
    <w:name w:val="Medium List 1 Accent 4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customStyle="1" w:styleId="MediumList1Accent5PHPDOCX">
    <w:name w:val="Medium List 1 Accent 5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customStyle="1" w:styleId="MediumList1Accent6PHPDOCX">
    <w:name w:val="Medium List 1 Accent 6 PHPDOCX"/>
    <w:uiPriority w:val="65"/>
    <w:rsid w:val="00361FF4"/>
    <w:pPr>
      <w:spacing w:after="0" w:line="240" w:lineRule="auto"/>
    </w:pPr>
    <w:rPr>
      <w:color w:val="000000" w:themeColor="text1"/>
      <w:sz w:val="20"/>
      <w:szCs w:val="20"/>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customStyle="1" w:styleId="MediumList2PHPDOCX">
    <w:name w:val="Medium Lis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1PHPDOCX">
    <w:name w:val="Medium List 2 Accent 1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2PHPDOCX">
    <w:name w:val="Medium List 2 Accent 2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3PHPDOCX">
    <w:name w:val="Medium List 2 Accent 3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4PHPDOCX">
    <w:name w:val="Medium List 2 Accent 4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5PHPDOCX">
    <w:name w:val="Medium List 2 Accent 5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List2Accent6PHPDOCX">
    <w:name w:val="Medium List 2 Accent 6 PHPDOCX"/>
    <w:uiPriority w:val="66"/>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customStyle="1" w:styleId="MediumGrid1PHPDOCX">
    <w:name w:val="Medium Grid 1 PHPDOCX"/>
    <w:uiPriority w:val="67"/>
    <w:rsid w:val="00361FF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MediumGrid1Accent1PHPDOCX">
    <w:name w:val="Medium Grid 1 Accent 1 PHPDOCX"/>
    <w:uiPriority w:val="67"/>
    <w:rsid w:val="00361FF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MediumGrid1Accent2PHPDOCX">
    <w:name w:val="Medium Grid 1 Accent 2 PHPDOCX"/>
    <w:uiPriority w:val="67"/>
    <w:rsid w:val="00361FF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MediumGrid1Accent3PHPDOCX">
    <w:name w:val="Medium Grid 1 Accent 3 PHPDOCX"/>
    <w:uiPriority w:val="67"/>
    <w:rsid w:val="00361FF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MediumGrid1Accent4PHPDOCX">
    <w:name w:val="Medium Grid 1 Accent 4 PHPDOCX"/>
    <w:uiPriority w:val="67"/>
    <w:rsid w:val="00361FF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MediumGrid1Accent5PHPDOCX">
    <w:name w:val="Medium Grid 1 Accent 5 PHPDOCX"/>
    <w:uiPriority w:val="67"/>
    <w:rsid w:val="00361FF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MediumGrid1Accent6PHPDOCX">
    <w:name w:val="Medium Grid 1 Accent 6 PHPDOCX"/>
    <w:uiPriority w:val="67"/>
    <w:rsid w:val="00361FF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MediumGrid2PHPDOCX">
    <w:name w:val="Medium Grid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customStyle="1" w:styleId="MediumGrid2Accent1PHPDOCX">
    <w:name w:val="Medium Grid 2 Accent 1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customStyle="1" w:styleId="MediumGrid2Accent2PHPDOCX">
    <w:name w:val="Medium Grid 2 Accent 2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customStyle="1" w:styleId="MediumGrid2Accent3PHPDOCX">
    <w:name w:val="Medium Grid 2 Accent 3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customStyle="1" w:styleId="MediumGrid2Accent4PHPDOCX">
    <w:name w:val="Medium Grid 2 Accent 4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customStyle="1" w:styleId="MediumGrid2Accent5PHPDOCX">
    <w:name w:val="Medium Grid 2 Accent 5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customStyle="1" w:styleId="MediumGrid2Accent6PHPDOCX">
    <w:name w:val="Medium Grid 2 Accent 6 PHPDOCX"/>
    <w:uiPriority w:val="68"/>
    <w:rsid w:val="00361FF4"/>
    <w:pPr>
      <w:spacing w:after="0" w:line="240" w:lineRule="auto"/>
    </w:pPr>
    <w:rPr>
      <w:rFonts w:asciiTheme="majorHAnsi" w:eastAsiaTheme="majorEastAsia" w:hAnsiTheme="majorHAnsi" w:cstheme="majorBidi"/>
      <w:color w:val="000000" w:themeColor="text1"/>
      <w:sz w:val="20"/>
      <w:szCs w:val="20"/>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customStyle="1" w:styleId="MediumGrid3PHPDOCX">
    <w:name w:val="Medium Grid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customStyle="1" w:styleId="MediumGrid3Accent1PHPDOCX">
    <w:name w:val="Medium Grid 3 Accent 1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customStyle="1" w:styleId="MediumGrid3Accent2PHPDOCX">
    <w:name w:val="Medium Grid 3 Accent 2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customStyle="1" w:styleId="MediumGrid3Accent3PHPDOCX">
    <w:name w:val="Medium Grid 3 Accent 3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MediumGrid3Accent5PHPDOCX">
    <w:name w:val="Medium Grid 3 Accent 5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customStyle="1" w:styleId="MediumGrid3Accent4PHPDOCX">
    <w:name w:val="Medium Grid 3 Accent 4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customStyle="1" w:styleId="MediumGrid3Accent6PHPDOCX">
    <w:name w:val="Medium Grid 3 Accent 6 PHPDOCX"/>
    <w:uiPriority w:val="69"/>
    <w:rsid w:val="00361FF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customStyle="1" w:styleId="DarkListPHPDOCX">
    <w:name w:val="Dark List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customStyle="1" w:styleId="DarkListAccent1PHPDOCX">
    <w:name w:val="Dark List Accent 1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customStyle="1" w:styleId="DarkListAccent2PHPDOCX">
    <w:name w:val="Dark List Accent 2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customStyle="1" w:styleId="DarkListAccent3PHPDOCX">
    <w:name w:val="Dark List Accent 3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customStyle="1" w:styleId="DarkListAccent4PHPDOCX">
    <w:name w:val="Dark List Accent 4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customStyle="1" w:styleId="DarkListAccent5PHPDOCX">
    <w:name w:val="Dark List Accent 5 PHPDOCX"/>
    <w:uiPriority w:val="70"/>
    <w:rsid w:val="00361FF4"/>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customStyle="1" w:styleId="DarkListAccent6PHPDOCX">
    <w:name w:val="Dark List Accent 6 PHPDOCX"/>
    <w:uiPriority w:val="70"/>
    <w:rsid w:val="00AC197E"/>
    <w:pPr>
      <w:spacing w:after="0" w:line="240" w:lineRule="auto"/>
    </w:pPr>
    <w:rPr>
      <w:color w:val="FFFFFF" w:themeColor="background1"/>
      <w:sz w:val="20"/>
      <w:szCs w:val="20"/>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customStyle="1" w:styleId="ColorfulShadingPHPDOCX">
    <w:name w:val="Colorful Shading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customStyle="1" w:styleId="ColorfulShadingAccent1PHPDOCX">
    <w:name w:val="Colorful Shading Accent 1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customStyle="1" w:styleId="ColorfulShadingAccent2PHPDOCX">
    <w:name w:val="Colorful Shading Accent 2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customStyle="1" w:styleId="ColorfulShadingAccent3PHPDOCX">
    <w:name w:val="Colorful Shading Accent 3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customStyle="1" w:styleId="ColorfulShadingAccent4PHPDOCX">
    <w:name w:val="Colorful Shading Accent 4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customStyle="1" w:styleId="ColorfulShadingAccent5PHPDOCX">
    <w:name w:val="Colorful Shading Accent 5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customStyle="1" w:styleId="ColorfulShadingAccent6PHPDOCX">
    <w:name w:val="Colorful Shading Accent 6 PHPDOCX"/>
    <w:uiPriority w:val="71"/>
    <w:rsid w:val="00AC197E"/>
    <w:pPr>
      <w:spacing w:after="0" w:line="240" w:lineRule="auto"/>
    </w:pPr>
    <w:rPr>
      <w:color w:val="000000" w:themeColor="text1"/>
      <w:sz w:val="20"/>
      <w:szCs w:val="20"/>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customStyle="1" w:styleId="ColorfulListPHPDOCX">
    <w:name w:val="Colorful List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customStyle="1" w:styleId="ColorfulListAccent1PHPDOCX">
    <w:name w:val="Colorful List Accent 1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customStyle="1" w:styleId="ColorfulListAccent2PHPDOCX">
    <w:name w:val="Colorful List Accent 2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customStyle="1" w:styleId="ColorfulListAccent3PHPDOCX">
    <w:name w:val="Colorful List Accent 3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customStyle="1" w:styleId="ColorfulListAccent4PHPDOCX">
    <w:name w:val="Colorful List Accent 4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customStyle="1" w:styleId="ColorfulListAccent5PHPDOCX">
    <w:name w:val="Colorful List Accent 5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customStyle="1" w:styleId="ColorfulListAccent6PHPDOCX">
    <w:name w:val="Colorful List Accent 6 PHPDOCX"/>
    <w:uiPriority w:val="72"/>
    <w:rsid w:val="00AC197E"/>
    <w:pPr>
      <w:spacing w:after="0" w:line="240" w:lineRule="auto"/>
    </w:pPr>
    <w:rPr>
      <w:color w:val="000000" w:themeColor="text1"/>
      <w:sz w:val="20"/>
      <w:szCs w:val="20"/>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customStyle="1" w:styleId="ColorfulGridPHPDOCX">
    <w:name w:val="Colorful Grid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customStyle="1" w:styleId="ColorfulGridAccent1PHPDOCX">
    <w:name w:val="Colorful Grid Accent 1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ColorfulGridAccent2PHPDOCX">
    <w:name w:val="Colorful Grid Accent 2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customStyle="1" w:styleId="ColorfulGridAccent3PHPDOCX">
    <w:name w:val="Colorful Grid Accent 3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customStyle="1" w:styleId="ColorfulGridAccent4PHPDOCX">
    <w:name w:val="Colorful Grid Accent 4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customStyle="1" w:styleId="ColorfulGridAccent5PHPDOCX">
    <w:name w:val="Colorful Grid Accent 5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ColorfulGridAccent6PHPDOCX">
    <w:name w:val="Colorful Grid Accent 6 PHPDOCX"/>
    <w:uiPriority w:val="73"/>
    <w:rsid w:val="00AC197E"/>
    <w:pPr>
      <w:spacing w:after="0" w:line="240" w:lineRule="auto"/>
    </w:pPr>
    <w:rPr>
      <w:color w:val="000000" w:themeColor="text1"/>
      <w:sz w:val="20"/>
      <w:szCs w:val="20"/>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Textodeglobo">
    <w:name w:val="Balloon Text"/>
    <w:basedOn w:val="Normal"/>
    <w:link w:val="TextodegloboCar"/>
    <w:uiPriority w:val="99"/>
    <w:semiHidden/>
    <w:unhideWhenUsed/>
    <w:rsid w:val="009F27E0"/>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F27E0"/>
    <w:rPr>
      <w:rFonts w:ascii="Tahoma" w:hAnsi="Tahoma" w:cs="Tahoma"/>
      <w:sz w:val="16"/>
      <w:szCs w:val="16"/>
    </w:rPr>
  </w:style>
  <w:style w:type="table" w:styleId="Tablaconcuadrcula">
    <w:name w:val="Table Grid"/>
    <w:basedOn w:val="Tablanormal"/>
    <w:uiPriority w:val="39"/>
    <w:unhideWhenUsed/>
    <w:rsid w:val="009859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DD346C"/>
    <w:rPr>
      <w:sz w:val="16"/>
      <w:szCs w:val="16"/>
    </w:rPr>
  </w:style>
  <w:style w:type="paragraph" w:styleId="Textocomentario">
    <w:name w:val="annotation text"/>
    <w:basedOn w:val="Normal"/>
    <w:link w:val="TextocomentarioCar"/>
    <w:uiPriority w:val="99"/>
    <w:semiHidden/>
    <w:unhideWhenUsed/>
    <w:rsid w:val="00DD346C"/>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D346C"/>
    <w:rPr>
      <w:sz w:val="20"/>
      <w:szCs w:val="20"/>
    </w:rPr>
  </w:style>
  <w:style w:type="paragraph" w:styleId="Asuntodelcomentario">
    <w:name w:val="annotation subject"/>
    <w:basedOn w:val="Textocomentario"/>
    <w:next w:val="Textocomentario"/>
    <w:link w:val="AsuntodelcomentarioCar"/>
    <w:uiPriority w:val="99"/>
    <w:semiHidden/>
    <w:unhideWhenUsed/>
    <w:rsid w:val="00DD346C"/>
    <w:rPr>
      <w:b/>
      <w:bCs/>
    </w:rPr>
  </w:style>
  <w:style w:type="character" w:customStyle="1" w:styleId="AsuntodelcomentarioCar">
    <w:name w:val="Asunto del comentario Car"/>
    <w:basedOn w:val="TextocomentarioCar"/>
    <w:link w:val="Asuntodelcomentario"/>
    <w:uiPriority w:val="99"/>
    <w:semiHidden/>
    <w:rsid w:val="00DD346C"/>
    <w:rPr>
      <w:b/>
      <w:bCs/>
      <w:sz w:val="20"/>
      <w:szCs w:val="20"/>
    </w:rPr>
  </w:style>
  <w:style w:type="paragraph" w:styleId="Prrafodelista">
    <w:name w:val="List Paragraph"/>
    <w:aliases w:val="List Paragraph-Thesis,Dot pt,List Paragraph Char Char Char,Indicator Text,Numbered Para 1,No Spacing1,List Paragraph1,CNBV Parrafo1,lp1,TITUTOS,Párrafo Título 3,Bullet List,FooterText,numbered,Paragraphe de liste1,Bulletr List Paragraph"/>
    <w:basedOn w:val="Normal"/>
    <w:link w:val="PrrafodelistaCar"/>
    <w:uiPriority w:val="34"/>
    <w:qFormat/>
    <w:rsid w:val="00184328"/>
    <w:pPr>
      <w:ind w:left="720"/>
      <w:contextualSpacing/>
    </w:pPr>
    <w:rPr>
      <w:rFonts w:eastAsiaTheme="minorHAnsi"/>
      <w:lang w:val="es-ES" w:eastAsia="en-US"/>
    </w:rPr>
  </w:style>
  <w:style w:type="paragraph" w:customStyle="1" w:styleId="Default">
    <w:name w:val="Default"/>
    <w:rsid w:val="00C90D54"/>
    <w:pPr>
      <w:autoSpaceDE w:val="0"/>
      <w:autoSpaceDN w:val="0"/>
      <w:adjustRightInd w:val="0"/>
      <w:spacing w:after="0" w:line="240" w:lineRule="auto"/>
    </w:pPr>
    <w:rPr>
      <w:rFonts w:ascii="Arial" w:eastAsia="Times New Roman" w:hAnsi="Arial" w:cs="Arial"/>
      <w:color w:val="000000"/>
      <w:sz w:val="24"/>
      <w:szCs w:val="24"/>
    </w:rPr>
  </w:style>
  <w:style w:type="paragraph" w:styleId="Textonotapie">
    <w:name w:val="footnote text"/>
    <w:aliases w:val="nota,pie,Nota a pie/Bibliog,independiente,Letrero,margen,margen Car Car,Texto nota pie Car Car Car Car Car Car,Texto nota pie Car Car Car Car Car,Texto nota pie Car Car Car Car,Texto nota pie Car Car Car Car Car Car Car Car,ft"/>
    <w:basedOn w:val="Normal"/>
    <w:link w:val="TextonotapieCar"/>
    <w:uiPriority w:val="99"/>
    <w:unhideWhenUsed/>
    <w:qFormat/>
    <w:rsid w:val="00C90D54"/>
    <w:pPr>
      <w:spacing w:after="0" w:line="240" w:lineRule="auto"/>
    </w:pPr>
    <w:rPr>
      <w:rFonts w:ascii="Calibri" w:eastAsia="Calibri" w:hAnsi="Calibri" w:cs="Times New Roman"/>
      <w:sz w:val="20"/>
      <w:szCs w:val="20"/>
      <w:lang w:eastAsia="en-US"/>
    </w:rPr>
  </w:style>
  <w:style w:type="character" w:customStyle="1" w:styleId="TextonotapieCar">
    <w:name w:val="Texto nota pie Car"/>
    <w:aliases w:val="nota Car,pie Car,Nota a pie/Bibliog Car,independiente Car,Letrero Car,margen Car,margen Car Car Car,Texto nota pie Car Car Car Car Car Car Car,Texto nota pie Car Car Car Car Car Car1,Texto nota pie Car Car Car Car Car1,ft Car"/>
    <w:basedOn w:val="Fuentedeprrafopredeter"/>
    <w:link w:val="Textonotapie"/>
    <w:uiPriority w:val="99"/>
    <w:rsid w:val="00C90D54"/>
    <w:rPr>
      <w:rFonts w:ascii="Calibri" w:eastAsia="Calibri" w:hAnsi="Calibri" w:cs="Times New Roman"/>
      <w:sz w:val="20"/>
      <w:szCs w:val="20"/>
      <w:lang w:eastAsia="en-US"/>
    </w:rPr>
  </w:style>
  <w:style w:type="character" w:styleId="Refdenotaalpie">
    <w:name w:val="footnote reference"/>
    <w:aliases w:val="ftref"/>
    <w:uiPriority w:val="99"/>
    <w:unhideWhenUsed/>
    <w:rsid w:val="00C90D54"/>
    <w:rPr>
      <w:vertAlign w:val="superscript"/>
    </w:rPr>
  </w:style>
  <w:style w:type="paragraph" w:customStyle="1" w:styleId="Forma">
    <w:name w:val="Forma"/>
    <w:basedOn w:val="Normal"/>
    <w:link w:val="FormaCar"/>
    <w:rsid w:val="00563F78"/>
    <w:pPr>
      <w:spacing w:after="0" w:line="240" w:lineRule="auto"/>
      <w:jc w:val="both"/>
    </w:pPr>
    <w:rPr>
      <w:rFonts w:ascii="Arial Narrow" w:eastAsia="Times New Roman" w:hAnsi="Arial Narrow" w:cs="Times New Roman"/>
      <w:sz w:val="18"/>
      <w:szCs w:val="24"/>
      <w:lang w:eastAsia="es-ES"/>
    </w:rPr>
  </w:style>
  <w:style w:type="character" w:customStyle="1" w:styleId="FormaCar">
    <w:name w:val="Forma Car"/>
    <w:link w:val="Forma"/>
    <w:rsid w:val="00563F78"/>
    <w:rPr>
      <w:rFonts w:ascii="Arial Narrow" w:eastAsia="Times New Roman" w:hAnsi="Arial Narrow" w:cs="Times New Roman"/>
      <w:sz w:val="18"/>
      <w:szCs w:val="24"/>
      <w:lang w:eastAsia="es-ES"/>
    </w:rPr>
  </w:style>
  <w:style w:type="paragraph" w:styleId="Sangradetextonormal">
    <w:name w:val="Body Text Indent"/>
    <w:basedOn w:val="Normal"/>
    <w:link w:val="SangradetextonormalCar"/>
    <w:rsid w:val="008878EF"/>
    <w:pPr>
      <w:spacing w:after="120" w:line="240" w:lineRule="auto"/>
      <w:ind w:left="283"/>
      <w:jc w:val="both"/>
    </w:pPr>
    <w:rPr>
      <w:rFonts w:ascii="Arial Narrow" w:eastAsia="Times New Roman" w:hAnsi="Arial Narrow" w:cs="Times New Roman"/>
      <w:szCs w:val="24"/>
      <w:lang w:eastAsia="es-ES"/>
    </w:rPr>
  </w:style>
  <w:style w:type="character" w:customStyle="1" w:styleId="SangradetextonormalCar">
    <w:name w:val="Sangría de texto normal Car"/>
    <w:basedOn w:val="Fuentedeprrafopredeter"/>
    <w:link w:val="Sangradetextonormal"/>
    <w:rsid w:val="008878EF"/>
    <w:rPr>
      <w:rFonts w:ascii="Arial Narrow" w:eastAsia="Times New Roman" w:hAnsi="Arial Narrow" w:cs="Times New Roman"/>
      <w:szCs w:val="24"/>
      <w:lang w:eastAsia="es-ES"/>
    </w:rPr>
  </w:style>
  <w:style w:type="paragraph" w:customStyle="1" w:styleId="Listavistosa-nfasis11">
    <w:name w:val="Lista vistosa - Énfasis 11"/>
    <w:basedOn w:val="Normal"/>
    <w:uiPriority w:val="34"/>
    <w:qFormat/>
    <w:rsid w:val="008B5ED2"/>
    <w:pPr>
      <w:ind w:left="720"/>
      <w:contextualSpacing/>
    </w:pPr>
    <w:rPr>
      <w:rFonts w:ascii="Calibri" w:eastAsia="Calibri" w:hAnsi="Calibri" w:cs="Times New Roman"/>
      <w:lang w:eastAsia="en-US"/>
    </w:rPr>
  </w:style>
  <w:style w:type="paragraph" w:styleId="Encabezado">
    <w:name w:val="header"/>
    <w:basedOn w:val="Normal"/>
    <w:link w:val="EncabezadoCar"/>
    <w:uiPriority w:val="99"/>
    <w:unhideWhenUsed/>
    <w:rsid w:val="00FA622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A6228"/>
  </w:style>
  <w:style w:type="paragraph" w:styleId="Piedepgina">
    <w:name w:val="footer"/>
    <w:basedOn w:val="Normal"/>
    <w:link w:val="PiedepginaCar"/>
    <w:uiPriority w:val="99"/>
    <w:unhideWhenUsed/>
    <w:rsid w:val="00FA622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FA6228"/>
  </w:style>
  <w:style w:type="character" w:styleId="nfasis">
    <w:name w:val="Emphasis"/>
    <w:basedOn w:val="Fuentedeprrafopredeter"/>
    <w:qFormat/>
    <w:rsid w:val="003101C0"/>
    <w:rPr>
      <w:i/>
      <w:iCs/>
    </w:rPr>
  </w:style>
  <w:style w:type="character" w:customStyle="1" w:styleId="Ttulo3Car">
    <w:name w:val="Título 3 Car"/>
    <w:basedOn w:val="Fuentedeprrafopredeter"/>
    <w:link w:val="Ttulo3"/>
    <w:uiPriority w:val="9"/>
    <w:rsid w:val="00B01B60"/>
    <w:rPr>
      <w:rFonts w:ascii="Arial" w:eastAsia="Times New Roman" w:hAnsi="Arial" w:cs="Times New Roman"/>
      <w:b/>
      <w:bCs/>
      <w:sz w:val="24"/>
      <w:szCs w:val="27"/>
    </w:rPr>
  </w:style>
  <w:style w:type="table" w:customStyle="1" w:styleId="Tablaconcuadrcula2">
    <w:name w:val="Tabla con cuadrícula2"/>
    <w:basedOn w:val="Tablanormal"/>
    <w:next w:val="Tablaconcuadrcula"/>
    <w:uiPriority w:val="39"/>
    <w:rsid w:val="00851239"/>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rrafodelista1">
    <w:name w:val="Párrafo de lista1"/>
    <w:basedOn w:val="Normal"/>
    <w:rsid w:val="001415FD"/>
    <w:pPr>
      <w:suppressAutoHyphens/>
      <w:spacing w:after="0" w:line="240" w:lineRule="auto"/>
      <w:ind w:left="720"/>
    </w:pPr>
    <w:rPr>
      <w:rFonts w:ascii="HelveticaNeueLT Pro 55 Roman" w:eastAsia="Times New Roman" w:hAnsi="HelveticaNeueLT Pro 55 Roman" w:cs="HelveticaNeueLT Pro 55 Roman"/>
      <w:sz w:val="24"/>
      <w:szCs w:val="24"/>
      <w:lang w:val="es-ES" w:eastAsia="ar-SA"/>
    </w:rPr>
  </w:style>
  <w:style w:type="character" w:styleId="Ttulodellibro">
    <w:name w:val="Book Title"/>
    <w:uiPriority w:val="33"/>
    <w:qFormat/>
    <w:rsid w:val="00B63D9E"/>
    <w:rPr>
      <w:b/>
      <w:bCs/>
      <w:smallCaps/>
      <w:spacing w:val="5"/>
    </w:rPr>
  </w:style>
  <w:style w:type="paragraph" w:customStyle="1" w:styleId="CargoElaboro-Autorizo">
    <w:name w:val="Cargo Elaboro - Autorizo"/>
    <w:basedOn w:val="Piedepgina"/>
    <w:qFormat/>
    <w:rsid w:val="00525BAA"/>
    <w:pPr>
      <w:tabs>
        <w:tab w:val="clear" w:pos="4419"/>
        <w:tab w:val="clear" w:pos="8838"/>
      </w:tabs>
      <w:jc w:val="center"/>
    </w:pPr>
    <w:rPr>
      <w:rFonts w:ascii="Arial" w:eastAsia="Times New Roman" w:hAnsi="Arial" w:cs="Times New Roman"/>
      <w:szCs w:val="24"/>
      <w:lang w:eastAsia="es-ES"/>
    </w:rPr>
  </w:style>
  <w:style w:type="character" w:customStyle="1" w:styleId="Ttulo2Car">
    <w:name w:val="Título 2 Car"/>
    <w:basedOn w:val="Fuentedeprrafopredeter"/>
    <w:link w:val="Ttulo2"/>
    <w:uiPriority w:val="9"/>
    <w:rsid w:val="007F1F96"/>
    <w:rPr>
      <w:rFonts w:ascii="Arial" w:eastAsiaTheme="majorEastAsia" w:hAnsi="Arial" w:cstheme="majorBidi"/>
      <w:b/>
      <w:sz w:val="24"/>
      <w:szCs w:val="26"/>
    </w:rPr>
  </w:style>
  <w:style w:type="character" w:styleId="Hipervnculo">
    <w:name w:val="Hyperlink"/>
    <w:basedOn w:val="Fuentedeprrafopredeter"/>
    <w:uiPriority w:val="99"/>
    <w:unhideWhenUsed/>
    <w:rsid w:val="00EB0924"/>
    <w:rPr>
      <w:color w:val="0000FF" w:themeColor="hyperlink"/>
      <w:u w:val="single"/>
    </w:rPr>
  </w:style>
  <w:style w:type="paragraph" w:styleId="Textoindependiente">
    <w:name w:val="Body Text"/>
    <w:basedOn w:val="Normal"/>
    <w:link w:val="TextoindependienteCar"/>
    <w:unhideWhenUsed/>
    <w:rsid w:val="00D66191"/>
    <w:pPr>
      <w:spacing w:after="120"/>
    </w:pPr>
  </w:style>
  <w:style w:type="character" w:customStyle="1" w:styleId="TextoindependienteCar">
    <w:name w:val="Texto independiente Car"/>
    <w:basedOn w:val="Fuentedeprrafopredeter"/>
    <w:link w:val="Textoindependiente"/>
    <w:rsid w:val="00D66191"/>
  </w:style>
  <w:style w:type="paragraph" w:styleId="NormalWeb">
    <w:name w:val="Normal (Web)"/>
    <w:basedOn w:val="Normal"/>
    <w:uiPriority w:val="99"/>
    <w:unhideWhenUsed/>
    <w:rsid w:val="002805E8"/>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tulo1Car">
    <w:name w:val="Título 1 Car"/>
    <w:basedOn w:val="Fuentedeprrafopredeter"/>
    <w:link w:val="Ttulo1"/>
    <w:rsid w:val="0060133E"/>
    <w:rPr>
      <w:rFonts w:ascii="Arial Narrow" w:eastAsia="Times New Roman" w:hAnsi="Arial Narrow" w:cs="Arial"/>
      <w:b/>
      <w:bCs/>
      <w:caps/>
      <w:sz w:val="28"/>
      <w:szCs w:val="28"/>
      <w:lang w:eastAsia="es-ES"/>
    </w:rPr>
  </w:style>
  <w:style w:type="paragraph" w:customStyle="1" w:styleId="Texto10">
    <w:name w:val="Texto10"/>
    <w:basedOn w:val="Normal"/>
    <w:link w:val="Texto10CarCar"/>
    <w:rsid w:val="0060133E"/>
    <w:pPr>
      <w:spacing w:after="0" w:line="240" w:lineRule="auto"/>
      <w:jc w:val="both"/>
    </w:pPr>
    <w:rPr>
      <w:rFonts w:ascii="Arial Narrow" w:eastAsia="Times New Roman" w:hAnsi="Arial Narrow" w:cs="Times New Roman"/>
      <w:sz w:val="20"/>
      <w:szCs w:val="24"/>
      <w:lang w:eastAsia="es-ES"/>
    </w:rPr>
  </w:style>
  <w:style w:type="character" w:customStyle="1" w:styleId="Texto10CarCar">
    <w:name w:val="Texto10 Car Car"/>
    <w:link w:val="Texto10"/>
    <w:rsid w:val="0060133E"/>
    <w:rPr>
      <w:rFonts w:ascii="Arial Narrow" w:eastAsia="Times New Roman" w:hAnsi="Arial Narrow" w:cs="Times New Roman"/>
      <w:sz w:val="20"/>
      <w:szCs w:val="24"/>
      <w:lang w:eastAsia="es-ES"/>
    </w:rPr>
  </w:style>
  <w:style w:type="paragraph" w:customStyle="1" w:styleId="Texto8DN">
    <w:name w:val="Texto8 DN"/>
    <w:basedOn w:val="Normal"/>
    <w:rsid w:val="0060133E"/>
    <w:pPr>
      <w:spacing w:before="60" w:after="0" w:line="240" w:lineRule="auto"/>
      <w:ind w:right="57"/>
      <w:jc w:val="right"/>
    </w:pPr>
    <w:rPr>
      <w:rFonts w:ascii="Arial Narrow" w:eastAsia="Times New Roman" w:hAnsi="Arial Narrow" w:cs="Times New Roman"/>
      <w:b/>
      <w:sz w:val="16"/>
      <w:szCs w:val="24"/>
      <w:lang w:eastAsia="es-ES"/>
    </w:rPr>
  </w:style>
  <w:style w:type="paragraph" w:customStyle="1" w:styleId="Texto10C">
    <w:name w:val="Texto10 C"/>
    <w:basedOn w:val="Texto10"/>
    <w:link w:val="Texto10CCar"/>
    <w:rsid w:val="0060133E"/>
    <w:pPr>
      <w:jc w:val="center"/>
    </w:pPr>
  </w:style>
  <w:style w:type="character" w:customStyle="1" w:styleId="Texto10CCar">
    <w:name w:val="Texto10 C Car"/>
    <w:link w:val="Texto10C"/>
    <w:rsid w:val="0060133E"/>
    <w:rPr>
      <w:rFonts w:ascii="Arial Narrow" w:eastAsia="Times New Roman" w:hAnsi="Arial Narrow" w:cs="Times New Roman"/>
      <w:sz w:val="20"/>
      <w:szCs w:val="24"/>
      <w:lang w:eastAsia="es-ES"/>
    </w:rPr>
  </w:style>
  <w:style w:type="paragraph" w:customStyle="1" w:styleId="TtuloF">
    <w:name w:val="Título F"/>
    <w:basedOn w:val="Normal"/>
    <w:rsid w:val="0060133E"/>
    <w:pPr>
      <w:spacing w:after="0" w:line="240" w:lineRule="auto"/>
      <w:jc w:val="center"/>
    </w:pPr>
    <w:rPr>
      <w:rFonts w:ascii="Arial Narrow" w:eastAsia="Times New Roman" w:hAnsi="Arial Narrow" w:cs="Times New Roman"/>
      <w:b/>
      <w:szCs w:val="24"/>
      <w:lang w:eastAsia="es-ES"/>
    </w:rPr>
  </w:style>
  <w:style w:type="paragraph" w:customStyle="1" w:styleId="Texto10N">
    <w:name w:val="Texto10 N"/>
    <w:basedOn w:val="Texto10"/>
    <w:link w:val="Texto10NCar"/>
    <w:rsid w:val="0060133E"/>
    <w:rPr>
      <w:b/>
    </w:rPr>
  </w:style>
  <w:style w:type="character" w:customStyle="1" w:styleId="Texto10NCar">
    <w:name w:val="Texto10 N Car"/>
    <w:link w:val="Texto10N"/>
    <w:rsid w:val="0060133E"/>
    <w:rPr>
      <w:rFonts w:ascii="Arial Narrow" w:eastAsia="Times New Roman" w:hAnsi="Arial Narrow" w:cs="Times New Roman"/>
      <w:b/>
      <w:sz w:val="20"/>
      <w:szCs w:val="24"/>
      <w:lang w:eastAsia="es-ES"/>
    </w:rPr>
  </w:style>
  <w:style w:type="paragraph" w:customStyle="1" w:styleId="Texto10CN">
    <w:name w:val="Texto10 CN"/>
    <w:basedOn w:val="Texto10C"/>
    <w:link w:val="Texto10CNCar"/>
    <w:rsid w:val="0060133E"/>
    <w:rPr>
      <w:b/>
    </w:rPr>
  </w:style>
  <w:style w:type="paragraph" w:customStyle="1" w:styleId="Texto9">
    <w:name w:val="Texto9"/>
    <w:basedOn w:val="Normal"/>
    <w:link w:val="Texto9CarCar"/>
    <w:rsid w:val="0060133E"/>
    <w:pPr>
      <w:spacing w:after="0" w:line="240" w:lineRule="auto"/>
      <w:jc w:val="both"/>
    </w:pPr>
    <w:rPr>
      <w:rFonts w:ascii="Arial Narrow" w:eastAsia="Times New Roman" w:hAnsi="Arial Narrow" w:cs="Times New Roman"/>
      <w:sz w:val="18"/>
      <w:szCs w:val="24"/>
      <w:lang w:eastAsia="es-ES"/>
    </w:rPr>
  </w:style>
  <w:style w:type="paragraph" w:customStyle="1" w:styleId="Texto9C">
    <w:name w:val="Texto9 C"/>
    <w:basedOn w:val="Texto9"/>
    <w:link w:val="Texto9CCarCar"/>
    <w:rsid w:val="0060133E"/>
    <w:pPr>
      <w:jc w:val="center"/>
    </w:pPr>
  </w:style>
  <w:style w:type="character" w:customStyle="1" w:styleId="Texto9CarCar">
    <w:name w:val="Texto9 Car Car"/>
    <w:link w:val="Texto9"/>
    <w:rsid w:val="0060133E"/>
    <w:rPr>
      <w:rFonts w:ascii="Arial Narrow" w:eastAsia="Times New Roman" w:hAnsi="Arial Narrow" w:cs="Times New Roman"/>
      <w:sz w:val="18"/>
      <w:szCs w:val="24"/>
      <w:lang w:eastAsia="es-ES"/>
    </w:rPr>
  </w:style>
  <w:style w:type="character" w:customStyle="1" w:styleId="Texto9CCarCar">
    <w:name w:val="Texto9 C Car Car"/>
    <w:link w:val="Texto9C"/>
    <w:rsid w:val="0060133E"/>
    <w:rPr>
      <w:rFonts w:ascii="Arial Narrow" w:eastAsia="Times New Roman" w:hAnsi="Arial Narrow" w:cs="Times New Roman"/>
      <w:sz w:val="18"/>
      <w:szCs w:val="24"/>
      <w:lang w:eastAsia="es-ES"/>
    </w:rPr>
  </w:style>
  <w:style w:type="paragraph" w:customStyle="1" w:styleId="Texto9CN">
    <w:name w:val="Texto9 CN"/>
    <w:basedOn w:val="Texto9C"/>
    <w:link w:val="Texto9CNCar"/>
    <w:rsid w:val="0060133E"/>
    <w:rPr>
      <w:b/>
    </w:rPr>
  </w:style>
  <w:style w:type="paragraph" w:customStyle="1" w:styleId="Texto9N">
    <w:name w:val="Texto9 N"/>
    <w:basedOn w:val="Texto9"/>
    <w:rsid w:val="0060133E"/>
    <w:rPr>
      <w:b/>
    </w:rPr>
  </w:style>
  <w:style w:type="character" w:customStyle="1" w:styleId="Texto9Car">
    <w:name w:val="Texto9 Car"/>
    <w:rsid w:val="0060133E"/>
    <w:rPr>
      <w:rFonts w:ascii="Arial Narrow" w:hAnsi="Arial Narrow"/>
      <w:sz w:val="18"/>
      <w:szCs w:val="24"/>
      <w:lang w:val="es-MX" w:eastAsia="es-ES" w:bidi="ar-SA"/>
    </w:rPr>
  </w:style>
  <w:style w:type="character" w:customStyle="1" w:styleId="Texto9CCar">
    <w:name w:val="Texto9 C Car"/>
    <w:rsid w:val="0060133E"/>
    <w:rPr>
      <w:rFonts w:ascii="Arial Narrow" w:hAnsi="Arial Narrow"/>
      <w:sz w:val="18"/>
      <w:szCs w:val="24"/>
      <w:lang w:val="es-MX" w:eastAsia="es-ES" w:bidi="ar-SA"/>
    </w:rPr>
  </w:style>
  <w:style w:type="character" w:customStyle="1" w:styleId="Texto9CNCar">
    <w:name w:val="Texto9 CN Car"/>
    <w:link w:val="Texto9CN"/>
    <w:rsid w:val="0060133E"/>
    <w:rPr>
      <w:rFonts w:ascii="Arial Narrow" w:eastAsia="Times New Roman" w:hAnsi="Arial Narrow" w:cs="Times New Roman"/>
      <w:b/>
      <w:sz w:val="18"/>
      <w:szCs w:val="24"/>
      <w:lang w:eastAsia="es-ES"/>
    </w:rPr>
  </w:style>
  <w:style w:type="character" w:customStyle="1" w:styleId="Texto10CNCar">
    <w:name w:val="Texto10 CN Car"/>
    <w:link w:val="Texto10CN"/>
    <w:rsid w:val="0060133E"/>
    <w:rPr>
      <w:rFonts w:ascii="Arial Narrow" w:eastAsia="Times New Roman" w:hAnsi="Arial Narrow" w:cs="Times New Roman"/>
      <w:b/>
      <w:sz w:val="20"/>
      <w:szCs w:val="24"/>
      <w:lang w:eastAsia="es-ES"/>
    </w:rPr>
  </w:style>
  <w:style w:type="paragraph" w:customStyle="1" w:styleId="Texto9DN">
    <w:name w:val="Texto9 DN"/>
    <w:basedOn w:val="Normal"/>
    <w:rsid w:val="0060133E"/>
    <w:pPr>
      <w:spacing w:after="0" w:line="240" w:lineRule="auto"/>
      <w:ind w:right="28"/>
      <w:jc w:val="right"/>
    </w:pPr>
    <w:rPr>
      <w:rFonts w:ascii="Arial Narrow" w:eastAsia="Times New Roman" w:hAnsi="Arial Narrow" w:cs="Times New Roman"/>
      <w:b/>
      <w:sz w:val="18"/>
      <w:szCs w:val="24"/>
      <w:lang w:eastAsia="es-ES"/>
    </w:rPr>
  </w:style>
  <w:style w:type="paragraph" w:customStyle="1" w:styleId="Texto10D">
    <w:name w:val="Texto10 D"/>
    <w:basedOn w:val="Texto10"/>
    <w:rsid w:val="0060133E"/>
    <w:pPr>
      <w:jc w:val="right"/>
    </w:pPr>
  </w:style>
  <w:style w:type="paragraph" w:customStyle="1" w:styleId="Texto10DN">
    <w:name w:val="Texto10 DN"/>
    <w:basedOn w:val="Texto10D"/>
    <w:rsid w:val="0060133E"/>
    <w:rPr>
      <w:b/>
    </w:rPr>
  </w:style>
  <w:style w:type="character" w:customStyle="1" w:styleId="FormaCarCar">
    <w:name w:val="Forma Car Car"/>
    <w:rsid w:val="0060133E"/>
    <w:rPr>
      <w:rFonts w:ascii="Arial Narrow" w:hAnsi="Arial Narrow"/>
      <w:sz w:val="18"/>
      <w:szCs w:val="24"/>
      <w:lang w:val="es-MX" w:eastAsia="es-ES" w:bidi="ar-SA"/>
    </w:rPr>
  </w:style>
  <w:style w:type="paragraph" w:customStyle="1" w:styleId="FormaC">
    <w:name w:val="FormaC"/>
    <w:basedOn w:val="Forma"/>
    <w:link w:val="FormaCCar"/>
    <w:rsid w:val="0060133E"/>
    <w:pPr>
      <w:keepLines/>
      <w:jc w:val="center"/>
    </w:pPr>
  </w:style>
  <w:style w:type="character" w:customStyle="1" w:styleId="FormaCCar">
    <w:name w:val="FormaC Car"/>
    <w:link w:val="FormaC"/>
    <w:rsid w:val="0060133E"/>
    <w:rPr>
      <w:rFonts w:ascii="Arial Narrow" w:eastAsia="Times New Roman" w:hAnsi="Arial Narrow" w:cs="Times New Roman"/>
      <w:sz w:val="18"/>
      <w:szCs w:val="24"/>
      <w:lang w:eastAsia="es-ES"/>
    </w:rPr>
  </w:style>
  <w:style w:type="paragraph" w:customStyle="1" w:styleId="FormaNum">
    <w:name w:val="Forma Num"/>
    <w:basedOn w:val="Forma"/>
    <w:rsid w:val="0060133E"/>
    <w:pPr>
      <w:keepLines/>
      <w:spacing w:before="60"/>
      <w:jc w:val="right"/>
    </w:pPr>
    <w:rPr>
      <w:b/>
      <w:sz w:val="16"/>
    </w:rPr>
  </w:style>
  <w:style w:type="paragraph" w:customStyle="1" w:styleId="Instruccin1">
    <w:name w:val="Instrucción 1"/>
    <w:basedOn w:val="Normal"/>
    <w:link w:val="Instruccin1Car"/>
    <w:rsid w:val="0060133E"/>
    <w:pPr>
      <w:pageBreakBefore/>
      <w:spacing w:after="0" w:line="240" w:lineRule="auto"/>
      <w:jc w:val="center"/>
    </w:pPr>
    <w:rPr>
      <w:rFonts w:ascii="Arial Narrow" w:eastAsia="Times New Roman" w:hAnsi="Arial Narrow" w:cs="Times New Roman"/>
      <w:b/>
      <w:caps/>
      <w:sz w:val="24"/>
      <w:lang w:eastAsia="es-ES"/>
    </w:rPr>
  </w:style>
  <w:style w:type="character" w:customStyle="1" w:styleId="Instruccin1Car">
    <w:name w:val="Instrucción 1 Car"/>
    <w:link w:val="Instruccin1"/>
    <w:rsid w:val="0060133E"/>
    <w:rPr>
      <w:rFonts w:ascii="Arial Narrow" w:eastAsia="Times New Roman" w:hAnsi="Arial Narrow" w:cs="Times New Roman"/>
      <w:b/>
      <w:caps/>
      <w:sz w:val="24"/>
      <w:lang w:eastAsia="es-ES"/>
    </w:rPr>
  </w:style>
  <w:style w:type="paragraph" w:customStyle="1" w:styleId="InstruccinFr2">
    <w:name w:val="Instrucción Fr 2"/>
    <w:basedOn w:val="Normal"/>
    <w:link w:val="InstruccinFr2Car"/>
    <w:rsid w:val="0060133E"/>
    <w:pPr>
      <w:spacing w:before="180" w:after="0" w:line="240" w:lineRule="auto"/>
      <w:ind w:left="425" w:hanging="425"/>
      <w:jc w:val="both"/>
    </w:pPr>
    <w:rPr>
      <w:rFonts w:ascii="Arial Narrow" w:eastAsia="Times New Roman" w:hAnsi="Arial Narrow" w:cs="Times New Roman"/>
      <w:sz w:val="20"/>
      <w:lang w:eastAsia="es-ES"/>
    </w:rPr>
  </w:style>
  <w:style w:type="character" w:customStyle="1" w:styleId="InstruccinFr2Car">
    <w:name w:val="Instrucción Fr 2 Car"/>
    <w:link w:val="InstruccinFr2"/>
    <w:rsid w:val="0060133E"/>
    <w:rPr>
      <w:rFonts w:ascii="Arial Narrow" w:eastAsia="Times New Roman" w:hAnsi="Arial Narrow" w:cs="Times New Roman"/>
      <w:sz w:val="20"/>
      <w:lang w:eastAsia="es-ES"/>
    </w:rPr>
  </w:style>
  <w:style w:type="paragraph" w:customStyle="1" w:styleId="Instruccin2">
    <w:name w:val="Instrucción 2"/>
    <w:basedOn w:val="Normal"/>
    <w:rsid w:val="0060133E"/>
    <w:pPr>
      <w:keepLines/>
      <w:spacing w:after="0" w:line="240" w:lineRule="auto"/>
      <w:jc w:val="both"/>
    </w:pPr>
    <w:rPr>
      <w:rFonts w:ascii="Arial Narrow" w:eastAsia="Times New Roman" w:hAnsi="Arial Narrow" w:cs="Times New Roman"/>
      <w:b/>
      <w:sz w:val="20"/>
      <w:szCs w:val="24"/>
      <w:lang w:eastAsia="es-ES"/>
    </w:rPr>
  </w:style>
  <w:style w:type="paragraph" w:customStyle="1" w:styleId="NombredelFormato">
    <w:name w:val="Nombre del Formato"/>
    <w:basedOn w:val="Normal"/>
    <w:qFormat/>
    <w:rsid w:val="0060133E"/>
    <w:pPr>
      <w:spacing w:before="480" w:line="240" w:lineRule="auto"/>
      <w:jc w:val="both"/>
    </w:pPr>
    <w:rPr>
      <w:rFonts w:ascii="Arial" w:eastAsia="Calibri" w:hAnsi="Arial" w:cs="Times New Roman"/>
      <w:b/>
      <w:sz w:val="36"/>
      <w:lang w:eastAsia="en-US"/>
    </w:rPr>
  </w:style>
  <w:style w:type="paragraph" w:customStyle="1" w:styleId="CdigodelFormato">
    <w:name w:val="Código del Formato"/>
    <w:basedOn w:val="NombredelFormato"/>
    <w:qFormat/>
    <w:rsid w:val="0060133E"/>
    <w:pPr>
      <w:spacing w:before="120" w:after="120"/>
    </w:pPr>
    <w:rPr>
      <w:rFonts w:ascii="Arial Black" w:hAnsi="Arial Black"/>
      <w:b w:val="0"/>
      <w:sz w:val="28"/>
    </w:rPr>
  </w:style>
  <w:style w:type="paragraph" w:customStyle="1" w:styleId="Conceptos">
    <w:name w:val="Conceptos"/>
    <w:basedOn w:val="Normal"/>
    <w:qFormat/>
    <w:rsid w:val="00A93DFB"/>
    <w:pPr>
      <w:spacing w:after="120" w:line="280" w:lineRule="exact"/>
    </w:pPr>
    <w:rPr>
      <w:rFonts w:ascii="Arial" w:eastAsia="Calibri" w:hAnsi="Arial" w:cs="Times New Roman"/>
      <w:b/>
      <w:caps/>
      <w:sz w:val="24"/>
      <w:lang w:eastAsia="en-US"/>
    </w:rPr>
  </w:style>
  <w:style w:type="paragraph" w:customStyle="1" w:styleId="Elabor-Autoriz">
    <w:name w:val="Elaboró - Autorizó"/>
    <w:basedOn w:val="Piedepgina"/>
    <w:qFormat/>
    <w:rsid w:val="0060133E"/>
    <w:pPr>
      <w:tabs>
        <w:tab w:val="clear" w:pos="4419"/>
        <w:tab w:val="clear" w:pos="8838"/>
      </w:tabs>
      <w:jc w:val="center"/>
    </w:pPr>
    <w:rPr>
      <w:rFonts w:ascii="Arial Black" w:eastAsia="Times New Roman" w:hAnsi="Arial Black" w:cs="Times New Roman"/>
      <w:smallCaps/>
      <w:szCs w:val="24"/>
      <w:lang w:eastAsia="es-ES"/>
    </w:rPr>
  </w:style>
  <w:style w:type="paragraph" w:customStyle="1" w:styleId="Fechaformato">
    <w:name w:val="Fecha formato"/>
    <w:basedOn w:val="Normal"/>
    <w:qFormat/>
    <w:rsid w:val="0060133E"/>
    <w:pPr>
      <w:spacing w:before="240" w:after="360" w:line="280" w:lineRule="exact"/>
      <w:jc w:val="right"/>
    </w:pPr>
    <w:rPr>
      <w:rFonts w:ascii="Arial Black" w:eastAsia="Calibri" w:hAnsi="Arial Black" w:cs="Times New Roman"/>
      <w:sz w:val="24"/>
      <w:lang w:eastAsia="en-US"/>
    </w:rPr>
  </w:style>
  <w:style w:type="paragraph" w:customStyle="1" w:styleId="TextoFormato">
    <w:name w:val="Texto Formato"/>
    <w:basedOn w:val="Normal"/>
    <w:qFormat/>
    <w:rsid w:val="0060133E"/>
    <w:pPr>
      <w:spacing w:after="120" w:line="280" w:lineRule="exact"/>
    </w:pPr>
    <w:rPr>
      <w:rFonts w:ascii="Arial" w:eastAsia="Calibri" w:hAnsi="Arial" w:cs="Times New Roman"/>
      <w:sz w:val="20"/>
      <w:lang w:eastAsia="en-US"/>
    </w:rPr>
  </w:style>
  <w:style w:type="paragraph" w:customStyle="1" w:styleId="Instructivo">
    <w:name w:val="Instructivo"/>
    <w:basedOn w:val="Normal"/>
    <w:qFormat/>
    <w:rsid w:val="0060133E"/>
    <w:pPr>
      <w:spacing w:before="120" w:after="120" w:line="240" w:lineRule="auto"/>
      <w:jc w:val="center"/>
    </w:pPr>
    <w:rPr>
      <w:rFonts w:ascii="Arial Narrow" w:eastAsia="Times New Roman" w:hAnsi="Arial Narrow" w:cs="Times New Roman"/>
      <w:b/>
      <w:caps/>
      <w:szCs w:val="24"/>
      <w:lang w:eastAsia="es-ES"/>
    </w:rPr>
  </w:style>
  <w:style w:type="paragraph" w:customStyle="1" w:styleId="TextoInstructivo">
    <w:name w:val="Texto Instructivo"/>
    <w:basedOn w:val="Normal"/>
    <w:qFormat/>
    <w:rsid w:val="0060133E"/>
    <w:pPr>
      <w:spacing w:before="120" w:after="120" w:line="280" w:lineRule="exact"/>
      <w:jc w:val="both"/>
    </w:pPr>
    <w:rPr>
      <w:rFonts w:ascii="Arial Narrow" w:eastAsia="Calibri" w:hAnsi="Arial Narrow" w:cs="Times New Roman"/>
      <w:lang w:eastAsia="en-US"/>
    </w:rPr>
  </w:style>
  <w:style w:type="paragraph" w:customStyle="1" w:styleId="TextoFr1">
    <w:name w:val="Texto Fr 1"/>
    <w:basedOn w:val="TextoInstructivo"/>
    <w:qFormat/>
    <w:rsid w:val="0060133E"/>
    <w:pPr>
      <w:ind w:left="567" w:hanging="567"/>
    </w:pPr>
  </w:style>
  <w:style w:type="paragraph" w:customStyle="1" w:styleId="TextoFr2">
    <w:name w:val="Texto Fr 2"/>
    <w:basedOn w:val="TextoFr1"/>
    <w:qFormat/>
    <w:rsid w:val="0060133E"/>
    <w:pPr>
      <w:spacing w:before="240"/>
    </w:pPr>
  </w:style>
  <w:style w:type="paragraph" w:customStyle="1" w:styleId="TextoS11">
    <w:name w:val="Texto S1 1"/>
    <w:basedOn w:val="TextoFr1"/>
    <w:qFormat/>
    <w:rsid w:val="0060133E"/>
    <w:pPr>
      <w:ind w:firstLine="0"/>
    </w:pPr>
  </w:style>
  <w:style w:type="numbering" w:customStyle="1" w:styleId="Estilo1">
    <w:name w:val="Estilo1"/>
    <w:uiPriority w:val="99"/>
    <w:rsid w:val="00A420B7"/>
    <w:pPr>
      <w:numPr>
        <w:numId w:val="1"/>
      </w:numPr>
    </w:pPr>
  </w:style>
  <w:style w:type="numbering" w:customStyle="1" w:styleId="Estilo2">
    <w:name w:val="Estilo2"/>
    <w:uiPriority w:val="99"/>
    <w:rsid w:val="00AC6659"/>
    <w:pPr>
      <w:numPr>
        <w:numId w:val="2"/>
      </w:numPr>
    </w:pPr>
  </w:style>
  <w:style w:type="paragraph" w:customStyle="1" w:styleId="legiscenter">
    <w:name w:val="legiscenter"/>
    <w:basedOn w:val="Normal"/>
    <w:rsid w:val="008A45C6"/>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xto">
    <w:name w:val="texto"/>
    <w:basedOn w:val="Normal"/>
    <w:rsid w:val="003B6B83"/>
    <w:pPr>
      <w:spacing w:before="100" w:beforeAutospacing="1" w:after="100" w:afterAutospacing="1" w:line="240" w:lineRule="auto"/>
    </w:pPr>
    <w:rPr>
      <w:rFonts w:ascii="Times New Roman" w:eastAsia="Times New Roman" w:hAnsi="Times New Roman" w:cs="Times New Roman"/>
      <w:sz w:val="24"/>
      <w:szCs w:val="24"/>
    </w:rPr>
  </w:style>
  <w:style w:type="table" w:styleId="Tabladecuadrcula5oscura-nfasis3">
    <w:name w:val="Grid Table 5 Dark Accent 3"/>
    <w:basedOn w:val="Tablanormal"/>
    <w:uiPriority w:val="50"/>
    <w:rsid w:val="00EE21EF"/>
    <w:pPr>
      <w:spacing w:after="0" w:line="240" w:lineRule="auto"/>
    </w:pPr>
    <w:rPr>
      <w:rFonts w:ascii="Times New Roman" w:eastAsia="Times New Roman" w:hAnsi="Times New Roman" w:cs="Times New Roman"/>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paragraph" w:customStyle="1" w:styleId="Texto0">
    <w:name w:val="Texto"/>
    <w:basedOn w:val="Normal"/>
    <w:link w:val="TextoCar"/>
    <w:rsid w:val="00523F5A"/>
    <w:pPr>
      <w:spacing w:after="101" w:line="216" w:lineRule="exact"/>
      <w:ind w:firstLine="288"/>
      <w:jc w:val="both"/>
    </w:pPr>
    <w:rPr>
      <w:rFonts w:ascii="Arial" w:eastAsia="Times New Roman" w:hAnsi="Arial" w:cs="Times New Roman"/>
      <w:sz w:val="18"/>
      <w:szCs w:val="20"/>
      <w:lang w:val="x-none" w:eastAsia="es-ES"/>
    </w:rPr>
  </w:style>
  <w:style w:type="character" w:customStyle="1" w:styleId="TextoCar">
    <w:name w:val="Texto Car"/>
    <w:link w:val="Texto0"/>
    <w:locked/>
    <w:rsid w:val="00523F5A"/>
    <w:rPr>
      <w:rFonts w:ascii="Arial" w:eastAsia="Times New Roman" w:hAnsi="Arial" w:cs="Times New Roman"/>
      <w:sz w:val="18"/>
      <w:szCs w:val="20"/>
      <w:lang w:val="x-none" w:eastAsia="es-ES"/>
    </w:rPr>
  </w:style>
  <w:style w:type="paragraph" w:styleId="Textosinformato">
    <w:name w:val="Plain Text"/>
    <w:basedOn w:val="Normal"/>
    <w:link w:val="TextosinformatoCar"/>
    <w:uiPriority w:val="99"/>
    <w:unhideWhenUsed/>
    <w:rsid w:val="00607BD7"/>
    <w:pPr>
      <w:spacing w:after="0" w:line="240" w:lineRule="auto"/>
    </w:pPr>
    <w:rPr>
      <w:rFonts w:ascii="Calibri" w:eastAsia="Calibri" w:hAnsi="Calibri" w:cs="Times New Roman"/>
      <w:szCs w:val="21"/>
      <w:lang w:eastAsia="en-US"/>
    </w:rPr>
  </w:style>
  <w:style w:type="character" w:customStyle="1" w:styleId="TextosinformatoCar">
    <w:name w:val="Texto sin formato Car"/>
    <w:basedOn w:val="Fuentedeprrafopredeter"/>
    <w:link w:val="Textosinformato"/>
    <w:uiPriority w:val="99"/>
    <w:rsid w:val="00607BD7"/>
    <w:rPr>
      <w:rFonts w:ascii="Calibri" w:eastAsia="Calibri" w:hAnsi="Calibri" w:cs="Times New Roman"/>
      <w:szCs w:val="21"/>
      <w:lang w:eastAsia="en-US"/>
    </w:rPr>
  </w:style>
  <w:style w:type="table" w:styleId="Tabladecuadrcula1clara">
    <w:name w:val="Grid Table 1 Light"/>
    <w:basedOn w:val="Tablanormal"/>
    <w:uiPriority w:val="46"/>
    <w:rsid w:val="005C262D"/>
    <w:pPr>
      <w:spacing w:after="0" w:line="240" w:lineRule="auto"/>
    </w:pPr>
    <w:rPr>
      <w:rFonts w:eastAsiaTheme="minorHAnsi"/>
      <w:lang w:eastAsia="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styleId="Sinespaciado">
    <w:name w:val="No Spacing"/>
    <w:uiPriority w:val="1"/>
    <w:qFormat/>
    <w:rsid w:val="00405CCF"/>
    <w:pPr>
      <w:spacing w:after="0" w:line="240" w:lineRule="auto"/>
    </w:pPr>
    <w:rPr>
      <w:rFonts w:ascii="Calibri" w:eastAsia="Calibri" w:hAnsi="Calibri" w:cs="Times New Roman"/>
      <w:lang w:eastAsia="en-US"/>
    </w:rPr>
  </w:style>
  <w:style w:type="table" w:styleId="Tablanormal1">
    <w:name w:val="Plain Table 1"/>
    <w:basedOn w:val="Tablanormal"/>
    <w:uiPriority w:val="41"/>
    <w:rsid w:val="008E0598"/>
    <w:pPr>
      <w:spacing w:after="0" w:line="240" w:lineRule="auto"/>
    </w:pPr>
    <w:rPr>
      <w:rFonts w:eastAsiaTheme="minorHAnsi"/>
      <w:lang w:eastAsia="en-US"/>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Textoennegrita">
    <w:name w:val="Strong"/>
    <w:basedOn w:val="Fuentedeprrafopredeter"/>
    <w:uiPriority w:val="22"/>
    <w:qFormat/>
    <w:rsid w:val="00FA2D2B"/>
    <w:rPr>
      <w:b/>
      <w:bCs/>
    </w:rPr>
  </w:style>
  <w:style w:type="character" w:customStyle="1" w:styleId="ilfuvd">
    <w:name w:val="ilfuvd"/>
    <w:basedOn w:val="Fuentedeprrafopredeter"/>
    <w:rsid w:val="003A6071"/>
  </w:style>
  <w:style w:type="paragraph" w:styleId="TtuloTDC">
    <w:name w:val="TOC Heading"/>
    <w:basedOn w:val="Ttulo1"/>
    <w:next w:val="Normal"/>
    <w:uiPriority w:val="39"/>
    <w:unhideWhenUsed/>
    <w:qFormat/>
    <w:rsid w:val="004604E8"/>
    <w:pPr>
      <w:keepNext/>
      <w:keepLines/>
      <w:pageBreakBefore w:val="0"/>
      <w:spacing w:before="240" w:line="259" w:lineRule="auto"/>
      <w:ind w:left="0" w:firstLine="0"/>
      <w:outlineLvl w:val="9"/>
    </w:pPr>
    <w:rPr>
      <w:rFonts w:asciiTheme="majorHAnsi" w:eastAsiaTheme="majorEastAsia" w:hAnsiTheme="majorHAnsi" w:cstheme="majorBidi"/>
      <w:b w:val="0"/>
      <w:bCs w:val="0"/>
      <w:caps w:val="0"/>
      <w:color w:val="365F91" w:themeColor="accent1" w:themeShade="BF"/>
      <w:sz w:val="32"/>
      <w:szCs w:val="32"/>
      <w:lang w:eastAsia="es-MX"/>
    </w:rPr>
  </w:style>
  <w:style w:type="paragraph" w:styleId="TDC2">
    <w:name w:val="toc 2"/>
    <w:basedOn w:val="Normal"/>
    <w:next w:val="Normal"/>
    <w:autoRedefine/>
    <w:uiPriority w:val="39"/>
    <w:unhideWhenUsed/>
    <w:rsid w:val="00FB1602"/>
    <w:pPr>
      <w:tabs>
        <w:tab w:val="right" w:leader="dot" w:pos="9214"/>
      </w:tabs>
      <w:spacing w:after="0" w:line="360" w:lineRule="auto"/>
      <w:ind w:left="567" w:hanging="347"/>
      <w:jc w:val="both"/>
    </w:pPr>
  </w:style>
  <w:style w:type="paragraph" w:styleId="TDC3">
    <w:name w:val="toc 3"/>
    <w:basedOn w:val="Normal"/>
    <w:next w:val="Normal"/>
    <w:autoRedefine/>
    <w:uiPriority w:val="39"/>
    <w:unhideWhenUsed/>
    <w:rsid w:val="00A93DFB"/>
    <w:pPr>
      <w:tabs>
        <w:tab w:val="left" w:pos="880"/>
        <w:tab w:val="right" w:leader="dot" w:pos="8828"/>
      </w:tabs>
      <w:spacing w:after="100"/>
      <w:ind w:left="426"/>
    </w:pPr>
  </w:style>
  <w:style w:type="paragraph" w:styleId="Revisin">
    <w:name w:val="Revision"/>
    <w:hidden/>
    <w:uiPriority w:val="99"/>
    <w:semiHidden/>
    <w:rsid w:val="0074467E"/>
    <w:pPr>
      <w:spacing w:after="0" w:line="240" w:lineRule="auto"/>
    </w:pPr>
  </w:style>
  <w:style w:type="character" w:customStyle="1" w:styleId="e24kjd">
    <w:name w:val="e24kjd"/>
    <w:basedOn w:val="Fuentedeprrafopredeter"/>
    <w:rsid w:val="001F7232"/>
  </w:style>
  <w:style w:type="numbering" w:customStyle="1" w:styleId="Estilo3">
    <w:name w:val="Estilo3"/>
    <w:uiPriority w:val="99"/>
    <w:rsid w:val="00E05671"/>
    <w:pPr>
      <w:numPr>
        <w:numId w:val="3"/>
      </w:numPr>
    </w:pPr>
  </w:style>
  <w:style w:type="paragraph" w:styleId="TDC1">
    <w:name w:val="toc 1"/>
    <w:basedOn w:val="Normal"/>
    <w:next w:val="Normal"/>
    <w:autoRedefine/>
    <w:uiPriority w:val="39"/>
    <w:unhideWhenUsed/>
    <w:rsid w:val="000B5358"/>
    <w:pPr>
      <w:spacing w:after="0" w:line="360" w:lineRule="auto"/>
    </w:pPr>
    <w:rPr>
      <w:rFonts w:ascii="Arial" w:hAnsi="Arial" w:cs="Arial"/>
      <w:b/>
    </w:rPr>
  </w:style>
  <w:style w:type="character" w:customStyle="1" w:styleId="PrrafodelistaCar">
    <w:name w:val="Párrafo de lista Car"/>
    <w:aliases w:val="List Paragraph-Thesis Car,Dot pt Car,List Paragraph Char Char Char Car,Indicator Text Car,Numbered Para 1 Car,No Spacing1 Car,List Paragraph1 Car,CNBV Parrafo1 Car,lp1 Car,TITUTOS Car,Párrafo Título 3 Car,Bullet List Car"/>
    <w:link w:val="Prrafodelista"/>
    <w:uiPriority w:val="34"/>
    <w:rsid w:val="00974741"/>
    <w:rPr>
      <w:rFonts w:eastAsiaTheme="minorHAnsi"/>
      <w:lang w:val="es-ES" w:eastAsia="en-US"/>
    </w:rPr>
  </w:style>
  <w:style w:type="table" w:customStyle="1" w:styleId="Tablaconcuadrcula3">
    <w:name w:val="Tabla con cuadrícula3"/>
    <w:basedOn w:val="Tablanormal"/>
    <w:next w:val="Tablaconcuadrcula"/>
    <w:uiPriority w:val="39"/>
    <w:rsid w:val="00EB7601"/>
    <w:pPr>
      <w:spacing w:after="0" w:line="240" w:lineRule="auto"/>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2705ED"/>
    <w:rPr>
      <w:rFonts w:asciiTheme="majorHAnsi" w:eastAsiaTheme="majorEastAsia" w:hAnsiTheme="majorHAnsi" w:cstheme="majorBidi"/>
      <w:color w:val="365F91" w:themeColor="accent1" w:themeShade="BF"/>
    </w:rPr>
  </w:style>
  <w:style w:type="character" w:customStyle="1" w:styleId="Ttulo6Car">
    <w:name w:val="Título 6 Car"/>
    <w:basedOn w:val="Fuentedeprrafopredeter"/>
    <w:link w:val="Ttulo6"/>
    <w:rsid w:val="002705ED"/>
    <w:rPr>
      <w:rFonts w:asciiTheme="majorHAnsi" w:eastAsiaTheme="majorEastAsia" w:hAnsiTheme="majorHAnsi" w:cstheme="majorBidi"/>
      <w:color w:val="243F60" w:themeColor="accent1" w:themeShade="7F"/>
    </w:rPr>
  </w:style>
  <w:style w:type="numbering" w:customStyle="1" w:styleId="Sinlista1">
    <w:name w:val="Sin lista1"/>
    <w:next w:val="Sinlista"/>
    <w:uiPriority w:val="99"/>
    <w:semiHidden/>
    <w:unhideWhenUsed/>
    <w:rsid w:val="003E5F0B"/>
  </w:style>
  <w:style w:type="table" w:customStyle="1" w:styleId="TableGridPHPDOCX1">
    <w:name w:val="Table Grid PHPDOCX1"/>
    <w:uiPriority w:val="59"/>
    <w:rsid w:val="003E5F0B"/>
    <w:pPr>
      <w:spacing w:after="0" w:line="240" w:lineRule="auto"/>
    </w:pPr>
    <w:rPr>
      <w:rFonts w:ascii="Arial Narrow" w:eastAsia="Arial Narrow" w:hAnsi="Arial Narrow" w:cs="Times New Roman"/>
      <w:lang w:val="es-ES" w:eastAsia="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concuadrcula1">
    <w:name w:val="Tabla con cuadrícula1"/>
    <w:basedOn w:val="Tablanormal"/>
    <w:next w:val="Tablaconcuadrcula"/>
    <w:uiPriority w:val="39"/>
    <w:rsid w:val="003E5F0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
    <w:name w:val="Cuadrícula de tabla clara1"/>
    <w:basedOn w:val="Tablanormal"/>
    <w:next w:val="Cuadrculadetablaclara"/>
    <w:uiPriority w:val="40"/>
    <w:rsid w:val="003E5F0B"/>
    <w:pPr>
      <w:spacing w:after="0" w:line="240" w:lineRule="auto"/>
    </w:pPr>
    <w:rPr>
      <w:rFonts w:ascii="Times New Roman" w:eastAsia="Times New Roman" w:hAnsi="Times New Roman" w:cs="Times New Roman"/>
      <w:sz w:val="20"/>
      <w:szCs w:val="20"/>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adecuadrcula21">
    <w:name w:val="Tabla de cuadrícula 21"/>
    <w:basedOn w:val="Tablanormal"/>
    <w:next w:val="Tabladecuadrcula2"/>
    <w:uiPriority w:val="47"/>
    <w:rsid w:val="003E5F0B"/>
    <w:pPr>
      <w:spacing w:after="0" w:line="240" w:lineRule="auto"/>
    </w:pPr>
    <w:rPr>
      <w:rFonts w:eastAsia="Calibri"/>
      <w:lang w:eastAsia="en-US"/>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Tablanormal31">
    <w:name w:val="Tabla normal 31"/>
    <w:basedOn w:val="Tablanormal"/>
    <w:next w:val="Tablanormal3"/>
    <w:uiPriority w:val="43"/>
    <w:rsid w:val="003E5F0B"/>
    <w:pPr>
      <w:spacing w:after="0" w:line="240" w:lineRule="auto"/>
    </w:pPr>
    <w:rPr>
      <w:rFonts w:eastAsia="Calibri"/>
      <w:lang w:eastAsia="en-US"/>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Tablanormal11">
    <w:name w:val="Tabla normal 11"/>
    <w:basedOn w:val="Tablanormal"/>
    <w:next w:val="Tablanormal1"/>
    <w:uiPriority w:val="41"/>
    <w:rsid w:val="003E5F0B"/>
    <w:pPr>
      <w:spacing w:after="0" w:line="240" w:lineRule="auto"/>
    </w:pPr>
    <w:rPr>
      <w:rFonts w:eastAsia="Calibri"/>
      <w:lang w:eastAsia="en-US"/>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Tablaconcuadrcula11">
    <w:name w:val="Tabla con cuadrícula11"/>
    <w:basedOn w:val="Tablanormal"/>
    <w:next w:val="Tablaconcuadrcula"/>
    <w:uiPriority w:val="39"/>
    <w:rsid w:val="003E5F0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ECTITULARES">
    <w:name w:val="SEC TITULARES"/>
    <w:basedOn w:val="Normal"/>
    <w:link w:val="SECTITULARESCar"/>
    <w:qFormat/>
    <w:rsid w:val="003E5F0B"/>
    <w:pPr>
      <w:widowControl w:val="0"/>
    </w:pPr>
    <w:rPr>
      <w:rFonts w:ascii="Futura T OT" w:eastAsia="Carme" w:hAnsi="Futura T OT" w:cs="Carme"/>
      <w:b/>
      <w:color w:val="4BACC6"/>
      <w:sz w:val="44"/>
      <w:szCs w:val="44"/>
    </w:rPr>
  </w:style>
  <w:style w:type="character" w:customStyle="1" w:styleId="SECTITULARESCar">
    <w:name w:val="SEC TITULARES Car"/>
    <w:link w:val="SECTITULARES"/>
    <w:rsid w:val="003E5F0B"/>
    <w:rPr>
      <w:rFonts w:ascii="Futura T OT" w:eastAsia="Carme" w:hAnsi="Futura T OT" w:cs="Carme"/>
      <w:b/>
      <w:color w:val="4BACC6"/>
      <w:sz w:val="44"/>
      <w:szCs w:val="44"/>
    </w:rPr>
  </w:style>
  <w:style w:type="paragraph" w:styleId="Textonotaalfinal">
    <w:name w:val="endnote text"/>
    <w:basedOn w:val="Normal"/>
    <w:link w:val="TextonotaalfinalCar"/>
    <w:uiPriority w:val="99"/>
    <w:semiHidden/>
    <w:unhideWhenUsed/>
    <w:rsid w:val="003E5F0B"/>
    <w:pPr>
      <w:spacing w:after="0" w:line="240" w:lineRule="auto"/>
    </w:pPr>
    <w:rPr>
      <w:rFonts w:ascii="Times New Roman" w:eastAsia="Times New Roman" w:hAnsi="Times New Roman" w:cs="Times New Roman"/>
      <w:sz w:val="20"/>
      <w:szCs w:val="20"/>
      <w:lang w:eastAsia="es-ES"/>
    </w:rPr>
  </w:style>
  <w:style w:type="character" w:customStyle="1" w:styleId="TextonotaalfinalCar">
    <w:name w:val="Texto nota al final Car"/>
    <w:basedOn w:val="Fuentedeprrafopredeter"/>
    <w:link w:val="Textonotaalfinal"/>
    <w:uiPriority w:val="99"/>
    <w:semiHidden/>
    <w:rsid w:val="003E5F0B"/>
    <w:rPr>
      <w:rFonts w:ascii="Times New Roman" w:eastAsia="Times New Roman" w:hAnsi="Times New Roman" w:cs="Times New Roman"/>
      <w:sz w:val="20"/>
      <w:szCs w:val="20"/>
      <w:lang w:eastAsia="es-ES"/>
    </w:rPr>
  </w:style>
  <w:style w:type="character" w:styleId="Refdenotaalfinal">
    <w:name w:val="endnote reference"/>
    <w:basedOn w:val="Fuentedeprrafopredeter"/>
    <w:uiPriority w:val="99"/>
    <w:semiHidden/>
    <w:unhideWhenUsed/>
    <w:rsid w:val="003E5F0B"/>
    <w:rPr>
      <w:vertAlign w:val="superscript"/>
    </w:rPr>
  </w:style>
  <w:style w:type="table" w:customStyle="1" w:styleId="Tablaconcuadrcula21">
    <w:name w:val="Tabla con cuadrícula21"/>
    <w:basedOn w:val="Tablanormal"/>
    <w:next w:val="Tablaconcuadrcula"/>
    <w:uiPriority w:val="39"/>
    <w:rsid w:val="003E5F0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1">
    <w:name w:val="Tabla con cuadrícula31"/>
    <w:basedOn w:val="Tablanormal"/>
    <w:next w:val="Tablaconcuadrcula"/>
    <w:uiPriority w:val="39"/>
    <w:rsid w:val="003E5F0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39"/>
    <w:rsid w:val="003E5F0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3E5F0B"/>
  </w:style>
  <w:style w:type="table" w:customStyle="1" w:styleId="Tablaconcuadrcula5">
    <w:name w:val="Tabla con cuadrícula5"/>
    <w:basedOn w:val="Tablanormal"/>
    <w:next w:val="Tablaconcuadrcula"/>
    <w:uiPriority w:val="39"/>
    <w:rsid w:val="003E5F0B"/>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Cuadrculadetablaclara">
    <w:name w:val="Grid Table Light"/>
    <w:basedOn w:val="Tablanormal"/>
    <w:uiPriority w:val="40"/>
    <w:rsid w:val="003E5F0B"/>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decuadrcula2">
    <w:name w:val="Grid Table 2"/>
    <w:basedOn w:val="Tablanormal"/>
    <w:uiPriority w:val="47"/>
    <w:rsid w:val="003E5F0B"/>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normal3">
    <w:name w:val="Plain Table 3"/>
    <w:basedOn w:val="Tablanormal"/>
    <w:uiPriority w:val="43"/>
    <w:rsid w:val="003E5F0B"/>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Tablaconcuadrcula32">
    <w:name w:val="Tabla con cuadrícula32"/>
    <w:basedOn w:val="Tablanormal"/>
    <w:next w:val="Tablaconcuadrcula"/>
    <w:uiPriority w:val="39"/>
    <w:rsid w:val="00860DCD"/>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1">
    <w:name w:val="Tabla con cuadrícula41"/>
    <w:basedOn w:val="Tablanormal"/>
    <w:next w:val="Tablaconcuadrcula"/>
    <w:uiPriority w:val="39"/>
    <w:rsid w:val="00860DCD"/>
    <w:pPr>
      <w:spacing w:after="0" w:line="240" w:lineRule="auto"/>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043817">
      <w:bodyDiv w:val="1"/>
      <w:marLeft w:val="0"/>
      <w:marRight w:val="0"/>
      <w:marTop w:val="0"/>
      <w:marBottom w:val="0"/>
      <w:divBdr>
        <w:top w:val="none" w:sz="0" w:space="0" w:color="auto"/>
        <w:left w:val="none" w:sz="0" w:space="0" w:color="auto"/>
        <w:bottom w:val="none" w:sz="0" w:space="0" w:color="auto"/>
        <w:right w:val="none" w:sz="0" w:space="0" w:color="auto"/>
      </w:divBdr>
    </w:div>
    <w:div w:id="52895314">
      <w:bodyDiv w:val="1"/>
      <w:marLeft w:val="0"/>
      <w:marRight w:val="0"/>
      <w:marTop w:val="0"/>
      <w:marBottom w:val="0"/>
      <w:divBdr>
        <w:top w:val="none" w:sz="0" w:space="0" w:color="auto"/>
        <w:left w:val="none" w:sz="0" w:space="0" w:color="auto"/>
        <w:bottom w:val="none" w:sz="0" w:space="0" w:color="auto"/>
        <w:right w:val="none" w:sz="0" w:space="0" w:color="auto"/>
      </w:divBdr>
    </w:div>
    <w:div w:id="78529889">
      <w:bodyDiv w:val="1"/>
      <w:marLeft w:val="0"/>
      <w:marRight w:val="0"/>
      <w:marTop w:val="0"/>
      <w:marBottom w:val="0"/>
      <w:divBdr>
        <w:top w:val="none" w:sz="0" w:space="0" w:color="auto"/>
        <w:left w:val="none" w:sz="0" w:space="0" w:color="auto"/>
        <w:bottom w:val="none" w:sz="0" w:space="0" w:color="auto"/>
        <w:right w:val="none" w:sz="0" w:space="0" w:color="auto"/>
      </w:divBdr>
    </w:div>
    <w:div w:id="86582010">
      <w:bodyDiv w:val="1"/>
      <w:marLeft w:val="0"/>
      <w:marRight w:val="0"/>
      <w:marTop w:val="0"/>
      <w:marBottom w:val="0"/>
      <w:divBdr>
        <w:top w:val="none" w:sz="0" w:space="0" w:color="auto"/>
        <w:left w:val="none" w:sz="0" w:space="0" w:color="auto"/>
        <w:bottom w:val="none" w:sz="0" w:space="0" w:color="auto"/>
        <w:right w:val="none" w:sz="0" w:space="0" w:color="auto"/>
      </w:divBdr>
    </w:div>
    <w:div w:id="95181314">
      <w:bodyDiv w:val="1"/>
      <w:marLeft w:val="0"/>
      <w:marRight w:val="0"/>
      <w:marTop w:val="0"/>
      <w:marBottom w:val="0"/>
      <w:divBdr>
        <w:top w:val="none" w:sz="0" w:space="0" w:color="auto"/>
        <w:left w:val="none" w:sz="0" w:space="0" w:color="auto"/>
        <w:bottom w:val="none" w:sz="0" w:space="0" w:color="auto"/>
        <w:right w:val="none" w:sz="0" w:space="0" w:color="auto"/>
      </w:divBdr>
    </w:div>
    <w:div w:id="110906691">
      <w:bodyDiv w:val="1"/>
      <w:marLeft w:val="0"/>
      <w:marRight w:val="0"/>
      <w:marTop w:val="0"/>
      <w:marBottom w:val="0"/>
      <w:divBdr>
        <w:top w:val="none" w:sz="0" w:space="0" w:color="auto"/>
        <w:left w:val="none" w:sz="0" w:space="0" w:color="auto"/>
        <w:bottom w:val="none" w:sz="0" w:space="0" w:color="auto"/>
        <w:right w:val="none" w:sz="0" w:space="0" w:color="auto"/>
      </w:divBdr>
    </w:div>
    <w:div w:id="112873239">
      <w:bodyDiv w:val="1"/>
      <w:marLeft w:val="0"/>
      <w:marRight w:val="0"/>
      <w:marTop w:val="0"/>
      <w:marBottom w:val="0"/>
      <w:divBdr>
        <w:top w:val="none" w:sz="0" w:space="0" w:color="auto"/>
        <w:left w:val="none" w:sz="0" w:space="0" w:color="auto"/>
        <w:bottom w:val="none" w:sz="0" w:space="0" w:color="auto"/>
        <w:right w:val="none" w:sz="0" w:space="0" w:color="auto"/>
      </w:divBdr>
    </w:div>
    <w:div w:id="151067294">
      <w:bodyDiv w:val="1"/>
      <w:marLeft w:val="0"/>
      <w:marRight w:val="0"/>
      <w:marTop w:val="0"/>
      <w:marBottom w:val="0"/>
      <w:divBdr>
        <w:top w:val="none" w:sz="0" w:space="0" w:color="auto"/>
        <w:left w:val="none" w:sz="0" w:space="0" w:color="auto"/>
        <w:bottom w:val="none" w:sz="0" w:space="0" w:color="auto"/>
        <w:right w:val="none" w:sz="0" w:space="0" w:color="auto"/>
      </w:divBdr>
    </w:div>
    <w:div w:id="166989061">
      <w:bodyDiv w:val="1"/>
      <w:marLeft w:val="0"/>
      <w:marRight w:val="0"/>
      <w:marTop w:val="0"/>
      <w:marBottom w:val="0"/>
      <w:divBdr>
        <w:top w:val="none" w:sz="0" w:space="0" w:color="auto"/>
        <w:left w:val="none" w:sz="0" w:space="0" w:color="auto"/>
        <w:bottom w:val="none" w:sz="0" w:space="0" w:color="auto"/>
        <w:right w:val="none" w:sz="0" w:space="0" w:color="auto"/>
      </w:divBdr>
    </w:div>
    <w:div w:id="167210849">
      <w:bodyDiv w:val="1"/>
      <w:marLeft w:val="0"/>
      <w:marRight w:val="0"/>
      <w:marTop w:val="0"/>
      <w:marBottom w:val="0"/>
      <w:divBdr>
        <w:top w:val="none" w:sz="0" w:space="0" w:color="auto"/>
        <w:left w:val="none" w:sz="0" w:space="0" w:color="auto"/>
        <w:bottom w:val="none" w:sz="0" w:space="0" w:color="auto"/>
        <w:right w:val="none" w:sz="0" w:space="0" w:color="auto"/>
      </w:divBdr>
    </w:div>
    <w:div w:id="182138536">
      <w:bodyDiv w:val="1"/>
      <w:marLeft w:val="0"/>
      <w:marRight w:val="0"/>
      <w:marTop w:val="0"/>
      <w:marBottom w:val="0"/>
      <w:divBdr>
        <w:top w:val="none" w:sz="0" w:space="0" w:color="auto"/>
        <w:left w:val="none" w:sz="0" w:space="0" w:color="auto"/>
        <w:bottom w:val="none" w:sz="0" w:space="0" w:color="auto"/>
        <w:right w:val="none" w:sz="0" w:space="0" w:color="auto"/>
      </w:divBdr>
    </w:div>
    <w:div w:id="197816056">
      <w:bodyDiv w:val="1"/>
      <w:marLeft w:val="0"/>
      <w:marRight w:val="0"/>
      <w:marTop w:val="0"/>
      <w:marBottom w:val="0"/>
      <w:divBdr>
        <w:top w:val="none" w:sz="0" w:space="0" w:color="auto"/>
        <w:left w:val="none" w:sz="0" w:space="0" w:color="auto"/>
        <w:bottom w:val="none" w:sz="0" w:space="0" w:color="auto"/>
        <w:right w:val="none" w:sz="0" w:space="0" w:color="auto"/>
      </w:divBdr>
    </w:div>
    <w:div w:id="209074418">
      <w:bodyDiv w:val="1"/>
      <w:marLeft w:val="0"/>
      <w:marRight w:val="0"/>
      <w:marTop w:val="0"/>
      <w:marBottom w:val="0"/>
      <w:divBdr>
        <w:top w:val="none" w:sz="0" w:space="0" w:color="auto"/>
        <w:left w:val="none" w:sz="0" w:space="0" w:color="auto"/>
        <w:bottom w:val="none" w:sz="0" w:space="0" w:color="auto"/>
        <w:right w:val="none" w:sz="0" w:space="0" w:color="auto"/>
      </w:divBdr>
    </w:div>
    <w:div w:id="215049223">
      <w:bodyDiv w:val="1"/>
      <w:marLeft w:val="0"/>
      <w:marRight w:val="0"/>
      <w:marTop w:val="0"/>
      <w:marBottom w:val="0"/>
      <w:divBdr>
        <w:top w:val="none" w:sz="0" w:space="0" w:color="auto"/>
        <w:left w:val="none" w:sz="0" w:space="0" w:color="auto"/>
        <w:bottom w:val="none" w:sz="0" w:space="0" w:color="auto"/>
        <w:right w:val="none" w:sz="0" w:space="0" w:color="auto"/>
      </w:divBdr>
    </w:div>
    <w:div w:id="235241214">
      <w:bodyDiv w:val="1"/>
      <w:marLeft w:val="0"/>
      <w:marRight w:val="0"/>
      <w:marTop w:val="0"/>
      <w:marBottom w:val="0"/>
      <w:divBdr>
        <w:top w:val="none" w:sz="0" w:space="0" w:color="auto"/>
        <w:left w:val="none" w:sz="0" w:space="0" w:color="auto"/>
        <w:bottom w:val="none" w:sz="0" w:space="0" w:color="auto"/>
        <w:right w:val="none" w:sz="0" w:space="0" w:color="auto"/>
      </w:divBdr>
    </w:div>
    <w:div w:id="241792578">
      <w:bodyDiv w:val="1"/>
      <w:marLeft w:val="0"/>
      <w:marRight w:val="0"/>
      <w:marTop w:val="0"/>
      <w:marBottom w:val="0"/>
      <w:divBdr>
        <w:top w:val="none" w:sz="0" w:space="0" w:color="auto"/>
        <w:left w:val="none" w:sz="0" w:space="0" w:color="auto"/>
        <w:bottom w:val="none" w:sz="0" w:space="0" w:color="auto"/>
        <w:right w:val="none" w:sz="0" w:space="0" w:color="auto"/>
      </w:divBdr>
    </w:div>
    <w:div w:id="270164356">
      <w:bodyDiv w:val="1"/>
      <w:marLeft w:val="0"/>
      <w:marRight w:val="0"/>
      <w:marTop w:val="0"/>
      <w:marBottom w:val="0"/>
      <w:divBdr>
        <w:top w:val="none" w:sz="0" w:space="0" w:color="auto"/>
        <w:left w:val="none" w:sz="0" w:space="0" w:color="auto"/>
        <w:bottom w:val="none" w:sz="0" w:space="0" w:color="auto"/>
        <w:right w:val="none" w:sz="0" w:space="0" w:color="auto"/>
      </w:divBdr>
    </w:div>
    <w:div w:id="297103120">
      <w:bodyDiv w:val="1"/>
      <w:marLeft w:val="0"/>
      <w:marRight w:val="0"/>
      <w:marTop w:val="0"/>
      <w:marBottom w:val="0"/>
      <w:divBdr>
        <w:top w:val="none" w:sz="0" w:space="0" w:color="auto"/>
        <w:left w:val="none" w:sz="0" w:space="0" w:color="auto"/>
        <w:bottom w:val="none" w:sz="0" w:space="0" w:color="auto"/>
        <w:right w:val="none" w:sz="0" w:space="0" w:color="auto"/>
      </w:divBdr>
    </w:div>
    <w:div w:id="370346681">
      <w:bodyDiv w:val="1"/>
      <w:marLeft w:val="0"/>
      <w:marRight w:val="0"/>
      <w:marTop w:val="0"/>
      <w:marBottom w:val="0"/>
      <w:divBdr>
        <w:top w:val="none" w:sz="0" w:space="0" w:color="auto"/>
        <w:left w:val="none" w:sz="0" w:space="0" w:color="auto"/>
        <w:bottom w:val="none" w:sz="0" w:space="0" w:color="auto"/>
        <w:right w:val="none" w:sz="0" w:space="0" w:color="auto"/>
      </w:divBdr>
    </w:div>
    <w:div w:id="393161675">
      <w:bodyDiv w:val="1"/>
      <w:marLeft w:val="0"/>
      <w:marRight w:val="0"/>
      <w:marTop w:val="0"/>
      <w:marBottom w:val="0"/>
      <w:divBdr>
        <w:top w:val="none" w:sz="0" w:space="0" w:color="auto"/>
        <w:left w:val="none" w:sz="0" w:space="0" w:color="auto"/>
        <w:bottom w:val="none" w:sz="0" w:space="0" w:color="auto"/>
        <w:right w:val="none" w:sz="0" w:space="0" w:color="auto"/>
      </w:divBdr>
    </w:div>
    <w:div w:id="402027205">
      <w:bodyDiv w:val="1"/>
      <w:marLeft w:val="0"/>
      <w:marRight w:val="0"/>
      <w:marTop w:val="0"/>
      <w:marBottom w:val="0"/>
      <w:divBdr>
        <w:top w:val="none" w:sz="0" w:space="0" w:color="auto"/>
        <w:left w:val="none" w:sz="0" w:space="0" w:color="auto"/>
        <w:bottom w:val="none" w:sz="0" w:space="0" w:color="auto"/>
        <w:right w:val="none" w:sz="0" w:space="0" w:color="auto"/>
      </w:divBdr>
    </w:div>
    <w:div w:id="407188735">
      <w:bodyDiv w:val="1"/>
      <w:marLeft w:val="0"/>
      <w:marRight w:val="0"/>
      <w:marTop w:val="0"/>
      <w:marBottom w:val="0"/>
      <w:divBdr>
        <w:top w:val="none" w:sz="0" w:space="0" w:color="auto"/>
        <w:left w:val="none" w:sz="0" w:space="0" w:color="auto"/>
        <w:bottom w:val="none" w:sz="0" w:space="0" w:color="auto"/>
        <w:right w:val="none" w:sz="0" w:space="0" w:color="auto"/>
      </w:divBdr>
    </w:div>
    <w:div w:id="412360469">
      <w:bodyDiv w:val="1"/>
      <w:marLeft w:val="0"/>
      <w:marRight w:val="0"/>
      <w:marTop w:val="0"/>
      <w:marBottom w:val="0"/>
      <w:divBdr>
        <w:top w:val="none" w:sz="0" w:space="0" w:color="auto"/>
        <w:left w:val="none" w:sz="0" w:space="0" w:color="auto"/>
        <w:bottom w:val="none" w:sz="0" w:space="0" w:color="auto"/>
        <w:right w:val="none" w:sz="0" w:space="0" w:color="auto"/>
      </w:divBdr>
    </w:div>
    <w:div w:id="418601405">
      <w:bodyDiv w:val="1"/>
      <w:marLeft w:val="0"/>
      <w:marRight w:val="0"/>
      <w:marTop w:val="0"/>
      <w:marBottom w:val="0"/>
      <w:divBdr>
        <w:top w:val="none" w:sz="0" w:space="0" w:color="auto"/>
        <w:left w:val="none" w:sz="0" w:space="0" w:color="auto"/>
        <w:bottom w:val="none" w:sz="0" w:space="0" w:color="auto"/>
        <w:right w:val="none" w:sz="0" w:space="0" w:color="auto"/>
      </w:divBdr>
    </w:div>
    <w:div w:id="436213323">
      <w:bodyDiv w:val="1"/>
      <w:marLeft w:val="0"/>
      <w:marRight w:val="0"/>
      <w:marTop w:val="0"/>
      <w:marBottom w:val="0"/>
      <w:divBdr>
        <w:top w:val="none" w:sz="0" w:space="0" w:color="auto"/>
        <w:left w:val="none" w:sz="0" w:space="0" w:color="auto"/>
        <w:bottom w:val="none" w:sz="0" w:space="0" w:color="auto"/>
        <w:right w:val="none" w:sz="0" w:space="0" w:color="auto"/>
      </w:divBdr>
    </w:div>
    <w:div w:id="440344366">
      <w:bodyDiv w:val="1"/>
      <w:marLeft w:val="0"/>
      <w:marRight w:val="0"/>
      <w:marTop w:val="0"/>
      <w:marBottom w:val="0"/>
      <w:divBdr>
        <w:top w:val="none" w:sz="0" w:space="0" w:color="auto"/>
        <w:left w:val="none" w:sz="0" w:space="0" w:color="auto"/>
        <w:bottom w:val="none" w:sz="0" w:space="0" w:color="auto"/>
        <w:right w:val="none" w:sz="0" w:space="0" w:color="auto"/>
      </w:divBdr>
    </w:div>
    <w:div w:id="478308577">
      <w:bodyDiv w:val="1"/>
      <w:marLeft w:val="0"/>
      <w:marRight w:val="0"/>
      <w:marTop w:val="0"/>
      <w:marBottom w:val="0"/>
      <w:divBdr>
        <w:top w:val="none" w:sz="0" w:space="0" w:color="auto"/>
        <w:left w:val="none" w:sz="0" w:space="0" w:color="auto"/>
        <w:bottom w:val="none" w:sz="0" w:space="0" w:color="auto"/>
        <w:right w:val="none" w:sz="0" w:space="0" w:color="auto"/>
      </w:divBdr>
    </w:div>
    <w:div w:id="502546212">
      <w:bodyDiv w:val="1"/>
      <w:marLeft w:val="0"/>
      <w:marRight w:val="0"/>
      <w:marTop w:val="0"/>
      <w:marBottom w:val="0"/>
      <w:divBdr>
        <w:top w:val="none" w:sz="0" w:space="0" w:color="auto"/>
        <w:left w:val="none" w:sz="0" w:space="0" w:color="auto"/>
        <w:bottom w:val="none" w:sz="0" w:space="0" w:color="auto"/>
        <w:right w:val="none" w:sz="0" w:space="0" w:color="auto"/>
      </w:divBdr>
    </w:div>
    <w:div w:id="517741059">
      <w:bodyDiv w:val="1"/>
      <w:marLeft w:val="0"/>
      <w:marRight w:val="0"/>
      <w:marTop w:val="0"/>
      <w:marBottom w:val="0"/>
      <w:divBdr>
        <w:top w:val="none" w:sz="0" w:space="0" w:color="auto"/>
        <w:left w:val="none" w:sz="0" w:space="0" w:color="auto"/>
        <w:bottom w:val="none" w:sz="0" w:space="0" w:color="auto"/>
        <w:right w:val="none" w:sz="0" w:space="0" w:color="auto"/>
      </w:divBdr>
    </w:div>
    <w:div w:id="528103135">
      <w:bodyDiv w:val="1"/>
      <w:marLeft w:val="0"/>
      <w:marRight w:val="0"/>
      <w:marTop w:val="0"/>
      <w:marBottom w:val="0"/>
      <w:divBdr>
        <w:top w:val="none" w:sz="0" w:space="0" w:color="auto"/>
        <w:left w:val="none" w:sz="0" w:space="0" w:color="auto"/>
        <w:bottom w:val="none" w:sz="0" w:space="0" w:color="auto"/>
        <w:right w:val="none" w:sz="0" w:space="0" w:color="auto"/>
      </w:divBdr>
    </w:div>
    <w:div w:id="537819725">
      <w:bodyDiv w:val="1"/>
      <w:marLeft w:val="0"/>
      <w:marRight w:val="0"/>
      <w:marTop w:val="0"/>
      <w:marBottom w:val="0"/>
      <w:divBdr>
        <w:top w:val="none" w:sz="0" w:space="0" w:color="auto"/>
        <w:left w:val="none" w:sz="0" w:space="0" w:color="auto"/>
        <w:bottom w:val="none" w:sz="0" w:space="0" w:color="auto"/>
        <w:right w:val="none" w:sz="0" w:space="0" w:color="auto"/>
      </w:divBdr>
    </w:div>
    <w:div w:id="547762786">
      <w:bodyDiv w:val="1"/>
      <w:marLeft w:val="0"/>
      <w:marRight w:val="0"/>
      <w:marTop w:val="0"/>
      <w:marBottom w:val="0"/>
      <w:divBdr>
        <w:top w:val="none" w:sz="0" w:space="0" w:color="auto"/>
        <w:left w:val="none" w:sz="0" w:space="0" w:color="auto"/>
        <w:bottom w:val="none" w:sz="0" w:space="0" w:color="auto"/>
        <w:right w:val="none" w:sz="0" w:space="0" w:color="auto"/>
      </w:divBdr>
    </w:div>
    <w:div w:id="569115754">
      <w:bodyDiv w:val="1"/>
      <w:marLeft w:val="0"/>
      <w:marRight w:val="0"/>
      <w:marTop w:val="0"/>
      <w:marBottom w:val="0"/>
      <w:divBdr>
        <w:top w:val="none" w:sz="0" w:space="0" w:color="auto"/>
        <w:left w:val="none" w:sz="0" w:space="0" w:color="auto"/>
        <w:bottom w:val="none" w:sz="0" w:space="0" w:color="auto"/>
        <w:right w:val="none" w:sz="0" w:space="0" w:color="auto"/>
      </w:divBdr>
    </w:div>
    <w:div w:id="576717448">
      <w:bodyDiv w:val="1"/>
      <w:marLeft w:val="0"/>
      <w:marRight w:val="0"/>
      <w:marTop w:val="0"/>
      <w:marBottom w:val="0"/>
      <w:divBdr>
        <w:top w:val="none" w:sz="0" w:space="0" w:color="auto"/>
        <w:left w:val="none" w:sz="0" w:space="0" w:color="auto"/>
        <w:bottom w:val="none" w:sz="0" w:space="0" w:color="auto"/>
        <w:right w:val="none" w:sz="0" w:space="0" w:color="auto"/>
      </w:divBdr>
    </w:div>
    <w:div w:id="599410275">
      <w:bodyDiv w:val="1"/>
      <w:marLeft w:val="0"/>
      <w:marRight w:val="0"/>
      <w:marTop w:val="0"/>
      <w:marBottom w:val="0"/>
      <w:divBdr>
        <w:top w:val="none" w:sz="0" w:space="0" w:color="auto"/>
        <w:left w:val="none" w:sz="0" w:space="0" w:color="auto"/>
        <w:bottom w:val="none" w:sz="0" w:space="0" w:color="auto"/>
        <w:right w:val="none" w:sz="0" w:space="0" w:color="auto"/>
      </w:divBdr>
    </w:div>
    <w:div w:id="615211376">
      <w:bodyDiv w:val="1"/>
      <w:marLeft w:val="0"/>
      <w:marRight w:val="0"/>
      <w:marTop w:val="0"/>
      <w:marBottom w:val="0"/>
      <w:divBdr>
        <w:top w:val="none" w:sz="0" w:space="0" w:color="auto"/>
        <w:left w:val="none" w:sz="0" w:space="0" w:color="auto"/>
        <w:bottom w:val="none" w:sz="0" w:space="0" w:color="auto"/>
        <w:right w:val="none" w:sz="0" w:space="0" w:color="auto"/>
      </w:divBdr>
    </w:div>
    <w:div w:id="641080624">
      <w:bodyDiv w:val="1"/>
      <w:marLeft w:val="0"/>
      <w:marRight w:val="0"/>
      <w:marTop w:val="0"/>
      <w:marBottom w:val="0"/>
      <w:divBdr>
        <w:top w:val="none" w:sz="0" w:space="0" w:color="auto"/>
        <w:left w:val="none" w:sz="0" w:space="0" w:color="auto"/>
        <w:bottom w:val="none" w:sz="0" w:space="0" w:color="auto"/>
        <w:right w:val="none" w:sz="0" w:space="0" w:color="auto"/>
      </w:divBdr>
    </w:div>
    <w:div w:id="667288012">
      <w:bodyDiv w:val="1"/>
      <w:marLeft w:val="0"/>
      <w:marRight w:val="0"/>
      <w:marTop w:val="0"/>
      <w:marBottom w:val="0"/>
      <w:divBdr>
        <w:top w:val="none" w:sz="0" w:space="0" w:color="auto"/>
        <w:left w:val="none" w:sz="0" w:space="0" w:color="auto"/>
        <w:bottom w:val="none" w:sz="0" w:space="0" w:color="auto"/>
        <w:right w:val="none" w:sz="0" w:space="0" w:color="auto"/>
      </w:divBdr>
    </w:div>
    <w:div w:id="680157883">
      <w:bodyDiv w:val="1"/>
      <w:marLeft w:val="0"/>
      <w:marRight w:val="0"/>
      <w:marTop w:val="0"/>
      <w:marBottom w:val="0"/>
      <w:divBdr>
        <w:top w:val="none" w:sz="0" w:space="0" w:color="auto"/>
        <w:left w:val="none" w:sz="0" w:space="0" w:color="auto"/>
        <w:bottom w:val="none" w:sz="0" w:space="0" w:color="auto"/>
        <w:right w:val="none" w:sz="0" w:space="0" w:color="auto"/>
      </w:divBdr>
    </w:div>
    <w:div w:id="683632284">
      <w:bodyDiv w:val="1"/>
      <w:marLeft w:val="0"/>
      <w:marRight w:val="0"/>
      <w:marTop w:val="0"/>
      <w:marBottom w:val="0"/>
      <w:divBdr>
        <w:top w:val="none" w:sz="0" w:space="0" w:color="auto"/>
        <w:left w:val="none" w:sz="0" w:space="0" w:color="auto"/>
        <w:bottom w:val="none" w:sz="0" w:space="0" w:color="auto"/>
        <w:right w:val="none" w:sz="0" w:space="0" w:color="auto"/>
      </w:divBdr>
    </w:div>
    <w:div w:id="685979056">
      <w:bodyDiv w:val="1"/>
      <w:marLeft w:val="0"/>
      <w:marRight w:val="0"/>
      <w:marTop w:val="0"/>
      <w:marBottom w:val="0"/>
      <w:divBdr>
        <w:top w:val="none" w:sz="0" w:space="0" w:color="auto"/>
        <w:left w:val="none" w:sz="0" w:space="0" w:color="auto"/>
        <w:bottom w:val="none" w:sz="0" w:space="0" w:color="auto"/>
        <w:right w:val="none" w:sz="0" w:space="0" w:color="auto"/>
      </w:divBdr>
    </w:div>
    <w:div w:id="686053936">
      <w:bodyDiv w:val="1"/>
      <w:marLeft w:val="0"/>
      <w:marRight w:val="0"/>
      <w:marTop w:val="0"/>
      <w:marBottom w:val="0"/>
      <w:divBdr>
        <w:top w:val="none" w:sz="0" w:space="0" w:color="auto"/>
        <w:left w:val="none" w:sz="0" w:space="0" w:color="auto"/>
        <w:bottom w:val="none" w:sz="0" w:space="0" w:color="auto"/>
        <w:right w:val="none" w:sz="0" w:space="0" w:color="auto"/>
      </w:divBdr>
    </w:div>
    <w:div w:id="686641837">
      <w:bodyDiv w:val="1"/>
      <w:marLeft w:val="0"/>
      <w:marRight w:val="0"/>
      <w:marTop w:val="0"/>
      <w:marBottom w:val="0"/>
      <w:divBdr>
        <w:top w:val="none" w:sz="0" w:space="0" w:color="auto"/>
        <w:left w:val="none" w:sz="0" w:space="0" w:color="auto"/>
        <w:bottom w:val="none" w:sz="0" w:space="0" w:color="auto"/>
        <w:right w:val="none" w:sz="0" w:space="0" w:color="auto"/>
      </w:divBdr>
    </w:div>
    <w:div w:id="698818763">
      <w:bodyDiv w:val="1"/>
      <w:marLeft w:val="0"/>
      <w:marRight w:val="0"/>
      <w:marTop w:val="0"/>
      <w:marBottom w:val="0"/>
      <w:divBdr>
        <w:top w:val="none" w:sz="0" w:space="0" w:color="auto"/>
        <w:left w:val="none" w:sz="0" w:space="0" w:color="auto"/>
        <w:bottom w:val="none" w:sz="0" w:space="0" w:color="auto"/>
        <w:right w:val="none" w:sz="0" w:space="0" w:color="auto"/>
      </w:divBdr>
    </w:div>
    <w:div w:id="708261438">
      <w:bodyDiv w:val="1"/>
      <w:marLeft w:val="0"/>
      <w:marRight w:val="0"/>
      <w:marTop w:val="0"/>
      <w:marBottom w:val="0"/>
      <w:divBdr>
        <w:top w:val="none" w:sz="0" w:space="0" w:color="auto"/>
        <w:left w:val="none" w:sz="0" w:space="0" w:color="auto"/>
        <w:bottom w:val="none" w:sz="0" w:space="0" w:color="auto"/>
        <w:right w:val="none" w:sz="0" w:space="0" w:color="auto"/>
      </w:divBdr>
    </w:div>
    <w:div w:id="723406569">
      <w:bodyDiv w:val="1"/>
      <w:marLeft w:val="0"/>
      <w:marRight w:val="0"/>
      <w:marTop w:val="0"/>
      <w:marBottom w:val="0"/>
      <w:divBdr>
        <w:top w:val="none" w:sz="0" w:space="0" w:color="auto"/>
        <w:left w:val="none" w:sz="0" w:space="0" w:color="auto"/>
        <w:bottom w:val="none" w:sz="0" w:space="0" w:color="auto"/>
        <w:right w:val="none" w:sz="0" w:space="0" w:color="auto"/>
      </w:divBdr>
    </w:div>
    <w:div w:id="725488743">
      <w:bodyDiv w:val="1"/>
      <w:marLeft w:val="0"/>
      <w:marRight w:val="0"/>
      <w:marTop w:val="0"/>
      <w:marBottom w:val="0"/>
      <w:divBdr>
        <w:top w:val="none" w:sz="0" w:space="0" w:color="auto"/>
        <w:left w:val="none" w:sz="0" w:space="0" w:color="auto"/>
        <w:bottom w:val="none" w:sz="0" w:space="0" w:color="auto"/>
        <w:right w:val="none" w:sz="0" w:space="0" w:color="auto"/>
      </w:divBdr>
    </w:div>
    <w:div w:id="795417695">
      <w:bodyDiv w:val="1"/>
      <w:marLeft w:val="0"/>
      <w:marRight w:val="0"/>
      <w:marTop w:val="0"/>
      <w:marBottom w:val="0"/>
      <w:divBdr>
        <w:top w:val="none" w:sz="0" w:space="0" w:color="auto"/>
        <w:left w:val="none" w:sz="0" w:space="0" w:color="auto"/>
        <w:bottom w:val="none" w:sz="0" w:space="0" w:color="auto"/>
        <w:right w:val="none" w:sz="0" w:space="0" w:color="auto"/>
      </w:divBdr>
    </w:div>
    <w:div w:id="808279386">
      <w:bodyDiv w:val="1"/>
      <w:marLeft w:val="0"/>
      <w:marRight w:val="0"/>
      <w:marTop w:val="0"/>
      <w:marBottom w:val="0"/>
      <w:divBdr>
        <w:top w:val="none" w:sz="0" w:space="0" w:color="auto"/>
        <w:left w:val="none" w:sz="0" w:space="0" w:color="auto"/>
        <w:bottom w:val="none" w:sz="0" w:space="0" w:color="auto"/>
        <w:right w:val="none" w:sz="0" w:space="0" w:color="auto"/>
      </w:divBdr>
    </w:div>
    <w:div w:id="828399322">
      <w:bodyDiv w:val="1"/>
      <w:marLeft w:val="0"/>
      <w:marRight w:val="0"/>
      <w:marTop w:val="0"/>
      <w:marBottom w:val="0"/>
      <w:divBdr>
        <w:top w:val="none" w:sz="0" w:space="0" w:color="auto"/>
        <w:left w:val="none" w:sz="0" w:space="0" w:color="auto"/>
        <w:bottom w:val="none" w:sz="0" w:space="0" w:color="auto"/>
        <w:right w:val="none" w:sz="0" w:space="0" w:color="auto"/>
      </w:divBdr>
    </w:div>
    <w:div w:id="845830552">
      <w:bodyDiv w:val="1"/>
      <w:marLeft w:val="0"/>
      <w:marRight w:val="0"/>
      <w:marTop w:val="0"/>
      <w:marBottom w:val="0"/>
      <w:divBdr>
        <w:top w:val="none" w:sz="0" w:space="0" w:color="auto"/>
        <w:left w:val="none" w:sz="0" w:space="0" w:color="auto"/>
        <w:bottom w:val="none" w:sz="0" w:space="0" w:color="auto"/>
        <w:right w:val="none" w:sz="0" w:space="0" w:color="auto"/>
      </w:divBdr>
    </w:div>
    <w:div w:id="846671394">
      <w:bodyDiv w:val="1"/>
      <w:marLeft w:val="0"/>
      <w:marRight w:val="0"/>
      <w:marTop w:val="0"/>
      <w:marBottom w:val="0"/>
      <w:divBdr>
        <w:top w:val="none" w:sz="0" w:space="0" w:color="auto"/>
        <w:left w:val="none" w:sz="0" w:space="0" w:color="auto"/>
        <w:bottom w:val="none" w:sz="0" w:space="0" w:color="auto"/>
        <w:right w:val="none" w:sz="0" w:space="0" w:color="auto"/>
      </w:divBdr>
    </w:div>
    <w:div w:id="884878240">
      <w:bodyDiv w:val="1"/>
      <w:marLeft w:val="0"/>
      <w:marRight w:val="0"/>
      <w:marTop w:val="0"/>
      <w:marBottom w:val="0"/>
      <w:divBdr>
        <w:top w:val="none" w:sz="0" w:space="0" w:color="auto"/>
        <w:left w:val="none" w:sz="0" w:space="0" w:color="auto"/>
        <w:bottom w:val="none" w:sz="0" w:space="0" w:color="auto"/>
        <w:right w:val="none" w:sz="0" w:space="0" w:color="auto"/>
      </w:divBdr>
    </w:div>
    <w:div w:id="888154228">
      <w:bodyDiv w:val="1"/>
      <w:marLeft w:val="0"/>
      <w:marRight w:val="0"/>
      <w:marTop w:val="0"/>
      <w:marBottom w:val="0"/>
      <w:divBdr>
        <w:top w:val="none" w:sz="0" w:space="0" w:color="auto"/>
        <w:left w:val="none" w:sz="0" w:space="0" w:color="auto"/>
        <w:bottom w:val="none" w:sz="0" w:space="0" w:color="auto"/>
        <w:right w:val="none" w:sz="0" w:space="0" w:color="auto"/>
      </w:divBdr>
    </w:div>
    <w:div w:id="942222037">
      <w:bodyDiv w:val="1"/>
      <w:marLeft w:val="0"/>
      <w:marRight w:val="0"/>
      <w:marTop w:val="0"/>
      <w:marBottom w:val="0"/>
      <w:divBdr>
        <w:top w:val="none" w:sz="0" w:space="0" w:color="auto"/>
        <w:left w:val="none" w:sz="0" w:space="0" w:color="auto"/>
        <w:bottom w:val="none" w:sz="0" w:space="0" w:color="auto"/>
        <w:right w:val="none" w:sz="0" w:space="0" w:color="auto"/>
      </w:divBdr>
    </w:div>
    <w:div w:id="943682868">
      <w:bodyDiv w:val="1"/>
      <w:marLeft w:val="0"/>
      <w:marRight w:val="0"/>
      <w:marTop w:val="0"/>
      <w:marBottom w:val="0"/>
      <w:divBdr>
        <w:top w:val="none" w:sz="0" w:space="0" w:color="auto"/>
        <w:left w:val="none" w:sz="0" w:space="0" w:color="auto"/>
        <w:bottom w:val="none" w:sz="0" w:space="0" w:color="auto"/>
        <w:right w:val="none" w:sz="0" w:space="0" w:color="auto"/>
      </w:divBdr>
    </w:div>
    <w:div w:id="944385970">
      <w:bodyDiv w:val="1"/>
      <w:marLeft w:val="0"/>
      <w:marRight w:val="0"/>
      <w:marTop w:val="0"/>
      <w:marBottom w:val="0"/>
      <w:divBdr>
        <w:top w:val="none" w:sz="0" w:space="0" w:color="auto"/>
        <w:left w:val="none" w:sz="0" w:space="0" w:color="auto"/>
        <w:bottom w:val="none" w:sz="0" w:space="0" w:color="auto"/>
        <w:right w:val="none" w:sz="0" w:space="0" w:color="auto"/>
      </w:divBdr>
    </w:div>
    <w:div w:id="960115100">
      <w:bodyDiv w:val="1"/>
      <w:marLeft w:val="0"/>
      <w:marRight w:val="0"/>
      <w:marTop w:val="0"/>
      <w:marBottom w:val="0"/>
      <w:divBdr>
        <w:top w:val="none" w:sz="0" w:space="0" w:color="auto"/>
        <w:left w:val="none" w:sz="0" w:space="0" w:color="auto"/>
        <w:bottom w:val="none" w:sz="0" w:space="0" w:color="auto"/>
        <w:right w:val="none" w:sz="0" w:space="0" w:color="auto"/>
      </w:divBdr>
    </w:div>
    <w:div w:id="961497178">
      <w:bodyDiv w:val="1"/>
      <w:marLeft w:val="0"/>
      <w:marRight w:val="0"/>
      <w:marTop w:val="0"/>
      <w:marBottom w:val="0"/>
      <w:divBdr>
        <w:top w:val="none" w:sz="0" w:space="0" w:color="auto"/>
        <w:left w:val="none" w:sz="0" w:space="0" w:color="auto"/>
        <w:bottom w:val="none" w:sz="0" w:space="0" w:color="auto"/>
        <w:right w:val="none" w:sz="0" w:space="0" w:color="auto"/>
      </w:divBdr>
    </w:div>
    <w:div w:id="962268397">
      <w:bodyDiv w:val="1"/>
      <w:marLeft w:val="0"/>
      <w:marRight w:val="0"/>
      <w:marTop w:val="0"/>
      <w:marBottom w:val="0"/>
      <w:divBdr>
        <w:top w:val="none" w:sz="0" w:space="0" w:color="auto"/>
        <w:left w:val="none" w:sz="0" w:space="0" w:color="auto"/>
        <w:bottom w:val="none" w:sz="0" w:space="0" w:color="auto"/>
        <w:right w:val="none" w:sz="0" w:space="0" w:color="auto"/>
      </w:divBdr>
    </w:div>
    <w:div w:id="971667763">
      <w:bodyDiv w:val="1"/>
      <w:marLeft w:val="0"/>
      <w:marRight w:val="0"/>
      <w:marTop w:val="0"/>
      <w:marBottom w:val="0"/>
      <w:divBdr>
        <w:top w:val="none" w:sz="0" w:space="0" w:color="auto"/>
        <w:left w:val="none" w:sz="0" w:space="0" w:color="auto"/>
        <w:bottom w:val="none" w:sz="0" w:space="0" w:color="auto"/>
        <w:right w:val="none" w:sz="0" w:space="0" w:color="auto"/>
      </w:divBdr>
    </w:div>
    <w:div w:id="986669390">
      <w:bodyDiv w:val="1"/>
      <w:marLeft w:val="0"/>
      <w:marRight w:val="0"/>
      <w:marTop w:val="0"/>
      <w:marBottom w:val="0"/>
      <w:divBdr>
        <w:top w:val="none" w:sz="0" w:space="0" w:color="auto"/>
        <w:left w:val="none" w:sz="0" w:space="0" w:color="auto"/>
        <w:bottom w:val="none" w:sz="0" w:space="0" w:color="auto"/>
        <w:right w:val="none" w:sz="0" w:space="0" w:color="auto"/>
      </w:divBdr>
    </w:div>
    <w:div w:id="1018698932">
      <w:bodyDiv w:val="1"/>
      <w:marLeft w:val="0"/>
      <w:marRight w:val="0"/>
      <w:marTop w:val="0"/>
      <w:marBottom w:val="0"/>
      <w:divBdr>
        <w:top w:val="none" w:sz="0" w:space="0" w:color="auto"/>
        <w:left w:val="none" w:sz="0" w:space="0" w:color="auto"/>
        <w:bottom w:val="none" w:sz="0" w:space="0" w:color="auto"/>
        <w:right w:val="none" w:sz="0" w:space="0" w:color="auto"/>
      </w:divBdr>
    </w:div>
    <w:div w:id="1080055397">
      <w:bodyDiv w:val="1"/>
      <w:marLeft w:val="0"/>
      <w:marRight w:val="0"/>
      <w:marTop w:val="0"/>
      <w:marBottom w:val="0"/>
      <w:divBdr>
        <w:top w:val="none" w:sz="0" w:space="0" w:color="auto"/>
        <w:left w:val="none" w:sz="0" w:space="0" w:color="auto"/>
        <w:bottom w:val="none" w:sz="0" w:space="0" w:color="auto"/>
        <w:right w:val="none" w:sz="0" w:space="0" w:color="auto"/>
      </w:divBdr>
    </w:div>
    <w:div w:id="1098330236">
      <w:bodyDiv w:val="1"/>
      <w:marLeft w:val="0"/>
      <w:marRight w:val="0"/>
      <w:marTop w:val="0"/>
      <w:marBottom w:val="0"/>
      <w:divBdr>
        <w:top w:val="none" w:sz="0" w:space="0" w:color="auto"/>
        <w:left w:val="none" w:sz="0" w:space="0" w:color="auto"/>
        <w:bottom w:val="none" w:sz="0" w:space="0" w:color="auto"/>
        <w:right w:val="none" w:sz="0" w:space="0" w:color="auto"/>
      </w:divBdr>
    </w:div>
    <w:div w:id="1123692864">
      <w:bodyDiv w:val="1"/>
      <w:marLeft w:val="0"/>
      <w:marRight w:val="0"/>
      <w:marTop w:val="0"/>
      <w:marBottom w:val="0"/>
      <w:divBdr>
        <w:top w:val="none" w:sz="0" w:space="0" w:color="auto"/>
        <w:left w:val="none" w:sz="0" w:space="0" w:color="auto"/>
        <w:bottom w:val="none" w:sz="0" w:space="0" w:color="auto"/>
        <w:right w:val="none" w:sz="0" w:space="0" w:color="auto"/>
      </w:divBdr>
    </w:div>
    <w:div w:id="1146119267">
      <w:bodyDiv w:val="1"/>
      <w:marLeft w:val="0"/>
      <w:marRight w:val="0"/>
      <w:marTop w:val="0"/>
      <w:marBottom w:val="0"/>
      <w:divBdr>
        <w:top w:val="none" w:sz="0" w:space="0" w:color="auto"/>
        <w:left w:val="none" w:sz="0" w:space="0" w:color="auto"/>
        <w:bottom w:val="none" w:sz="0" w:space="0" w:color="auto"/>
        <w:right w:val="none" w:sz="0" w:space="0" w:color="auto"/>
      </w:divBdr>
    </w:div>
    <w:div w:id="1173571478">
      <w:bodyDiv w:val="1"/>
      <w:marLeft w:val="0"/>
      <w:marRight w:val="0"/>
      <w:marTop w:val="0"/>
      <w:marBottom w:val="0"/>
      <w:divBdr>
        <w:top w:val="none" w:sz="0" w:space="0" w:color="auto"/>
        <w:left w:val="none" w:sz="0" w:space="0" w:color="auto"/>
        <w:bottom w:val="none" w:sz="0" w:space="0" w:color="auto"/>
        <w:right w:val="none" w:sz="0" w:space="0" w:color="auto"/>
      </w:divBdr>
    </w:div>
    <w:div w:id="1178079534">
      <w:bodyDiv w:val="1"/>
      <w:marLeft w:val="0"/>
      <w:marRight w:val="0"/>
      <w:marTop w:val="0"/>
      <w:marBottom w:val="0"/>
      <w:divBdr>
        <w:top w:val="none" w:sz="0" w:space="0" w:color="auto"/>
        <w:left w:val="none" w:sz="0" w:space="0" w:color="auto"/>
        <w:bottom w:val="none" w:sz="0" w:space="0" w:color="auto"/>
        <w:right w:val="none" w:sz="0" w:space="0" w:color="auto"/>
      </w:divBdr>
    </w:div>
    <w:div w:id="1184628842">
      <w:bodyDiv w:val="1"/>
      <w:marLeft w:val="0"/>
      <w:marRight w:val="0"/>
      <w:marTop w:val="0"/>
      <w:marBottom w:val="0"/>
      <w:divBdr>
        <w:top w:val="none" w:sz="0" w:space="0" w:color="auto"/>
        <w:left w:val="none" w:sz="0" w:space="0" w:color="auto"/>
        <w:bottom w:val="none" w:sz="0" w:space="0" w:color="auto"/>
        <w:right w:val="none" w:sz="0" w:space="0" w:color="auto"/>
      </w:divBdr>
    </w:div>
    <w:div w:id="1218861038">
      <w:bodyDiv w:val="1"/>
      <w:marLeft w:val="0"/>
      <w:marRight w:val="0"/>
      <w:marTop w:val="0"/>
      <w:marBottom w:val="0"/>
      <w:divBdr>
        <w:top w:val="none" w:sz="0" w:space="0" w:color="auto"/>
        <w:left w:val="none" w:sz="0" w:space="0" w:color="auto"/>
        <w:bottom w:val="none" w:sz="0" w:space="0" w:color="auto"/>
        <w:right w:val="none" w:sz="0" w:space="0" w:color="auto"/>
      </w:divBdr>
    </w:div>
    <w:div w:id="1234897131">
      <w:bodyDiv w:val="1"/>
      <w:marLeft w:val="0"/>
      <w:marRight w:val="0"/>
      <w:marTop w:val="0"/>
      <w:marBottom w:val="0"/>
      <w:divBdr>
        <w:top w:val="none" w:sz="0" w:space="0" w:color="auto"/>
        <w:left w:val="none" w:sz="0" w:space="0" w:color="auto"/>
        <w:bottom w:val="none" w:sz="0" w:space="0" w:color="auto"/>
        <w:right w:val="none" w:sz="0" w:space="0" w:color="auto"/>
      </w:divBdr>
    </w:div>
    <w:div w:id="1237084686">
      <w:bodyDiv w:val="1"/>
      <w:marLeft w:val="0"/>
      <w:marRight w:val="0"/>
      <w:marTop w:val="0"/>
      <w:marBottom w:val="0"/>
      <w:divBdr>
        <w:top w:val="none" w:sz="0" w:space="0" w:color="auto"/>
        <w:left w:val="none" w:sz="0" w:space="0" w:color="auto"/>
        <w:bottom w:val="none" w:sz="0" w:space="0" w:color="auto"/>
        <w:right w:val="none" w:sz="0" w:space="0" w:color="auto"/>
      </w:divBdr>
    </w:div>
    <w:div w:id="1252540968">
      <w:bodyDiv w:val="1"/>
      <w:marLeft w:val="0"/>
      <w:marRight w:val="0"/>
      <w:marTop w:val="0"/>
      <w:marBottom w:val="0"/>
      <w:divBdr>
        <w:top w:val="none" w:sz="0" w:space="0" w:color="auto"/>
        <w:left w:val="none" w:sz="0" w:space="0" w:color="auto"/>
        <w:bottom w:val="none" w:sz="0" w:space="0" w:color="auto"/>
        <w:right w:val="none" w:sz="0" w:space="0" w:color="auto"/>
      </w:divBdr>
    </w:div>
    <w:div w:id="1256399134">
      <w:bodyDiv w:val="1"/>
      <w:marLeft w:val="0"/>
      <w:marRight w:val="0"/>
      <w:marTop w:val="0"/>
      <w:marBottom w:val="0"/>
      <w:divBdr>
        <w:top w:val="none" w:sz="0" w:space="0" w:color="auto"/>
        <w:left w:val="none" w:sz="0" w:space="0" w:color="auto"/>
        <w:bottom w:val="none" w:sz="0" w:space="0" w:color="auto"/>
        <w:right w:val="none" w:sz="0" w:space="0" w:color="auto"/>
      </w:divBdr>
    </w:div>
    <w:div w:id="1261764680">
      <w:bodyDiv w:val="1"/>
      <w:marLeft w:val="0"/>
      <w:marRight w:val="0"/>
      <w:marTop w:val="0"/>
      <w:marBottom w:val="0"/>
      <w:divBdr>
        <w:top w:val="none" w:sz="0" w:space="0" w:color="auto"/>
        <w:left w:val="none" w:sz="0" w:space="0" w:color="auto"/>
        <w:bottom w:val="none" w:sz="0" w:space="0" w:color="auto"/>
        <w:right w:val="none" w:sz="0" w:space="0" w:color="auto"/>
      </w:divBdr>
    </w:div>
    <w:div w:id="1273977055">
      <w:bodyDiv w:val="1"/>
      <w:marLeft w:val="0"/>
      <w:marRight w:val="0"/>
      <w:marTop w:val="0"/>
      <w:marBottom w:val="0"/>
      <w:divBdr>
        <w:top w:val="none" w:sz="0" w:space="0" w:color="auto"/>
        <w:left w:val="none" w:sz="0" w:space="0" w:color="auto"/>
        <w:bottom w:val="none" w:sz="0" w:space="0" w:color="auto"/>
        <w:right w:val="none" w:sz="0" w:space="0" w:color="auto"/>
      </w:divBdr>
    </w:div>
    <w:div w:id="1288780762">
      <w:bodyDiv w:val="1"/>
      <w:marLeft w:val="0"/>
      <w:marRight w:val="0"/>
      <w:marTop w:val="0"/>
      <w:marBottom w:val="0"/>
      <w:divBdr>
        <w:top w:val="none" w:sz="0" w:space="0" w:color="auto"/>
        <w:left w:val="none" w:sz="0" w:space="0" w:color="auto"/>
        <w:bottom w:val="none" w:sz="0" w:space="0" w:color="auto"/>
        <w:right w:val="none" w:sz="0" w:space="0" w:color="auto"/>
      </w:divBdr>
    </w:div>
    <w:div w:id="1319043530">
      <w:bodyDiv w:val="1"/>
      <w:marLeft w:val="0"/>
      <w:marRight w:val="0"/>
      <w:marTop w:val="0"/>
      <w:marBottom w:val="0"/>
      <w:divBdr>
        <w:top w:val="none" w:sz="0" w:space="0" w:color="auto"/>
        <w:left w:val="none" w:sz="0" w:space="0" w:color="auto"/>
        <w:bottom w:val="none" w:sz="0" w:space="0" w:color="auto"/>
        <w:right w:val="none" w:sz="0" w:space="0" w:color="auto"/>
      </w:divBdr>
    </w:div>
    <w:div w:id="1330250026">
      <w:bodyDiv w:val="1"/>
      <w:marLeft w:val="0"/>
      <w:marRight w:val="0"/>
      <w:marTop w:val="0"/>
      <w:marBottom w:val="0"/>
      <w:divBdr>
        <w:top w:val="none" w:sz="0" w:space="0" w:color="auto"/>
        <w:left w:val="none" w:sz="0" w:space="0" w:color="auto"/>
        <w:bottom w:val="none" w:sz="0" w:space="0" w:color="auto"/>
        <w:right w:val="none" w:sz="0" w:space="0" w:color="auto"/>
      </w:divBdr>
    </w:div>
    <w:div w:id="1341926877">
      <w:bodyDiv w:val="1"/>
      <w:marLeft w:val="0"/>
      <w:marRight w:val="0"/>
      <w:marTop w:val="0"/>
      <w:marBottom w:val="0"/>
      <w:divBdr>
        <w:top w:val="none" w:sz="0" w:space="0" w:color="auto"/>
        <w:left w:val="none" w:sz="0" w:space="0" w:color="auto"/>
        <w:bottom w:val="none" w:sz="0" w:space="0" w:color="auto"/>
        <w:right w:val="none" w:sz="0" w:space="0" w:color="auto"/>
      </w:divBdr>
    </w:div>
    <w:div w:id="1347438620">
      <w:bodyDiv w:val="1"/>
      <w:marLeft w:val="0"/>
      <w:marRight w:val="0"/>
      <w:marTop w:val="0"/>
      <w:marBottom w:val="0"/>
      <w:divBdr>
        <w:top w:val="none" w:sz="0" w:space="0" w:color="auto"/>
        <w:left w:val="none" w:sz="0" w:space="0" w:color="auto"/>
        <w:bottom w:val="none" w:sz="0" w:space="0" w:color="auto"/>
        <w:right w:val="none" w:sz="0" w:space="0" w:color="auto"/>
      </w:divBdr>
    </w:div>
    <w:div w:id="1350258554">
      <w:bodyDiv w:val="1"/>
      <w:marLeft w:val="0"/>
      <w:marRight w:val="0"/>
      <w:marTop w:val="0"/>
      <w:marBottom w:val="0"/>
      <w:divBdr>
        <w:top w:val="none" w:sz="0" w:space="0" w:color="auto"/>
        <w:left w:val="none" w:sz="0" w:space="0" w:color="auto"/>
        <w:bottom w:val="none" w:sz="0" w:space="0" w:color="auto"/>
        <w:right w:val="none" w:sz="0" w:space="0" w:color="auto"/>
      </w:divBdr>
    </w:div>
    <w:div w:id="1367947856">
      <w:bodyDiv w:val="1"/>
      <w:marLeft w:val="0"/>
      <w:marRight w:val="0"/>
      <w:marTop w:val="0"/>
      <w:marBottom w:val="0"/>
      <w:divBdr>
        <w:top w:val="none" w:sz="0" w:space="0" w:color="auto"/>
        <w:left w:val="none" w:sz="0" w:space="0" w:color="auto"/>
        <w:bottom w:val="none" w:sz="0" w:space="0" w:color="auto"/>
        <w:right w:val="none" w:sz="0" w:space="0" w:color="auto"/>
      </w:divBdr>
    </w:div>
    <w:div w:id="1396514761">
      <w:bodyDiv w:val="1"/>
      <w:marLeft w:val="0"/>
      <w:marRight w:val="0"/>
      <w:marTop w:val="0"/>
      <w:marBottom w:val="0"/>
      <w:divBdr>
        <w:top w:val="none" w:sz="0" w:space="0" w:color="auto"/>
        <w:left w:val="none" w:sz="0" w:space="0" w:color="auto"/>
        <w:bottom w:val="none" w:sz="0" w:space="0" w:color="auto"/>
        <w:right w:val="none" w:sz="0" w:space="0" w:color="auto"/>
      </w:divBdr>
    </w:div>
    <w:div w:id="1403407282">
      <w:bodyDiv w:val="1"/>
      <w:marLeft w:val="0"/>
      <w:marRight w:val="0"/>
      <w:marTop w:val="0"/>
      <w:marBottom w:val="0"/>
      <w:divBdr>
        <w:top w:val="none" w:sz="0" w:space="0" w:color="auto"/>
        <w:left w:val="none" w:sz="0" w:space="0" w:color="auto"/>
        <w:bottom w:val="none" w:sz="0" w:space="0" w:color="auto"/>
        <w:right w:val="none" w:sz="0" w:space="0" w:color="auto"/>
      </w:divBdr>
    </w:div>
    <w:div w:id="1410883104">
      <w:bodyDiv w:val="1"/>
      <w:marLeft w:val="0"/>
      <w:marRight w:val="0"/>
      <w:marTop w:val="0"/>
      <w:marBottom w:val="0"/>
      <w:divBdr>
        <w:top w:val="none" w:sz="0" w:space="0" w:color="auto"/>
        <w:left w:val="none" w:sz="0" w:space="0" w:color="auto"/>
        <w:bottom w:val="none" w:sz="0" w:space="0" w:color="auto"/>
        <w:right w:val="none" w:sz="0" w:space="0" w:color="auto"/>
      </w:divBdr>
    </w:div>
    <w:div w:id="1413967780">
      <w:bodyDiv w:val="1"/>
      <w:marLeft w:val="0"/>
      <w:marRight w:val="0"/>
      <w:marTop w:val="0"/>
      <w:marBottom w:val="0"/>
      <w:divBdr>
        <w:top w:val="none" w:sz="0" w:space="0" w:color="auto"/>
        <w:left w:val="none" w:sz="0" w:space="0" w:color="auto"/>
        <w:bottom w:val="none" w:sz="0" w:space="0" w:color="auto"/>
        <w:right w:val="none" w:sz="0" w:space="0" w:color="auto"/>
      </w:divBdr>
    </w:div>
    <w:div w:id="1471945339">
      <w:bodyDiv w:val="1"/>
      <w:marLeft w:val="0"/>
      <w:marRight w:val="0"/>
      <w:marTop w:val="0"/>
      <w:marBottom w:val="0"/>
      <w:divBdr>
        <w:top w:val="none" w:sz="0" w:space="0" w:color="auto"/>
        <w:left w:val="none" w:sz="0" w:space="0" w:color="auto"/>
        <w:bottom w:val="none" w:sz="0" w:space="0" w:color="auto"/>
        <w:right w:val="none" w:sz="0" w:space="0" w:color="auto"/>
      </w:divBdr>
    </w:div>
    <w:div w:id="1488595955">
      <w:bodyDiv w:val="1"/>
      <w:marLeft w:val="0"/>
      <w:marRight w:val="0"/>
      <w:marTop w:val="0"/>
      <w:marBottom w:val="0"/>
      <w:divBdr>
        <w:top w:val="none" w:sz="0" w:space="0" w:color="auto"/>
        <w:left w:val="none" w:sz="0" w:space="0" w:color="auto"/>
        <w:bottom w:val="none" w:sz="0" w:space="0" w:color="auto"/>
        <w:right w:val="none" w:sz="0" w:space="0" w:color="auto"/>
      </w:divBdr>
    </w:div>
    <w:div w:id="1489708010">
      <w:bodyDiv w:val="1"/>
      <w:marLeft w:val="0"/>
      <w:marRight w:val="0"/>
      <w:marTop w:val="0"/>
      <w:marBottom w:val="0"/>
      <w:divBdr>
        <w:top w:val="none" w:sz="0" w:space="0" w:color="auto"/>
        <w:left w:val="none" w:sz="0" w:space="0" w:color="auto"/>
        <w:bottom w:val="none" w:sz="0" w:space="0" w:color="auto"/>
        <w:right w:val="none" w:sz="0" w:space="0" w:color="auto"/>
      </w:divBdr>
    </w:div>
    <w:div w:id="1504517146">
      <w:bodyDiv w:val="1"/>
      <w:marLeft w:val="0"/>
      <w:marRight w:val="0"/>
      <w:marTop w:val="0"/>
      <w:marBottom w:val="0"/>
      <w:divBdr>
        <w:top w:val="none" w:sz="0" w:space="0" w:color="auto"/>
        <w:left w:val="none" w:sz="0" w:space="0" w:color="auto"/>
        <w:bottom w:val="none" w:sz="0" w:space="0" w:color="auto"/>
        <w:right w:val="none" w:sz="0" w:space="0" w:color="auto"/>
      </w:divBdr>
    </w:div>
    <w:div w:id="1511408314">
      <w:bodyDiv w:val="1"/>
      <w:marLeft w:val="0"/>
      <w:marRight w:val="0"/>
      <w:marTop w:val="0"/>
      <w:marBottom w:val="0"/>
      <w:divBdr>
        <w:top w:val="none" w:sz="0" w:space="0" w:color="auto"/>
        <w:left w:val="none" w:sz="0" w:space="0" w:color="auto"/>
        <w:bottom w:val="none" w:sz="0" w:space="0" w:color="auto"/>
        <w:right w:val="none" w:sz="0" w:space="0" w:color="auto"/>
      </w:divBdr>
    </w:div>
    <w:div w:id="1525250105">
      <w:bodyDiv w:val="1"/>
      <w:marLeft w:val="0"/>
      <w:marRight w:val="0"/>
      <w:marTop w:val="0"/>
      <w:marBottom w:val="0"/>
      <w:divBdr>
        <w:top w:val="none" w:sz="0" w:space="0" w:color="auto"/>
        <w:left w:val="none" w:sz="0" w:space="0" w:color="auto"/>
        <w:bottom w:val="none" w:sz="0" w:space="0" w:color="auto"/>
        <w:right w:val="none" w:sz="0" w:space="0" w:color="auto"/>
      </w:divBdr>
    </w:div>
    <w:div w:id="1540821806">
      <w:bodyDiv w:val="1"/>
      <w:marLeft w:val="0"/>
      <w:marRight w:val="0"/>
      <w:marTop w:val="0"/>
      <w:marBottom w:val="0"/>
      <w:divBdr>
        <w:top w:val="none" w:sz="0" w:space="0" w:color="auto"/>
        <w:left w:val="none" w:sz="0" w:space="0" w:color="auto"/>
        <w:bottom w:val="none" w:sz="0" w:space="0" w:color="auto"/>
        <w:right w:val="none" w:sz="0" w:space="0" w:color="auto"/>
      </w:divBdr>
    </w:div>
    <w:div w:id="1544751511">
      <w:bodyDiv w:val="1"/>
      <w:marLeft w:val="0"/>
      <w:marRight w:val="0"/>
      <w:marTop w:val="0"/>
      <w:marBottom w:val="0"/>
      <w:divBdr>
        <w:top w:val="none" w:sz="0" w:space="0" w:color="auto"/>
        <w:left w:val="none" w:sz="0" w:space="0" w:color="auto"/>
        <w:bottom w:val="none" w:sz="0" w:space="0" w:color="auto"/>
        <w:right w:val="none" w:sz="0" w:space="0" w:color="auto"/>
      </w:divBdr>
    </w:div>
    <w:div w:id="1601836004">
      <w:bodyDiv w:val="1"/>
      <w:marLeft w:val="0"/>
      <w:marRight w:val="0"/>
      <w:marTop w:val="0"/>
      <w:marBottom w:val="0"/>
      <w:divBdr>
        <w:top w:val="none" w:sz="0" w:space="0" w:color="auto"/>
        <w:left w:val="none" w:sz="0" w:space="0" w:color="auto"/>
        <w:bottom w:val="none" w:sz="0" w:space="0" w:color="auto"/>
        <w:right w:val="none" w:sz="0" w:space="0" w:color="auto"/>
      </w:divBdr>
    </w:div>
    <w:div w:id="1609969691">
      <w:bodyDiv w:val="1"/>
      <w:marLeft w:val="0"/>
      <w:marRight w:val="0"/>
      <w:marTop w:val="0"/>
      <w:marBottom w:val="0"/>
      <w:divBdr>
        <w:top w:val="none" w:sz="0" w:space="0" w:color="auto"/>
        <w:left w:val="none" w:sz="0" w:space="0" w:color="auto"/>
        <w:bottom w:val="none" w:sz="0" w:space="0" w:color="auto"/>
        <w:right w:val="none" w:sz="0" w:space="0" w:color="auto"/>
      </w:divBdr>
    </w:div>
    <w:div w:id="1614048525">
      <w:bodyDiv w:val="1"/>
      <w:marLeft w:val="0"/>
      <w:marRight w:val="0"/>
      <w:marTop w:val="0"/>
      <w:marBottom w:val="0"/>
      <w:divBdr>
        <w:top w:val="none" w:sz="0" w:space="0" w:color="auto"/>
        <w:left w:val="none" w:sz="0" w:space="0" w:color="auto"/>
        <w:bottom w:val="none" w:sz="0" w:space="0" w:color="auto"/>
        <w:right w:val="none" w:sz="0" w:space="0" w:color="auto"/>
      </w:divBdr>
    </w:div>
    <w:div w:id="1614440024">
      <w:bodyDiv w:val="1"/>
      <w:marLeft w:val="0"/>
      <w:marRight w:val="0"/>
      <w:marTop w:val="0"/>
      <w:marBottom w:val="0"/>
      <w:divBdr>
        <w:top w:val="none" w:sz="0" w:space="0" w:color="auto"/>
        <w:left w:val="none" w:sz="0" w:space="0" w:color="auto"/>
        <w:bottom w:val="none" w:sz="0" w:space="0" w:color="auto"/>
        <w:right w:val="none" w:sz="0" w:space="0" w:color="auto"/>
      </w:divBdr>
    </w:div>
    <w:div w:id="1634477237">
      <w:bodyDiv w:val="1"/>
      <w:marLeft w:val="0"/>
      <w:marRight w:val="0"/>
      <w:marTop w:val="0"/>
      <w:marBottom w:val="0"/>
      <w:divBdr>
        <w:top w:val="none" w:sz="0" w:space="0" w:color="auto"/>
        <w:left w:val="none" w:sz="0" w:space="0" w:color="auto"/>
        <w:bottom w:val="none" w:sz="0" w:space="0" w:color="auto"/>
        <w:right w:val="none" w:sz="0" w:space="0" w:color="auto"/>
      </w:divBdr>
    </w:div>
    <w:div w:id="1640455380">
      <w:bodyDiv w:val="1"/>
      <w:marLeft w:val="0"/>
      <w:marRight w:val="0"/>
      <w:marTop w:val="0"/>
      <w:marBottom w:val="0"/>
      <w:divBdr>
        <w:top w:val="none" w:sz="0" w:space="0" w:color="auto"/>
        <w:left w:val="none" w:sz="0" w:space="0" w:color="auto"/>
        <w:bottom w:val="none" w:sz="0" w:space="0" w:color="auto"/>
        <w:right w:val="none" w:sz="0" w:space="0" w:color="auto"/>
      </w:divBdr>
    </w:div>
    <w:div w:id="1644198011">
      <w:bodyDiv w:val="1"/>
      <w:marLeft w:val="0"/>
      <w:marRight w:val="0"/>
      <w:marTop w:val="0"/>
      <w:marBottom w:val="0"/>
      <w:divBdr>
        <w:top w:val="none" w:sz="0" w:space="0" w:color="auto"/>
        <w:left w:val="none" w:sz="0" w:space="0" w:color="auto"/>
        <w:bottom w:val="none" w:sz="0" w:space="0" w:color="auto"/>
        <w:right w:val="none" w:sz="0" w:space="0" w:color="auto"/>
      </w:divBdr>
    </w:div>
    <w:div w:id="1645163449">
      <w:bodyDiv w:val="1"/>
      <w:marLeft w:val="0"/>
      <w:marRight w:val="0"/>
      <w:marTop w:val="0"/>
      <w:marBottom w:val="0"/>
      <w:divBdr>
        <w:top w:val="none" w:sz="0" w:space="0" w:color="auto"/>
        <w:left w:val="none" w:sz="0" w:space="0" w:color="auto"/>
        <w:bottom w:val="none" w:sz="0" w:space="0" w:color="auto"/>
        <w:right w:val="none" w:sz="0" w:space="0" w:color="auto"/>
      </w:divBdr>
    </w:div>
    <w:div w:id="1671985792">
      <w:bodyDiv w:val="1"/>
      <w:marLeft w:val="0"/>
      <w:marRight w:val="0"/>
      <w:marTop w:val="0"/>
      <w:marBottom w:val="0"/>
      <w:divBdr>
        <w:top w:val="none" w:sz="0" w:space="0" w:color="auto"/>
        <w:left w:val="none" w:sz="0" w:space="0" w:color="auto"/>
        <w:bottom w:val="none" w:sz="0" w:space="0" w:color="auto"/>
        <w:right w:val="none" w:sz="0" w:space="0" w:color="auto"/>
      </w:divBdr>
    </w:div>
    <w:div w:id="1722561662">
      <w:bodyDiv w:val="1"/>
      <w:marLeft w:val="0"/>
      <w:marRight w:val="0"/>
      <w:marTop w:val="0"/>
      <w:marBottom w:val="0"/>
      <w:divBdr>
        <w:top w:val="none" w:sz="0" w:space="0" w:color="auto"/>
        <w:left w:val="none" w:sz="0" w:space="0" w:color="auto"/>
        <w:bottom w:val="none" w:sz="0" w:space="0" w:color="auto"/>
        <w:right w:val="none" w:sz="0" w:space="0" w:color="auto"/>
      </w:divBdr>
    </w:div>
    <w:div w:id="1739746857">
      <w:bodyDiv w:val="1"/>
      <w:marLeft w:val="0"/>
      <w:marRight w:val="0"/>
      <w:marTop w:val="0"/>
      <w:marBottom w:val="0"/>
      <w:divBdr>
        <w:top w:val="none" w:sz="0" w:space="0" w:color="auto"/>
        <w:left w:val="none" w:sz="0" w:space="0" w:color="auto"/>
        <w:bottom w:val="none" w:sz="0" w:space="0" w:color="auto"/>
        <w:right w:val="none" w:sz="0" w:space="0" w:color="auto"/>
      </w:divBdr>
    </w:div>
    <w:div w:id="1748772205">
      <w:bodyDiv w:val="1"/>
      <w:marLeft w:val="0"/>
      <w:marRight w:val="0"/>
      <w:marTop w:val="0"/>
      <w:marBottom w:val="0"/>
      <w:divBdr>
        <w:top w:val="none" w:sz="0" w:space="0" w:color="auto"/>
        <w:left w:val="none" w:sz="0" w:space="0" w:color="auto"/>
        <w:bottom w:val="none" w:sz="0" w:space="0" w:color="auto"/>
        <w:right w:val="none" w:sz="0" w:space="0" w:color="auto"/>
      </w:divBdr>
    </w:div>
    <w:div w:id="1749686668">
      <w:bodyDiv w:val="1"/>
      <w:marLeft w:val="0"/>
      <w:marRight w:val="0"/>
      <w:marTop w:val="0"/>
      <w:marBottom w:val="0"/>
      <w:divBdr>
        <w:top w:val="none" w:sz="0" w:space="0" w:color="auto"/>
        <w:left w:val="none" w:sz="0" w:space="0" w:color="auto"/>
        <w:bottom w:val="none" w:sz="0" w:space="0" w:color="auto"/>
        <w:right w:val="none" w:sz="0" w:space="0" w:color="auto"/>
      </w:divBdr>
    </w:div>
    <w:div w:id="1788428746">
      <w:bodyDiv w:val="1"/>
      <w:marLeft w:val="0"/>
      <w:marRight w:val="0"/>
      <w:marTop w:val="0"/>
      <w:marBottom w:val="0"/>
      <w:divBdr>
        <w:top w:val="none" w:sz="0" w:space="0" w:color="auto"/>
        <w:left w:val="none" w:sz="0" w:space="0" w:color="auto"/>
        <w:bottom w:val="none" w:sz="0" w:space="0" w:color="auto"/>
        <w:right w:val="none" w:sz="0" w:space="0" w:color="auto"/>
      </w:divBdr>
    </w:div>
    <w:div w:id="1788507935">
      <w:bodyDiv w:val="1"/>
      <w:marLeft w:val="0"/>
      <w:marRight w:val="0"/>
      <w:marTop w:val="0"/>
      <w:marBottom w:val="0"/>
      <w:divBdr>
        <w:top w:val="none" w:sz="0" w:space="0" w:color="auto"/>
        <w:left w:val="none" w:sz="0" w:space="0" w:color="auto"/>
        <w:bottom w:val="none" w:sz="0" w:space="0" w:color="auto"/>
        <w:right w:val="none" w:sz="0" w:space="0" w:color="auto"/>
      </w:divBdr>
    </w:div>
    <w:div w:id="1821457244">
      <w:bodyDiv w:val="1"/>
      <w:marLeft w:val="0"/>
      <w:marRight w:val="0"/>
      <w:marTop w:val="0"/>
      <w:marBottom w:val="0"/>
      <w:divBdr>
        <w:top w:val="none" w:sz="0" w:space="0" w:color="auto"/>
        <w:left w:val="none" w:sz="0" w:space="0" w:color="auto"/>
        <w:bottom w:val="none" w:sz="0" w:space="0" w:color="auto"/>
        <w:right w:val="none" w:sz="0" w:space="0" w:color="auto"/>
      </w:divBdr>
    </w:div>
    <w:div w:id="1890721210">
      <w:bodyDiv w:val="1"/>
      <w:marLeft w:val="0"/>
      <w:marRight w:val="0"/>
      <w:marTop w:val="0"/>
      <w:marBottom w:val="0"/>
      <w:divBdr>
        <w:top w:val="none" w:sz="0" w:space="0" w:color="auto"/>
        <w:left w:val="none" w:sz="0" w:space="0" w:color="auto"/>
        <w:bottom w:val="none" w:sz="0" w:space="0" w:color="auto"/>
        <w:right w:val="none" w:sz="0" w:space="0" w:color="auto"/>
      </w:divBdr>
    </w:div>
    <w:div w:id="1897739770">
      <w:bodyDiv w:val="1"/>
      <w:marLeft w:val="0"/>
      <w:marRight w:val="0"/>
      <w:marTop w:val="0"/>
      <w:marBottom w:val="0"/>
      <w:divBdr>
        <w:top w:val="none" w:sz="0" w:space="0" w:color="auto"/>
        <w:left w:val="none" w:sz="0" w:space="0" w:color="auto"/>
        <w:bottom w:val="none" w:sz="0" w:space="0" w:color="auto"/>
        <w:right w:val="none" w:sz="0" w:space="0" w:color="auto"/>
      </w:divBdr>
    </w:div>
    <w:div w:id="1904291727">
      <w:bodyDiv w:val="1"/>
      <w:marLeft w:val="0"/>
      <w:marRight w:val="0"/>
      <w:marTop w:val="0"/>
      <w:marBottom w:val="0"/>
      <w:divBdr>
        <w:top w:val="none" w:sz="0" w:space="0" w:color="auto"/>
        <w:left w:val="none" w:sz="0" w:space="0" w:color="auto"/>
        <w:bottom w:val="none" w:sz="0" w:space="0" w:color="auto"/>
        <w:right w:val="none" w:sz="0" w:space="0" w:color="auto"/>
      </w:divBdr>
    </w:div>
    <w:div w:id="1913538093">
      <w:bodyDiv w:val="1"/>
      <w:marLeft w:val="0"/>
      <w:marRight w:val="0"/>
      <w:marTop w:val="0"/>
      <w:marBottom w:val="0"/>
      <w:divBdr>
        <w:top w:val="none" w:sz="0" w:space="0" w:color="auto"/>
        <w:left w:val="none" w:sz="0" w:space="0" w:color="auto"/>
        <w:bottom w:val="none" w:sz="0" w:space="0" w:color="auto"/>
        <w:right w:val="none" w:sz="0" w:space="0" w:color="auto"/>
      </w:divBdr>
    </w:div>
    <w:div w:id="1925068371">
      <w:bodyDiv w:val="1"/>
      <w:marLeft w:val="0"/>
      <w:marRight w:val="0"/>
      <w:marTop w:val="0"/>
      <w:marBottom w:val="0"/>
      <w:divBdr>
        <w:top w:val="none" w:sz="0" w:space="0" w:color="auto"/>
        <w:left w:val="none" w:sz="0" w:space="0" w:color="auto"/>
        <w:bottom w:val="none" w:sz="0" w:space="0" w:color="auto"/>
        <w:right w:val="none" w:sz="0" w:space="0" w:color="auto"/>
      </w:divBdr>
    </w:div>
    <w:div w:id="1929190746">
      <w:bodyDiv w:val="1"/>
      <w:marLeft w:val="0"/>
      <w:marRight w:val="0"/>
      <w:marTop w:val="0"/>
      <w:marBottom w:val="0"/>
      <w:divBdr>
        <w:top w:val="none" w:sz="0" w:space="0" w:color="auto"/>
        <w:left w:val="none" w:sz="0" w:space="0" w:color="auto"/>
        <w:bottom w:val="none" w:sz="0" w:space="0" w:color="auto"/>
        <w:right w:val="none" w:sz="0" w:space="0" w:color="auto"/>
      </w:divBdr>
    </w:div>
    <w:div w:id="1930503319">
      <w:bodyDiv w:val="1"/>
      <w:marLeft w:val="0"/>
      <w:marRight w:val="0"/>
      <w:marTop w:val="0"/>
      <w:marBottom w:val="0"/>
      <w:divBdr>
        <w:top w:val="none" w:sz="0" w:space="0" w:color="auto"/>
        <w:left w:val="none" w:sz="0" w:space="0" w:color="auto"/>
        <w:bottom w:val="none" w:sz="0" w:space="0" w:color="auto"/>
        <w:right w:val="none" w:sz="0" w:space="0" w:color="auto"/>
      </w:divBdr>
    </w:div>
    <w:div w:id="1930577244">
      <w:bodyDiv w:val="1"/>
      <w:marLeft w:val="0"/>
      <w:marRight w:val="0"/>
      <w:marTop w:val="0"/>
      <w:marBottom w:val="0"/>
      <w:divBdr>
        <w:top w:val="none" w:sz="0" w:space="0" w:color="auto"/>
        <w:left w:val="none" w:sz="0" w:space="0" w:color="auto"/>
        <w:bottom w:val="none" w:sz="0" w:space="0" w:color="auto"/>
        <w:right w:val="none" w:sz="0" w:space="0" w:color="auto"/>
      </w:divBdr>
    </w:div>
    <w:div w:id="1930970015">
      <w:bodyDiv w:val="1"/>
      <w:marLeft w:val="0"/>
      <w:marRight w:val="0"/>
      <w:marTop w:val="0"/>
      <w:marBottom w:val="0"/>
      <w:divBdr>
        <w:top w:val="none" w:sz="0" w:space="0" w:color="auto"/>
        <w:left w:val="none" w:sz="0" w:space="0" w:color="auto"/>
        <w:bottom w:val="none" w:sz="0" w:space="0" w:color="auto"/>
        <w:right w:val="none" w:sz="0" w:space="0" w:color="auto"/>
      </w:divBdr>
    </w:div>
    <w:div w:id="1949965356">
      <w:bodyDiv w:val="1"/>
      <w:marLeft w:val="0"/>
      <w:marRight w:val="0"/>
      <w:marTop w:val="0"/>
      <w:marBottom w:val="0"/>
      <w:divBdr>
        <w:top w:val="none" w:sz="0" w:space="0" w:color="auto"/>
        <w:left w:val="none" w:sz="0" w:space="0" w:color="auto"/>
        <w:bottom w:val="none" w:sz="0" w:space="0" w:color="auto"/>
        <w:right w:val="none" w:sz="0" w:space="0" w:color="auto"/>
      </w:divBdr>
    </w:div>
    <w:div w:id="1956131388">
      <w:bodyDiv w:val="1"/>
      <w:marLeft w:val="0"/>
      <w:marRight w:val="0"/>
      <w:marTop w:val="0"/>
      <w:marBottom w:val="0"/>
      <w:divBdr>
        <w:top w:val="none" w:sz="0" w:space="0" w:color="auto"/>
        <w:left w:val="none" w:sz="0" w:space="0" w:color="auto"/>
        <w:bottom w:val="none" w:sz="0" w:space="0" w:color="auto"/>
        <w:right w:val="none" w:sz="0" w:space="0" w:color="auto"/>
      </w:divBdr>
    </w:div>
    <w:div w:id="1961454153">
      <w:bodyDiv w:val="1"/>
      <w:marLeft w:val="0"/>
      <w:marRight w:val="0"/>
      <w:marTop w:val="0"/>
      <w:marBottom w:val="0"/>
      <w:divBdr>
        <w:top w:val="none" w:sz="0" w:space="0" w:color="auto"/>
        <w:left w:val="none" w:sz="0" w:space="0" w:color="auto"/>
        <w:bottom w:val="none" w:sz="0" w:space="0" w:color="auto"/>
        <w:right w:val="none" w:sz="0" w:space="0" w:color="auto"/>
      </w:divBdr>
    </w:div>
    <w:div w:id="1990935746">
      <w:bodyDiv w:val="1"/>
      <w:marLeft w:val="0"/>
      <w:marRight w:val="0"/>
      <w:marTop w:val="0"/>
      <w:marBottom w:val="0"/>
      <w:divBdr>
        <w:top w:val="none" w:sz="0" w:space="0" w:color="auto"/>
        <w:left w:val="none" w:sz="0" w:space="0" w:color="auto"/>
        <w:bottom w:val="none" w:sz="0" w:space="0" w:color="auto"/>
        <w:right w:val="none" w:sz="0" w:space="0" w:color="auto"/>
      </w:divBdr>
    </w:div>
    <w:div w:id="2010256968">
      <w:bodyDiv w:val="1"/>
      <w:marLeft w:val="0"/>
      <w:marRight w:val="0"/>
      <w:marTop w:val="0"/>
      <w:marBottom w:val="0"/>
      <w:divBdr>
        <w:top w:val="none" w:sz="0" w:space="0" w:color="auto"/>
        <w:left w:val="none" w:sz="0" w:space="0" w:color="auto"/>
        <w:bottom w:val="none" w:sz="0" w:space="0" w:color="auto"/>
        <w:right w:val="none" w:sz="0" w:space="0" w:color="auto"/>
      </w:divBdr>
    </w:div>
    <w:div w:id="2017267173">
      <w:bodyDiv w:val="1"/>
      <w:marLeft w:val="0"/>
      <w:marRight w:val="0"/>
      <w:marTop w:val="0"/>
      <w:marBottom w:val="0"/>
      <w:divBdr>
        <w:top w:val="none" w:sz="0" w:space="0" w:color="auto"/>
        <w:left w:val="none" w:sz="0" w:space="0" w:color="auto"/>
        <w:bottom w:val="none" w:sz="0" w:space="0" w:color="auto"/>
        <w:right w:val="none" w:sz="0" w:space="0" w:color="auto"/>
      </w:divBdr>
    </w:div>
    <w:div w:id="2056153345">
      <w:bodyDiv w:val="1"/>
      <w:marLeft w:val="0"/>
      <w:marRight w:val="0"/>
      <w:marTop w:val="0"/>
      <w:marBottom w:val="0"/>
      <w:divBdr>
        <w:top w:val="none" w:sz="0" w:space="0" w:color="auto"/>
        <w:left w:val="none" w:sz="0" w:space="0" w:color="auto"/>
        <w:bottom w:val="none" w:sz="0" w:space="0" w:color="auto"/>
        <w:right w:val="none" w:sz="0" w:space="0" w:color="auto"/>
      </w:divBdr>
    </w:div>
    <w:div w:id="2056856230">
      <w:bodyDiv w:val="1"/>
      <w:marLeft w:val="0"/>
      <w:marRight w:val="0"/>
      <w:marTop w:val="0"/>
      <w:marBottom w:val="0"/>
      <w:divBdr>
        <w:top w:val="none" w:sz="0" w:space="0" w:color="auto"/>
        <w:left w:val="none" w:sz="0" w:space="0" w:color="auto"/>
        <w:bottom w:val="none" w:sz="0" w:space="0" w:color="auto"/>
        <w:right w:val="none" w:sz="0" w:space="0" w:color="auto"/>
      </w:divBdr>
    </w:div>
    <w:div w:id="2067022623">
      <w:bodyDiv w:val="1"/>
      <w:marLeft w:val="0"/>
      <w:marRight w:val="0"/>
      <w:marTop w:val="0"/>
      <w:marBottom w:val="0"/>
      <w:divBdr>
        <w:top w:val="none" w:sz="0" w:space="0" w:color="auto"/>
        <w:left w:val="none" w:sz="0" w:space="0" w:color="auto"/>
        <w:bottom w:val="none" w:sz="0" w:space="0" w:color="auto"/>
        <w:right w:val="none" w:sz="0" w:space="0" w:color="auto"/>
      </w:divBdr>
    </w:div>
    <w:div w:id="2067143869">
      <w:bodyDiv w:val="1"/>
      <w:marLeft w:val="0"/>
      <w:marRight w:val="0"/>
      <w:marTop w:val="0"/>
      <w:marBottom w:val="0"/>
      <w:divBdr>
        <w:top w:val="none" w:sz="0" w:space="0" w:color="auto"/>
        <w:left w:val="none" w:sz="0" w:space="0" w:color="auto"/>
        <w:bottom w:val="none" w:sz="0" w:space="0" w:color="auto"/>
        <w:right w:val="none" w:sz="0" w:space="0" w:color="auto"/>
      </w:divBdr>
    </w:div>
    <w:div w:id="2071801962">
      <w:bodyDiv w:val="1"/>
      <w:marLeft w:val="0"/>
      <w:marRight w:val="0"/>
      <w:marTop w:val="0"/>
      <w:marBottom w:val="0"/>
      <w:divBdr>
        <w:top w:val="none" w:sz="0" w:space="0" w:color="auto"/>
        <w:left w:val="none" w:sz="0" w:space="0" w:color="auto"/>
        <w:bottom w:val="none" w:sz="0" w:space="0" w:color="auto"/>
        <w:right w:val="none" w:sz="0" w:space="0" w:color="auto"/>
      </w:divBdr>
    </w:div>
    <w:div w:id="2077047341">
      <w:bodyDiv w:val="1"/>
      <w:marLeft w:val="0"/>
      <w:marRight w:val="0"/>
      <w:marTop w:val="0"/>
      <w:marBottom w:val="0"/>
      <w:divBdr>
        <w:top w:val="none" w:sz="0" w:space="0" w:color="auto"/>
        <w:left w:val="none" w:sz="0" w:space="0" w:color="auto"/>
        <w:bottom w:val="none" w:sz="0" w:space="0" w:color="auto"/>
        <w:right w:val="none" w:sz="0" w:space="0" w:color="auto"/>
      </w:divBdr>
    </w:div>
    <w:div w:id="2090150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utchetumal.edu.mx/index/modelo-educativo/" TargetMode="External"/><Relationship Id="rId18" Type="http://schemas.openxmlformats.org/officeDocument/2006/relationships/image" Target="media/image6.png"/><Relationship Id="rId26" Type="http://schemas.openxmlformats.org/officeDocument/2006/relationships/hyperlink" Target="https://www.facebook.com/UTChetumal?mibextid=ZbWKwL" TargetMode="External"/><Relationship Id="rId39" Type="http://schemas.openxmlformats.org/officeDocument/2006/relationships/image" Target="media/image21.png"/><Relationship Id="rId21" Type="http://schemas.openxmlformats.org/officeDocument/2006/relationships/image" Target="media/image9.png"/><Relationship Id="rId34" Type="http://schemas.openxmlformats.org/officeDocument/2006/relationships/image" Target="media/image16.png"/><Relationship Id="rId42" Type="http://schemas.openxmlformats.org/officeDocument/2006/relationships/image" Target="media/image23.png"/><Relationship Id="rId47" Type="http://schemas.openxmlformats.org/officeDocument/2006/relationships/image" Target="media/image24.png"/><Relationship Id="rId50" Type="http://schemas.openxmlformats.org/officeDocument/2006/relationships/image" Target="media/image26.png"/><Relationship Id="rId55" Type="http://schemas.openxmlformats.org/officeDocument/2006/relationships/image" Target="media/image31.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2.png"/><Relationship Id="rId11" Type="http://schemas.openxmlformats.org/officeDocument/2006/relationships/image" Target="media/image2.png"/><Relationship Id="rId24" Type="http://schemas.openxmlformats.org/officeDocument/2006/relationships/hyperlink" Target="https://www.instagram.com/ut_chetumal?%20fbclid=IwAR01Ibp5gN_izaXOy7lp74kAjJPnEAUWyjJzjZozffKJUmWHefAFu5dfR-4" TargetMode="External"/><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chart" Target="charts/chart3.xml"/><Relationship Id="rId53" Type="http://schemas.openxmlformats.org/officeDocument/2006/relationships/image" Target="media/image29.pn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7.png"/><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hyperlink" Target="https://x.com/UTChetumal?t=8GTnHNrChtpA30YXP2TM_A&amp;s=09" TargetMode="External"/><Relationship Id="rId30" Type="http://schemas.openxmlformats.org/officeDocument/2006/relationships/chart" Target="charts/chart1.xml"/><Relationship Id="rId35" Type="http://schemas.openxmlformats.org/officeDocument/2006/relationships/image" Target="media/image17.png"/><Relationship Id="rId43" Type="http://schemas.microsoft.com/office/2007/relationships/hdphoto" Target="media/hdphoto4.wdp"/><Relationship Id="rId48" Type="http://schemas.openxmlformats.org/officeDocument/2006/relationships/image" Target="media/image25.png"/><Relationship Id="rId56" Type="http://schemas.openxmlformats.org/officeDocument/2006/relationships/image" Target="media/image32.png"/><Relationship Id="rId8" Type="http://schemas.openxmlformats.org/officeDocument/2006/relationships/image" Target="media/image1.png"/><Relationship Id="rId51" Type="http://schemas.openxmlformats.org/officeDocument/2006/relationships/image" Target="media/image27.png"/><Relationship Id="rId3" Type="http://schemas.openxmlformats.org/officeDocument/2006/relationships/styles" Target="styles.xml"/><Relationship Id="rId12" Type="http://schemas.microsoft.com/office/2007/relationships/hdphoto" Target="media/hdphoto2.wdp"/><Relationship Id="rId17" Type="http://schemas.microsoft.com/office/2007/relationships/hdphoto" Target="media/hdphoto3.wdp"/><Relationship Id="rId25" Type="http://schemas.openxmlformats.org/officeDocument/2006/relationships/hyperlink" Target="http://www.utchetumal.edu.mx/index/" TargetMode="Externa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chart" Target="charts/chart4.xml"/><Relationship Id="rId59" Type="http://schemas.openxmlformats.org/officeDocument/2006/relationships/footer" Target="footer1.xml"/><Relationship Id="rId20" Type="http://schemas.openxmlformats.org/officeDocument/2006/relationships/image" Target="media/image8.jpeg"/><Relationship Id="rId41" Type="http://schemas.openxmlformats.org/officeDocument/2006/relationships/chart" Target="charts/chart2.xml"/><Relationship Id="rId54"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www.tiktok.com/@utchetumal?_t=8gQn4ziLD3W&amp;_r=1" TargetMode="External"/><Relationship Id="rId28" Type="http://schemas.openxmlformats.org/officeDocument/2006/relationships/image" Target="media/image11.png"/><Relationship Id="rId36" Type="http://schemas.openxmlformats.org/officeDocument/2006/relationships/image" Target="media/image18.png"/><Relationship Id="rId49" Type="http://schemas.microsoft.com/office/2007/relationships/hdphoto" Target="media/hdphoto5.wdp"/><Relationship Id="rId57" Type="http://schemas.openxmlformats.org/officeDocument/2006/relationships/chart" Target="charts/chart5.xml"/><Relationship Id="rId10" Type="http://schemas.openxmlformats.org/officeDocument/2006/relationships/hyperlink" Target="http://www.utchetumal.edu.mx/index/" TargetMode="External"/><Relationship Id="rId31" Type="http://schemas.openxmlformats.org/officeDocument/2006/relationships/image" Target="media/image13.png"/><Relationship Id="rId44" Type="http://schemas.openxmlformats.org/officeDocument/2006/relationships/hyperlink" Target="http://www.utchetumal.edu.mx/index/91-fraccion-xxxiii/" TargetMode="External"/><Relationship Id="rId52" Type="http://schemas.openxmlformats.org/officeDocument/2006/relationships/image" Target="media/image28.png"/><Relationship Id="rId60"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s>
</file>

<file path=word/_rels/footnotes.xml.rels><?xml version="1.0" encoding="UTF-8" standalone="yes"?>
<Relationships xmlns="http://schemas.openxmlformats.org/package/2006/relationships"><Relationship Id="rId2" Type="http://schemas.openxmlformats.org/officeDocument/2006/relationships/hyperlink" Target="https://dx.doi.org/10.4067/S0718-50062013000600002" TargetMode="External"/><Relationship Id="rId1" Type="http://schemas.openxmlformats.org/officeDocument/2006/relationships/hyperlink" Target="https://www.inegi.org.mx/app/tabulados/interactivos/?pxq=Educacion_Educacion_11_c6aa7c65-4d89-4eaf-972e-431727fc686d" TargetMode="External"/></Relationships>
</file>

<file path=word/_rels/header1.xml.rels><?xml version="1.0" encoding="UTF-8" standalone="yes"?>
<Relationships xmlns="http://schemas.openxmlformats.org/package/2006/relationships"><Relationship Id="rId3" Type="http://schemas.openxmlformats.org/officeDocument/2006/relationships/image" Target="cid:image002.png@01D3D6F7.8A428DC0" TargetMode="External"/><Relationship Id="rId2" Type="http://schemas.openxmlformats.org/officeDocument/2006/relationships/image" Target="media/image34.png"/><Relationship Id="rId1" Type="http://schemas.openxmlformats.org/officeDocument/2006/relationships/image" Target="media/image33.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file:///D:\2024\Editables%20Jaz.xlsx" TargetMode="Externa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oleObject" Target="file:///D:\2024\Editables%20Jaz.xlsx" TargetMode="Externa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file:///D:\2024\Editables%20Jaz.xlsx" TargetMode="Externa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2024\Editables%20Jaz.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jazmin.cruz\AppData\Local\Microsoft\Windows\INetCache\Content.Outlook\84KSGBSB\capacitacion.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Hoja1!$C$11</c:f>
              <c:strCache>
                <c:ptCount val="1"/>
                <c:pt idx="0">
                  <c:v>Nuevo Ingreso</c:v>
                </c:pt>
              </c:strCache>
            </c:strRef>
          </c:tx>
          <c:spPr>
            <a:ln w="22225" cap="rnd">
              <a:solidFill>
                <a:schemeClr val="accent6"/>
              </a:solidFill>
              <a:round/>
            </a:ln>
            <a:effectLst/>
          </c:spPr>
          <c:marker>
            <c:symbol val="diamond"/>
            <c:size val="6"/>
            <c:spPr>
              <a:solidFill>
                <a:schemeClr val="accent6"/>
              </a:solidFill>
              <a:ln w="9525">
                <a:solidFill>
                  <a:schemeClr val="accent6"/>
                </a:solidFill>
                <a:round/>
              </a:ln>
              <a:effectLst/>
            </c:spPr>
          </c:marker>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strRef>
              <c:f>Hoja1!$B$12:$B$16</c:f>
              <c:strCache>
                <c:ptCount val="5"/>
                <c:pt idx="0">
                  <c:v>2019-2020</c:v>
                </c:pt>
                <c:pt idx="1">
                  <c:v>2020-2021</c:v>
                </c:pt>
                <c:pt idx="2">
                  <c:v>2021-2022</c:v>
                </c:pt>
                <c:pt idx="3">
                  <c:v>2022-2023</c:v>
                </c:pt>
                <c:pt idx="4">
                  <c:v>2023-2024</c:v>
                </c:pt>
              </c:strCache>
            </c:strRef>
          </c:cat>
          <c:val>
            <c:numRef>
              <c:f>Hoja1!$C$12:$C$16</c:f>
              <c:numCache>
                <c:formatCode>General</c:formatCode>
                <c:ptCount val="5"/>
                <c:pt idx="0">
                  <c:v>220</c:v>
                </c:pt>
                <c:pt idx="1">
                  <c:v>165</c:v>
                </c:pt>
                <c:pt idx="2">
                  <c:v>150</c:v>
                </c:pt>
                <c:pt idx="3">
                  <c:v>268</c:v>
                </c:pt>
                <c:pt idx="4">
                  <c:v>209</c:v>
                </c:pt>
              </c:numCache>
            </c:numRef>
          </c:val>
          <c:smooth val="0"/>
          <c:extLst>
            <c:ext xmlns:c16="http://schemas.microsoft.com/office/drawing/2014/chart" uri="{C3380CC4-5D6E-409C-BE32-E72D297353CC}">
              <c16:uniqueId val="{00000000-5344-435E-A650-8E56D0ED1CB9}"/>
            </c:ext>
          </c:extLst>
        </c:ser>
        <c:dLbls>
          <c:showLegendKey val="0"/>
          <c:showVal val="0"/>
          <c:showCatName val="0"/>
          <c:showSerName val="0"/>
          <c:showPercent val="0"/>
          <c:showBubbleSize val="0"/>
        </c:dLbls>
        <c:marker val="1"/>
        <c:smooth val="0"/>
        <c:axId val="255362048"/>
        <c:axId val="305060720"/>
      </c:lineChart>
      <c:catAx>
        <c:axId val="25536204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305060720"/>
        <c:crosses val="autoZero"/>
        <c:auto val="1"/>
        <c:lblAlgn val="ctr"/>
        <c:lblOffset val="100"/>
        <c:noMultiLvlLbl val="0"/>
      </c:catAx>
      <c:valAx>
        <c:axId val="30506072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255362048"/>
        <c:crosses val="autoZero"/>
        <c:crossBetween val="between"/>
      </c:valAx>
      <c:spPr>
        <a:noFill/>
        <a:ln>
          <a:noFill/>
        </a:ln>
        <a:effectLst/>
      </c:spPr>
    </c:plotArea>
    <c:plotVisOnly val="1"/>
    <c:dispBlanksAs val="zero"/>
    <c:showDLblsOverMax val="0"/>
  </c:chart>
  <c:spPr>
    <a:solidFill>
      <a:schemeClr val="lt1"/>
    </a:solid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s-MX"/>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Hoja4!$C$8</c:f>
              <c:strCache>
                <c:ptCount val="1"/>
                <c:pt idx="0">
                  <c:v>Desertores</c:v>
                </c:pt>
              </c:strCache>
            </c:strRef>
          </c:tx>
          <c:spPr>
            <a:ln w="28575" cap="rnd">
              <a:solidFill>
                <a:schemeClr val="accent6"/>
              </a:solidFill>
              <a:round/>
            </a:ln>
            <a:effectLst/>
          </c:spPr>
          <c:marker>
            <c:symbol val="circle"/>
            <c:size val="5"/>
            <c:spPr>
              <a:solidFill>
                <a:schemeClr val="accent6"/>
              </a:solidFill>
              <a:ln w="9525">
                <a:solidFill>
                  <a:schemeClr val="accent6"/>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cap="flat" cmpd="sng" algn="ctr">
                      <a:solidFill>
                        <a:schemeClr val="tx1">
                          <a:lumMod val="35000"/>
                          <a:lumOff val="65000"/>
                        </a:schemeClr>
                      </a:solidFill>
                      <a:round/>
                    </a:ln>
                    <a:effectLst/>
                  </c:spPr>
                </c15:leaderLines>
              </c:ext>
            </c:extLst>
          </c:dLbls>
          <c:cat>
            <c:strRef>
              <c:f>Hoja4!$B$9:$B$12</c:f>
              <c:strCache>
                <c:ptCount val="4"/>
                <c:pt idx="0">
                  <c:v>2019-2020</c:v>
                </c:pt>
                <c:pt idx="1">
                  <c:v>2020-2021</c:v>
                </c:pt>
                <c:pt idx="2">
                  <c:v>2021-2022</c:v>
                </c:pt>
                <c:pt idx="3">
                  <c:v>2022-2023</c:v>
                </c:pt>
              </c:strCache>
            </c:strRef>
          </c:cat>
          <c:val>
            <c:numRef>
              <c:f>Hoja4!$C$9:$C$12</c:f>
              <c:numCache>
                <c:formatCode>General</c:formatCode>
                <c:ptCount val="4"/>
                <c:pt idx="0">
                  <c:v>193</c:v>
                </c:pt>
                <c:pt idx="1">
                  <c:v>166</c:v>
                </c:pt>
                <c:pt idx="2">
                  <c:v>72</c:v>
                </c:pt>
                <c:pt idx="3">
                  <c:v>109</c:v>
                </c:pt>
              </c:numCache>
            </c:numRef>
          </c:val>
          <c:smooth val="0"/>
          <c:extLst>
            <c:ext xmlns:c16="http://schemas.microsoft.com/office/drawing/2014/chart" uri="{C3380CC4-5D6E-409C-BE32-E72D297353CC}">
              <c16:uniqueId val="{00000000-31D1-41C9-BE76-A99446623E84}"/>
            </c:ext>
          </c:extLst>
        </c:ser>
        <c:dLbls>
          <c:dLblPos val="t"/>
          <c:showLegendKey val="0"/>
          <c:showVal val="1"/>
          <c:showCatName val="0"/>
          <c:showSerName val="0"/>
          <c:showPercent val="0"/>
          <c:showBubbleSize val="0"/>
        </c:dLbls>
        <c:marker val="1"/>
        <c:smooth val="0"/>
        <c:axId val="254332640"/>
        <c:axId val="254333888"/>
      </c:lineChart>
      <c:catAx>
        <c:axId val="2543326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254333888"/>
        <c:crosses val="autoZero"/>
        <c:auto val="1"/>
        <c:lblAlgn val="ctr"/>
        <c:lblOffset val="100"/>
        <c:noMultiLvlLbl val="0"/>
      </c:catAx>
      <c:valAx>
        <c:axId val="2543338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254332640"/>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s-MX"/>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Hoja6!$P$21</c:f>
              <c:strCache>
                <c:ptCount val="1"/>
                <c:pt idx="0">
                  <c:v>Egresados</c:v>
                </c:pt>
              </c:strCache>
            </c:strRef>
          </c:tx>
          <c:spPr>
            <a:ln w="22225" cap="rnd">
              <a:solidFill>
                <a:schemeClr val="accent6"/>
              </a:solidFill>
              <a:round/>
            </a:ln>
            <a:effectLst/>
          </c:spPr>
          <c:marker>
            <c:symbol val="diamond"/>
            <c:size val="6"/>
            <c:spPr>
              <a:solidFill>
                <a:schemeClr val="accent6"/>
              </a:solidFill>
              <a:ln w="9525">
                <a:solidFill>
                  <a:schemeClr val="accent6"/>
                </a:solidFill>
                <a:round/>
              </a:ln>
              <a:effectLst/>
            </c:spPr>
          </c:marker>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numRef>
              <c:f>Hoja6!$O$23:$O$25</c:f>
              <c:numCache>
                <c:formatCode>General</c:formatCode>
                <c:ptCount val="3"/>
                <c:pt idx="0">
                  <c:v>2021</c:v>
                </c:pt>
                <c:pt idx="1">
                  <c:v>2022</c:v>
                </c:pt>
                <c:pt idx="2">
                  <c:v>2023</c:v>
                </c:pt>
              </c:numCache>
            </c:numRef>
          </c:cat>
          <c:val>
            <c:numRef>
              <c:f>Hoja6!$P$23:$P$25</c:f>
              <c:numCache>
                <c:formatCode>General</c:formatCode>
                <c:ptCount val="3"/>
                <c:pt idx="0">
                  <c:v>142</c:v>
                </c:pt>
                <c:pt idx="1">
                  <c:v>151</c:v>
                </c:pt>
                <c:pt idx="2">
                  <c:v>146</c:v>
                </c:pt>
              </c:numCache>
            </c:numRef>
          </c:val>
          <c:smooth val="0"/>
          <c:extLst>
            <c:ext xmlns:c16="http://schemas.microsoft.com/office/drawing/2014/chart" uri="{C3380CC4-5D6E-409C-BE32-E72D297353CC}">
              <c16:uniqueId val="{00000000-588D-49A4-88EA-12648BEC0763}"/>
            </c:ext>
          </c:extLst>
        </c:ser>
        <c:dLbls>
          <c:dLblPos val="t"/>
          <c:showLegendKey val="0"/>
          <c:showVal val="1"/>
          <c:showCatName val="0"/>
          <c:showSerName val="0"/>
          <c:showPercent val="0"/>
          <c:showBubbleSize val="0"/>
        </c:dLbls>
        <c:marker val="1"/>
        <c:smooth val="0"/>
        <c:axId val="926834768"/>
        <c:axId val="926836016"/>
      </c:lineChart>
      <c:catAx>
        <c:axId val="92683476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926836016"/>
        <c:crosses val="autoZero"/>
        <c:auto val="1"/>
        <c:lblAlgn val="ctr"/>
        <c:lblOffset val="100"/>
        <c:noMultiLvlLbl val="0"/>
      </c:catAx>
      <c:valAx>
        <c:axId val="926836016"/>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crossAx val="926834768"/>
        <c:crosses val="autoZero"/>
        <c:crossBetween val="between"/>
      </c:valAx>
      <c:spPr>
        <a:noFill/>
        <a:ln>
          <a:noFill/>
        </a:ln>
        <a:effectLst/>
      </c:spPr>
    </c:plotArea>
    <c:plotVisOnly val="1"/>
    <c:dispBlanksAs val="gap"/>
    <c:showDLblsOverMax val="0"/>
  </c:chart>
  <c:spPr>
    <a:noFill/>
    <a:ln w="9525" cap="flat" cmpd="sng" algn="ctr">
      <a:noFill/>
      <a:round/>
    </a:ln>
    <a:effectLst/>
  </c:spPr>
  <c:txPr>
    <a:bodyPr/>
    <a:lstStyle/>
    <a:p>
      <a:pPr>
        <a:defRPr sz="900">
          <a:solidFill>
            <a:sysClr val="windowText" lastClr="000000"/>
          </a:solidFill>
          <a:latin typeface="Arial" panose="020B0604020202020204" pitchFamily="34" charset="0"/>
          <a:cs typeface="Arial" panose="020B0604020202020204" pitchFamily="34" charset="0"/>
        </a:defRPr>
      </a:pPr>
      <a:endParaRPr lang="es-MX"/>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cked"/>
        <c:varyColors val="0"/>
        <c:ser>
          <c:idx val="0"/>
          <c:order val="0"/>
          <c:tx>
            <c:strRef>
              <c:f>Hoja6!$P$29</c:f>
              <c:strCache>
                <c:ptCount val="1"/>
                <c:pt idx="0">
                  <c:v>Titulados </c:v>
                </c:pt>
              </c:strCache>
            </c:strRef>
          </c:tx>
          <c:spPr>
            <a:ln w="22225" cap="rnd">
              <a:solidFill>
                <a:schemeClr val="accent6"/>
              </a:solidFill>
              <a:round/>
            </a:ln>
            <a:effectLst/>
          </c:spPr>
          <c:marker>
            <c:symbol val="diamond"/>
            <c:size val="6"/>
            <c:spPr>
              <a:solidFill>
                <a:schemeClr val="accent6"/>
              </a:solidFill>
              <a:ln w="9525">
                <a:solidFill>
                  <a:schemeClr val="accent6"/>
                </a:solidFill>
                <a:round/>
              </a:ln>
              <a:effectLst/>
            </c:spPr>
          </c:marker>
          <c:dLbls>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15:leaderLines>
                  <c:spPr>
                    <a:ln w="9525">
                      <a:solidFill>
                        <a:schemeClr val="tx1">
                          <a:lumMod val="35000"/>
                          <a:lumOff val="65000"/>
                        </a:schemeClr>
                      </a:solidFill>
                    </a:ln>
                    <a:effectLst/>
                  </c:spPr>
                </c15:leaderLines>
              </c:ext>
            </c:extLst>
          </c:dLbls>
          <c:cat>
            <c:numRef>
              <c:f>Hoja6!$O$31:$O$33</c:f>
              <c:numCache>
                <c:formatCode>General</c:formatCode>
                <c:ptCount val="3"/>
                <c:pt idx="0">
                  <c:v>2021</c:v>
                </c:pt>
                <c:pt idx="1">
                  <c:v>2022</c:v>
                </c:pt>
                <c:pt idx="2">
                  <c:v>2023</c:v>
                </c:pt>
              </c:numCache>
            </c:numRef>
          </c:cat>
          <c:val>
            <c:numRef>
              <c:f>Hoja6!$P$31:$P$33</c:f>
              <c:numCache>
                <c:formatCode>General</c:formatCode>
                <c:ptCount val="3"/>
                <c:pt idx="0">
                  <c:v>142</c:v>
                </c:pt>
                <c:pt idx="1">
                  <c:v>151</c:v>
                </c:pt>
                <c:pt idx="2">
                  <c:v>67</c:v>
                </c:pt>
              </c:numCache>
            </c:numRef>
          </c:val>
          <c:smooth val="0"/>
          <c:extLst>
            <c:ext xmlns:c16="http://schemas.microsoft.com/office/drawing/2014/chart" uri="{C3380CC4-5D6E-409C-BE32-E72D297353CC}">
              <c16:uniqueId val="{00000000-1EB0-4FFA-9AF5-B2E772D31164}"/>
            </c:ext>
          </c:extLst>
        </c:ser>
        <c:dLbls>
          <c:dLblPos val="t"/>
          <c:showLegendKey val="0"/>
          <c:showVal val="1"/>
          <c:showCatName val="0"/>
          <c:showSerName val="0"/>
          <c:showPercent val="0"/>
          <c:showBubbleSize val="0"/>
        </c:dLbls>
        <c:marker val="1"/>
        <c:smooth val="0"/>
        <c:axId val="1950849728"/>
        <c:axId val="1950854720"/>
      </c:lineChart>
      <c:catAx>
        <c:axId val="195084972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chemeClr val="tx1"/>
                </a:solidFill>
                <a:latin typeface="Arial" panose="020B0604020202020204" pitchFamily="34" charset="0"/>
                <a:ea typeface="+mn-ea"/>
                <a:cs typeface="Arial" panose="020B0604020202020204" pitchFamily="34" charset="0"/>
              </a:defRPr>
            </a:pPr>
            <a:endParaRPr lang="es-MX"/>
          </a:p>
        </c:txPr>
        <c:crossAx val="1950854720"/>
        <c:crosses val="autoZero"/>
        <c:auto val="1"/>
        <c:lblAlgn val="ctr"/>
        <c:lblOffset val="100"/>
        <c:noMultiLvlLbl val="0"/>
      </c:catAx>
      <c:valAx>
        <c:axId val="1950854720"/>
        <c:scaling>
          <c:orientation val="minMax"/>
        </c:scaling>
        <c:delete val="0"/>
        <c:axPos val="l"/>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Arial" panose="020B0604020202020204" pitchFamily="34" charset="0"/>
                <a:ea typeface="+mn-ea"/>
                <a:cs typeface="Arial" panose="020B0604020202020204" pitchFamily="34" charset="0"/>
              </a:defRPr>
            </a:pPr>
            <a:endParaRPr lang="es-MX"/>
          </a:p>
        </c:txPr>
        <c:crossAx val="1950849728"/>
        <c:crosses val="autoZero"/>
        <c:crossBetween val="between"/>
      </c:valAx>
      <c:spPr>
        <a:noFill/>
        <a:ln>
          <a:noFill/>
        </a:ln>
        <a:effectLst/>
      </c:spPr>
    </c:plotArea>
    <c:plotVisOnly val="1"/>
    <c:dispBlanksAs val="zero"/>
    <c:showDLblsOverMax val="0"/>
  </c:chart>
  <c:spPr>
    <a:noFill/>
    <a:ln w="9525" cap="flat" cmpd="sng" algn="ctr">
      <a:noFill/>
      <a:round/>
    </a:ln>
    <a:effectLst/>
  </c:spPr>
  <c:txPr>
    <a:bodyPr/>
    <a:lstStyle/>
    <a:p>
      <a:pPr>
        <a:defRPr sz="900">
          <a:solidFill>
            <a:schemeClr val="tx1"/>
          </a:solidFill>
          <a:latin typeface="Arial" panose="020B0604020202020204" pitchFamily="34" charset="0"/>
          <a:cs typeface="Arial" panose="020B0604020202020204" pitchFamily="34" charset="0"/>
        </a:defRPr>
      </a:pPr>
      <a:endParaRPr lang="es-MX"/>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1"/>
          <c:dPt>
            <c:idx val="0"/>
            <c:bubble3D val="0"/>
            <c:spPr>
              <a:gradFill flip="none" rotWithShape="1">
                <a:gsLst>
                  <a:gs pos="0">
                    <a:srgbClr val="13A578"/>
                  </a:gs>
                  <a:gs pos="23000">
                    <a:srgbClr val="13A578"/>
                  </a:gs>
                  <a:gs pos="69000">
                    <a:srgbClr val="13A578"/>
                  </a:gs>
                  <a:gs pos="97000">
                    <a:srgbClr val="13A578"/>
                  </a:gs>
                </a:gsLst>
                <a:path path="circle">
                  <a:fillToRect l="100000" b="100000"/>
                </a:path>
                <a:tileRect t="-100000" r="-100000"/>
              </a:gra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5834-4BEA-B5A4-A6B99BF59966}"/>
              </c:ext>
            </c:extLst>
          </c:dPt>
          <c:dPt>
            <c:idx val="1"/>
            <c:bubble3D val="0"/>
            <c:spPr>
              <a:gradFill flip="none" rotWithShape="1">
                <a:gsLst>
                  <a:gs pos="0">
                    <a:schemeClr val="accent4">
                      <a:lumMod val="67000"/>
                    </a:schemeClr>
                  </a:gs>
                  <a:gs pos="48000">
                    <a:schemeClr val="accent4">
                      <a:lumMod val="97000"/>
                      <a:lumOff val="3000"/>
                    </a:schemeClr>
                  </a:gs>
                  <a:gs pos="100000">
                    <a:schemeClr val="accent4">
                      <a:lumMod val="60000"/>
                      <a:lumOff val="40000"/>
                    </a:schemeClr>
                  </a:gs>
                </a:gsLst>
                <a:lin ang="16200000" scaled="1"/>
                <a:tileRect/>
              </a:gradFill>
              <a:ln>
                <a:solidFill>
                  <a:schemeClr val="accent1"/>
                </a:solidFill>
              </a:ln>
              <a:effectLst>
                <a:outerShdw blurRad="88900" sx="102000" sy="102000" algn="ctr" rotWithShape="0">
                  <a:prstClr val="black">
                    <a:alpha val="10000"/>
                  </a:prstClr>
                </a:outerShdw>
              </a:effectLst>
              <a:scene3d>
                <a:camera prst="orthographicFront"/>
                <a:lightRig rig="threePt" dir="t"/>
              </a:scene3d>
              <a:sp3d>
                <a:bevelT w="127000" h="127000"/>
                <a:bevelB w="127000" h="127000"/>
                <a:contourClr>
                  <a:schemeClr val="accent1"/>
                </a:contourClr>
              </a:sp3d>
            </c:spPr>
            <c:extLst>
              <c:ext xmlns:c16="http://schemas.microsoft.com/office/drawing/2014/chart" uri="{C3380CC4-5D6E-409C-BE32-E72D297353CC}">
                <c16:uniqueId val="{00000003-5834-4BEA-B5A4-A6B99BF59966}"/>
              </c:ext>
            </c:extLst>
          </c:dPt>
          <c:dPt>
            <c:idx val="2"/>
            <c:bubble3D val="0"/>
            <c:spPr>
              <a:gradFill flip="none" rotWithShape="1">
                <a:gsLst>
                  <a:gs pos="0">
                    <a:srgbClr val="0070C0"/>
                  </a:gs>
                  <a:gs pos="23000">
                    <a:srgbClr val="0070C0"/>
                  </a:gs>
                  <a:gs pos="69000">
                    <a:srgbClr val="0070C0"/>
                  </a:gs>
                  <a:gs pos="97000">
                    <a:srgbClr val="0070C0"/>
                  </a:gs>
                </a:gsLst>
                <a:path path="circle">
                  <a:fillToRect l="100000" t="100000"/>
                </a:path>
                <a:tileRect r="-100000" b="-100000"/>
              </a:gra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5834-4BEA-B5A4-A6B99BF59966}"/>
              </c:ext>
            </c:extLst>
          </c:dPt>
          <c:dLbls>
            <c:dLbl>
              <c:idx val="0"/>
              <c:layout>
                <c:manualLayout>
                  <c:x val="8.217820523299639E-2"/>
                  <c:y val="-0.11718210437370542"/>
                </c:manualLayout>
              </c:layout>
              <c:tx>
                <c:rich>
                  <a:bodyPr rot="0" spcFirstLastPara="1" vertOverflow="ellipsis" vert="horz" wrap="square" lIns="38100" tIns="19050" rIns="38100" bIns="19050" anchor="ctr" anchorCtr="1">
                    <a:spAutoFit/>
                  </a:bodyPr>
                  <a:lstStyle/>
                  <a:p>
                    <a:pPr>
                      <a:defRPr sz="1050" b="0" i="0" u="none" strike="noStrike" kern="1200" spc="0" baseline="0">
                        <a:solidFill>
                          <a:schemeClr val="tx1"/>
                        </a:solidFill>
                        <a:latin typeface="Arial" panose="020B0604020202020204" pitchFamily="34" charset="0"/>
                        <a:ea typeface="+mn-ea"/>
                        <a:cs typeface="Arial" panose="020B0604020202020204" pitchFamily="34" charset="0"/>
                      </a:defRPr>
                    </a:pPr>
                    <a:fld id="{B716E80A-79EE-42D2-AF20-AFC4E82EE9D3}" type="PERCENTAGE">
                      <a:rPr lang="en-US" sz="1050" b="0">
                        <a:latin typeface="Arial" panose="020B0604020202020204" pitchFamily="34" charset="0"/>
                        <a:cs typeface="Arial" panose="020B0604020202020204" pitchFamily="34" charset="0"/>
                      </a:rPr>
                      <a:pPr>
                        <a:defRPr sz="1050" b="0">
                          <a:solidFill>
                            <a:schemeClr val="tx1"/>
                          </a:solidFill>
                          <a:latin typeface="Arial" panose="020B0604020202020204" pitchFamily="34" charset="0"/>
                          <a:cs typeface="Arial" panose="020B0604020202020204" pitchFamily="34" charset="0"/>
                        </a:defRPr>
                      </a:pPr>
                      <a:t>[PORCENTAJE]</a:t>
                    </a:fld>
                    <a:r>
                      <a:rPr lang="en-US" sz="1050" b="0">
                        <a:latin typeface="Arial" panose="020B0604020202020204" pitchFamily="34" charset="0"/>
                        <a:cs typeface="Arial" panose="020B0604020202020204" pitchFamily="34" charset="0"/>
                      </a:rPr>
                      <a:t> </a:t>
                    </a:r>
                  </a:p>
                  <a:p>
                    <a:pPr>
                      <a:defRPr sz="1050" b="0">
                        <a:solidFill>
                          <a:schemeClr val="tx1"/>
                        </a:solidFill>
                        <a:latin typeface="Arial" panose="020B0604020202020204" pitchFamily="34" charset="0"/>
                        <a:cs typeface="Arial" panose="020B0604020202020204" pitchFamily="34" charset="0"/>
                      </a:defRPr>
                    </a:pPr>
                    <a:r>
                      <a:rPr lang="en-US" sz="1050" b="0">
                        <a:latin typeface="Arial" panose="020B0604020202020204" pitchFamily="34" charset="0"/>
                        <a:cs typeface="Arial" panose="020B0604020202020204" pitchFamily="34" charset="0"/>
                      </a:rPr>
                      <a:t>(36)</a:t>
                    </a:r>
                  </a:p>
                </c:rich>
              </c:tx>
              <c:spPr>
                <a:noFill/>
                <a:ln>
                  <a:noFill/>
                </a:ln>
                <a:effectLst/>
              </c:spPr>
              <c:txPr>
                <a:bodyPr rot="0" spcFirstLastPara="1" vertOverflow="ellipsis" vert="horz" wrap="square" lIns="38100" tIns="19050" rIns="38100" bIns="19050" anchor="ctr" anchorCtr="1">
                  <a:spAutoFit/>
                </a:bodyPr>
                <a:lstStyle/>
                <a:p>
                  <a:pPr>
                    <a:defRPr sz="1050" b="0" i="0" u="none" strike="noStrike" kern="1200" spc="0" baseline="0">
                      <a:solidFill>
                        <a:schemeClr val="tx1"/>
                      </a:solidFill>
                      <a:latin typeface="Arial" panose="020B0604020202020204" pitchFamily="34" charset="0"/>
                      <a:ea typeface="+mn-ea"/>
                      <a:cs typeface="Arial" panose="020B0604020202020204" pitchFamily="34" charset="0"/>
                    </a:defRPr>
                  </a:pPr>
                  <a:endParaRPr lang="es-MX"/>
                </a:p>
              </c:txPr>
              <c:showLegendKey val="0"/>
              <c:showVal val="0"/>
              <c:showCatName val="0"/>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1-5834-4BEA-B5A4-A6B99BF59966}"/>
                </c:ext>
              </c:extLst>
            </c:dLbl>
            <c:dLbl>
              <c:idx val="1"/>
              <c:layout>
                <c:manualLayout>
                  <c:x val="-1.5694993143158142E-2"/>
                  <c:y val="-6.3751860077319398E-3"/>
                </c:manualLayout>
              </c:layout>
              <c:tx>
                <c:rich>
                  <a:bodyPr rot="0" spcFirstLastPara="1" vertOverflow="ellipsis" vert="horz" wrap="square" lIns="38100" tIns="19050" rIns="38100" bIns="19050" anchor="ctr" anchorCtr="1">
                    <a:spAutoFit/>
                  </a:bodyPr>
                  <a:lstStyle/>
                  <a:p>
                    <a:pPr>
                      <a:defRPr sz="1050" b="0" i="0" u="none" strike="noStrike" kern="1200" spc="0" baseline="0">
                        <a:solidFill>
                          <a:schemeClr val="tx1"/>
                        </a:solidFill>
                        <a:latin typeface="Arial" panose="020B0604020202020204" pitchFamily="34" charset="0"/>
                        <a:ea typeface="+mn-ea"/>
                        <a:cs typeface="Arial" panose="020B0604020202020204" pitchFamily="34" charset="0"/>
                      </a:defRPr>
                    </a:pPr>
                    <a:fld id="{332EC25A-AFAA-4D59-B458-17B4F0703E21}" type="PERCENTAGE">
                      <a:rPr lang="en-US" sz="1050" b="0">
                        <a:latin typeface="Arial" panose="020B0604020202020204" pitchFamily="34" charset="0"/>
                        <a:cs typeface="Arial" panose="020B0604020202020204" pitchFamily="34" charset="0"/>
                      </a:rPr>
                      <a:pPr>
                        <a:defRPr sz="1050" b="0">
                          <a:solidFill>
                            <a:schemeClr val="tx1"/>
                          </a:solidFill>
                          <a:latin typeface="Arial" panose="020B0604020202020204" pitchFamily="34" charset="0"/>
                          <a:cs typeface="Arial" panose="020B0604020202020204" pitchFamily="34" charset="0"/>
                        </a:defRPr>
                      </a:pPr>
                      <a:t>[PORCENTAJE]</a:t>
                    </a:fld>
                    <a:endParaRPr lang="en-US" sz="1050" b="0">
                      <a:latin typeface="Arial" panose="020B0604020202020204" pitchFamily="34" charset="0"/>
                      <a:cs typeface="Arial" panose="020B0604020202020204" pitchFamily="34" charset="0"/>
                    </a:endParaRPr>
                  </a:p>
                  <a:p>
                    <a:pPr>
                      <a:defRPr sz="1050" b="0">
                        <a:solidFill>
                          <a:schemeClr val="tx1"/>
                        </a:solidFill>
                        <a:latin typeface="Arial" panose="020B0604020202020204" pitchFamily="34" charset="0"/>
                        <a:cs typeface="Arial" panose="020B0604020202020204" pitchFamily="34" charset="0"/>
                      </a:defRPr>
                    </a:pPr>
                    <a:r>
                      <a:rPr lang="en-US" sz="1050" b="0">
                        <a:latin typeface="Arial" panose="020B0604020202020204" pitchFamily="34" charset="0"/>
                        <a:cs typeface="Arial" panose="020B0604020202020204" pitchFamily="34" charset="0"/>
                      </a:rPr>
                      <a:t>(15)</a:t>
                    </a:r>
                  </a:p>
                </c:rich>
              </c:tx>
              <c:spPr>
                <a:noFill/>
                <a:ln>
                  <a:noFill/>
                </a:ln>
                <a:effectLst/>
              </c:spPr>
              <c:txPr>
                <a:bodyPr rot="0" spcFirstLastPara="1" vertOverflow="ellipsis" vert="horz" wrap="square" lIns="38100" tIns="19050" rIns="38100" bIns="19050" anchor="ctr" anchorCtr="1">
                  <a:spAutoFit/>
                </a:bodyPr>
                <a:lstStyle/>
                <a:p>
                  <a:pPr>
                    <a:defRPr sz="1050" b="0" i="0" u="none" strike="noStrike" kern="1200" spc="0" baseline="0">
                      <a:solidFill>
                        <a:schemeClr val="tx1"/>
                      </a:solidFill>
                      <a:latin typeface="Arial" panose="020B0604020202020204" pitchFamily="34" charset="0"/>
                      <a:ea typeface="+mn-ea"/>
                      <a:cs typeface="Arial" panose="020B0604020202020204" pitchFamily="34" charset="0"/>
                    </a:defRPr>
                  </a:pPr>
                  <a:endParaRPr lang="es-MX"/>
                </a:p>
              </c:txPr>
              <c:showLegendKey val="0"/>
              <c:showVal val="0"/>
              <c:showCatName val="0"/>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3-5834-4BEA-B5A4-A6B99BF59966}"/>
                </c:ext>
              </c:extLst>
            </c:dLbl>
            <c:dLbl>
              <c:idx val="2"/>
              <c:layout>
                <c:manualLayout>
                  <c:x val="3.7596563405352834E-2"/>
                  <c:y val="-5.004075345282695E-2"/>
                </c:manualLayout>
              </c:layout>
              <c:tx>
                <c:rich>
                  <a:bodyPr rot="0" spcFirstLastPara="1" vertOverflow="ellipsis" vert="horz" wrap="square" lIns="38100" tIns="19050" rIns="38100" bIns="19050" anchor="ctr" anchorCtr="1">
                    <a:spAutoFit/>
                  </a:bodyPr>
                  <a:lstStyle/>
                  <a:p>
                    <a:pPr>
                      <a:defRPr sz="1050" b="0" i="0" u="none" strike="noStrike" kern="1200" spc="0" baseline="0">
                        <a:solidFill>
                          <a:schemeClr val="tx1"/>
                        </a:solidFill>
                        <a:latin typeface="Arial" panose="020B0604020202020204" pitchFamily="34" charset="0"/>
                        <a:ea typeface="+mn-ea"/>
                        <a:cs typeface="Arial" panose="020B0604020202020204" pitchFamily="34" charset="0"/>
                      </a:defRPr>
                    </a:pPr>
                    <a:fld id="{94E15399-9586-437D-B763-3EF5C89F95F8}" type="PERCENTAGE">
                      <a:rPr lang="en-US" sz="1050" b="0">
                        <a:latin typeface="Arial" panose="020B0604020202020204" pitchFamily="34" charset="0"/>
                        <a:cs typeface="Arial" panose="020B0604020202020204" pitchFamily="34" charset="0"/>
                      </a:rPr>
                      <a:pPr>
                        <a:defRPr sz="1050" b="0">
                          <a:solidFill>
                            <a:schemeClr val="tx1"/>
                          </a:solidFill>
                          <a:latin typeface="Arial" panose="020B0604020202020204" pitchFamily="34" charset="0"/>
                          <a:cs typeface="Arial" panose="020B0604020202020204" pitchFamily="34" charset="0"/>
                        </a:defRPr>
                      </a:pPr>
                      <a:t>[PORCENTAJE]</a:t>
                    </a:fld>
                    <a:r>
                      <a:rPr lang="en-US" sz="1050" b="0">
                        <a:latin typeface="Arial" panose="020B0604020202020204" pitchFamily="34" charset="0"/>
                        <a:cs typeface="Arial" panose="020B0604020202020204" pitchFamily="34" charset="0"/>
                      </a:rPr>
                      <a:t> </a:t>
                    </a:r>
                  </a:p>
                  <a:p>
                    <a:pPr>
                      <a:defRPr sz="1050" b="0">
                        <a:solidFill>
                          <a:schemeClr val="tx1"/>
                        </a:solidFill>
                        <a:latin typeface="Arial" panose="020B0604020202020204" pitchFamily="34" charset="0"/>
                        <a:cs typeface="Arial" panose="020B0604020202020204" pitchFamily="34" charset="0"/>
                      </a:defRPr>
                    </a:pPr>
                    <a:r>
                      <a:rPr lang="en-US" sz="1050" b="0">
                        <a:latin typeface="Arial" panose="020B0604020202020204" pitchFamily="34" charset="0"/>
                        <a:cs typeface="Arial" panose="020B0604020202020204" pitchFamily="34" charset="0"/>
                      </a:rPr>
                      <a:t>(19)</a:t>
                    </a:r>
                  </a:p>
                </c:rich>
              </c:tx>
              <c:spPr>
                <a:noFill/>
                <a:ln>
                  <a:noFill/>
                </a:ln>
                <a:effectLst/>
              </c:spPr>
              <c:txPr>
                <a:bodyPr rot="0" spcFirstLastPara="1" vertOverflow="ellipsis" vert="horz" wrap="square" lIns="38100" tIns="19050" rIns="38100" bIns="19050" anchor="ctr" anchorCtr="1">
                  <a:spAutoFit/>
                </a:bodyPr>
                <a:lstStyle/>
                <a:p>
                  <a:pPr>
                    <a:defRPr sz="1050" b="0" i="0" u="none" strike="noStrike" kern="1200" spc="0" baseline="0">
                      <a:solidFill>
                        <a:schemeClr val="tx1"/>
                      </a:solidFill>
                      <a:latin typeface="Arial" panose="020B0604020202020204" pitchFamily="34" charset="0"/>
                      <a:ea typeface="+mn-ea"/>
                      <a:cs typeface="Arial" panose="020B0604020202020204" pitchFamily="34" charset="0"/>
                    </a:defRPr>
                  </a:pPr>
                  <a:endParaRPr lang="es-MX"/>
                </a:p>
              </c:txPr>
              <c:showLegendKey val="0"/>
              <c:showVal val="0"/>
              <c:showCatName val="0"/>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5-5834-4BEA-B5A4-A6B99BF59966}"/>
                </c:ext>
              </c:extLst>
            </c:dLbl>
            <c:spPr>
              <a:noFill/>
              <a:ln>
                <a:noFill/>
              </a:ln>
              <a:effectLst/>
            </c:spPr>
            <c:txPr>
              <a:bodyPr rot="0" spcFirstLastPara="1" vertOverflow="ellipsis" vert="horz" wrap="square" lIns="38100" tIns="19050" rIns="38100" bIns="19050" anchor="ctr" anchorCtr="1">
                <a:spAutoFit/>
              </a:bodyPr>
              <a:lstStyle/>
              <a:p>
                <a:pPr>
                  <a:defRPr sz="1050" b="0" i="0" u="none" strike="noStrike" kern="1200" spc="0" baseline="0">
                    <a:solidFill>
                      <a:schemeClr val="accent2"/>
                    </a:solidFill>
                    <a:latin typeface="Arial" panose="020B0604020202020204" pitchFamily="34" charset="0"/>
                    <a:ea typeface="+mn-ea"/>
                    <a:cs typeface="Arial" panose="020B0604020202020204" pitchFamily="34" charset="0"/>
                  </a:defRPr>
                </a:pPr>
                <a:endParaRPr lang="es-MX"/>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Hoja1!$C$10:$C$12</c:f>
              <c:strCache>
                <c:ptCount val="3"/>
                <c:pt idx="0">
                  <c:v>No acreditaron cursos</c:v>
                </c:pt>
                <c:pt idx="1">
                  <c:v>Acreditaron mínimo un curso</c:v>
                </c:pt>
                <c:pt idx="2">
                  <c:v>Acreditaron más de un curso</c:v>
                </c:pt>
              </c:strCache>
            </c:strRef>
          </c:cat>
          <c:val>
            <c:numRef>
              <c:f>Hoja1!$D$10:$D$12</c:f>
              <c:numCache>
                <c:formatCode>General</c:formatCode>
                <c:ptCount val="3"/>
                <c:pt idx="0">
                  <c:v>36</c:v>
                </c:pt>
                <c:pt idx="1">
                  <c:v>15</c:v>
                </c:pt>
                <c:pt idx="2">
                  <c:v>19</c:v>
                </c:pt>
              </c:numCache>
            </c:numRef>
          </c:val>
          <c:extLst>
            <c:ext xmlns:c16="http://schemas.microsoft.com/office/drawing/2014/chart" uri="{C3380CC4-5D6E-409C-BE32-E72D297353CC}">
              <c16:uniqueId val="{00000006-5834-4BEA-B5A4-A6B99BF59966}"/>
            </c:ext>
          </c:extLst>
        </c:ser>
        <c:ser>
          <c:idx val="1"/>
          <c:order val="1"/>
          <c:dPt>
            <c:idx val="0"/>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8-5834-4BEA-B5A4-A6B99BF59966}"/>
              </c:ext>
            </c:extLst>
          </c:dPt>
          <c:dPt>
            <c:idx val="1"/>
            <c:bubble3D val="0"/>
            <c:spPr>
              <a:solidFill>
                <a:schemeClr val="accent4"/>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A-5834-4BEA-B5A4-A6B99BF59966}"/>
              </c:ext>
            </c:extLst>
          </c:dPt>
          <c:dPt>
            <c:idx val="2"/>
            <c:bubble3D val="0"/>
            <c:spPr>
              <a:solidFill>
                <a:schemeClr val="accent6"/>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C-5834-4BEA-B5A4-A6B99BF59966}"/>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es-MX"/>
                </a:p>
              </c:txPr>
              <c:showLegendKey val="0"/>
              <c:showVal val="0"/>
              <c:showCatName val="0"/>
              <c:showSerName val="0"/>
              <c:showPercent val="1"/>
              <c:showBubbleSize val="0"/>
              <c:extLst>
                <c:ext xmlns:c16="http://schemas.microsoft.com/office/drawing/2014/chart" uri="{C3380CC4-5D6E-409C-BE32-E72D297353CC}">
                  <c16:uniqueId val="{00000008-5834-4BEA-B5A4-A6B99BF59966}"/>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4"/>
                      </a:solidFill>
                      <a:latin typeface="+mn-lt"/>
                      <a:ea typeface="+mn-ea"/>
                      <a:cs typeface="+mn-cs"/>
                    </a:defRPr>
                  </a:pPr>
                  <a:endParaRPr lang="es-MX"/>
                </a:p>
              </c:txPr>
              <c:showLegendKey val="0"/>
              <c:showVal val="0"/>
              <c:showCatName val="0"/>
              <c:showSerName val="0"/>
              <c:showPercent val="1"/>
              <c:showBubbleSize val="0"/>
              <c:extLst>
                <c:ext xmlns:c16="http://schemas.microsoft.com/office/drawing/2014/chart" uri="{C3380CC4-5D6E-409C-BE32-E72D297353CC}">
                  <c16:uniqueId val="{0000000A-5834-4BEA-B5A4-A6B99BF59966}"/>
                </c:ext>
              </c:extLst>
            </c:dLbl>
            <c:dLbl>
              <c:idx val="2"/>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6"/>
                      </a:solidFill>
                      <a:latin typeface="+mn-lt"/>
                      <a:ea typeface="+mn-ea"/>
                      <a:cs typeface="+mn-cs"/>
                    </a:defRPr>
                  </a:pPr>
                  <a:endParaRPr lang="es-MX"/>
                </a:p>
              </c:txPr>
              <c:showLegendKey val="0"/>
              <c:showVal val="0"/>
              <c:showCatName val="0"/>
              <c:showSerName val="0"/>
              <c:showPercent val="1"/>
              <c:showBubbleSize val="0"/>
              <c:extLst>
                <c:ext xmlns:c16="http://schemas.microsoft.com/office/drawing/2014/chart" uri="{C3380CC4-5D6E-409C-BE32-E72D297353CC}">
                  <c16:uniqueId val="{0000000C-5834-4BEA-B5A4-A6B99BF59966}"/>
                </c:ext>
              </c:extLst>
            </c:dLbl>
            <c:spPr>
              <a:noFill/>
              <a:ln>
                <a:noFill/>
              </a:ln>
              <a:effectLst/>
            </c:sp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Hoja1!$C$10:$C$12</c:f>
              <c:strCache>
                <c:ptCount val="3"/>
                <c:pt idx="0">
                  <c:v>No acreditaron cursos</c:v>
                </c:pt>
                <c:pt idx="1">
                  <c:v>Acreditaron mínimo un curso</c:v>
                </c:pt>
                <c:pt idx="2">
                  <c:v>Acreditaron más de un curso</c:v>
                </c:pt>
              </c:strCache>
            </c:strRef>
          </c:cat>
          <c:val>
            <c:numRef>
              <c:f>Hoja1!$E$10:$E$12</c:f>
              <c:numCache>
                <c:formatCode>General</c:formatCode>
                <c:ptCount val="3"/>
              </c:numCache>
            </c:numRef>
          </c:val>
          <c:extLst>
            <c:ext xmlns:c16="http://schemas.microsoft.com/office/drawing/2014/chart" uri="{C3380CC4-5D6E-409C-BE32-E72D297353CC}">
              <c16:uniqueId val="{0000000D-5834-4BEA-B5A4-A6B99BF59966}"/>
            </c:ext>
          </c:extLst>
        </c:ser>
        <c:dLbls>
          <c:showLegendKey val="0"/>
          <c:showVal val="0"/>
          <c:showCatName val="0"/>
          <c:showSerName val="0"/>
          <c:showPercent val="1"/>
          <c:showBubbleSize val="0"/>
          <c:showLeaderLines val="1"/>
        </c:dLbls>
      </c:pie3DChart>
      <c:spPr>
        <a:noFill/>
        <a:ln>
          <a:noFill/>
        </a:ln>
        <a:effectLst/>
      </c:spPr>
    </c:plotArea>
    <c:legend>
      <c:legendPos val="b"/>
      <c:layout>
        <c:manualLayout>
          <c:xMode val="edge"/>
          <c:yMode val="edge"/>
          <c:x val="4.4276326265905268E-3"/>
          <c:y val="0.84614413656308229"/>
          <c:w val="0.99316480241804406"/>
          <c:h val="0.14262931887612409"/>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MX"/>
        </a:p>
      </c:txPr>
    </c:legend>
    <c:plotVisOnly val="1"/>
    <c:dispBlanksAs val="gap"/>
    <c:showDLblsOverMax val="0"/>
  </c:chart>
  <c:spPr>
    <a:solidFill>
      <a:schemeClr val="bg1"/>
    </a:solidFill>
    <a:ln w="9525" cap="flat" cmpd="sng" algn="ctr">
      <a:noFill/>
      <a:round/>
    </a:ln>
    <a:effectLst/>
  </c:spPr>
  <c:txPr>
    <a:bodyPr/>
    <a:lstStyle/>
    <a:p>
      <a:pPr>
        <a:defRPr/>
      </a:pPr>
      <a:endParaRPr lang="es-MX"/>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Narrow"/>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Arial Narrow"/>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00C3EA2-47D2-4C74-A783-E18E1F84ED7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TotalTime>
  <Pages>55</Pages>
  <Words>12120</Words>
  <Characters>66666</Characters>
  <Application>Microsoft Office Word</Application>
  <DocSecurity>0</DocSecurity>
  <Lines>555</Lines>
  <Paragraphs>157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78629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PHPDocX</dc:creator>
  <cp:keywords/>
  <dc:description/>
  <cp:lastModifiedBy>Maritsa C. Sanmiguel Chan</cp:lastModifiedBy>
  <cp:revision>10</cp:revision>
  <cp:lastPrinted>2024-05-31T16:05:00Z</cp:lastPrinted>
  <dcterms:created xsi:type="dcterms:W3CDTF">2024-06-11T20:41:00Z</dcterms:created>
  <dcterms:modified xsi:type="dcterms:W3CDTF">2024-06-11T20:50:00Z</dcterms:modified>
</cp:coreProperties>
</file>