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58" w:rsidRDefault="00E55258">
      <w:pPr>
        <w:pStyle w:val="Textoindependiente"/>
        <w:rPr>
          <w:rFonts w:ascii="Times New Roman"/>
        </w:rPr>
      </w:pPr>
      <w:bookmarkStart w:id="0" w:name="_GoBack"/>
      <w:bookmarkEnd w:id="0"/>
    </w:p>
    <w:p w:rsidR="00E55258" w:rsidRDefault="00E55258">
      <w:pPr>
        <w:pStyle w:val="Textoindependiente"/>
        <w:spacing w:before="76"/>
        <w:rPr>
          <w:rFonts w:ascii="Times New Roman"/>
        </w:rPr>
      </w:pPr>
    </w:p>
    <w:p w:rsidR="00E55258" w:rsidRDefault="004F30B6">
      <w:pPr>
        <w:tabs>
          <w:tab w:val="left" w:pos="267"/>
          <w:tab w:val="left" w:pos="641"/>
          <w:tab w:val="left" w:pos="1015"/>
          <w:tab w:val="left" w:pos="1283"/>
          <w:tab w:val="left" w:pos="1657"/>
        </w:tabs>
        <w:spacing w:before="1"/>
        <w:ind w:right="61"/>
        <w:jc w:val="center"/>
        <w:rPr>
          <w:rFonts w:ascii="Arial" w:hAnsi="Arial"/>
          <w:b/>
          <w:sz w:val="24"/>
        </w:rPr>
      </w:pPr>
      <w:r>
        <w:rPr>
          <w:rFonts w:ascii="Arial" w:hAnsi="Arial"/>
          <w:b/>
          <w:spacing w:val="-10"/>
          <w:sz w:val="24"/>
        </w:rPr>
        <w:t>Í</w:t>
      </w:r>
      <w:r>
        <w:rPr>
          <w:rFonts w:ascii="Arial" w:hAnsi="Arial"/>
          <w:b/>
          <w:sz w:val="24"/>
        </w:rPr>
        <w:tab/>
      </w:r>
      <w:r>
        <w:rPr>
          <w:rFonts w:ascii="Arial" w:hAnsi="Arial"/>
          <w:b/>
          <w:spacing w:val="-10"/>
          <w:sz w:val="24"/>
        </w:rPr>
        <w:t>N</w:t>
      </w:r>
      <w:r>
        <w:rPr>
          <w:rFonts w:ascii="Arial" w:hAnsi="Arial"/>
          <w:b/>
          <w:sz w:val="24"/>
        </w:rPr>
        <w:tab/>
      </w:r>
      <w:r>
        <w:rPr>
          <w:rFonts w:ascii="Arial" w:hAnsi="Arial"/>
          <w:b/>
          <w:spacing w:val="-10"/>
          <w:sz w:val="24"/>
        </w:rPr>
        <w:t>D</w:t>
      </w:r>
      <w:r>
        <w:rPr>
          <w:rFonts w:ascii="Arial" w:hAnsi="Arial"/>
          <w:b/>
          <w:sz w:val="24"/>
        </w:rPr>
        <w:tab/>
      </w:r>
      <w:r>
        <w:rPr>
          <w:rFonts w:ascii="Arial" w:hAnsi="Arial"/>
          <w:b/>
          <w:spacing w:val="-10"/>
          <w:sz w:val="24"/>
        </w:rPr>
        <w:t>I</w:t>
      </w:r>
      <w:r>
        <w:rPr>
          <w:rFonts w:ascii="Arial" w:hAnsi="Arial"/>
          <w:b/>
          <w:sz w:val="24"/>
        </w:rPr>
        <w:tab/>
      </w:r>
      <w:r>
        <w:rPr>
          <w:rFonts w:ascii="Arial" w:hAnsi="Arial"/>
          <w:b/>
          <w:spacing w:val="-10"/>
          <w:sz w:val="24"/>
        </w:rPr>
        <w:t>C</w:t>
      </w:r>
      <w:r>
        <w:rPr>
          <w:rFonts w:ascii="Arial" w:hAnsi="Arial"/>
          <w:b/>
          <w:sz w:val="24"/>
        </w:rPr>
        <w:tab/>
      </w:r>
      <w:r>
        <w:rPr>
          <w:rFonts w:ascii="Arial" w:hAnsi="Arial"/>
          <w:b/>
          <w:spacing w:val="-10"/>
          <w:sz w:val="24"/>
        </w:rPr>
        <w:t>E</w:t>
      </w:r>
    </w:p>
    <w:p w:rsidR="00E55258" w:rsidRDefault="00E55258">
      <w:pPr>
        <w:pStyle w:val="Textoindependiente"/>
        <w:rPr>
          <w:rFonts w:ascii="Arial"/>
          <w:b/>
        </w:rPr>
      </w:pPr>
    </w:p>
    <w:p w:rsidR="00E55258" w:rsidRDefault="00E55258">
      <w:pPr>
        <w:pStyle w:val="Textoindependiente"/>
        <w:rPr>
          <w:rFonts w:ascii="Arial"/>
          <w:b/>
        </w:rPr>
      </w:pPr>
    </w:p>
    <w:p w:rsidR="00E55258" w:rsidRDefault="00E55258">
      <w:pPr>
        <w:pStyle w:val="Textoindependiente"/>
        <w:rPr>
          <w:rFonts w:ascii="Arial"/>
          <w:b/>
        </w:rPr>
      </w:pPr>
    </w:p>
    <w:p w:rsidR="00E55258" w:rsidRDefault="00E55258">
      <w:pPr>
        <w:pStyle w:val="Textoindependiente"/>
        <w:spacing w:before="168"/>
        <w:rPr>
          <w:rFonts w:ascii="Arial"/>
          <w:b/>
        </w:rPr>
      </w:pPr>
    </w:p>
    <w:sdt>
      <w:sdtPr>
        <w:id w:val="-21015299"/>
        <w:docPartObj>
          <w:docPartGallery w:val="Table of Contents"/>
          <w:docPartUnique/>
        </w:docPartObj>
      </w:sdtPr>
      <w:sdtEndPr/>
      <w:sdtContent>
        <w:p w:rsidR="00E55258" w:rsidRDefault="00C4502A">
          <w:pPr>
            <w:pStyle w:val="TDC1"/>
            <w:tabs>
              <w:tab w:val="left" w:leader="dot" w:pos="9559"/>
            </w:tabs>
          </w:pPr>
          <w:hyperlink w:anchor="_bookmark0" w:history="1">
            <w:r w:rsidR="004F30B6">
              <w:rPr>
                <w:spacing w:val="-2"/>
              </w:rPr>
              <w:t>INTRODUCCIÓN</w:t>
            </w:r>
          </w:hyperlink>
          <w:r w:rsidR="004F30B6">
            <w:rPr>
              <w:rFonts w:ascii="Times New Roman" w:hAnsi="Times New Roman"/>
              <w:b w:val="0"/>
            </w:rPr>
            <w:tab/>
          </w:r>
          <w:r w:rsidR="00AB6469">
            <w:rPr>
              <w:spacing w:val="-10"/>
            </w:rPr>
            <w:t>2</w:t>
          </w:r>
        </w:p>
        <w:p w:rsidR="00E55258" w:rsidRDefault="00C4502A">
          <w:pPr>
            <w:pStyle w:val="TDC1"/>
            <w:tabs>
              <w:tab w:val="left" w:leader="dot" w:pos="9559"/>
            </w:tabs>
            <w:spacing w:before="498"/>
          </w:pPr>
          <w:hyperlink w:anchor="_bookmark1" w:history="1">
            <w:r w:rsidR="004F30B6">
              <w:t>ANTECEDENTES</w:t>
            </w:r>
          </w:hyperlink>
          <w:r w:rsidR="004F30B6">
            <w:rPr>
              <w:spacing w:val="-3"/>
            </w:rPr>
            <w:t xml:space="preserve"> </w:t>
          </w:r>
          <w:hyperlink w:anchor="_bookmark1" w:history="1">
            <w:r w:rsidR="004F30B6">
              <w:t>DE</w:t>
            </w:r>
          </w:hyperlink>
          <w:r w:rsidR="004F30B6">
            <w:rPr>
              <w:spacing w:val="-3"/>
            </w:rPr>
            <w:t xml:space="preserve"> </w:t>
          </w:r>
          <w:hyperlink w:anchor="_bookmark1" w:history="1">
            <w:r w:rsidR="004F30B6">
              <w:t>LA</w:t>
            </w:r>
          </w:hyperlink>
          <w:r w:rsidR="004F30B6">
            <w:rPr>
              <w:spacing w:val="-3"/>
            </w:rPr>
            <w:t xml:space="preserve"> </w:t>
          </w:r>
          <w:hyperlink w:anchor="_bookmark1" w:history="1">
            <w:r w:rsidR="004F30B6">
              <w:t>ENTIDAD</w:t>
            </w:r>
          </w:hyperlink>
          <w:r w:rsidR="004F30B6">
            <w:rPr>
              <w:spacing w:val="-2"/>
            </w:rPr>
            <w:t xml:space="preserve"> </w:t>
          </w:r>
          <w:hyperlink w:anchor="_bookmark1" w:history="1">
            <w:r w:rsidR="004F30B6">
              <w:rPr>
                <w:spacing w:val="-2"/>
              </w:rPr>
              <w:t>FISCALIZADA</w:t>
            </w:r>
          </w:hyperlink>
          <w:r w:rsidR="004F30B6">
            <w:rPr>
              <w:rFonts w:ascii="Times New Roman"/>
              <w:b w:val="0"/>
            </w:rPr>
            <w:tab/>
          </w:r>
          <w:r w:rsidR="00AB6469">
            <w:rPr>
              <w:spacing w:val="-10"/>
            </w:rPr>
            <w:t>4</w:t>
          </w:r>
        </w:p>
        <w:p w:rsidR="00E55258" w:rsidRDefault="00C4502A">
          <w:pPr>
            <w:pStyle w:val="TDC2"/>
            <w:numPr>
              <w:ilvl w:val="0"/>
              <w:numId w:val="5"/>
            </w:numPr>
            <w:tabs>
              <w:tab w:val="left" w:pos="316"/>
              <w:tab w:val="left" w:leader="dot" w:pos="9672"/>
            </w:tabs>
            <w:spacing w:before="498" w:line="360" w:lineRule="auto"/>
            <w:ind w:left="116" w:right="111" w:firstLine="0"/>
          </w:pPr>
          <w:hyperlink w:anchor="_bookmark2" w:history="1">
            <w:r w:rsidR="004F30B6">
              <w:t>INFORME</w:t>
            </w:r>
          </w:hyperlink>
          <w:r w:rsidR="004F30B6">
            <w:t xml:space="preserve"> </w:t>
          </w:r>
          <w:hyperlink w:anchor="_bookmark2" w:history="1">
            <w:r w:rsidR="004F30B6">
              <w:t>INDIVIDUAL</w:t>
            </w:r>
          </w:hyperlink>
          <w:r w:rsidR="004F30B6">
            <w:t xml:space="preserve"> </w:t>
          </w:r>
          <w:hyperlink w:anchor="_bookmark2" w:history="1">
            <w:r w:rsidR="004F30B6">
              <w:t>DE</w:t>
            </w:r>
          </w:hyperlink>
          <w:r w:rsidR="004F30B6">
            <w:t xml:space="preserve"> </w:t>
          </w:r>
          <w:hyperlink w:anchor="_bookmark2" w:history="1">
            <w:r w:rsidR="004F30B6">
              <w:t>AUDITORÍA</w:t>
            </w:r>
          </w:hyperlink>
          <w:r w:rsidR="004F30B6">
            <w:t xml:space="preserve"> </w:t>
          </w:r>
          <w:hyperlink w:anchor="_bookmark2" w:history="1">
            <w:r w:rsidR="004F30B6">
              <w:t>RELATIVO</w:t>
            </w:r>
          </w:hyperlink>
          <w:r w:rsidR="004F30B6">
            <w:t xml:space="preserve"> </w:t>
          </w:r>
          <w:hyperlink w:anchor="_bookmark2" w:history="1">
            <w:r w:rsidR="004F30B6">
              <w:t>A</w:t>
            </w:r>
          </w:hyperlink>
          <w:r w:rsidR="004F30B6">
            <w:t xml:space="preserve"> </w:t>
          </w:r>
          <w:hyperlink w:anchor="_bookmark2" w:history="1">
            <w:r w:rsidR="004F30B6">
              <w:t>INGRESOS</w:t>
            </w:r>
          </w:hyperlink>
          <w:r w:rsidR="004F30B6">
            <w:t xml:space="preserve"> </w:t>
          </w:r>
          <w:hyperlink w:anchor="_bookmark2" w:history="1">
            <w:r w:rsidR="004F30B6">
              <w:t>Y</w:t>
            </w:r>
          </w:hyperlink>
          <w:r w:rsidR="004F30B6">
            <w:t xml:space="preserve"> </w:t>
          </w:r>
          <w:hyperlink w:anchor="_bookmark2" w:history="1">
            <w:r w:rsidR="004F30B6">
              <w:t>GASTOS</w:t>
            </w:r>
          </w:hyperlink>
          <w:r w:rsidR="004F30B6">
            <w:t xml:space="preserve"> </w:t>
          </w:r>
          <w:hyperlink w:anchor="_bookmark2" w:history="1">
            <w:r w:rsidR="004F30B6">
              <w:rPr>
                <w:spacing w:val="-2"/>
              </w:rPr>
              <w:t>PÚBLICOS</w:t>
            </w:r>
          </w:hyperlink>
          <w:r w:rsidR="004F30B6">
            <w:rPr>
              <w:rFonts w:ascii="Times New Roman" w:hAnsi="Times New Roman"/>
              <w:b w:val="0"/>
            </w:rPr>
            <w:tab/>
          </w:r>
          <w:r w:rsidR="00AB6469">
            <w:rPr>
              <w:spacing w:val="-10"/>
            </w:rPr>
            <w:t>5</w:t>
          </w:r>
        </w:p>
        <w:p w:rsidR="00E55258" w:rsidRDefault="00C4502A">
          <w:pPr>
            <w:pStyle w:val="TDC3"/>
            <w:numPr>
              <w:ilvl w:val="1"/>
              <w:numId w:val="5"/>
            </w:numPr>
            <w:tabs>
              <w:tab w:val="left" w:pos="448"/>
              <w:tab w:val="left" w:leader="dot" w:pos="9695"/>
            </w:tabs>
            <w:spacing w:before="239"/>
            <w:ind w:left="448" w:hanging="332"/>
          </w:pPr>
          <w:hyperlink w:anchor="_bookmark3" w:history="1">
            <w:r w:rsidR="004F30B6">
              <w:t>ASPECTOS</w:t>
            </w:r>
          </w:hyperlink>
          <w:r w:rsidR="004F30B6">
            <w:rPr>
              <w:spacing w:val="-4"/>
            </w:rPr>
            <w:t xml:space="preserve"> </w:t>
          </w:r>
          <w:hyperlink w:anchor="_bookmark3" w:history="1">
            <w:r w:rsidR="004F30B6">
              <w:t>GENERALES</w:t>
            </w:r>
          </w:hyperlink>
          <w:r w:rsidR="004F30B6">
            <w:rPr>
              <w:spacing w:val="-4"/>
            </w:rPr>
            <w:t xml:space="preserve"> </w:t>
          </w:r>
          <w:hyperlink w:anchor="_bookmark3" w:history="1">
            <w:r w:rsidR="004F30B6">
              <w:t>DE</w:t>
            </w:r>
          </w:hyperlink>
          <w:r w:rsidR="004F30B6">
            <w:rPr>
              <w:spacing w:val="-4"/>
            </w:rPr>
            <w:t xml:space="preserve"> </w:t>
          </w:r>
          <w:hyperlink w:anchor="_bookmark3" w:history="1">
            <w:r w:rsidR="004F30B6">
              <w:t>LA</w:t>
            </w:r>
          </w:hyperlink>
          <w:r w:rsidR="004F30B6">
            <w:rPr>
              <w:spacing w:val="-3"/>
            </w:rPr>
            <w:t xml:space="preserve"> </w:t>
          </w:r>
          <w:hyperlink w:anchor="_bookmark3" w:history="1">
            <w:r w:rsidR="004F30B6">
              <w:rPr>
                <w:spacing w:val="-2"/>
              </w:rPr>
              <w:t>AUDITORÍA</w:t>
            </w:r>
          </w:hyperlink>
          <w:r w:rsidR="004F30B6">
            <w:rPr>
              <w:rFonts w:ascii="Times New Roman" w:hAnsi="Times New Roman"/>
              <w:b w:val="0"/>
            </w:rPr>
            <w:tab/>
          </w:r>
          <w:r w:rsidR="00AB6469">
            <w:rPr>
              <w:spacing w:val="-10"/>
            </w:rPr>
            <w:t>5</w:t>
          </w:r>
        </w:p>
        <w:p w:rsidR="00E55258" w:rsidRDefault="00C4502A">
          <w:pPr>
            <w:pStyle w:val="TDC4"/>
            <w:numPr>
              <w:ilvl w:val="2"/>
              <w:numId w:val="5"/>
            </w:numPr>
            <w:tabs>
              <w:tab w:val="left" w:pos="579"/>
              <w:tab w:val="left" w:leader="dot" w:pos="9695"/>
            </w:tabs>
            <w:ind w:left="579" w:hanging="243"/>
          </w:pPr>
          <w:hyperlink w:anchor="_bookmark4" w:history="1">
            <w:r w:rsidR="004F30B6">
              <w:t>Título</w:t>
            </w:r>
          </w:hyperlink>
          <w:r w:rsidR="004F30B6">
            <w:rPr>
              <w:spacing w:val="-2"/>
            </w:rPr>
            <w:t xml:space="preserve"> </w:t>
          </w:r>
          <w:hyperlink w:anchor="_bookmark4" w:history="1">
            <w:r w:rsidR="004F30B6">
              <w:t>de</w:t>
            </w:r>
          </w:hyperlink>
          <w:r w:rsidR="004F30B6">
            <w:rPr>
              <w:spacing w:val="-2"/>
            </w:rPr>
            <w:t xml:space="preserve"> </w:t>
          </w:r>
          <w:hyperlink w:anchor="_bookmark4" w:history="1">
            <w:r w:rsidR="004F30B6">
              <w:t>la</w:t>
            </w:r>
          </w:hyperlink>
          <w:r w:rsidR="004F30B6">
            <w:rPr>
              <w:spacing w:val="-1"/>
            </w:rPr>
            <w:t xml:space="preserve"> </w:t>
          </w:r>
          <w:hyperlink w:anchor="_bookmark4" w:history="1">
            <w:r w:rsidR="004F30B6">
              <w:rPr>
                <w:spacing w:val="-2"/>
              </w:rPr>
              <w:t>Auditoría</w:t>
            </w:r>
          </w:hyperlink>
          <w:r w:rsidR="004F30B6">
            <w:rPr>
              <w:rFonts w:ascii="Times New Roman" w:hAnsi="Times New Roman"/>
            </w:rPr>
            <w:tab/>
          </w:r>
          <w:r w:rsidR="00AB6469">
            <w:rPr>
              <w:spacing w:val="-10"/>
            </w:rPr>
            <w:t>5</w:t>
          </w:r>
        </w:p>
        <w:p w:rsidR="00E55258" w:rsidRDefault="00C4502A">
          <w:pPr>
            <w:pStyle w:val="TDC4"/>
            <w:numPr>
              <w:ilvl w:val="2"/>
              <w:numId w:val="5"/>
            </w:numPr>
            <w:tabs>
              <w:tab w:val="left" w:pos="579"/>
              <w:tab w:val="left" w:leader="dot" w:pos="9695"/>
            </w:tabs>
            <w:ind w:left="579" w:hanging="243"/>
          </w:pPr>
          <w:hyperlink w:anchor="_bookmark5" w:history="1">
            <w:r w:rsidR="004F30B6">
              <w:rPr>
                <w:spacing w:val="-2"/>
              </w:rPr>
              <w:t>Objetivo</w:t>
            </w:r>
          </w:hyperlink>
          <w:r w:rsidR="004F30B6">
            <w:rPr>
              <w:rFonts w:ascii="Times New Roman"/>
            </w:rPr>
            <w:tab/>
          </w:r>
          <w:r w:rsidR="00AB6469">
            <w:rPr>
              <w:spacing w:val="-10"/>
            </w:rPr>
            <w:t>6</w:t>
          </w:r>
        </w:p>
        <w:p w:rsidR="00E55258" w:rsidRDefault="00C4502A">
          <w:pPr>
            <w:pStyle w:val="TDC4"/>
            <w:numPr>
              <w:ilvl w:val="2"/>
              <w:numId w:val="5"/>
            </w:numPr>
            <w:tabs>
              <w:tab w:val="left" w:pos="590"/>
              <w:tab w:val="left" w:leader="dot" w:pos="9695"/>
            </w:tabs>
            <w:ind w:left="590" w:hanging="254"/>
          </w:pPr>
          <w:hyperlink w:anchor="_bookmark6" w:history="1">
            <w:r w:rsidR="004F30B6">
              <w:rPr>
                <w:spacing w:val="-2"/>
              </w:rPr>
              <w:t>Alcance</w:t>
            </w:r>
          </w:hyperlink>
          <w:r w:rsidR="004F30B6">
            <w:rPr>
              <w:rFonts w:ascii="Times New Roman"/>
            </w:rPr>
            <w:tab/>
          </w:r>
          <w:r w:rsidR="00AB6469">
            <w:rPr>
              <w:spacing w:val="-10"/>
            </w:rPr>
            <w:t>6</w:t>
          </w:r>
        </w:p>
        <w:p w:rsidR="00E55258" w:rsidRDefault="00C4502A">
          <w:pPr>
            <w:pStyle w:val="TDC4"/>
            <w:numPr>
              <w:ilvl w:val="2"/>
              <w:numId w:val="5"/>
            </w:numPr>
            <w:tabs>
              <w:tab w:val="left" w:pos="590"/>
              <w:tab w:val="left" w:leader="dot" w:pos="9584"/>
            </w:tabs>
            <w:ind w:left="590" w:hanging="254"/>
          </w:pPr>
          <w:hyperlink w:anchor="_bookmark7" w:history="1">
            <w:r w:rsidR="004F30B6">
              <w:t>Criterios</w:t>
            </w:r>
          </w:hyperlink>
          <w:r w:rsidR="004F30B6">
            <w:rPr>
              <w:spacing w:val="-5"/>
            </w:rPr>
            <w:t xml:space="preserve"> </w:t>
          </w:r>
          <w:hyperlink w:anchor="_bookmark7" w:history="1">
            <w:r w:rsidR="004F30B6">
              <w:t>de</w:t>
            </w:r>
          </w:hyperlink>
          <w:r w:rsidR="004F30B6">
            <w:rPr>
              <w:spacing w:val="-3"/>
            </w:rPr>
            <w:t xml:space="preserve"> </w:t>
          </w:r>
          <w:hyperlink w:anchor="_bookmark7" w:history="1">
            <w:r w:rsidR="004F30B6">
              <w:rPr>
                <w:spacing w:val="-2"/>
              </w:rPr>
              <w:t>Selección</w:t>
            </w:r>
          </w:hyperlink>
          <w:r w:rsidR="004F30B6">
            <w:rPr>
              <w:rFonts w:ascii="Times New Roman" w:hAnsi="Times New Roman"/>
            </w:rPr>
            <w:tab/>
          </w:r>
          <w:r w:rsidR="00AB6469">
            <w:rPr>
              <w:spacing w:val="-5"/>
            </w:rPr>
            <w:t>..8</w:t>
          </w:r>
        </w:p>
        <w:p w:rsidR="00E55258" w:rsidRDefault="00C4502A">
          <w:pPr>
            <w:pStyle w:val="TDC4"/>
            <w:numPr>
              <w:ilvl w:val="2"/>
              <w:numId w:val="5"/>
            </w:numPr>
            <w:tabs>
              <w:tab w:val="left" w:pos="579"/>
              <w:tab w:val="left" w:leader="dot" w:pos="9599"/>
            </w:tabs>
            <w:ind w:left="579" w:hanging="243"/>
          </w:pPr>
          <w:hyperlink w:anchor="_bookmark8" w:history="1">
            <w:r w:rsidR="004F30B6">
              <w:t>Áreas</w:t>
            </w:r>
          </w:hyperlink>
          <w:r w:rsidR="004F30B6">
            <w:rPr>
              <w:spacing w:val="-5"/>
            </w:rPr>
            <w:t xml:space="preserve"> </w:t>
          </w:r>
          <w:hyperlink w:anchor="_bookmark8" w:history="1">
            <w:r w:rsidR="004F30B6">
              <w:rPr>
                <w:spacing w:val="-2"/>
              </w:rPr>
              <w:t>Revisadas</w:t>
            </w:r>
          </w:hyperlink>
          <w:r w:rsidR="004F30B6">
            <w:rPr>
              <w:rFonts w:ascii="Times New Roman" w:hAnsi="Times New Roman"/>
            </w:rPr>
            <w:tab/>
          </w:r>
          <w:r w:rsidR="00AB6469">
            <w:rPr>
              <w:spacing w:val="-5"/>
            </w:rPr>
            <w:t>..9</w:t>
          </w:r>
        </w:p>
        <w:p w:rsidR="00E55258" w:rsidRDefault="00C4502A">
          <w:pPr>
            <w:pStyle w:val="TDC4"/>
            <w:numPr>
              <w:ilvl w:val="2"/>
              <w:numId w:val="5"/>
            </w:numPr>
            <w:tabs>
              <w:tab w:val="left" w:pos="546"/>
              <w:tab w:val="left" w:leader="dot" w:pos="9599"/>
            </w:tabs>
            <w:spacing w:before="116"/>
            <w:ind w:left="546" w:hanging="210"/>
          </w:pPr>
          <w:hyperlink w:anchor="_bookmark9" w:history="1">
            <w:r w:rsidR="004F30B6">
              <w:t>Procedimientos</w:t>
            </w:r>
          </w:hyperlink>
          <w:r w:rsidR="004F30B6">
            <w:rPr>
              <w:spacing w:val="-5"/>
            </w:rPr>
            <w:t xml:space="preserve"> </w:t>
          </w:r>
          <w:hyperlink w:anchor="_bookmark9" w:history="1">
            <w:r w:rsidR="004F30B6">
              <w:t>de</w:t>
            </w:r>
          </w:hyperlink>
          <w:r w:rsidR="004F30B6">
            <w:rPr>
              <w:spacing w:val="-5"/>
            </w:rPr>
            <w:t xml:space="preserve"> </w:t>
          </w:r>
          <w:hyperlink w:anchor="_bookmark9" w:history="1">
            <w:r w:rsidR="004F30B6">
              <w:t>Auditoría</w:t>
            </w:r>
          </w:hyperlink>
          <w:r w:rsidR="004F30B6">
            <w:rPr>
              <w:spacing w:val="-5"/>
            </w:rPr>
            <w:t xml:space="preserve"> </w:t>
          </w:r>
          <w:hyperlink w:anchor="_bookmark9" w:history="1">
            <w:r w:rsidR="004F30B6">
              <w:rPr>
                <w:spacing w:val="-2"/>
              </w:rPr>
              <w:t>Aplicados</w:t>
            </w:r>
          </w:hyperlink>
          <w:r w:rsidR="004F30B6">
            <w:rPr>
              <w:rFonts w:ascii="Times New Roman" w:hAnsi="Times New Roman"/>
            </w:rPr>
            <w:tab/>
          </w:r>
          <w:r w:rsidR="00AB6469">
            <w:rPr>
              <w:spacing w:val="-5"/>
            </w:rPr>
            <w:t>..9</w:t>
          </w:r>
        </w:p>
        <w:p w:rsidR="00E55258" w:rsidRDefault="00C4502A">
          <w:pPr>
            <w:pStyle w:val="TDC4"/>
            <w:numPr>
              <w:ilvl w:val="2"/>
              <w:numId w:val="5"/>
            </w:numPr>
            <w:tabs>
              <w:tab w:val="left" w:pos="602"/>
              <w:tab w:val="left" w:leader="dot" w:pos="9584"/>
            </w:tabs>
            <w:ind w:left="602" w:hanging="266"/>
          </w:pPr>
          <w:hyperlink w:anchor="_bookmark10" w:history="1">
            <w:r w:rsidR="004F30B6">
              <w:t>Servidores</w:t>
            </w:r>
          </w:hyperlink>
          <w:r w:rsidR="004F30B6">
            <w:rPr>
              <w:spacing w:val="-4"/>
            </w:rPr>
            <w:t xml:space="preserve"> </w:t>
          </w:r>
          <w:hyperlink w:anchor="_bookmark10" w:history="1">
            <w:r w:rsidR="004F30B6">
              <w:t>Públicos</w:t>
            </w:r>
          </w:hyperlink>
          <w:r w:rsidR="004F30B6">
            <w:rPr>
              <w:spacing w:val="-4"/>
            </w:rPr>
            <w:t xml:space="preserve"> </w:t>
          </w:r>
          <w:hyperlink w:anchor="_bookmark10" w:history="1">
            <w:r w:rsidR="004F30B6">
              <w:t>que</w:t>
            </w:r>
          </w:hyperlink>
          <w:r w:rsidR="004F30B6">
            <w:rPr>
              <w:spacing w:val="-4"/>
            </w:rPr>
            <w:t xml:space="preserve"> </w:t>
          </w:r>
          <w:hyperlink w:anchor="_bookmark10" w:history="1">
            <w:r w:rsidR="004F30B6">
              <w:t>intervinieron</w:t>
            </w:r>
          </w:hyperlink>
          <w:r w:rsidR="004F30B6">
            <w:rPr>
              <w:spacing w:val="-4"/>
            </w:rPr>
            <w:t xml:space="preserve"> </w:t>
          </w:r>
          <w:hyperlink w:anchor="_bookmark10" w:history="1">
            <w:r w:rsidR="004F30B6">
              <w:t>en</w:t>
            </w:r>
          </w:hyperlink>
          <w:r w:rsidR="004F30B6">
            <w:rPr>
              <w:spacing w:val="-4"/>
            </w:rPr>
            <w:t xml:space="preserve"> </w:t>
          </w:r>
          <w:hyperlink w:anchor="_bookmark10" w:history="1">
            <w:r w:rsidR="004F30B6">
              <w:t>la</w:t>
            </w:r>
          </w:hyperlink>
          <w:r w:rsidR="004F30B6">
            <w:rPr>
              <w:spacing w:val="-4"/>
            </w:rPr>
            <w:t xml:space="preserve"> </w:t>
          </w:r>
          <w:hyperlink w:anchor="_bookmark10" w:history="1">
            <w:r w:rsidR="004F30B6">
              <w:rPr>
                <w:spacing w:val="-2"/>
              </w:rPr>
              <w:t>Auditoría</w:t>
            </w:r>
          </w:hyperlink>
          <w:r w:rsidR="004F30B6">
            <w:rPr>
              <w:rFonts w:ascii="Times New Roman" w:hAnsi="Times New Roman"/>
            </w:rPr>
            <w:tab/>
          </w:r>
          <w:r w:rsidR="00AB6469">
            <w:rPr>
              <w:spacing w:val="-5"/>
            </w:rPr>
            <w:t>11</w:t>
          </w:r>
        </w:p>
        <w:p w:rsidR="00E55258" w:rsidRDefault="00C4502A">
          <w:pPr>
            <w:pStyle w:val="TDC3"/>
            <w:numPr>
              <w:ilvl w:val="1"/>
              <w:numId w:val="5"/>
            </w:numPr>
            <w:tabs>
              <w:tab w:val="left" w:pos="448"/>
              <w:tab w:val="left" w:leader="dot" w:pos="9584"/>
            </w:tabs>
            <w:ind w:left="448" w:hanging="332"/>
          </w:pPr>
          <w:hyperlink w:anchor="_bookmark11" w:history="1">
            <w:r w:rsidR="004F30B6">
              <w:t>CUMPLIMIENTO</w:t>
            </w:r>
          </w:hyperlink>
          <w:r w:rsidR="004F30B6">
            <w:rPr>
              <w:spacing w:val="-7"/>
            </w:rPr>
            <w:t xml:space="preserve"> </w:t>
          </w:r>
          <w:hyperlink w:anchor="_bookmark11" w:history="1">
            <w:r w:rsidR="004F30B6">
              <w:t>DE</w:t>
            </w:r>
          </w:hyperlink>
          <w:r w:rsidR="004F30B6">
            <w:rPr>
              <w:spacing w:val="-4"/>
            </w:rPr>
            <w:t xml:space="preserve"> </w:t>
          </w:r>
          <w:hyperlink w:anchor="_bookmark11" w:history="1">
            <w:r w:rsidR="004F30B6">
              <w:t>DISPOSICIONES</w:t>
            </w:r>
          </w:hyperlink>
          <w:r w:rsidR="004F30B6">
            <w:rPr>
              <w:spacing w:val="-5"/>
            </w:rPr>
            <w:t xml:space="preserve"> </w:t>
          </w:r>
          <w:hyperlink w:anchor="_bookmark11" w:history="1">
            <w:r w:rsidR="004F30B6">
              <w:t>LEGALES</w:t>
            </w:r>
          </w:hyperlink>
          <w:r w:rsidR="004F30B6">
            <w:rPr>
              <w:spacing w:val="-4"/>
            </w:rPr>
            <w:t xml:space="preserve"> </w:t>
          </w:r>
          <w:hyperlink w:anchor="_bookmark11" w:history="1">
            <w:r w:rsidR="004F30B6">
              <w:t>Y</w:t>
            </w:r>
          </w:hyperlink>
          <w:r w:rsidR="004F30B6">
            <w:rPr>
              <w:spacing w:val="-4"/>
            </w:rPr>
            <w:t xml:space="preserve"> </w:t>
          </w:r>
          <w:hyperlink w:anchor="_bookmark11" w:history="1">
            <w:r w:rsidR="004F30B6">
              <w:rPr>
                <w:spacing w:val="-2"/>
              </w:rPr>
              <w:t>NORMATIVAS</w:t>
            </w:r>
          </w:hyperlink>
          <w:r w:rsidR="004F30B6">
            <w:rPr>
              <w:rFonts w:ascii="Times New Roman"/>
              <w:b w:val="0"/>
            </w:rPr>
            <w:tab/>
          </w:r>
          <w:r w:rsidR="00AB6469">
            <w:rPr>
              <w:spacing w:val="-5"/>
            </w:rPr>
            <w:t>12</w:t>
          </w:r>
        </w:p>
        <w:p w:rsidR="00E55258" w:rsidRDefault="00C4502A">
          <w:pPr>
            <w:pStyle w:val="TDC4"/>
            <w:numPr>
              <w:ilvl w:val="2"/>
              <w:numId w:val="5"/>
            </w:numPr>
            <w:tabs>
              <w:tab w:val="left" w:pos="579"/>
              <w:tab w:val="left" w:leader="dot" w:pos="9584"/>
            </w:tabs>
            <w:ind w:left="579" w:hanging="243"/>
          </w:pPr>
          <w:hyperlink w:anchor="_bookmark12" w:history="1">
            <w:r w:rsidR="004F30B6">
              <w:rPr>
                <w:spacing w:val="-2"/>
              </w:rPr>
              <w:t>Conclusiones</w:t>
            </w:r>
          </w:hyperlink>
          <w:r w:rsidR="004F30B6">
            <w:rPr>
              <w:rFonts w:ascii="Times New Roman"/>
            </w:rPr>
            <w:tab/>
          </w:r>
          <w:r w:rsidR="00AB6469">
            <w:rPr>
              <w:spacing w:val="-5"/>
            </w:rPr>
            <w:t>13</w:t>
          </w:r>
        </w:p>
        <w:p w:rsidR="00E55258" w:rsidRDefault="00C4502A">
          <w:pPr>
            <w:pStyle w:val="TDC3"/>
            <w:numPr>
              <w:ilvl w:val="1"/>
              <w:numId w:val="5"/>
            </w:numPr>
            <w:tabs>
              <w:tab w:val="left" w:pos="448"/>
              <w:tab w:val="left" w:leader="dot" w:pos="9584"/>
            </w:tabs>
            <w:ind w:left="448" w:hanging="332"/>
          </w:pPr>
          <w:hyperlink w:anchor="_bookmark13" w:history="1">
            <w:r w:rsidR="004F30B6">
              <w:t>RESULTADOS</w:t>
            </w:r>
          </w:hyperlink>
          <w:r w:rsidR="004F30B6">
            <w:rPr>
              <w:spacing w:val="-13"/>
            </w:rPr>
            <w:t xml:space="preserve"> </w:t>
          </w:r>
          <w:hyperlink w:anchor="_bookmark13" w:history="1">
            <w:r w:rsidR="004F30B6">
              <w:t>DE</w:t>
            </w:r>
          </w:hyperlink>
          <w:r w:rsidR="004F30B6">
            <w:rPr>
              <w:spacing w:val="-11"/>
            </w:rPr>
            <w:t xml:space="preserve"> </w:t>
          </w:r>
          <w:hyperlink w:anchor="_bookmark13" w:history="1">
            <w:r w:rsidR="004F30B6">
              <w:t>LA</w:t>
            </w:r>
          </w:hyperlink>
          <w:r w:rsidR="004F30B6">
            <w:rPr>
              <w:spacing w:val="-11"/>
            </w:rPr>
            <w:t xml:space="preserve"> </w:t>
          </w:r>
          <w:hyperlink w:anchor="_bookmark13" w:history="1">
            <w:r w:rsidR="004F30B6">
              <w:t>FISCALIZACIÓN</w:t>
            </w:r>
          </w:hyperlink>
          <w:r w:rsidR="004F30B6">
            <w:rPr>
              <w:spacing w:val="-10"/>
            </w:rPr>
            <w:t xml:space="preserve"> </w:t>
          </w:r>
          <w:hyperlink w:anchor="_bookmark13" w:history="1">
            <w:r w:rsidR="004F30B6">
              <w:rPr>
                <w:spacing w:val="-2"/>
              </w:rPr>
              <w:t>EFECTUADA</w:t>
            </w:r>
          </w:hyperlink>
          <w:r w:rsidR="004F30B6">
            <w:rPr>
              <w:rFonts w:ascii="Times New Roman" w:hAnsi="Times New Roman"/>
              <w:b w:val="0"/>
            </w:rPr>
            <w:tab/>
          </w:r>
          <w:r w:rsidR="00AB6469">
            <w:rPr>
              <w:spacing w:val="-5"/>
            </w:rPr>
            <w:t>13</w:t>
          </w:r>
        </w:p>
        <w:p w:rsidR="00E55258" w:rsidRDefault="00C4502A">
          <w:pPr>
            <w:pStyle w:val="TDC4"/>
            <w:numPr>
              <w:ilvl w:val="2"/>
              <w:numId w:val="5"/>
            </w:numPr>
            <w:tabs>
              <w:tab w:val="left" w:pos="579"/>
              <w:tab w:val="left" w:leader="dot" w:pos="9584"/>
            </w:tabs>
            <w:spacing w:line="360" w:lineRule="auto"/>
            <w:ind w:left="336" w:right="110" w:firstLine="0"/>
          </w:pPr>
          <w:hyperlink w:anchor="_bookmark14" w:history="1">
            <w:r w:rsidR="004F30B6">
              <w:t>Resumen</w:t>
            </w:r>
          </w:hyperlink>
          <w:r w:rsidR="004F30B6">
            <w:t xml:space="preserve"> </w:t>
          </w:r>
          <w:hyperlink w:anchor="_bookmark14" w:history="1">
            <w:r w:rsidR="004F30B6">
              <w:t>de</w:t>
            </w:r>
          </w:hyperlink>
          <w:r w:rsidR="004F30B6">
            <w:t xml:space="preserve"> </w:t>
          </w:r>
          <w:hyperlink w:anchor="_bookmark14" w:history="1">
            <w:r w:rsidR="004F30B6">
              <w:t>Resultados</w:t>
            </w:r>
          </w:hyperlink>
          <w:r w:rsidR="004F30B6">
            <w:t xml:space="preserve"> </w:t>
          </w:r>
          <w:hyperlink w:anchor="_bookmark14" w:history="1">
            <w:r w:rsidR="004F30B6">
              <w:t>Finales</w:t>
            </w:r>
          </w:hyperlink>
          <w:r w:rsidR="004F30B6">
            <w:t xml:space="preserve"> </w:t>
          </w:r>
          <w:hyperlink w:anchor="_bookmark14" w:history="1">
            <w:r w:rsidR="004F30B6">
              <w:t>de</w:t>
            </w:r>
          </w:hyperlink>
          <w:r w:rsidR="004F30B6">
            <w:t xml:space="preserve"> </w:t>
          </w:r>
          <w:hyperlink w:anchor="_bookmark14" w:history="1">
            <w:r w:rsidR="004F30B6">
              <w:t>Auditoría,</w:t>
            </w:r>
          </w:hyperlink>
          <w:r w:rsidR="004F30B6">
            <w:t xml:space="preserve"> </w:t>
          </w:r>
          <w:hyperlink w:anchor="_bookmark14" w:history="1">
            <w:r w:rsidR="004F30B6">
              <w:t>Observaciones</w:t>
            </w:r>
          </w:hyperlink>
          <w:r w:rsidR="004F30B6">
            <w:t xml:space="preserve"> </w:t>
          </w:r>
          <w:hyperlink w:anchor="_bookmark14" w:history="1">
            <w:r w:rsidR="004F30B6">
              <w:t>Determinadas,</w:t>
            </w:r>
          </w:hyperlink>
          <w:r w:rsidR="004F30B6">
            <w:t xml:space="preserve"> </w:t>
          </w:r>
          <w:hyperlink w:anchor="_bookmark14" w:history="1">
            <w:r w:rsidR="004F30B6">
              <w:t>Acciones</w:t>
            </w:r>
          </w:hyperlink>
          <w:r w:rsidR="004F30B6">
            <w:t xml:space="preserve"> </w:t>
          </w:r>
          <w:hyperlink w:anchor="_bookmark14" w:history="1">
            <w:r w:rsidR="004F30B6">
              <w:t>y</w:t>
            </w:r>
          </w:hyperlink>
          <w:r w:rsidR="004F30B6">
            <w:t xml:space="preserve"> </w:t>
          </w:r>
          <w:hyperlink w:anchor="_bookmark14" w:history="1">
            <w:r w:rsidR="004F30B6">
              <w:t>Recomendaciones</w:t>
            </w:r>
          </w:hyperlink>
          <w:r w:rsidR="004F30B6">
            <w:rPr>
              <w:spacing w:val="-11"/>
            </w:rPr>
            <w:t xml:space="preserve"> </w:t>
          </w:r>
          <w:hyperlink w:anchor="_bookmark14" w:history="1">
            <w:r w:rsidR="004F30B6">
              <w:rPr>
                <w:spacing w:val="-2"/>
              </w:rPr>
              <w:t>Emitidas</w:t>
            </w:r>
          </w:hyperlink>
          <w:r w:rsidR="004F30B6">
            <w:rPr>
              <w:rFonts w:ascii="Times New Roman" w:hAnsi="Times New Roman"/>
            </w:rPr>
            <w:tab/>
          </w:r>
          <w:r w:rsidR="00AB6469">
            <w:rPr>
              <w:spacing w:val="-5"/>
            </w:rPr>
            <w:t>13</w:t>
          </w:r>
        </w:p>
        <w:p w:rsidR="00E55258" w:rsidRDefault="00C4502A">
          <w:pPr>
            <w:pStyle w:val="TDC2"/>
            <w:numPr>
              <w:ilvl w:val="0"/>
              <w:numId w:val="5"/>
            </w:numPr>
            <w:tabs>
              <w:tab w:val="left" w:pos="382"/>
              <w:tab w:val="left" w:leader="dot" w:pos="9538"/>
            </w:tabs>
            <w:ind w:left="382" w:hanging="266"/>
          </w:pPr>
          <w:hyperlink w:anchor="_bookmark15" w:history="1">
            <w:r w:rsidR="004F30B6">
              <w:t>DICTAMEN</w:t>
            </w:r>
          </w:hyperlink>
          <w:r w:rsidR="004F30B6">
            <w:rPr>
              <w:spacing w:val="-9"/>
            </w:rPr>
            <w:t xml:space="preserve"> </w:t>
          </w:r>
          <w:hyperlink w:anchor="_bookmark15" w:history="1">
            <w:r w:rsidR="004F30B6">
              <w:t>DEL</w:t>
            </w:r>
          </w:hyperlink>
          <w:r w:rsidR="004F30B6">
            <w:rPr>
              <w:spacing w:val="-6"/>
            </w:rPr>
            <w:t xml:space="preserve"> </w:t>
          </w:r>
          <w:hyperlink w:anchor="_bookmark15" w:history="1">
            <w:r w:rsidR="004F30B6">
              <w:t>INFORME</w:t>
            </w:r>
          </w:hyperlink>
          <w:r w:rsidR="004F30B6">
            <w:rPr>
              <w:spacing w:val="-7"/>
            </w:rPr>
            <w:t xml:space="preserve"> </w:t>
          </w:r>
          <w:hyperlink w:anchor="_bookmark15" w:history="1">
            <w:r w:rsidR="004F30B6">
              <w:t>INDIVIDUAL</w:t>
            </w:r>
          </w:hyperlink>
          <w:r w:rsidR="004F30B6">
            <w:rPr>
              <w:spacing w:val="-6"/>
            </w:rPr>
            <w:t xml:space="preserve"> </w:t>
          </w:r>
          <w:hyperlink w:anchor="_bookmark15" w:history="1">
            <w:r w:rsidR="004F30B6">
              <w:t>DE</w:t>
            </w:r>
          </w:hyperlink>
          <w:r w:rsidR="004F30B6">
            <w:rPr>
              <w:spacing w:val="-6"/>
            </w:rPr>
            <w:t xml:space="preserve"> </w:t>
          </w:r>
          <w:hyperlink w:anchor="_bookmark15" w:history="1">
            <w:r w:rsidR="004F30B6">
              <w:rPr>
                <w:spacing w:val="-2"/>
              </w:rPr>
              <w:t>AUDITORÍA</w:t>
            </w:r>
          </w:hyperlink>
          <w:r w:rsidR="004F30B6">
            <w:rPr>
              <w:rFonts w:ascii="Times New Roman" w:hAnsi="Times New Roman"/>
              <w:b w:val="0"/>
            </w:rPr>
            <w:tab/>
          </w:r>
          <w:r w:rsidR="00AB6469">
            <w:rPr>
              <w:spacing w:val="-5"/>
            </w:rPr>
            <w:t>15</w:t>
          </w:r>
        </w:p>
      </w:sdtContent>
    </w:sdt>
    <w:p w:rsidR="00E55258" w:rsidRDefault="00E55258">
      <w:pPr>
        <w:sectPr w:rsidR="00E55258">
          <w:headerReference w:type="default" r:id="rId7"/>
          <w:footerReference w:type="default" r:id="rId8"/>
          <w:type w:val="continuous"/>
          <w:pgSz w:w="12240" w:h="15840"/>
          <w:pgMar w:top="3180" w:right="1020" w:bottom="1180" w:left="1300" w:header="723" w:footer="987" w:gutter="0"/>
          <w:pgNumType w:start="1"/>
          <w:cols w:space="720"/>
        </w:sectPr>
      </w:pPr>
    </w:p>
    <w:p w:rsidR="00E55258" w:rsidRDefault="004F30B6">
      <w:pPr>
        <w:pStyle w:val="Ttulo1"/>
        <w:spacing w:before="269"/>
      </w:pPr>
      <w:bookmarkStart w:id="1" w:name="_bookmark0"/>
      <w:bookmarkEnd w:id="1"/>
      <w:r>
        <w:rPr>
          <w:spacing w:val="-2"/>
        </w:rPr>
        <w:lastRenderedPageBreak/>
        <w:t>INTRODUCCIÓN</w:t>
      </w:r>
    </w:p>
    <w:p w:rsidR="00E55258" w:rsidRDefault="00E55258">
      <w:pPr>
        <w:pStyle w:val="Textoindependiente"/>
        <w:rPr>
          <w:rFonts w:ascii="Arial"/>
          <w:b/>
        </w:rPr>
      </w:pPr>
    </w:p>
    <w:p w:rsidR="00E55258" w:rsidRDefault="00E55258">
      <w:pPr>
        <w:pStyle w:val="Textoindependiente"/>
        <w:spacing w:before="159"/>
        <w:rPr>
          <w:rFonts w:ascii="Arial"/>
          <w:b/>
        </w:rPr>
      </w:pPr>
    </w:p>
    <w:p w:rsidR="00E55258" w:rsidRDefault="004F30B6">
      <w:pPr>
        <w:pStyle w:val="Textoindependiente"/>
        <w:spacing w:before="1" w:line="360" w:lineRule="auto"/>
        <w:ind w:left="116" w:right="112"/>
        <w:jc w:val="both"/>
      </w:pPr>
      <w:r>
        <w:t>Por</w:t>
      </w:r>
      <w:r>
        <w:rPr>
          <w:spacing w:val="-8"/>
        </w:rPr>
        <w:t xml:space="preserve"> </w:t>
      </w:r>
      <w:r>
        <w:t>disposición</w:t>
      </w:r>
      <w:r>
        <w:rPr>
          <w:spacing w:val="-8"/>
        </w:rPr>
        <w:t xml:space="preserve"> </w:t>
      </w:r>
      <w:r>
        <w:t>contenida</w:t>
      </w:r>
      <w:r>
        <w:rPr>
          <w:spacing w:val="-8"/>
        </w:rPr>
        <w:t xml:space="preserve"> </w:t>
      </w:r>
      <w:r>
        <w:t>en</w:t>
      </w:r>
      <w:r>
        <w:rPr>
          <w:spacing w:val="-8"/>
        </w:rPr>
        <w:t xml:space="preserve"> </w:t>
      </w:r>
      <w:r>
        <w:t>los</w:t>
      </w:r>
      <w:r>
        <w:rPr>
          <w:spacing w:val="-8"/>
        </w:rPr>
        <w:t xml:space="preserve"> </w:t>
      </w:r>
      <w:r>
        <w:t>artículos</w:t>
      </w:r>
      <w:r>
        <w:rPr>
          <w:spacing w:val="-8"/>
        </w:rPr>
        <w:t xml:space="preserve"> </w:t>
      </w:r>
      <w:r>
        <w:t>75,</w:t>
      </w:r>
      <w:r>
        <w:rPr>
          <w:spacing w:val="-8"/>
        </w:rPr>
        <w:t xml:space="preserve"> </w:t>
      </w:r>
      <w:r>
        <w:t>fracción</w:t>
      </w:r>
      <w:r>
        <w:rPr>
          <w:spacing w:val="-8"/>
        </w:rPr>
        <w:t xml:space="preserve"> </w:t>
      </w:r>
      <w:r>
        <w:t>XXIX,</w:t>
      </w:r>
      <w:r>
        <w:rPr>
          <w:spacing w:val="-8"/>
        </w:rPr>
        <w:t xml:space="preserve"> </w:t>
      </w:r>
      <w:r>
        <w:t>y</w:t>
      </w:r>
      <w:r>
        <w:rPr>
          <w:spacing w:val="-8"/>
        </w:rPr>
        <w:t xml:space="preserve"> </w:t>
      </w:r>
      <w:r>
        <w:t>77</w:t>
      </w:r>
      <w:r>
        <w:rPr>
          <w:spacing w:val="-8"/>
        </w:rPr>
        <w:t xml:space="preserve"> </w:t>
      </w:r>
      <w:r>
        <w:t>de</w:t>
      </w:r>
      <w:r>
        <w:rPr>
          <w:spacing w:val="-8"/>
        </w:rPr>
        <w:t xml:space="preserve"> </w:t>
      </w:r>
      <w:r>
        <w:t>la</w:t>
      </w:r>
      <w:r>
        <w:rPr>
          <w:spacing w:val="-8"/>
        </w:rPr>
        <w:t xml:space="preserve"> </w:t>
      </w:r>
      <w:r>
        <w:t>Constitución</w:t>
      </w:r>
      <w:r>
        <w:rPr>
          <w:spacing w:val="-8"/>
        </w:rPr>
        <w:t xml:space="preserve"> </w:t>
      </w:r>
      <w:r>
        <w:t>Política del</w:t>
      </w:r>
      <w:r>
        <w:rPr>
          <w:spacing w:val="-11"/>
        </w:rPr>
        <w:t xml:space="preserve"> </w:t>
      </w:r>
      <w:r>
        <w:t>Estado</w:t>
      </w:r>
      <w:r>
        <w:rPr>
          <w:spacing w:val="-10"/>
        </w:rPr>
        <w:t xml:space="preserve"> </w:t>
      </w:r>
      <w:r>
        <w:t>Libre</w:t>
      </w:r>
      <w:r>
        <w:rPr>
          <w:spacing w:val="-10"/>
        </w:rPr>
        <w:t xml:space="preserve"> </w:t>
      </w:r>
      <w:r>
        <w:t>y</w:t>
      </w:r>
      <w:r>
        <w:rPr>
          <w:spacing w:val="-11"/>
        </w:rPr>
        <w:t xml:space="preserve"> </w:t>
      </w:r>
      <w:r>
        <w:t>Soberano</w:t>
      </w:r>
      <w:r>
        <w:rPr>
          <w:spacing w:val="-10"/>
        </w:rPr>
        <w:t xml:space="preserve"> </w:t>
      </w:r>
      <w:r>
        <w:t>de</w:t>
      </w:r>
      <w:r>
        <w:rPr>
          <w:spacing w:val="-10"/>
        </w:rPr>
        <w:t xml:space="preserve"> </w:t>
      </w:r>
      <w:r>
        <w:t>Quintana</w:t>
      </w:r>
      <w:r>
        <w:rPr>
          <w:spacing w:val="-10"/>
        </w:rPr>
        <w:t xml:space="preserve"> </w:t>
      </w:r>
      <w:r>
        <w:t>Roo,</w:t>
      </w:r>
      <w:r>
        <w:rPr>
          <w:spacing w:val="-11"/>
        </w:rPr>
        <w:t xml:space="preserve"> </w:t>
      </w:r>
      <w:r>
        <w:t>corresponde</w:t>
      </w:r>
      <w:r>
        <w:rPr>
          <w:spacing w:val="-10"/>
        </w:rPr>
        <w:t xml:space="preserve"> </w:t>
      </w:r>
      <w:r>
        <w:t>al</w:t>
      </w:r>
      <w:r>
        <w:rPr>
          <w:spacing w:val="-10"/>
        </w:rPr>
        <w:t xml:space="preserve"> </w:t>
      </w:r>
      <w:r>
        <w:t>Poder</w:t>
      </w:r>
      <w:r>
        <w:rPr>
          <w:spacing w:val="-11"/>
        </w:rPr>
        <w:t xml:space="preserve"> </w:t>
      </w:r>
      <w:r>
        <w:t>Legislativo</w:t>
      </w:r>
      <w:r>
        <w:rPr>
          <w:spacing w:val="-10"/>
        </w:rPr>
        <w:t xml:space="preserve"> </w:t>
      </w:r>
      <w:r>
        <w:t>a</w:t>
      </w:r>
      <w:r>
        <w:rPr>
          <w:spacing w:val="-10"/>
        </w:rPr>
        <w:t xml:space="preserve"> </w:t>
      </w:r>
      <w:r>
        <w:t>través</w:t>
      </w:r>
      <w:r>
        <w:rPr>
          <w:spacing w:val="-10"/>
        </w:rPr>
        <w:t xml:space="preserve"> </w:t>
      </w:r>
      <w:r>
        <w:t xml:space="preserve">de la Auditoría Superior del Estado, revisar de manera posterior al término de cada ejercicio fiscal la Cuenta Pública que la administración Pública Paraestatal, le presente sobre su gestión financiera, que se traduce a su vez, en la obligación de los funcionarios correspondientes de presentar su Cuenta Pública para efectos de que sea revisada y </w:t>
      </w:r>
      <w:r>
        <w:rPr>
          <w:spacing w:val="-2"/>
        </w:rPr>
        <w:t>fiscalizada.</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1"/>
        <w:jc w:val="both"/>
      </w:pPr>
      <w:r>
        <w:t>Esta revisión se realiza con el objeto de evaluar los resultados de la gestión financiera, derivado</w:t>
      </w:r>
      <w:r>
        <w:rPr>
          <w:spacing w:val="-17"/>
        </w:rPr>
        <w:t xml:space="preserve"> </w:t>
      </w:r>
      <w:r>
        <w:t>del</w:t>
      </w:r>
      <w:r>
        <w:rPr>
          <w:spacing w:val="-17"/>
        </w:rPr>
        <w:t xml:space="preserve"> </w:t>
      </w:r>
      <w:r>
        <w:t>análisis</w:t>
      </w:r>
      <w:r>
        <w:rPr>
          <w:spacing w:val="-16"/>
        </w:rPr>
        <w:t xml:space="preserve"> </w:t>
      </w:r>
      <w:r>
        <w:t>de</w:t>
      </w:r>
      <w:r>
        <w:rPr>
          <w:spacing w:val="-16"/>
        </w:rPr>
        <w:t xml:space="preserve"> </w:t>
      </w:r>
      <w:r>
        <w:t>la</w:t>
      </w:r>
      <w:r>
        <w:rPr>
          <w:spacing w:val="-17"/>
        </w:rPr>
        <w:t xml:space="preserve"> </w:t>
      </w:r>
      <w:r>
        <w:t>Cuenta</w:t>
      </w:r>
      <w:r>
        <w:rPr>
          <w:spacing w:val="-16"/>
        </w:rPr>
        <w:t xml:space="preserve"> </w:t>
      </w:r>
      <w:r>
        <w:t>Pública</w:t>
      </w:r>
      <w:r>
        <w:rPr>
          <w:spacing w:val="-16"/>
        </w:rPr>
        <w:t xml:space="preserve"> </w:t>
      </w:r>
      <w:r>
        <w:t>a</w:t>
      </w:r>
      <w:r>
        <w:rPr>
          <w:spacing w:val="-16"/>
        </w:rPr>
        <w:t xml:space="preserve"> </w:t>
      </w:r>
      <w:r>
        <w:t>efecto</w:t>
      </w:r>
      <w:r>
        <w:rPr>
          <w:spacing w:val="-17"/>
        </w:rPr>
        <w:t xml:space="preserve"> </w:t>
      </w:r>
      <w:r>
        <w:t>de</w:t>
      </w:r>
      <w:r>
        <w:rPr>
          <w:spacing w:val="-16"/>
        </w:rPr>
        <w:t xml:space="preserve"> </w:t>
      </w:r>
      <w:r>
        <w:t>poder</w:t>
      </w:r>
      <w:r>
        <w:rPr>
          <w:spacing w:val="-16"/>
        </w:rPr>
        <w:t xml:space="preserve"> </w:t>
      </w:r>
      <w:r>
        <w:t>rendir</w:t>
      </w:r>
      <w:r>
        <w:rPr>
          <w:spacing w:val="-17"/>
        </w:rPr>
        <w:t xml:space="preserve"> </w:t>
      </w:r>
      <w:r>
        <w:t>el</w:t>
      </w:r>
      <w:r>
        <w:rPr>
          <w:spacing w:val="-16"/>
        </w:rPr>
        <w:t xml:space="preserve"> </w:t>
      </w:r>
      <w:r>
        <w:t>presente</w:t>
      </w:r>
      <w:r>
        <w:rPr>
          <w:spacing w:val="-16"/>
        </w:rPr>
        <w:t xml:space="preserve"> </w:t>
      </w:r>
      <w:r>
        <w:t>informe</w:t>
      </w:r>
      <w:r>
        <w:rPr>
          <w:spacing w:val="-17"/>
        </w:rPr>
        <w:t xml:space="preserve"> </w:t>
      </w:r>
      <w:r>
        <w:t>a</w:t>
      </w:r>
      <w:r>
        <w:rPr>
          <w:spacing w:val="-15"/>
        </w:rPr>
        <w:t xml:space="preserve"> </w:t>
      </w:r>
      <w:r>
        <w:rPr>
          <w:spacing w:val="-4"/>
        </w:rPr>
        <w:t>esta</w:t>
      </w:r>
    </w:p>
    <w:p w:rsidR="00E55258" w:rsidRDefault="004F30B6">
      <w:pPr>
        <w:pStyle w:val="Textoindependiente"/>
        <w:spacing w:line="360" w:lineRule="auto"/>
        <w:ind w:left="116"/>
      </w:pPr>
      <w:r>
        <w:t>H. XVII Legislatura del Estado de Quintana Roo, con relación al manejo de la misma por</w:t>
      </w:r>
      <w:r>
        <w:rPr>
          <w:spacing w:val="40"/>
        </w:rPr>
        <w:t xml:space="preserve"> </w:t>
      </w:r>
      <w:r>
        <w:t>parte de la autoridad correspondiente.</w:t>
      </w:r>
    </w:p>
    <w:p w:rsidR="00E55258" w:rsidRDefault="00E55258">
      <w:pPr>
        <w:pStyle w:val="Textoindependiente"/>
      </w:pPr>
    </w:p>
    <w:p w:rsidR="00E55258" w:rsidRDefault="00E55258">
      <w:pPr>
        <w:pStyle w:val="Textoindependiente"/>
        <w:spacing w:before="182"/>
      </w:pPr>
    </w:p>
    <w:p w:rsidR="00E55258" w:rsidRDefault="004F30B6">
      <w:pPr>
        <w:spacing w:line="360" w:lineRule="auto"/>
        <w:ind w:left="116" w:right="111"/>
        <w:jc w:val="both"/>
        <w:rPr>
          <w:sz w:val="24"/>
        </w:rPr>
      </w:pPr>
      <w:r>
        <w:rPr>
          <w:sz w:val="24"/>
        </w:rPr>
        <w:t xml:space="preserve">La formulación, revisión y aprobación de la Cuenta Pública de la </w:t>
      </w:r>
      <w:r>
        <w:rPr>
          <w:rFonts w:ascii="Arial" w:hAnsi="Arial"/>
          <w:b/>
          <w:sz w:val="24"/>
        </w:rPr>
        <w:t>Secretaría Ejecutiva del Sistema Anticorrupción del Estado de Quintana Roo</w:t>
      </w:r>
      <w:r>
        <w:rPr>
          <w:sz w:val="24"/>
        </w:rPr>
        <w:t>, abarca la realización de actividades en las que participa la Legislatura del Estado, las cuales comprenden:</w:t>
      </w:r>
    </w:p>
    <w:p w:rsidR="008D3166" w:rsidRDefault="008D3166">
      <w:pPr>
        <w:spacing w:line="360" w:lineRule="auto"/>
        <w:ind w:left="116" w:right="111"/>
        <w:jc w:val="both"/>
        <w:rPr>
          <w:sz w:val="24"/>
        </w:rPr>
      </w:pPr>
    </w:p>
    <w:p w:rsidR="00E55258" w:rsidRDefault="004F30B6">
      <w:pPr>
        <w:spacing w:before="160" w:line="360" w:lineRule="auto"/>
        <w:ind w:left="116" w:right="112"/>
        <w:jc w:val="both"/>
        <w:rPr>
          <w:sz w:val="24"/>
        </w:rPr>
      </w:pPr>
      <w:r>
        <w:rPr>
          <w:rFonts w:ascii="Arial" w:hAnsi="Arial"/>
          <w:b/>
          <w:sz w:val="24"/>
        </w:rPr>
        <w:t xml:space="preserve">A.- El Proceso Administrativo; </w:t>
      </w:r>
      <w:r>
        <w:rPr>
          <w:sz w:val="24"/>
        </w:rPr>
        <w:t xml:space="preserve">que es desarrollado fundamentalmente por la </w:t>
      </w:r>
      <w:r>
        <w:rPr>
          <w:rFonts w:ascii="Arial" w:hAnsi="Arial"/>
          <w:b/>
          <w:sz w:val="24"/>
        </w:rPr>
        <w:t>Secretaría Ejecutiva</w:t>
      </w:r>
      <w:r>
        <w:rPr>
          <w:rFonts w:ascii="Arial" w:hAnsi="Arial"/>
          <w:b/>
          <w:spacing w:val="-8"/>
          <w:sz w:val="24"/>
        </w:rPr>
        <w:t xml:space="preserve"> </w:t>
      </w:r>
      <w:r>
        <w:rPr>
          <w:rFonts w:ascii="Arial" w:hAnsi="Arial"/>
          <w:b/>
          <w:sz w:val="24"/>
        </w:rPr>
        <w:t>del</w:t>
      </w:r>
      <w:r>
        <w:rPr>
          <w:rFonts w:ascii="Arial" w:hAnsi="Arial"/>
          <w:b/>
          <w:spacing w:val="-8"/>
          <w:sz w:val="24"/>
        </w:rPr>
        <w:t xml:space="preserve"> </w:t>
      </w:r>
      <w:r>
        <w:rPr>
          <w:rFonts w:ascii="Arial" w:hAnsi="Arial"/>
          <w:b/>
          <w:sz w:val="24"/>
        </w:rPr>
        <w:t>Sistema</w:t>
      </w:r>
      <w:r>
        <w:rPr>
          <w:rFonts w:ascii="Arial" w:hAnsi="Arial"/>
          <w:b/>
          <w:spacing w:val="-8"/>
          <w:sz w:val="24"/>
        </w:rPr>
        <w:t xml:space="preserve"> </w:t>
      </w:r>
      <w:r>
        <w:rPr>
          <w:rFonts w:ascii="Arial" w:hAnsi="Arial"/>
          <w:b/>
          <w:sz w:val="24"/>
        </w:rPr>
        <w:t>Anticorrupción</w:t>
      </w:r>
      <w:r>
        <w:rPr>
          <w:rFonts w:ascii="Arial" w:hAnsi="Arial"/>
          <w:b/>
          <w:spacing w:val="-8"/>
          <w:sz w:val="24"/>
        </w:rPr>
        <w:t xml:space="preserve"> </w:t>
      </w:r>
      <w:r>
        <w:rPr>
          <w:rFonts w:ascii="Arial" w:hAnsi="Arial"/>
          <w:b/>
          <w:sz w:val="24"/>
        </w:rPr>
        <w:t>del</w:t>
      </w:r>
      <w:r>
        <w:rPr>
          <w:rFonts w:ascii="Arial" w:hAnsi="Arial"/>
          <w:b/>
          <w:spacing w:val="-8"/>
          <w:sz w:val="24"/>
        </w:rPr>
        <w:t xml:space="preserve"> </w:t>
      </w:r>
      <w:r>
        <w:rPr>
          <w:rFonts w:ascii="Arial" w:hAnsi="Arial"/>
          <w:b/>
          <w:sz w:val="24"/>
        </w:rPr>
        <w:t>Estado</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z w:val="24"/>
        </w:rPr>
        <w:t>Quintana</w:t>
      </w:r>
      <w:r>
        <w:rPr>
          <w:rFonts w:ascii="Arial" w:hAnsi="Arial"/>
          <w:b/>
          <w:spacing w:val="-8"/>
          <w:sz w:val="24"/>
        </w:rPr>
        <w:t xml:space="preserve"> </w:t>
      </w:r>
      <w:r>
        <w:rPr>
          <w:rFonts w:ascii="Arial" w:hAnsi="Arial"/>
          <w:b/>
          <w:sz w:val="24"/>
        </w:rPr>
        <w:t>Roo</w:t>
      </w:r>
      <w:r>
        <w:rPr>
          <w:sz w:val="24"/>
        </w:rPr>
        <w:t>,</w:t>
      </w:r>
      <w:r>
        <w:rPr>
          <w:spacing w:val="-8"/>
          <w:sz w:val="24"/>
        </w:rPr>
        <w:t xml:space="preserve"> </w:t>
      </w:r>
      <w:r>
        <w:rPr>
          <w:sz w:val="24"/>
        </w:rPr>
        <w:t>en</w:t>
      </w:r>
      <w:r>
        <w:rPr>
          <w:spacing w:val="-8"/>
          <w:sz w:val="24"/>
        </w:rPr>
        <w:t xml:space="preserve"> </w:t>
      </w:r>
      <w:r>
        <w:rPr>
          <w:sz w:val="24"/>
        </w:rPr>
        <w:t>la</w:t>
      </w:r>
      <w:r>
        <w:rPr>
          <w:spacing w:val="-8"/>
          <w:sz w:val="24"/>
        </w:rPr>
        <w:t xml:space="preserve"> </w:t>
      </w:r>
      <w:r>
        <w:rPr>
          <w:sz w:val="24"/>
        </w:rPr>
        <w:t>integración</w:t>
      </w:r>
      <w:r>
        <w:rPr>
          <w:spacing w:val="-7"/>
          <w:sz w:val="24"/>
        </w:rPr>
        <w:t xml:space="preserve"> </w:t>
      </w:r>
      <w:r>
        <w:rPr>
          <w:sz w:val="24"/>
        </w:rPr>
        <w:t>de la</w:t>
      </w:r>
      <w:r>
        <w:rPr>
          <w:spacing w:val="-12"/>
          <w:sz w:val="24"/>
        </w:rPr>
        <w:t xml:space="preserve"> </w:t>
      </w:r>
      <w:r>
        <w:rPr>
          <w:sz w:val="24"/>
        </w:rPr>
        <w:t>Cuenta</w:t>
      </w:r>
      <w:r>
        <w:rPr>
          <w:spacing w:val="-11"/>
          <w:sz w:val="24"/>
        </w:rPr>
        <w:t xml:space="preserve"> </w:t>
      </w:r>
      <w:r>
        <w:rPr>
          <w:sz w:val="24"/>
        </w:rPr>
        <w:t>Pública,</w:t>
      </w:r>
      <w:r>
        <w:rPr>
          <w:spacing w:val="-12"/>
          <w:sz w:val="24"/>
        </w:rPr>
        <w:t xml:space="preserve"> </w:t>
      </w:r>
      <w:r>
        <w:rPr>
          <w:sz w:val="24"/>
        </w:rPr>
        <w:t>la</w:t>
      </w:r>
      <w:r>
        <w:rPr>
          <w:spacing w:val="-11"/>
          <w:sz w:val="24"/>
        </w:rPr>
        <w:t xml:space="preserve"> </w:t>
      </w:r>
      <w:r>
        <w:rPr>
          <w:sz w:val="24"/>
        </w:rPr>
        <w:t>cual</w:t>
      </w:r>
      <w:r>
        <w:rPr>
          <w:spacing w:val="-12"/>
          <w:sz w:val="24"/>
        </w:rPr>
        <w:t xml:space="preserve"> </w:t>
      </w:r>
      <w:r>
        <w:rPr>
          <w:sz w:val="24"/>
        </w:rPr>
        <w:t>incluye</w:t>
      </w:r>
      <w:r>
        <w:rPr>
          <w:spacing w:val="-11"/>
          <w:sz w:val="24"/>
        </w:rPr>
        <w:t xml:space="preserve"> </w:t>
      </w:r>
      <w:r>
        <w:rPr>
          <w:sz w:val="24"/>
        </w:rPr>
        <w:t>los</w:t>
      </w:r>
      <w:r>
        <w:rPr>
          <w:spacing w:val="-12"/>
          <w:sz w:val="24"/>
        </w:rPr>
        <w:t xml:space="preserve"> </w:t>
      </w:r>
      <w:r>
        <w:rPr>
          <w:sz w:val="24"/>
        </w:rPr>
        <w:t>resultados</w:t>
      </w:r>
      <w:r>
        <w:rPr>
          <w:spacing w:val="-11"/>
          <w:sz w:val="24"/>
        </w:rPr>
        <w:t xml:space="preserve"> </w:t>
      </w:r>
      <w:r>
        <w:rPr>
          <w:sz w:val="24"/>
        </w:rPr>
        <w:t>de</w:t>
      </w:r>
      <w:r>
        <w:rPr>
          <w:spacing w:val="-12"/>
          <w:sz w:val="24"/>
        </w:rPr>
        <w:t xml:space="preserve"> </w:t>
      </w:r>
      <w:r>
        <w:rPr>
          <w:sz w:val="24"/>
        </w:rPr>
        <w:t>las</w:t>
      </w:r>
      <w:r>
        <w:rPr>
          <w:spacing w:val="-11"/>
          <w:sz w:val="24"/>
        </w:rPr>
        <w:t xml:space="preserve"> </w:t>
      </w:r>
      <w:r>
        <w:rPr>
          <w:sz w:val="24"/>
        </w:rPr>
        <w:t>labores</w:t>
      </w:r>
      <w:r>
        <w:rPr>
          <w:spacing w:val="-12"/>
          <w:sz w:val="24"/>
        </w:rPr>
        <w:t xml:space="preserve"> </w:t>
      </w:r>
      <w:r>
        <w:rPr>
          <w:sz w:val="24"/>
        </w:rPr>
        <w:t>administrativas</w:t>
      </w:r>
      <w:r>
        <w:rPr>
          <w:spacing w:val="-11"/>
          <w:sz w:val="24"/>
        </w:rPr>
        <w:t xml:space="preserve"> </w:t>
      </w:r>
      <w:r>
        <w:rPr>
          <w:sz w:val="24"/>
        </w:rPr>
        <w:t>realizadas</w:t>
      </w:r>
      <w:r>
        <w:rPr>
          <w:spacing w:val="-11"/>
          <w:sz w:val="24"/>
        </w:rPr>
        <w:t xml:space="preserve"> </w:t>
      </w:r>
      <w:r>
        <w:rPr>
          <w:sz w:val="24"/>
        </w:rPr>
        <w:t>en el</w:t>
      </w:r>
      <w:r>
        <w:rPr>
          <w:spacing w:val="-11"/>
          <w:sz w:val="24"/>
        </w:rPr>
        <w:t xml:space="preserve"> </w:t>
      </w:r>
      <w:r>
        <w:rPr>
          <w:sz w:val="24"/>
        </w:rPr>
        <w:t>ejercicio</w:t>
      </w:r>
      <w:r>
        <w:rPr>
          <w:spacing w:val="-8"/>
          <w:sz w:val="24"/>
        </w:rPr>
        <w:t xml:space="preserve"> </w:t>
      </w:r>
      <w:r>
        <w:rPr>
          <w:sz w:val="24"/>
        </w:rPr>
        <w:t>fiscal</w:t>
      </w:r>
      <w:r>
        <w:rPr>
          <w:spacing w:val="-7"/>
          <w:sz w:val="24"/>
        </w:rPr>
        <w:t xml:space="preserve"> </w:t>
      </w:r>
      <w:r>
        <w:rPr>
          <w:sz w:val="24"/>
        </w:rPr>
        <w:t>2023,</w:t>
      </w:r>
      <w:r>
        <w:rPr>
          <w:spacing w:val="-8"/>
          <w:sz w:val="24"/>
        </w:rPr>
        <w:t xml:space="preserve"> </w:t>
      </w:r>
      <w:r>
        <w:rPr>
          <w:sz w:val="24"/>
        </w:rPr>
        <w:t>así</w:t>
      </w:r>
      <w:r>
        <w:rPr>
          <w:spacing w:val="-8"/>
          <w:sz w:val="24"/>
        </w:rPr>
        <w:t xml:space="preserve"> </w:t>
      </w:r>
      <w:r>
        <w:rPr>
          <w:sz w:val="24"/>
        </w:rPr>
        <w:t>como</w:t>
      </w:r>
      <w:r>
        <w:rPr>
          <w:spacing w:val="-7"/>
          <w:sz w:val="24"/>
        </w:rPr>
        <w:t xml:space="preserve"> </w:t>
      </w:r>
      <w:r>
        <w:rPr>
          <w:sz w:val="24"/>
        </w:rPr>
        <w:t>las</w:t>
      </w:r>
      <w:r>
        <w:rPr>
          <w:spacing w:val="-8"/>
          <w:sz w:val="24"/>
        </w:rPr>
        <w:t xml:space="preserve"> </w:t>
      </w:r>
      <w:r>
        <w:rPr>
          <w:sz w:val="24"/>
        </w:rPr>
        <w:t>principales</w:t>
      </w:r>
      <w:r>
        <w:rPr>
          <w:spacing w:val="-8"/>
          <w:sz w:val="24"/>
        </w:rPr>
        <w:t xml:space="preserve"> </w:t>
      </w:r>
      <w:r>
        <w:rPr>
          <w:sz w:val="24"/>
        </w:rPr>
        <w:t>políticas</w:t>
      </w:r>
      <w:r>
        <w:rPr>
          <w:spacing w:val="-7"/>
          <w:sz w:val="24"/>
        </w:rPr>
        <w:t xml:space="preserve"> </w:t>
      </w:r>
      <w:r>
        <w:rPr>
          <w:sz w:val="24"/>
        </w:rPr>
        <w:t>financieras,</w:t>
      </w:r>
      <w:r>
        <w:rPr>
          <w:spacing w:val="-8"/>
          <w:sz w:val="24"/>
        </w:rPr>
        <w:t xml:space="preserve"> </w:t>
      </w:r>
      <w:r>
        <w:rPr>
          <w:sz w:val="24"/>
        </w:rPr>
        <w:t>económicas</w:t>
      </w:r>
      <w:r>
        <w:rPr>
          <w:spacing w:val="-8"/>
          <w:sz w:val="24"/>
        </w:rPr>
        <w:t xml:space="preserve"> </w:t>
      </w:r>
      <w:r>
        <w:rPr>
          <w:sz w:val="24"/>
        </w:rPr>
        <w:t>y</w:t>
      </w:r>
      <w:r>
        <w:rPr>
          <w:spacing w:val="-7"/>
          <w:sz w:val="24"/>
        </w:rPr>
        <w:t xml:space="preserve"> </w:t>
      </w:r>
      <w:r>
        <w:rPr>
          <w:spacing w:val="-2"/>
          <w:sz w:val="24"/>
        </w:rPr>
        <w:t>sociales</w:t>
      </w:r>
    </w:p>
    <w:p w:rsidR="00E55258" w:rsidRDefault="00E55258">
      <w:pPr>
        <w:spacing w:line="360" w:lineRule="auto"/>
        <w:jc w:val="both"/>
        <w:rPr>
          <w:sz w:val="24"/>
        </w:rPr>
        <w:sectPr w:rsidR="00E55258">
          <w:pgSz w:w="12240" w:h="15840"/>
          <w:pgMar w:top="3180" w:right="1020" w:bottom="1180" w:left="1300" w:header="723" w:footer="987" w:gutter="0"/>
          <w:cols w:space="720"/>
        </w:sectPr>
      </w:pPr>
    </w:p>
    <w:p w:rsidR="00E55258" w:rsidRDefault="004F30B6">
      <w:pPr>
        <w:pStyle w:val="Textoindependiente"/>
        <w:spacing w:before="269" w:line="360" w:lineRule="auto"/>
        <w:ind w:left="116" w:right="111"/>
        <w:jc w:val="both"/>
      </w:pPr>
      <w:r>
        <w:lastRenderedPageBreak/>
        <w:t xml:space="preserve">que influyeron en el resultado de los ingresos obtenidos y gastos ejercidos por la entidad </w:t>
      </w:r>
      <w:r>
        <w:rPr>
          <w:spacing w:val="-2"/>
        </w:rPr>
        <w:t>fiscalizada.</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2"/>
        <w:jc w:val="both"/>
        <w:rPr>
          <w:rFonts w:ascii="Arial" w:hAnsi="Arial"/>
          <w:b/>
        </w:rPr>
      </w:pPr>
      <w:r>
        <w:rPr>
          <w:rFonts w:ascii="Arial" w:hAnsi="Arial"/>
          <w:b/>
        </w:rPr>
        <w:t>B.-</w:t>
      </w:r>
      <w:r>
        <w:rPr>
          <w:rFonts w:ascii="Arial" w:hAnsi="Arial"/>
          <w:b/>
          <w:spacing w:val="-5"/>
        </w:rPr>
        <w:t xml:space="preserve"> </w:t>
      </w:r>
      <w:r>
        <w:rPr>
          <w:rFonts w:ascii="Arial" w:hAnsi="Arial"/>
          <w:b/>
        </w:rPr>
        <w:t>El</w:t>
      </w:r>
      <w:r>
        <w:rPr>
          <w:rFonts w:ascii="Arial" w:hAnsi="Arial"/>
          <w:b/>
          <w:spacing w:val="-4"/>
        </w:rPr>
        <w:t xml:space="preserve"> </w:t>
      </w:r>
      <w:r>
        <w:rPr>
          <w:rFonts w:ascii="Arial" w:hAnsi="Arial"/>
          <w:b/>
        </w:rPr>
        <w:t>Proceso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Vigilancia;</w:t>
      </w:r>
      <w:r>
        <w:rPr>
          <w:rFonts w:ascii="Arial" w:hAnsi="Arial"/>
          <w:b/>
          <w:spacing w:val="-5"/>
        </w:rPr>
        <w:t xml:space="preserve"> </w:t>
      </w:r>
      <w:r>
        <w:t>que</w:t>
      </w:r>
      <w:r>
        <w:rPr>
          <w:spacing w:val="-4"/>
        </w:rPr>
        <w:t xml:space="preserve"> </w:t>
      </w:r>
      <w:r>
        <w:t>es</w:t>
      </w:r>
      <w:r>
        <w:rPr>
          <w:spacing w:val="-4"/>
        </w:rPr>
        <w:t xml:space="preserve"> </w:t>
      </w:r>
      <w:r>
        <w:t>desarrollado</w:t>
      </w:r>
      <w:r>
        <w:rPr>
          <w:spacing w:val="-4"/>
        </w:rPr>
        <w:t xml:space="preserve"> </w:t>
      </w:r>
      <w:r>
        <w:t>por</w:t>
      </w:r>
      <w:r>
        <w:rPr>
          <w:spacing w:val="-4"/>
        </w:rPr>
        <w:t xml:space="preserve"> </w:t>
      </w:r>
      <w:r>
        <w:t>la</w:t>
      </w:r>
      <w:r>
        <w:rPr>
          <w:spacing w:val="-5"/>
        </w:rPr>
        <w:t xml:space="preserve"> </w:t>
      </w:r>
      <w:r>
        <w:t>Legislatura</w:t>
      </w:r>
      <w:r>
        <w:rPr>
          <w:spacing w:val="-4"/>
        </w:rPr>
        <w:t xml:space="preserve"> </w:t>
      </w:r>
      <w:r>
        <w:t>del</w:t>
      </w:r>
      <w:r>
        <w:rPr>
          <w:spacing w:val="-4"/>
        </w:rPr>
        <w:t xml:space="preserve"> </w:t>
      </w:r>
      <w:r>
        <w:t>Estado</w:t>
      </w:r>
      <w:r>
        <w:rPr>
          <w:spacing w:val="-4"/>
        </w:rPr>
        <w:t xml:space="preserve"> </w:t>
      </w:r>
      <w:r>
        <w:t>con</w:t>
      </w:r>
      <w:r>
        <w:rPr>
          <w:spacing w:val="-4"/>
        </w:rPr>
        <w:t xml:space="preserve"> </w:t>
      </w:r>
      <w:r>
        <w:t>apoyo de</w:t>
      </w:r>
      <w:r>
        <w:rPr>
          <w:spacing w:val="-7"/>
        </w:rPr>
        <w:t xml:space="preserve"> </w:t>
      </w:r>
      <w:r>
        <w:t>la</w:t>
      </w:r>
      <w:r>
        <w:rPr>
          <w:spacing w:val="-7"/>
        </w:rPr>
        <w:t xml:space="preserve"> </w:t>
      </w:r>
      <w:r>
        <w:t>Auditoría</w:t>
      </w:r>
      <w:r>
        <w:rPr>
          <w:spacing w:val="-7"/>
        </w:rPr>
        <w:t xml:space="preserve"> </w:t>
      </w:r>
      <w:r>
        <w:t>Superior</w:t>
      </w:r>
      <w:r>
        <w:rPr>
          <w:spacing w:val="-6"/>
        </w:rPr>
        <w:t xml:space="preserve"> </w:t>
      </w:r>
      <w:r>
        <w:t>del</w:t>
      </w:r>
      <w:r>
        <w:rPr>
          <w:spacing w:val="-7"/>
        </w:rPr>
        <w:t xml:space="preserve"> </w:t>
      </w:r>
      <w:r>
        <w:t>Estado,</w:t>
      </w:r>
      <w:r>
        <w:rPr>
          <w:spacing w:val="-7"/>
        </w:rPr>
        <w:t xml:space="preserve"> </w:t>
      </w:r>
      <w:r>
        <w:t>cuya</w:t>
      </w:r>
      <w:r>
        <w:rPr>
          <w:spacing w:val="-7"/>
        </w:rPr>
        <w:t xml:space="preserve"> </w:t>
      </w:r>
      <w:r>
        <w:t>función</w:t>
      </w:r>
      <w:r>
        <w:rPr>
          <w:spacing w:val="-6"/>
        </w:rPr>
        <w:t xml:space="preserve"> </w:t>
      </w:r>
      <w:r>
        <w:t>es</w:t>
      </w:r>
      <w:r>
        <w:rPr>
          <w:spacing w:val="-7"/>
        </w:rPr>
        <w:t xml:space="preserve"> </w:t>
      </w:r>
      <w:r>
        <w:t>la</w:t>
      </w:r>
      <w:r>
        <w:rPr>
          <w:spacing w:val="-7"/>
        </w:rPr>
        <w:t xml:space="preserve"> </w:t>
      </w:r>
      <w:r>
        <w:t>revisión</w:t>
      </w:r>
      <w:r>
        <w:rPr>
          <w:spacing w:val="-7"/>
        </w:rPr>
        <w:t xml:space="preserve"> </w:t>
      </w:r>
      <w:r>
        <w:t>y</w:t>
      </w:r>
      <w:r>
        <w:rPr>
          <w:spacing w:val="-6"/>
        </w:rPr>
        <w:t xml:space="preserve"> </w:t>
      </w:r>
      <w:r>
        <w:t>fiscalización</w:t>
      </w:r>
      <w:r>
        <w:rPr>
          <w:spacing w:val="-7"/>
        </w:rPr>
        <w:t xml:space="preserve"> </w:t>
      </w:r>
      <w:r>
        <w:t>superior</w:t>
      </w:r>
      <w:r>
        <w:rPr>
          <w:spacing w:val="-7"/>
        </w:rPr>
        <w:t xml:space="preserve"> </w:t>
      </w:r>
      <w:r>
        <w:t>de</w:t>
      </w:r>
      <w:r>
        <w:rPr>
          <w:spacing w:val="-6"/>
        </w:rPr>
        <w:t xml:space="preserve"> </w:t>
      </w:r>
      <w:r>
        <w:t>la gestión financiera, teniendo carácter de externa y por lo tanto se efectúa de manera independiente</w:t>
      </w:r>
      <w:r>
        <w:rPr>
          <w:spacing w:val="-11"/>
        </w:rPr>
        <w:t xml:space="preserve"> </w:t>
      </w:r>
      <w:r>
        <w:t>y</w:t>
      </w:r>
      <w:r>
        <w:rPr>
          <w:spacing w:val="-11"/>
        </w:rPr>
        <w:t xml:space="preserve"> </w:t>
      </w:r>
      <w:r>
        <w:t>autónoma</w:t>
      </w:r>
      <w:r>
        <w:rPr>
          <w:spacing w:val="-11"/>
        </w:rPr>
        <w:t xml:space="preserve"> </w:t>
      </w:r>
      <w:r>
        <w:t>de</w:t>
      </w:r>
      <w:r>
        <w:rPr>
          <w:spacing w:val="-11"/>
        </w:rPr>
        <w:t xml:space="preserve"> </w:t>
      </w:r>
      <w:r>
        <w:t>cualquier</w:t>
      </w:r>
      <w:r>
        <w:rPr>
          <w:spacing w:val="-11"/>
        </w:rPr>
        <w:t xml:space="preserve"> </w:t>
      </w:r>
      <w:r>
        <w:t>otra</w:t>
      </w:r>
      <w:r>
        <w:rPr>
          <w:spacing w:val="-11"/>
        </w:rPr>
        <w:t xml:space="preserve"> </w:t>
      </w:r>
      <w:r>
        <w:t>forma</w:t>
      </w:r>
      <w:r>
        <w:rPr>
          <w:spacing w:val="-11"/>
        </w:rPr>
        <w:t xml:space="preserve"> </w:t>
      </w:r>
      <w:r>
        <w:t>de</w:t>
      </w:r>
      <w:r>
        <w:rPr>
          <w:spacing w:val="-11"/>
        </w:rPr>
        <w:t xml:space="preserve"> </w:t>
      </w:r>
      <w:r>
        <w:t>control</w:t>
      </w:r>
      <w:r>
        <w:rPr>
          <w:spacing w:val="-11"/>
        </w:rPr>
        <w:t xml:space="preserve"> </w:t>
      </w:r>
      <w:r>
        <w:t>o</w:t>
      </w:r>
      <w:r>
        <w:rPr>
          <w:spacing w:val="-11"/>
        </w:rPr>
        <w:t xml:space="preserve"> </w:t>
      </w:r>
      <w:r>
        <w:t>fiscalización</w:t>
      </w:r>
      <w:r>
        <w:rPr>
          <w:spacing w:val="-11"/>
        </w:rPr>
        <w:t xml:space="preserve"> </w:t>
      </w:r>
      <w:r>
        <w:t>que</w:t>
      </w:r>
      <w:r>
        <w:rPr>
          <w:spacing w:val="-11"/>
        </w:rPr>
        <w:t xml:space="preserve"> </w:t>
      </w:r>
      <w:r>
        <w:t>realicen</w:t>
      </w:r>
      <w:r>
        <w:rPr>
          <w:spacing w:val="-10"/>
        </w:rPr>
        <w:t xml:space="preserve"> </w:t>
      </w:r>
      <w:r>
        <w:t>los órganos</w:t>
      </w:r>
      <w:r>
        <w:rPr>
          <w:spacing w:val="-5"/>
        </w:rPr>
        <w:t xml:space="preserve"> </w:t>
      </w:r>
      <w:r>
        <w:t>internos</w:t>
      </w:r>
      <w:r>
        <w:rPr>
          <w:spacing w:val="-4"/>
        </w:rPr>
        <w:t xml:space="preserve"> </w:t>
      </w:r>
      <w:r>
        <w:t>de</w:t>
      </w:r>
      <w:r>
        <w:rPr>
          <w:spacing w:val="-4"/>
        </w:rPr>
        <w:t xml:space="preserve"> </w:t>
      </w:r>
      <w:r>
        <w:t>control,</w:t>
      </w:r>
      <w:r>
        <w:rPr>
          <w:spacing w:val="-4"/>
        </w:rPr>
        <w:t xml:space="preserve"> </w:t>
      </w:r>
      <w:r>
        <w:t>ejecutándose</w:t>
      </w:r>
      <w:r>
        <w:rPr>
          <w:spacing w:val="-4"/>
        </w:rPr>
        <w:t xml:space="preserve"> </w:t>
      </w:r>
      <w:r>
        <w:t>una</w:t>
      </w:r>
      <w:r>
        <w:rPr>
          <w:spacing w:val="-4"/>
        </w:rPr>
        <w:t xml:space="preserve"> </w:t>
      </w:r>
      <w:r>
        <w:t>vez</w:t>
      </w:r>
      <w:r>
        <w:rPr>
          <w:spacing w:val="-4"/>
        </w:rPr>
        <w:t xml:space="preserve"> </w:t>
      </w:r>
      <w:r>
        <w:t>que</w:t>
      </w:r>
      <w:r>
        <w:rPr>
          <w:spacing w:val="-4"/>
        </w:rPr>
        <w:t xml:space="preserve"> </w:t>
      </w:r>
      <w:r>
        <w:t>el</w:t>
      </w:r>
      <w:r>
        <w:rPr>
          <w:spacing w:val="-4"/>
        </w:rPr>
        <w:t xml:space="preserve"> </w:t>
      </w:r>
      <w:r>
        <w:t>programa</w:t>
      </w:r>
      <w:r>
        <w:rPr>
          <w:spacing w:val="-4"/>
        </w:rPr>
        <w:t xml:space="preserve"> </w:t>
      </w:r>
      <w:r>
        <w:t>anual</w:t>
      </w:r>
      <w:r>
        <w:rPr>
          <w:spacing w:val="-4"/>
        </w:rPr>
        <w:t xml:space="preserve"> </w:t>
      </w:r>
      <w:r>
        <w:t>de</w:t>
      </w:r>
      <w:r>
        <w:rPr>
          <w:spacing w:val="-4"/>
        </w:rPr>
        <w:t xml:space="preserve"> </w:t>
      </w:r>
      <w:r>
        <w:t>auditoría</w:t>
      </w:r>
      <w:r>
        <w:rPr>
          <w:spacing w:val="-4"/>
        </w:rPr>
        <w:t xml:space="preserve"> </w:t>
      </w:r>
      <w:r>
        <w:t>esté aprobado</w:t>
      </w:r>
      <w:r>
        <w:rPr>
          <w:spacing w:val="-2"/>
        </w:rPr>
        <w:t xml:space="preserve"> </w:t>
      </w:r>
      <w:r>
        <w:t>y</w:t>
      </w:r>
      <w:r>
        <w:rPr>
          <w:spacing w:val="-2"/>
        </w:rPr>
        <w:t xml:space="preserve"> </w:t>
      </w:r>
      <w:r>
        <w:t>publicado</w:t>
      </w:r>
      <w:r>
        <w:rPr>
          <w:spacing w:val="-2"/>
        </w:rPr>
        <w:t xml:space="preserve"> </w:t>
      </w:r>
      <w:r>
        <w:t>en</w:t>
      </w:r>
      <w:r>
        <w:rPr>
          <w:spacing w:val="-2"/>
        </w:rPr>
        <w:t xml:space="preserve"> </w:t>
      </w:r>
      <w:r>
        <w:t>su</w:t>
      </w:r>
      <w:r>
        <w:rPr>
          <w:spacing w:val="-2"/>
        </w:rPr>
        <w:t xml:space="preserve"> </w:t>
      </w:r>
      <w:r>
        <w:t>página</w:t>
      </w:r>
      <w:r>
        <w:rPr>
          <w:spacing w:val="-2"/>
        </w:rPr>
        <w:t xml:space="preserve"> </w:t>
      </w:r>
      <w:r>
        <w:t>de</w:t>
      </w:r>
      <w:r>
        <w:rPr>
          <w:spacing w:val="-1"/>
        </w:rPr>
        <w:t xml:space="preserve"> </w:t>
      </w:r>
      <w:r>
        <w:t>internet,</w:t>
      </w:r>
      <w:r>
        <w:rPr>
          <w:spacing w:val="-2"/>
        </w:rPr>
        <w:t xml:space="preserve"> </w:t>
      </w:r>
      <w:r>
        <w:t>para</w:t>
      </w:r>
      <w:r>
        <w:rPr>
          <w:spacing w:val="-2"/>
        </w:rPr>
        <w:t xml:space="preserve"> </w:t>
      </w:r>
      <w:r>
        <w:t>efectos</w:t>
      </w:r>
      <w:r>
        <w:rPr>
          <w:spacing w:val="-2"/>
        </w:rPr>
        <w:t xml:space="preserve"> </w:t>
      </w:r>
      <w:r>
        <w:t>de</w:t>
      </w:r>
      <w:r>
        <w:rPr>
          <w:spacing w:val="-2"/>
        </w:rPr>
        <w:t xml:space="preserve"> </w:t>
      </w:r>
      <w:r>
        <w:t>comprobar</w:t>
      </w:r>
      <w:r>
        <w:rPr>
          <w:spacing w:val="-2"/>
        </w:rPr>
        <w:t xml:space="preserve"> </w:t>
      </w:r>
      <w:r>
        <w:t>el</w:t>
      </w:r>
      <w:r>
        <w:rPr>
          <w:spacing w:val="-1"/>
        </w:rPr>
        <w:t xml:space="preserve"> </w:t>
      </w:r>
      <w:r>
        <w:t xml:space="preserve">cumplimiento de las disposiciones legales y normativas aplicables, en cuanto a la determinación y aplicación de los ingresos y gastos públicos, y todo lo relacionado con la actividad financiera-administrativa de la </w:t>
      </w:r>
      <w:r>
        <w:rPr>
          <w:rFonts w:ascii="Arial" w:hAnsi="Arial"/>
          <w:b/>
        </w:rPr>
        <w:t>Secretaría Ejecutiva del Sistema Anticorrupción del Estado de Quintana Roo.</w:t>
      </w:r>
    </w:p>
    <w:p w:rsidR="00E55258" w:rsidRDefault="00E55258">
      <w:pPr>
        <w:pStyle w:val="Textoindependiente"/>
        <w:rPr>
          <w:rFonts w:ascii="Arial"/>
          <w:b/>
        </w:rPr>
      </w:pPr>
    </w:p>
    <w:p w:rsidR="00E55258" w:rsidRDefault="00E55258">
      <w:pPr>
        <w:pStyle w:val="Textoindependiente"/>
        <w:spacing w:before="182"/>
        <w:rPr>
          <w:rFonts w:ascii="Arial"/>
          <w:b/>
        </w:rPr>
      </w:pPr>
    </w:p>
    <w:p w:rsidR="00E55258" w:rsidRDefault="004F30B6">
      <w:pPr>
        <w:pStyle w:val="Textoindependiente"/>
        <w:spacing w:line="360" w:lineRule="auto"/>
        <w:ind w:left="116" w:right="111"/>
        <w:jc w:val="both"/>
      </w:pPr>
      <w:r>
        <w:t xml:space="preserve">En la Cuenta Pública de la </w:t>
      </w:r>
      <w:r>
        <w:rPr>
          <w:rFonts w:ascii="Arial" w:hAnsi="Arial"/>
          <w:b/>
        </w:rPr>
        <w:t xml:space="preserve">Secretaría Ejecutiva del Sistema Anticorrupción del Estado de Quintana Roo, </w:t>
      </w:r>
      <w:r>
        <w:t>correspondiente al ejercicio fiscal 2023, se encuentra reflejada la captación del ingreso y el ejercicio del gasto público</w:t>
      </w:r>
      <w:r>
        <w:rPr>
          <w:spacing w:val="40"/>
        </w:rPr>
        <w:t xml:space="preserve"> </w:t>
      </w:r>
      <w:r>
        <w:t>de recursos</w:t>
      </w:r>
      <w:r>
        <w:rPr>
          <w:spacing w:val="40"/>
        </w:rPr>
        <w:t xml:space="preserve"> </w:t>
      </w:r>
      <w:r>
        <w:t>estatales. La Cuenta Pública</w:t>
      </w:r>
      <w:r>
        <w:rPr>
          <w:spacing w:val="-3"/>
        </w:rPr>
        <w:t xml:space="preserve"> </w:t>
      </w:r>
      <w:r>
        <w:t>fue</w:t>
      </w:r>
      <w:r>
        <w:rPr>
          <w:spacing w:val="-3"/>
        </w:rPr>
        <w:t xml:space="preserve"> </w:t>
      </w:r>
      <w:r>
        <w:t>entregada</w:t>
      </w:r>
      <w:r>
        <w:rPr>
          <w:spacing w:val="-2"/>
        </w:rPr>
        <w:t xml:space="preserve"> </w:t>
      </w:r>
      <w:r>
        <w:t>a</w:t>
      </w:r>
      <w:r>
        <w:rPr>
          <w:spacing w:val="-3"/>
        </w:rPr>
        <w:t xml:space="preserve"> </w:t>
      </w:r>
      <w:r>
        <w:t>la</w:t>
      </w:r>
      <w:r>
        <w:rPr>
          <w:spacing w:val="-3"/>
        </w:rPr>
        <w:t xml:space="preserve"> </w:t>
      </w:r>
      <w:r>
        <w:t>Auditoría</w:t>
      </w:r>
      <w:r>
        <w:rPr>
          <w:spacing w:val="-2"/>
        </w:rPr>
        <w:t xml:space="preserve"> </w:t>
      </w:r>
      <w:r>
        <w:t>Superior</w:t>
      </w:r>
      <w:r>
        <w:rPr>
          <w:spacing w:val="-3"/>
        </w:rPr>
        <w:t xml:space="preserve"> </w:t>
      </w:r>
      <w:r>
        <w:t>del</w:t>
      </w:r>
      <w:r>
        <w:rPr>
          <w:spacing w:val="-2"/>
        </w:rPr>
        <w:t xml:space="preserve"> </w:t>
      </w:r>
      <w:r>
        <w:t>Estado,</w:t>
      </w:r>
      <w:r>
        <w:rPr>
          <w:spacing w:val="-3"/>
        </w:rPr>
        <w:t xml:space="preserve"> </w:t>
      </w:r>
      <w:r>
        <w:t>en</w:t>
      </w:r>
      <w:r>
        <w:rPr>
          <w:spacing w:val="-3"/>
        </w:rPr>
        <w:t xml:space="preserve"> </w:t>
      </w:r>
      <w:r>
        <w:t>fecha</w:t>
      </w:r>
      <w:r>
        <w:rPr>
          <w:spacing w:val="-2"/>
        </w:rPr>
        <w:t xml:space="preserve"> </w:t>
      </w:r>
      <w:r>
        <w:t>01</w:t>
      </w:r>
      <w:r>
        <w:rPr>
          <w:spacing w:val="-3"/>
        </w:rPr>
        <w:t xml:space="preserve"> </w:t>
      </w:r>
      <w:r>
        <w:t>de</w:t>
      </w:r>
      <w:r>
        <w:rPr>
          <w:spacing w:val="-3"/>
        </w:rPr>
        <w:t xml:space="preserve"> </w:t>
      </w:r>
      <w:r>
        <w:t>abril</w:t>
      </w:r>
      <w:r>
        <w:rPr>
          <w:spacing w:val="-2"/>
        </w:rPr>
        <w:t xml:space="preserve"> </w:t>
      </w:r>
      <w:r>
        <w:t>de</w:t>
      </w:r>
      <w:r>
        <w:rPr>
          <w:spacing w:val="-3"/>
        </w:rPr>
        <w:t xml:space="preserve"> </w:t>
      </w:r>
      <w:r>
        <w:t>2024,</w:t>
      </w:r>
      <w:r>
        <w:rPr>
          <w:spacing w:val="-2"/>
        </w:rPr>
        <w:t xml:space="preserve"> </w:t>
      </w:r>
      <w:r>
        <w:t>con oficio No. SESAEQROO/ST/0268/2024.</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2"/>
        <w:jc w:val="both"/>
      </w:pPr>
      <w:r>
        <w:t>El</w:t>
      </w:r>
      <w:r>
        <w:rPr>
          <w:spacing w:val="-4"/>
        </w:rPr>
        <w:t xml:space="preserve"> </w:t>
      </w:r>
      <w:r>
        <w:t>C.</w:t>
      </w:r>
      <w:r>
        <w:rPr>
          <w:spacing w:val="-3"/>
        </w:rPr>
        <w:t xml:space="preserve"> </w:t>
      </w:r>
      <w:r>
        <w:t>Auditor</w:t>
      </w:r>
      <w:r>
        <w:rPr>
          <w:spacing w:val="-3"/>
        </w:rPr>
        <w:t xml:space="preserve"> </w:t>
      </w:r>
      <w:r>
        <w:t>Superior</w:t>
      </w:r>
      <w:r>
        <w:rPr>
          <w:spacing w:val="-4"/>
        </w:rPr>
        <w:t xml:space="preserve"> </w:t>
      </w:r>
      <w:r>
        <w:t>del</w:t>
      </w:r>
      <w:r>
        <w:rPr>
          <w:spacing w:val="-3"/>
        </w:rPr>
        <w:t xml:space="preserve"> </w:t>
      </w:r>
      <w:r>
        <w:t>Estado</w:t>
      </w:r>
      <w:r>
        <w:rPr>
          <w:spacing w:val="-3"/>
        </w:rPr>
        <w:t xml:space="preserve"> </w:t>
      </w:r>
      <w:r>
        <w:t>de</w:t>
      </w:r>
      <w:r>
        <w:rPr>
          <w:spacing w:val="-3"/>
        </w:rPr>
        <w:t xml:space="preserve"> </w:t>
      </w:r>
      <w:r>
        <w:t>Quintana</w:t>
      </w:r>
      <w:r>
        <w:rPr>
          <w:spacing w:val="-4"/>
        </w:rPr>
        <w:t xml:space="preserve"> </w:t>
      </w:r>
      <w:r>
        <w:t>Roo,</w:t>
      </w:r>
      <w:r>
        <w:rPr>
          <w:spacing w:val="-3"/>
        </w:rPr>
        <w:t xml:space="preserve"> </w:t>
      </w:r>
      <w:r>
        <w:t>de</w:t>
      </w:r>
      <w:r>
        <w:rPr>
          <w:spacing w:val="-3"/>
        </w:rPr>
        <w:t xml:space="preserve"> </w:t>
      </w:r>
      <w:r>
        <w:t>conformidad</w:t>
      </w:r>
      <w:r>
        <w:rPr>
          <w:spacing w:val="-3"/>
        </w:rPr>
        <w:t xml:space="preserve"> </w:t>
      </w:r>
      <w:r>
        <w:t>con</w:t>
      </w:r>
      <w:r>
        <w:rPr>
          <w:spacing w:val="-4"/>
        </w:rPr>
        <w:t xml:space="preserve"> </w:t>
      </w:r>
      <w:r>
        <w:t>lo</w:t>
      </w:r>
      <w:r>
        <w:rPr>
          <w:spacing w:val="-3"/>
        </w:rPr>
        <w:t xml:space="preserve"> </w:t>
      </w:r>
      <w:r>
        <w:t>dispuesto</w:t>
      </w:r>
      <w:r>
        <w:rPr>
          <w:spacing w:val="-3"/>
        </w:rPr>
        <w:t xml:space="preserve"> </w:t>
      </w:r>
      <w:r>
        <w:t>en</w:t>
      </w:r>
      <w:r>
        <w:rPr>
          <w:spacing w:val="-3"/>
        </w:rPr>
        <w:t xml:space="preserve"> </w:t>
      </w:r>
      <w:r>
        <w:t>los artículos</w:t>
      </w:r>
      <w:r>
        <w:rPr>
          <w:spacing w:val="-8"/>
        </w:rPr>
        <w:t xml:space="preserve"> </w:t>
      </w:r>
      <w:r>
        <w:t>8,</w:t>
      </w:r>
      <w:r>
        <w:rPr>
          <w:spacing w:val="-8"/>
        </w:rPr>
        <w:t xml:space="preserve"> </w:t>
      </w:r>
      <w:r>
        <w:t>19</w:t>
      </w:r>
      <w:r>
        <w:rPr>
          <w:spacing w:val="-7"/>
        </w:rPr>
        <w:t xml:space="preserve"> </w:t>
      </w:r>
      <w:r>
        <w:t>fracción</w:t>
      </w:r>
      <w:r>
        <w:rPr>
          <w:spacing w:val="-8"/>
        </w:rPr>
        <w:t xml:space="preserve"> </w:t>
      </w:r>
      <w:r>
        <w:t>I</w:t>
      </w:r>
      <w:r>
        <w:rPr>
          <w:spacing w:val="-7"/>
        </w:rPr>
        <w:t xml:space="preserve"> </w:t>
      </w:r>
      <w:r>
        <w:t>y</w:t>
      </w:r>
      <w:r>
        <w:rPr>
          <w:spacing w:val="-8"/>
        </w:rPr>
        <w:t xml:space="preserve"> </w:t>
      </w:r>
      <w:r>
        <w:t>86</w:t>
      </w:r>
      <w:r>
        <w:rPr>
          <w:spacing w:val="-7"/>
        </w:rPr>
        <w:t xml:space="preserve"> </w:t>
      </w:r>
      <w:r>
        <w:t>fracción</w:t>
      </w:r>
      <w:r>
        <w:rPr>
          <w:spacing w:val="-8"/>
        </w:rPr>
        <w:t xml:space="preserve"> </w:t>
      </w:r>
      <w:r>
        <w:t>IV,</w:t>
      </w:r>
      <w:r>
        <w:rPr>
          <w:spacing w:val="-7"/>
        </w:rPr>
        <w:t xml:space="preserve"> </w:t>
      </w:r>
      <w:r>
        <w:t>de</w:t>
      </w:r>
      <w:r>
        <w:rPr>
          <w:spacing w:val="-8"/>
        </w:rPr>
        <w:t xml:space="preserve"> </w:t>
      </w:r>
      <w:r>
        <w:t>la</w:t>
      </w:r>
      <w:r>
        <w:rPr>
          <w:spacing w:val="-7"/>
        </w:rPr>
        <w:t xml:space="preserve"> </w:t>
      </w:r>
      <w:r>
        <w:t>Ley</w:t>
      </w:r>
      <w:r>
        <w:rPr>
          <w:spacing w:val="-8"/>
        </w:rPr>
        <w:t xml:space="preserve"> </w:t>
      </w:r>
      <w:r>
        <w:t>de</w:t>
      </w:r>
      <w:r>
        <w:rPr>
          <w:spacing w:val="-7"/>
        </w:rPr>
        <w:t xml:space="preserve"> </w:t>
      </w:r>
      <w:r>
        <w:t>Fiscalización</w:t>
      </w:r>
      <w:r>
        <w:rPr>
          <w:spacing w:val="-8"/>
        </w:rPr>
        <w:t xml:space="preserve"> </w:t>
      </w:r>
      <w:r>
        <w:t>y</w:t>
      </w:r>
      <w:r>
        <w:rPr>
          <w:spacing w:val="-7"/>
        </w:rPr>
        <w:t xml:space="preserve"> </w:t>
      </w:r>
      <w:r>
        <w:t>Rendición</w:t>
      </w:r>
      <w:r>
        <w:rPr>
          <w:spacing w:val="-8"/>
        </w:rPr>
        <w:t xml:space="preserve"> </w:t>
      </w:r>
      <w:r>
        <w:t>de</w:t>
      </w:r>
      <w:r>
        <w:rPr>
          <w:spacing w:val="-7"/>
        </w:rPr>
        <w:t xml:space="preserve"> </w:t>
      </w:r>
      <w:r>
        <w:t>Cuentas del</w:t>
      </w:r>
      <w:r>
        <w:rPr>
          <w:spacing w:val="32"/>
        </w:rPr>
        <w:t xml:space="preserve"> </w:t>
      </w:r>
      <w:r>
        <w:t>Estado</w:t>
      </w:r>
      <w:r>
        <w:rPr>
          <w:spacing w:val="36"/>
        </w:rPr>
        <w:t xml:space="preserve"> </w:t>
      </w:r>
      <w:r>
        <w:t>de</w:t>
      </w:r>
      <w:r>
        <w:rPr>
          <w:spacing w:val="36"/>
        </w:rPr>
        <w:t xml:space="preserve"> </w:t>
      </w:r>
      <w:r>
        <w:t>Quintana</w:t>
      </w:r>
      <w:r>
        <w:rPr>
          <w:spacing w:val="35"/>
        </w:rPr>
        <w:t xml:space="preserve"> </w:t>
      </w:r>
      <w:r>
        <w:t>Roo,</w:t>
      </w:r>
      <w:r>
        <w:rPr>
          <w:spacing w:val="35"/>
        </w:rPr>
        <w:t xml:space="preserve"> </w:t>
      </w:r>
      <w:r>
        <w:t>aprobó</w:t>
      </w:r>
      <w:r>
        <w:rPr>
          <w:spacing w:val="36"/>
        </w:rPr>
        <w:t xml:space="preserve"> </w:t>
      </w:r>
      <w:r>
        <w:t>en</w:t>
      </w:r>
      <w:r>
        <w:rPr>
          <w:spacing w:val="37"/>
        </w:rPr>
        <w:t xml:space="preserve"> </w:t>
      </w:r>
      <w:r>
        <w:t>fecha</w:t>
      </w:r>
      <w:r>
        <w:rPr>
          <w:spacing w:val="35"/>
        </w:rPr>
        <w:t xml:space="preserve"> </w:t>
      </w:r>
      <w:r>
        <w:t>26</w:t>
      </w:r>
      <w:r>
        <w:rPr>
          <w:spacing w:val="36"/>
        </w:rPr>
        <w:t xml:space="preserve"> </w:t>
      </w:r>
      <w:r>
        <w:t>de</w:t>
      </w:r>
      <w:r>
        <w:rPr>
          <w:spacing w:val="36"/>
        </w:rPr>
        <w:t xml:space="preserve"> </w:t>
      </w:r>
      <w:r>
        <w:t>enero</w:t>
      </w:r>
      <w:r>
        <w:rPr>
          <w:spacing w:val="35"/>
        </w:rPr>
        <w:t xml:space="preserve"> </w:t>
      </w:r>
      <w:r>
        <w:t>de</w:t>
      </w:r>
      <w:r>
        <w:rPr>
          <w:spacing w:val="36"/>
        </w:rPr>
        <w:t xml:space="preserve"> </w:t>
      </w:r>
      <w:r>
        <w:t>2024</w:t>
      </w:r>
      <w:r>
        <w:rPr>
          <w:spacing w:val="36"/>
        </w:rPr>
        <w:t xml:space="preserve"> </w:t>
      </w:r>
      <w:r>
        <w:t>mediante</w:t>
      </w:r>
      <w:r>
        <w:rPr>
          <w:spacing w:val="37"/>
        </w:rPr>
        <w:t xml:space="preserve"> </w:t>
      </w:r>
      <w:r>
        <w:rPr>
          <w:spacing w:val="-2"/>
        </w:rPr>
        <w:t>acuerdo</w:t>
      </w:r>
    </w:p>
    <w:p w:rsidR="00E55258" w:rsidRDefault="00E55258">
      <w:pPr>
        <w:spacing w:line="360" w:lineRule="auto"/>
        <w:jc w:val="both"/>
        <w:sectPr w:rsidR="00E55258">
          <w:pgSz w:w="12240" w:h="15840"/>
          <w:pgMar w:top="3180" w:right="1020" w:bottom="1180" w:left="1300" w:header="723" w:footer="987" w:gutter="0"/>
          <w:cols w:space="720"/>
        </w:sectPr>
      </w:pPr>
    </w:p>
    <w:p w:rsidR="00E55258" w:rsidRDefault="004F30B6">
      <w:pPr>
        <w:pStyle w:val="Textoindependiente"/>
        <w:spacing w:before="269" w:line="360" w:lineRule="auto"/>
        <w:ind w:left="116" w:right="110"/>
        <w:jc w:val="both"/>
      </w:pPr>
      <w:r>
        <w:lastRenderedPageBreak/>
        <w:t>administrativo, el Programa Anual de Auditorías, Visitas e Inspecciones (PAAVI), correspondiente al año 2024, para la fiscalización superior de la Cuenta Pública 2023, el cual fue expedido y publicado en el portal web de la Auditoría Superior del Estado de Quintana Roo.</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0"/>
        <w:jc w:val="both"/>
      </w:pPr>
      <w:r>
        <w:t>Por lo anterior y en cumplimiento a los artículos 2, 3, 4, 5, 6 fracciones I, II y XX,16, 17, 19 fracciones</w:t>
      </w:r>
      <w:r>
        <w:rPr>
          <w:spacing w:val="-7"/>
        </w:rPr>
        <w:t xml:space="preserve"> </w:t>
      </w:r>
      <w:r>
        <w:t>I,</w:t>
      </w:r>
      <w:r>
        <w:rPr>
          <w:spacing w:val="-7"/>
        </w:rPr>
        <w:t xml:space="preserve"> </w:t>
      </w:r>
      <w:r>
        <w:t>VI,</w:t>
      </w:r>
      <w:r>
        <w:rPr>
          <w:spacing w:val="-6"/>
        </w:rPr>
        <w:t xml:space="preserve"> </w:t>
      </w:r>
      <w:r>
        <w:t>VII,</w:t>
      </w:r>
      <w:r>
        <w:rPr>
          <w:spacing w:val="-7"/>
        </w:rPr>
        <w:t xml:space="preserve"> </w:t>
      </w:r>
      <w:r>
        <w:t>VIII,</w:t>
      </w:r>
      <w:r>
        <w:rPr>
          <w:spacing w:val="-7"/>
        </w:rPr>
        <w:t xml:space="preserve"> </w:t>
      </w:r>
      <w:r>
        <w:t>XII,</w:t>
      </w:r>
      <w:r>
        <w:rPr>
          <w:spacing w:val="-6"/>
        </w:rPr>
        <w:t xml:space="preserve"> </w:t>
      </w:r>
      <w:r>
        <w:t>XV,</w:t>
      </w:r>
      <w:r>
        <w:rPr>
          <w:spacing w:val="-7"/>
        </w:rPr>
        <w:t xml:space="preserve"> </w:t>
      </w:r>
      <w:r>
        <w:t>XXVI</w:t>
      </w:r>
      <w:r>
        <w:rPr>
          <w:spacing w:val="-7"/>
        </w:rPr>
        <w:t xml:space="preserve"> </w:t>
      </w:r>
      <w:r>
        <w:t>y</w:t>
      </w:r>
      <w:r>
        <w:rPr>
          <w:spacing w:val="-6"/>
        </w:rPr>
        <w:t xml:space="preserve"> </w:t>
      </w:r>
      <w:r>
        <w:t>XXVIII,</w:t>
      </w:r>
      <w:r>
        <w:rPr>
          <w:spacing w:val="-7"/>
        </w:rPr>
        <w:t xml:space="preserve"> </w:t>
      </w:r>
      <w:r>
        <w:t>22</w:t>
      </w:r>
      <w:r>
        <w:rPr>
          <w:spacing w:val="-7"/>
        </w:rPr>
        <w:t xml:space="preserve"> </w:t>
      </w:r>
      <w:r>
        <w:t>en</w:t>
      </w:r>
      <w:r>
        <w:rPr>
          <w:spacing w:val="-6"/>
        </w:rPr>
        <w:t xml:space="preserve"> </w:t>
      </w:r>
      <w:r>
        <w:t>su</w:t>
      </w:r>
      <w:r>
        <w:rPr>
          <w:spacing w:val="-7"/>
        </w:rPr>
        <w:t xml:space="preserve"> </w:t>
      </w:r>
      <w:r>
        <w:t>último</w:t>
      </w:r>
      <w:r>
        <w:rPr>
          <w:spacing w:val="-7"/>
        </w:rPr>
        <w:t xml:space="preserve"> </w:t>
      </w:r>
      <w:r>
        <w:t>párrafo,</w:t>
      </w:r>
      <w:r>
        <w:rPr>
          <w:spacing w:val="-6"/>
        </w:rPr>
        <w:t xml:space="preserve"> </w:t>
      </w:r>
      <w:r>
        <w:t>37,</w:t>
      </w:r>
      <w:r>
        <w:rPr>
          <w:spacing w:val="-7"/>
        </w:rPr>
        <w:t xml:space="preserve"> </w:t>
      </w:r>
      <w:r>
        <w:t>38,</w:t>
      </w:r>
      <w:r>
        <w:rPr>
          <w:spacing w:val="-7"/>
        </w:rPr>
        <w:t xml:space="preserve"> </w:t>
      </w:r>
      <w:r>
        <w:t>40,</w:t>
      </w:r>
      <w:r>
        <w:rPr>
          <w:spacing w:val="-6"/>
        </w:rPr>
        <w:t xml:space="preserve"> </w:t>
      </w:r>
      <w:r>
        <w:t>41,</w:t>
      </w:r>
      <w:r>
        <w:rPr>
          <w:spacing w:val="-7"/>
        </w:rPr>
        <w:t xml:space="preserve"> </w:t>
      </w:r>
      <w:r>
        <w:t>42</w:t>
      </w:r>
      <w:r>
        <w:rPr>
          <w:spacing w:val="-6"/>
        </w:rPr>
        <w:t xml:space="preserve"> </w:t>
      </w:r>
      <w:r>
        <w:t xml:space="preserve">y 86 fracciones I, XVII, XXII y XXXVI de la Ley de Fiscalización y Rendición de Cuentas del Estado de Quintana Roo, se tiene a bien presentar el Informe Individual de Auditoría obtenido con relación a la Cuenta Pública de la </w:t>
      </w:r>
      <w:r>
        <w:rPr>
          <w:rFonts w:ascii="Arial" w:hAnsi="Arial"/>
          <w:b/>
        </w:rPr>
        <w:t xml:space="preserve">Secretaría Ejecutiva del Sistema Anticorrupción del Estado de Quintana Roo, </w:t>
      </w:r>
      <w:r>
        <w:t>correspondiente al ejercicio fiscal 2023.</w:t>
      </w:r>
    </w:p>
    <w:p w:rsidR="00E55258" w:rsidRDefault="00E55258">
      <w:pPr>
        <w:pStyle w:val="Textoindependiente"/>
      </w:pPr>
    </w:p>
    <w:p w:rsidR="00E55258" w:rsidRDefault="00E55258">
      <w:pPr>
        <w:pStyle w:val="Textoindependiente"/>
        <w:spacing w:before="262"/>
      </w:pPr>
    </w:p>
    <w:p w:rsidR="00E55258" w:rsidRDefault="004F30B6">
      <w:pPr>
        <w:pStyle w:val="Ttulo1"/>
        <w:jc w:val="both"/>
      </w:pPr>
      <w:bookmarkStart w:id="2" w:name="_bookmark1"/>
      <w:bookmarkEnd w:id="2"/>
      <w:r>
        <w:t>ANTECEDENTES</w:t>
      </w:r>
      <w:r>
        <w:rPr>
          <w:spacing w:val="-3"/>
        </w:rPr>
        <w:t xml:space="preserve"> </w:t>
      </w:r>
      <w:r>
        <w:t>DE</w:t>
      </w:r>
      <w:r>
        <w:rPr>
          <w:spacing w:val="-3"/>
        </w:rPr>
        <w:t xml:space="preserve"> </w:t>
      </w:r>
      <w:r>
        <w:t>LA</w:t>
      </w:r>
      <w:r>
        <w:rPr>
          <w:spacing w:val="-3"/>
        </w:rPr>
        <w:t xml:space="preserve"> </w:t>
      </w:r>
      <w:r>
        <w:t>ENTIDAD</w:t>
      </w:r>
      <w:r>
        <w:rPr>
          <w:spacing w:val="-2"/>
        </w:rPr>
        <w:t xml:space="preserve"> FISCALIZADA</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pStyle w:val="Ttulo2"/>
        <w:jc w:val="both"/>
      </w:pPr>
      <w:r>
        <w:t>De</w:t>
      </w:r>
      <w:r>
        <w:rPr>
          <w:spacing w:val="-1"/>
        </w:rPr>
        <w:t xml:space="preserve"> </w:t>
      </w:r>
      <w:r>
        <w:t>su</w:t>
      </w:r>
      <w:r>
        <w:rPr>
          <w:spacing w:val="-1"/>
        </w:rPr>
        <w:t xml:space="preserve"> </w:t>
      </w:r>
      <w:r>
        <w:t>Creación</w:t>
      </w:r>
      <w:r>
        <w:rPr>
          <w:spacing w:val="-1"/>
        </w:rPr>
        <w:t xml:space="preserve"> </w:t>
      </w:r>
      <w:r>
        <w:t xml:space="preserve">y </w:t>
      </w:r>
      <w:r>
        <w:rPr>
          <w:spacing w:val="-2"/>
        </w:rPr>
        <w:t>Objeto</w:t>
      </w:r>
    </w:p>
    <w:p w:rsidR="00E55258" w:rsidRDefault="00E55258">
      <w:pPr>
        <w:pStyle w:val="Textoindependiente"/>
        <w:rPr>
          <w:rFonts w:ascii="Arial"/>
          <w:b/>
        </w:rPr>
      </w:pPr>
    </w:p>
    <w:p w:rsidR="00E55258" w:rsidRDefault="00E55258">
      <w:pPr>
        <w:pStyle w:val="Textoindependiente"/>
        <w:rPr>
          <w:rFonts w:ascii="Arial"/>
          <w:b/>
        </w:rPr>
      </w:pPr>
    </w:p>
    <w:p w:rsidR="00E55258" w:rsidRDefault="00E55258">
      <w:pPr>
        <w:pStyle w:val="Textoindependiente"/>
        <w:spacing w:before="44"/>
        <w:rPr>
          <w:rFonts w:ascii="Arial"/>
          <w:b/>
        </w:rPr>
      </w:pPr>
    </w:p>
    <w:p w:rsidR="00E55258" w:rsidRDefault="004F30B6">
      <w:pPr>
        <w:pStyle w:val="Textoindependiente"/>
        <w:spacing w:line="360" w:lineRule="auto"/>
        <w:ind w:left="116" w:right="110"/>
        <w:jc w:val="both"/>
      </w:pPr>
      <w:r>
        <w:t>El 19 de julio de 2017 fue publicado en el Periódico Oficial del Estado de Quintana Roo el Decreto número 084, el cual reforma la Ley del Sistema Anticorrupción del Estado de Quintana</w:t>
      </w:r>
      <w:r>
        <w:rPr>
          <w:spacing w:val="-10"/>
        </w:rPr>
        <w:t xml:space="preserve"> </w:t>
      </w:r>
      <w:r>
        <w:t>Roo,</w:t>
      </w:r>
      <w:r>
        <w:rPr>
          <w:spacing w:val="-10"/>
        </w:rPr>
        <w:t xml:space="preserve"> </w:t>
      </w:r>
      <w:r>
        <w:t>cuyo</w:t>
      </w:r>
      <w:r>
        <w:rPr>
          <w:spacing w:val="-10"/>
        </w:rPr>
        <w:t xml:space="preserve"> </w:t>
      </w:r>
      <w:r>
        <w:t>artículo</w:t>
      </w:r>
      <w:r>
        <w:rPr>
          <w:spacing w:val="-10"/>
        </w:rPr>
        <w:t xml:space="preserve"> </w:t>
      </w:r>
      <w:r>
        <w:t>24</w:t>
      </w:r>
      <w:r>
        <w:rPr>
          <w:spacing w:val="-9"/>
        </w:rPr>
        <w:t xml:space="preserve"> </w:t>
      </w:r>
      <w:r>
        <w:t>dispone</w:t>
      </w:r>
      <w:r>
        <w:rPr>
          <w:spacing w:val="-10"/>
        </w:rPr>
        <w:t xml:space="preserve"> </w:t>
      </w:r>
      <w:r>
        <w:t>la</w:t>
      </w:r>
      <w:r>
        <w:rPr>
          <w:spacing w:val="-10"/>
        </w:rPr>
        <w:t xml:space="preserve"> </w:t>
      </w:r>
      <w:r>
        <w:t>creación</w:t>
      </w:r>
      <w:r>
        <w:rPr>
          <w:spacing w:val="-10"/>
        </w:rPr>
        <w:t xml:space="preserve"> </w:t>
      </w:r>
      <w:r>
        <w:t>de</w:t>
      </w:r>
      <w:r>
        <w:rPr>
          <w:spacing w:val="-9"/>
        </w:rPr>
        <w:t xml:space="preserve"> </w:t>
      </w:r>
      <w:r>
        <w:t>la</w:t>
      </w:r>
      <w:r>
        <w:rPr>
          <w:spacing w:val="-10"/>
        </w:rPr>
        <w:t xml:space="preserve"> </w:t>
      </w:r>
      <w:r>
        <w:rPr>
          <w:rFonts w:ascii="Arial" w:hAnsi="Arial"/>
          <w:b/>
        </w:rPr>
        <w:t>Secretaría</w:t>
      </w:r>
      <w:r>
        <w:rPr>
          <w:rFonts w:ascii="Arial" w:hAnsi="Arial"/>
          <w:b/>
          <w:spacing w:val="-10"/>
        </w:rPr>
        <w:t xml:space="preserve"> </w:t>
      </w:r>
      <w:r>
        <w:rPr>
          <w:rFonts w:ascii="Arial" w:hAnsi="Arial"/>
          <w:b/>
        </w:rPr>
        <w:t>Ejecutiva</w:t>
      </w:r>
      <w:r>
        <w:rPr>
          <w:rFonts w:ascii="Arial" w:hAnsi="Arial"/>
          <w:b/>
          <w:spacing w:val="-10"/>
        </w:rPr>
        <w:t xml:space="preserve"> </w:t>
      </w:r>
      <w:r>
        <w:rPr>
          <w:rFonts w:ascii="Arial" w:hAnsi="Arial"/>
          <w:b/>
        </w:rPr>
        <w:t>del</w:t>
      </w:r>
      <w:r>
        <w:rPr>
          <w:rFonts w:ascii="Arial" w:hAnsi="Arial"/>
          <w:b/>
          <w:spacing w:val="-9"/>
        </w:rPr>
        <w:t xml:space="preserve"> </w:t>
      </w:r>
      <w:r>
        <w:rPr>
          <w:rFonts w:ascii="Arial" w:hAnsi="Arial"/>
          <w:b/>
        </w:rPr>
        <w:t>Sistema Anticorrupción del Estado de Quintana Roo</w:t>
      </w:r>
      <w:r>
        <w:t>, como un organismo descentralizado, no sectorizado, con personalidad jurídica y patrimonio propio, con autonomía técnica y de gestión, mismo que tendrá su sede en la ciudad de Chetumal Quintana Roo, contará con una</w:t>
      </w:r>
      <w:r>
        <w:rPr>
          <w:spacing w:val="9"/>
        </w:rPr>
        <w:t xml:space="preserve"> </w:t>
      </w:r>
      <w:r>
        <w:t>estructura</w:t>
      </w:r>
      <w:r>
        <w:rPr>
          <w:spacing w:val="11"/>
        </w:rPr>
        <w:t xml:space="preserve"> </w:t>
      </w:r>
      <w:r>
        <w:t>operativa</w:t>
      </w:r>
      <w:r>
        <w:rPr>
          <w:spacing w:val="11"/>
        </w:rPr>
        <w:t xml:space="preserve"> </w:t>
      </w:r>
      <w:r>
        <w:t>para</w:t>
      </w:r>
      <w:r>
        <w:rPr>
          <w:spacing w:val="11"/>
        </w:rPr>
        <w:t xml:space="preserve"> </w:t>
      </w:r>
      <w:r>
        <w:t>la</w:t>
      </w:r>
      <w:r>
        <w:rPr>
          <w:spacing w:val="12"/>
        </w:rPr>
        <w:t xml:space="preserve"> </w:t>
      </w:r>
      <w:r>
        <w:t>realización</w:t>
      </w:r>
      <w:r>
        <w:rPr>
          <w:spacing w:val="11"/>
        </w:rPr>
        <w:t xml:space="preserve"> </w:t>
      </w:r>
      <w:r>
        <w:t>de</w:t>
      </w:r>
      <w:r>
        <w:rPr>
          <w:spacing w:val="11"/>
        </w:rPr>
        <w:t xml:space="preserve"> </w:t>
      </w:r>
      <w:r>
        <w:t>sus</w:t>
      </w:r>
      <w:r>
        <w:rPr>
          <w:spacing w:val="11"/>
        </w:rPr>
        <w:t xml:space="preserve"> </w:t>
      </w:r>
      <w:r>
        <w:t>atribuciones</w:t>
      </w:r>
      <w:r>
        <w:rPr>
          <w:spacing w:val="11"/>
        </w:rPr>
        <w:t xml:space="preserve"> </w:t>
      </w:r>
      <w:r>
        <w:t>objetivos</w:t>
      </w:r>
      <w:r>
        <w:rPr>
          <w:spacing w:val="12"/>
        </w:rPr>
        <w:t xml:space="preserve"> </w:t>
      </w:r>
      <w:r>
        <w:t>y</w:t>
      </w:r>
      <w:r>
        <w:rPr>
          <w:spacing w:val="11"/>
        </w:rPr>
        <w:t xml:space="preserve"> </w:t>
      </w:r>
      <w:r>
        <w:t>fines,</w:t>
      </w:r>
      <w:r>
        <w:rPr>
          <w:spacing w:val="11"/>
        </w:rPr>
        <w:t xml:space="preserve"> </w:t>
      </w:r>
      <w:r>
        <w:t>y,</w:t>
      </w:r>
      <w:r>
        <w:rPr>
          <w:spacing w:val="11"/>
        </w:rPr>
        <w:t xml:space="preserve"> </w:t>
      </w:r>
      <w:r>
        <w:t>por</w:t>
      </w:r>
      <w:r>
        <w:rPr>
          <w:spacing w:val="12"/>
        </w:rPr>
        <w:t xml:space="preserve"> </w:t>
      </w:r>
      <w:r>
        <w:rPr>
          <w:spacing w:val="-5"/>
        </w:rPr>
        <w:t>lo</w:t>
      </w:r>
    </w:p>
    <w:p w:rsidR="00E55258" w:rsidRDefault="00E55258">
      <w:pPr>
        <w:spacing w:line="360" w:lineRule="auto"/>
        <w:jc w:val="both"/>
        <w:sectPr w:rsidR="00E55258">
          <w:pgSz w:w="12240" w:h="15840"/>
          <w:pgMar w:top="3180" w:right="1020" w:bottom="1180" w:left="1300" w:header="723" w:footer="987" w:gutter="0"/>
          <w:cols w:space="720"/>
        </w:sectPr>
      </w:pPr>
    </w:p>
    <w:p w:rsidR="00E55258" w:rsidRDefault="004F30B6">
      <w:pPr>
        <w:pStyle w:val="Textoindependiente"/>
        <w:spacing w:before="269" w:line="360" w:lineRule="auto"/>
        <w:ind w:left="116" w:right="111"/>
        <w:jc w:val="both"/>
      </w:pPr>
      <w:r>
        <w:lastRenderedPageBreak/>
        <w:t>tanto,</w:t>
      </w:r>
      <w:r>
        <w:rPr>
          <w:spacing w:val="-13"/>
        </w:rPr>
        <w:t xml:space="preserve"> </w:t>
      </w:r>
      <w:r>
        <w:t>la</w:t>
      </w:r>
      <w:r>
        <w:rPr>
          <w:spacing w:val="-12"/>
        </w:rPr>
        <w:t xml:space="preserve"> </w:t>
      </w:r>
      <w:r>
        <w:t>Legislatura</w:t>
      </w:r>
      <w:r>
        <w:rPr>
          <w:spacing w:val="-12"/>
        </w:rPr>
        <w:t xml:space="preserve"> </w:t>
      </w:r>
      <w:r>
        <w:t>del</w:t>
      </w:r>
      <w:r>
        <w:rPr>
          <w:spacing w:val="-12"/>
        </w:rPr>
        <w:t xml:space="preserve"> </w:t>
      </w:r>
      <w:r>
        <w:t>Estado</w:t>
      </w:r>
      <w:r>
        <w:rPr>
          <w:spacing w:val="-13"/>
        </w:rPr>
        <w:t xml:space="preserve"> </w:t>
      </w:r>
      <w:r>
        <w:t>deberá</w:t>
      </w:r>
      <w:r>
        <w:rPr>
          <w:spacing w:val="-12"/>
        </w:rPr>
        <w:t xml:space="preserve"> </w:t>
      </w:r>
      <w:r>
        <w:t>asignarle</w:t>
      </w:r>
      <w:r>
        <w:rPr>
          <w:spacing w:val="-12"/>
        </w:rPr>
        <w:t xml:space="preserve"> </w:t>
      </w:r>
      <w:r>
        <w:t>año</w:t>
      </w:r>
      <w:r>
        <w:rPr>
          <w:spacing w:val="-12"/>
        </w:rPr>
        <w:t xml:space="preserve"> </w:t>
      </w:r>
      <w:r>
        <w:t>con</w:t>
      </w:r>
      <w:r>
        <w:rPr>
          <w:spacing w:val="-13"/>
        </w:rPr>
        <w:t xml:space="preserve"> </w:t>
      </w:r>
      <w:r>
        <w:t>año</w:t>
      </w:r>
      <w:r>
        <w:rPr>
          <w:spacing w:val="-12"/>
        </w:rPr>
        <w:t xml:space="preserve"> </w:t>
      </w:r>
      <w:r>
        <w:t>el</w:t>
      </w:r>
      <w:r>
        <w:rPr>
          <w:spacing w:val="-12"/>
        </w:rPr>
        <w:t xml:space="preserve"> </w:t>
      </w:r>
      <w:r>
        <w:t>presupuesto</w:t>
      </w:r>
      <w:r>
        <w:rPr>
          <w:spacing w:val="-12"/>
        </w:rPr>
        <w:t xml:space="preserve"> </w:t>
      </w:r>
      <w:r>
        <w:t>suficiente</w:t>
      </w:r>
      <w:r>
        <w:rPr>
          <w:spacing w:val="-12"/>
        </w:rPr>
        <w:t xml:space="preserve"> </w:t>
      </w:r>
      <w:r>
        <w:t>para el ejercicio integral de sus funciones.</w:t>
      </w:r>
    </w:p>
    <w:p w:rsidR="00E55258" w:rsidRDefault="004F30B6">
      <w:pPr>
        <w:pStyle w:val="Textoindependiente"/>
        <w:spacing w:before="160" w:line="360" w:lineRule="auto"/>
        <w:ind w:left="116" w:right="112"/>
        <w:jc w:val="both"/>
      </w:pPr>
      <w:r>
        <w:t>El objeto del Secretaría Ejecutiva es fungir como un órgano de apoyo técnico del Comité Coordinador</w:t>
      </w:r>
      <w:r>
        <w:rPr>
          <w:spacing w:val="-6"/>
        </w:rPr>
        <w:t xml:space="preserve"> </w:t>
      </w:r>
      <w:r>
        <w:t>del</w:t>
      </w:r>
      <w:r>
        <w:rPr>
          <w:spacing w:val="-6"/>
        </w:rPr>
        <w:t xml:space="preserve"> </w:t>
      </w:r>
      <w:r>
        <w:t>Sistema</w:t>
      </w:r>
      <w:r>
        <w:rPr>
          <w:spacing w:val="-6"/>
        </w:rPr>
        <w:t xml:space="preserve"> </w:t>
      </w:r>
      <w:r>
        <w:t>Anticorrupción</w:t>
      </w:r>
      <w:r>
        <w:rPr>
          <w:spacing w:val="-6"/>
        </w:rPr>
        <w:t xml:space="preserve"> </w:t>
      </w:r>
      <w:r>
        <w:t>del</w:t>
      </w:r>
      <w:r>
        <w:rPr>
          <w:spacing w:val="-6"/>
        </w:rPr>
        <w:t xml:space="preserve"> </w:t>
      </w:r>
      <w:r>
        <w:t>Estado</w:t>
      </w:r>
      <w:r>
        <w:rPr>
          <w:spacing w:val="-6"/>
        </w:rPr>
        <w:t xml:space="preserve"> </w:t>
      </w:r>
      <w:r>
        <w:t>de</w:t>
      </w:r>
      <w:r>
        <w:rPr>
          <w:spacing w:val="-6"/>
        </w:rPr>
        <w:t xml:space="preserve"> </w:t>
      </w:r>
      <w:r>
        <w:t>Quintana</w:t>
      </w:r>
      <w:r>
        <w:rPr>
          <w:spacing w:val="-6"/>
        </w:rPr>
        <w:t xml:space="preserve"> </w:t>
      </w:r>
      <w:r>
        <w:t>Roo,</w:t>
      </w:r>
      <w:r>
        <w:rPr>
          <w:spacing w:val="-6"/>
        </w:rPr>
        <w:t xml:space="preserve"> </w:t>
      </w:r>
      <w:r>
        <w:t>a</w:t>
      </w:r>
      <w:r>
        <w:rPr>
          <w:spacing w:val="-6"/>
        </w:rPr>
        <w:t xml:space="preserve"> </w:t>
      </w:r>
      <w:r>
        <w:t>efecto</w:t>
      </w:r>
      <w:r>
        <w:rPr>
          <w:spacing w:val="-6"/>
        </w:rPr>
        <w:t xml:space="preserve"> </w:t>
      </w:r>
      <w:r>
        <w:t>de</w:t>
      </w:r>
      <w:r>
        <w:rPr>
          <w:spacing w:val="-6"/>
        </w:rPr>
        <w:t xml:space="preserve"> </w:t>
      </w:r>
      <w:r>
        <w:t>proveerle asistencia</w:t>
      </w:r>
      <w:r>
        <w:rPr>
          <w:spacing w:val="-10"/>
        </w:rPr>
        <w:t xml:space="preserve"> </w:t>
      </w:r>
      <w:r>
        <w:t>técnica,</w:t>
      </w:r>
      <w:r>
        <w:rPr>
          <w:spacing w:val="-9"/>
        </w:rPr>
        <w:t xml:space="preserve"> </w:t>
      </w:r>
      <w:r>
        <w:t>así</w:t>
      </w:r>
      <w:r>
        <w:rPr>
          <w:spacing w:val="-9"/>
        </w:rPr>
        <w:t xml:space="preserve"> </w:t>
      </w:r>
      <w:r>
        <w:t>como</w:t>
      </w:r>
      <w:r>
        <w:rPr>
          <w:spacing w:val="-9"/>
        </w:rPr>
        <w:t xml:space="preserve"> </w:t>
      </w:r>
      <w:r>
        <w:t>los</w:t>
      </w:r>
      <w:r>
        <w:rPr>
          <w:spacing w:val="-9"/>
        </w:rPr>
        <w:t xml:space="preserve"> </w:t>
      </w:r>
      <w:r>
        <w:t>insumos</w:t>
      </w:r>
      <w:r>
        <w:rPr>
          <w:spacing w:val="-9"/>
        </w:rPr>
        <w:t xml:space="preserve"> </w:t>
      </w:r>
      <w:r>
        <w:t>necesarios</w:t>
      </w:r>
      <w:r>
        <w:rPr>
          <w:spacing w:val="-9"/>
        </w:rPr>
        <w:t xml:space="preserve"> </w:t>
      </w:r>
      <w:r>
        <w:t>para</w:t>
      </w:r>
      <w:r>
        <w:rPr>
          <w:spacing w:val="-9"/>
        </w:rPr>
        <w:t xml:space="preserve"> </w:t>
      </w:r>
      <w:r>
        <w:t>el</w:t>
      </w:r>
      <w:r>
        <w:rPr>
          <w:spacing w:val="-9"/>
        </w:rPr>
        <w:t xml:space="preserve"> </w:t>
      </w:r>
      <w:r>
        <w:t>desempeño</w:t>
      </w:r>
      <w:r>
        <w:rPr>
          <w:spacing w:val="-9"/>
        </w:rPr>
        <w:t xml:space="preserve"> </w:t>
      </w:r>
      <w:r>
        <w:t>de</w:t>
      </w:r>
      <w:r>
        <w:rPr>
          <w:spacing w:val="-9"/>
        </w:rPr>
        <w:t xml:space="preserve"> </w:t>
      </w:r>
      <w:r>
        <w:t>las</w:t>
      </w:r>
      <w:r>
        <w:rPr>
          <w:spacing w:val="-9"/>
        </w:rPr>
        <w:t xml:space="preserve"> </w:t>
      </w:r>
      <w:r>
        <w:t xml:space="preserve">atribuciones establecidas en la fracción III del artículo 161 de la Constitución Política del Estado Libre y Soberano de Quintana Roo y en la Ley del Sistema Anticorrupción del Estado de Quintana </w:t>
      </w:r>
      <w:r>
        <w:rPr>
          <w:spacing w:val="-4"/>
        </w:rPr>
        <w:t>Roo.</w:t>
      </w:r>
    </w:p>
    <w:p w:rsidR="00E55258" w:rsidRDefault="00E55258">
      <w:pPr>
        <w:pStyle w:val="Textoindependiente"/>
      </w:pPr>
    </w:p>
    <w:p w:rsidR="00E55258" w:rsidRDefault="00E55258">
      <w:pPr>
        <w:pStyle w:val="Textoindependiente"/>
        <w:spacing w:before="262"/>
      </w:pPr>
    </w:p>
    <w:p w:rsidR="00E55258" w:rsidRDefault="004F30B6" w:rsidP="008D3166">
      <w:pPr>
        <w:pStyle w:val="Ttulo1"/>
        <w:spacing w:line="360" w:lineRule="auto"/>
        <w:jc w:val="both"/>
      </w:pPr>
      <w:bookmarkStart w:id="3" w:name="_bookmark2"/>
      <w:bookmarkEnd w:id="3"/>
      <w:r>
        <w:t>I.</w:t>
      </w:r>
      <w:r>
        <w:rPr>
          <w:spacing w:val="80"/>
        </w:rPr>
        <w:t xml:space="preserve"> </w:t>
      </w:r>
      <w:r>
        <w:t>INFORME</w:t>
      </w:r>
      <w:r>
        <w:rPr>
          <w:spacing w:val="80"/>
        </w:rPr>
        <w:t xml:space="preserve"> </w:t>
      </w:r>
      <w:r>
        <w:t>INDIVIDUAL</w:t>
      </w:r>
      <w:r>
        <w:rPr>
          <w:spacing w:val="80"/>
        </w:rPr>
        <w:t xml:space="preserve"> </w:t>
      </w:r>
      <w:r>
        <w:t>DE</w:t>
      </w:r>
      <w:r>
        <w:rPr>
          <w:spacing w:val="80"/>
        </w:rPr>
        <w:t xml:space="preserve"> </w:t>
      </w:r>
      <w:r>
        <w:t>AUDITORÍA</w:t>
      </w:r>
      <w:r>
        <w:rPr>
          <w:spacing w:val="80"/>
        </w:rPr>
        <w:t xml:space="preserve"> </w:t>
      </w:r>
      <w:r>
        <w:t>RELATIVO</w:t>
      </w:r>
      <w:r>
        <w:rPr>
          <w:spacing w:val="80"/>
        </w:rPr>
        <w:t xml:space="preserve"> </w:t>
      </w:r>
      <w:r>
        <w:t>A</w:t>
      </w:r>
      <w:r>
        <w:rPr>
          <w:spacing w:val="80"/>
        </w:rPr>
        <w:t xml:space="preserve"> </w:t>
      </w:r>
      <w:r>
        <w:t>INGRESOS</w:t>
      </w:r>
      <w:r>
        <w:rPr>
          <w:spacing w:val="80"/>
        </w:rPr>
        <w:t xml:space="preserve"> </w:t>
      </w:r>
      <w:r>
        <w:t>Y</w:t>
      </w:r>
      <w:r>
        <w:rPr>
          <w:spacing w:val="80"/>
        </w:rPr>
        <w:t xml:space="preserve"> </w:t>
      </w:r>
      <w:r>
        <w:t>GASTOS</w:t>
      </w:r>
      <w:r>
        <w:rPr>
          <w:spacing w:val="40"/>
        </w:rPr>
        <w:t xml:space="preserve"> </w:t>
      </w:r>
      <w:r>
        <w:rPr>
          <w:spacing w:val="-2"/>
        </w:rPr>
        <w:t>PÚBLICOS</w:t>
      </w:r>
    </w:p>
    <w:p w:rsidR="00E55258" w:rsidRDefault="00E55258">
      <w:pPr>
        <w:pStyle w:val="Textoindependiente"/>
        <w:rPr>
          <w:rFonts w:ascii="Arial"/>
          <w:b/>
        </w:rPr>
      </w:pPr>
    </w:p>
    <w:p w:rsidR="00E55258" w:rsidRDefault="00E55258">
      <w:pPr>
        <w:pStyle w:val="Textoindependiente"/>
        <w:spacing w:before="22"/>
        <w:rPr>
          <w:rFonts w:ascii="Arial"/>
          <w:b/>
        </w:rPr>
      </w:pPr>
    </w:p>
    <w:p w:rsidR="00E55258" w:rsidRDefault="004F30B6">
      <w:pPr>
        <w:pStyle w:val="Ttulo1"/>
        <w:numPr>
          <w:ilvl w:val="1"/>
          <w:numId w:val="4"/>
        </w:numPr>
        <w:tabs>
          <w:tab w:val="left" w:pos="516"/>
        </w:tabs>
        <w:ind w:left="516" w:hanging="400"/>
      </w:pPr>
      <w:bookmarkStart w:id="4" w:name="_bookmark3"/>
      <w:bookmarkEnd w:id="4"/>
      <w:r>
        <w:t>ASPECTOS</w:t>
      </w:r>
      <w:r>
        <w:rPr>
          <w:spacing w:val="-6"/>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E55258" w:rsidRDefault="00E55258">
      <w:pPr>
        <w:pStyle w:val="Textoindependiente"/>
        <w:rPr>
          <w:rFonts w:ascii="Arial"/>
          <w:b/>
        </w:rPr>
      </w:pPr>
    </w:p>
    <w:p w:rsidR="00E55258" w:rsidRDefault="00E55258">
      <w:pPr>
        <w:pStyle w:val="Textoindependiente"/>
        <w:spacing w:before="43"/>
        <w:rPr>
          <w:rFonts w:ascii="Arial"/>
          <w:b/>
        </w:rPr>
      </w:pPr>
    </w:p>
    <w:p w:rsidR="00E55258" w:rsidRDefault="004F30B6">
      <w:pPr>
        <w:pStyle w:val="Textoindependiente"/>
        <w:spacing w:line="360" w:lineRule="auto"/>
        <w:ind w:left="116" w:right="111"/>
        <w:jc w:val="both"/>
      </w:pPr>
      <w:r>
        <w:t>En</w:t>
      </w:r>
      <w:r>
        <w:rPr>
          <w:spacing w:val="-7"/>
        </w:rPr>
        <w:t xml:space="preserve"> </w:t>
      </w:r>
      <w:r>
        <w:t>cumplimiento</w:t>
      </w:r>
      <w:r>
        <w:rPr>
          <w:spacing w:val="-7"/>
        </w:rPr>
        <w:t xml:space="preserve"> </w:t>
      </w:r>
      <w:r>
        <w:t>al</w:t>
      </w:r>
      <w:r>
        <w:rPr>
          <w:spacing w:val="-6"/>
        </w:rPr>
        <w:t xml:space="preserve"> </w:t>
      </w:r>
      <w:r>
        <w:t>artículo</w:t>
      </w:r>
      <w:r>
        <w:rPr>
          <w:spacing w:val="-7"/>
        </w:rPr>
        <w:t xml:space="preserve"> </w:t>
      </w:r>
      <w:r>
        <w:t>38,</w:t>
      </w:r>
      <w:r>
        <w:rPr>
          <w:spacing w:val="-6"/>
        </w:rPr>
        <w:t xml:space="preserve"> </w:t>
      </w:r>
      <w:r>
        <w:t>fracción</w:t>
      </w:r>
      <w:r>
        <w:rPr>
          <w:spacing w:val="-7"/>
        </w:rPr>
        <w:t xml:space="preserve"> </w:t>
      </w:r>
      <w:r>
        <w:t>I</w:t>
      </w:r>
      <w:r>
        <w:rPr>
          <w:spacing w:val="-7"/>
        </w:rPr>
        <w:t xml:space="preserve"> </w:t>
      </w:r>
      <w:r>
        <w:t>de</w:t>
      </w:r>
      <w:r>
        <w:rPr>
          <w:spacing w:val="-6"/>
        </w:rPr>
        <w:t xml:space="preserve"> </w:t>
      </w:r>
      <w:r>
        <w:t>la</w:t>
      </w:r>
      <w:r>
        <w:rPr>
          <w:spacing w:val="-7"/>
        </w:rPr>
        <w:t xml:space="preserve"> </w:t>
      </w:r>
      <w:r>
        <w:t>Ley</w:t>
      </w:r>
      <w:r>
        <w:rPr>
          <w:spacing w:val="-6"/>
        </w:rPr>
        <w:t xml:space="preserve"> </w:t>
      </w:r>
      <w:r>
        <w:t>de</w:t>
      </w:r>
      <w:r>
        <w:rPr>
          <w:spacing w:val="-7"/>
        </w:rPr>
        <w:t xml:space="preserve"> </w:t>
      </w:r>
      <w:r>
        <w:t>Fiscalización</w:t>
      </w:r>
      <w:r>
        <w:rPr>
          <w:spacing w:val="-7"/>
        </w:rPr>
        <w:t xml:space="preserve"> </w:t>
      </w:r>
      <w:r>
        <w:t>y</w:t>
      </w:r>
      <w:r>
        <w:rPr>
          <w:spacing w:val="-6"/>
        </w:rPr>
        <w:t xml:space="preserve"> </w:t>
      </w:r>
      <w:r>
        <w:t>Rendición</w:t>
      </w:r>
      <w:r>
        <w:rPr>
          <w:spacing w:val="-7"/>
        </w:rPr>
        <w:t xml:space="preserve"> </w:t>
      </w:r>
      <w:r>
        <w:t>de</w:t>
      </w:r>
      <w:r>
        <w:rPr>
          <w:spacing w:val="-6"/>
        </w:rPr>
        <w:t xml:space="preserve"> </w:t>
      </w:r>
      <w:r>
        <w:t>Cuentas del Estado de Quintana Roo.</w:t>
      </w:r>
    </w:p>
    <w:p w:rsidR="00E55258" w:rsidRDefault="00E55258">
      <w:pPr>
        <w:pStyle w:val="Textoindependiente"/>
      </w:pPr>
    </w:p>
    <w:p w:rsidR="00E55258" w:rsidRDefault="00E55258">
      <w:pPr>
        <w:pStyle w:val="Textoindependiente"/>
        <w:spacing w:before="62"/>
      </w:pPr>
    </w:p>
    <w:p w:rsidR="00E55258" w:rsidRDefault="004F30B6">
      <w:pPr>
        <w:pStyle w:val="Ttulo2"/>
        <w:numPr>
          <w:ilvl w:val="0"/>
          <w:numId w:val="3"/>
        </w:numPr>
        <w:tabs>
          <w:tab w:val="left" w:pos="421"/>
        </w:tabs>
        <w:ind w:left="421" w:hanging="305"/>
      </w:pPr>
      <w:bookmarkStart w:id="5" w:name="_bookmark4"/>
      <w:bookmarkEnd w:id="5"/>
      <w:r>
        <w:t>Título de la</w:t>
      </w:r>
      <w:r>
        <w:rPr>
          <w:spacing w:val="1"/>
        </w:rPr>
        <w:t xml:space="preserve"> </w:t>
      </w:r>
      <w:r>
        <w:rPr>
          <w:spacing w:val="-2"/>
        </w:rPr>
        <w:t>Auditoría</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spacing w:line="360" w:lineRule="auto"/>
        <w:ind w:left="116" w:right="110"/>
        <w:jc w:val="both"/>
        <w:rPr>
          <w:sz w:val="24"/>
        </w:rPr>
      </w:pPr>
      <w:r>
        <w:rPr>
          <w:sz w:val="24"/>
        </w:rPr>
        <w:t xml:space="preserve">La auditoría, visita e inspección que se realizó en materia financiera a la </w:t>
      </w:r>
      <w:r>
        <w:rPr>
          <w:rFonts w:ascii="Arial" w:hAnsi="Arial"/>
          <w:b/>
          <w:sz w:val="24"/>
        </w:rPr>
        <w:t>Secretaría Ejecutiva</w:t>
      </w:r>
      <w:r>
        <w:rPr>
          <w:rFonts w:ascii="Arial" w:hAnsi="Arial"/>
          <w:b/>
          <w:spacing w:val="-9"/>
          <w:sz w:val="24"/>
        </w:rPr>
        <w:t xml:space="preserve"> </w:t>
      </w:r>
      <w:r>
        <w:rPr>
          <w:rFonts w:ascii="Arial" w:hAnsi="Arial"/>
          <w:b/>
          <w:sz w:val="24"/>
        </w:rPr>
        <w:t>del</w:t>
      </w:r>
      <w:r>
        <w:rPr>
          <w:rFonts w:ascii="Arial" w:hAnsi="Arial"/>
          <w:b/>
          <w:spacing w:val="-8"/>
          <w:sz w:val="24"/>
        </w:rPr>
        <w:t xml:space="preserve"> </w:t>
      </w:r>
      <w:r>
        <w:rPr>
          <w:rFonts w:ascii="Arial" w:hAnsi="Arial"/>
          <w:b/>
          <w:sz w:val="24"/>
        </w:rPr>
        <w:t>Sistema</w:t>
      </w:r>
      <w:r>
        <w:rPr>
          <w:rFonts w:ascii="Arial" w:hAnsi="Arial"/>
          <w:b/>
          <w:spacing w:val="-9"/>
          <w:sz w:val="24"/>
        </w:rPr>
        <w:t xml:space="preserve"> </w:t>
      </w:r>
      <w:r>
        <w:rPr>
          <w:rFonts w:ascii="Arial" w:hAnsi="Arial"/>
          <w:b/>
          <w:sz w:val="24"/>
        </w:rPr>
        <w:t>Anticorrupción</w:t>
      </w:r>
      <w:r>
        <w:rPr>
          <w:rFonts w:ascii="Arial" w:hAnsi="Arial"/>
          <w:b/>
          <w:spacing w:val="-8"/>
          <w:sz w:val="24"/>
        </w:rPr>
        <w:t xml:space="preserve"> </w:t>
      </w:r>
      <w:r>
        <w:rPr>
          <w:rFonts w:ascii="Arial" w:hAnsi="Arial"/>
          <w:b/>
          <w:sz w:val="24"/>
        </w:rPr>
        <w:t>del</w:t>
      </w:r>
      <w:r>
        <w:rPr>
          <w:rFonts w:ascii="Arial" w:hAnsi="Arial"/>
          <w:b/>
          <w:spacing w:val="-8"/>
          <w:sz w:val="24"/>
        </w:rPr>
        <w:t xml:space="preserve"> </w:t>
      </w:r>
      <w:r>
        <w:rPr>
          <w:rFonts w:ascii="Arial" w:hAnsi="Arial"/>
          <w:b/>
          <w:sz w:val="24"/>
        </w:rPr>
        <w:t>Estado</w:t>
      </w:r>
      <w:r>
        <w:rPr>
          <w:rFonts w:ascii="Arial" w:hAnsi="Arial"/>
          <w:b/>
          <w:spacing w:val="-9"/>
          <w:sz w:val="24"/>
        </w:rPr>
        <w:t xml:space="preserve"> </w:t>
      </w:r>
      <w:r>
        <w:rPr>
          <w:rFonts w:ascii="Arial" w:hAnsi="Arial"/>
          <w:b/>
          <w:sz w:val="24"/>
        </w:rPr>
        <w:t>de</w:t>
      </w:r>
      <w:r>
        <w:rPr>
          <w:rFonts w:ascii="Arial" w:hAnsi="Arial"/>
          <w:b/>
          <w:spacing w:val="-8"/>
          <w:sz w:val="24"/>
        </w:rPr>
        <w:t xml:space="preserve"> </w:t>
      </w:r>
      <w:r>
        <w:rPr>
          <w:rFonts w:ascii="Arial" w:hAnsi="Arial"/>
          <w:b/>
          <w:sz w:val="24"/>
        </w:rPr>
        <w:t>Quintana</w:t>
      </w:r>
      <w:r>
        <w:rPr>
          <w:rFonts w:ascii="Arial" w:hAnsi="Arial"/>
          <w:b/>
          <w:spacing w:val="-8"/>
          <w:sz w:val="24"/>
        </w:rPr>
        <w:t xml:space="preserve"> </w:t>
      </w:r>
      <w:r>
        <w:rPr>
          <w:rFonts w:ascii="Arial" w:hAnsi="Arial"/>
          <w:b/>
          <w:sz w:val="24"/>
        </w:rPr>
        <w:t>Roo</w:t>
      </w:r>
      <w:r>
        <w:rPr>
          <w:sz w:val="24"/>
        </w:rPr>
        <w:t>,</w:t>
      </w:r>
      <w:r>
        <w:rPr>
          <w:spacing w:val="-9"/>
          <w:sz w:val="24"/>
        </w:rPr>
        <w:t xml:space="preserve"> </w:t>
      </w:r>
      <w:r>
        <w:rPr>
          <w:sz w:val="24"/>
        </w:rPr>
        <w:t>de</w:t>
      </w:r>
      <w:r>
        <w:rPr>
          <w:spacing w:val="-8"/>
          <w:sz w:val="24"/>
        </w:rPr>
        <w:t xml:space="preserve"> </w:t>
      </w:r>
      <w:r>
        <w:rPr>
          <w:sz w:val="24"/>
        </w:rPr>
        <w:t>manera</w:t>
      </w:r>
      <w:r>
        <w:rPr>
          <w:spacing w:val="-8"/>
          <w:sz w:val="24"/>
        </w:rPr>
        <w:t xml:space="preserve"> </w:t>
      </w:r>
      <w:r>
        <w:rPr>
          <w:sz w:val="24"/>
        </w:rPr>
        <w:t>especial y enunciativa mas no limitativa, fue la siguiente:</w:t>
      </w:r>
    </w:p>
    <w:p w:rsidR="00E55258" w:rsidRDefault="00E55258">
      <w:pPr>
        <w:spacing w:line="360" w:lineRule="auto"/>
        <w:jc w:val="both"/>
        <w:rPr>
          <w:sz w:val="24"/>
        </w:rPr>
        <w:sectPr w:rsidR="00E55258">
          <w:pgSz w:w="12240" w:h="15840"/>
          <w:pgMar w:top="3180" w:right="1020" w:bottom="1180" w:left="1300" w:header="723" w:footer="987" w:gutter="0"/>
          <w:cols w:space="720"/>
        </w:sectPr>
      </w:pPr>
    </w:p>
    <w:p w:rsidR="00E55258" w:rsidRDefault="004F30B6">
      <w:pPr>
        <w:tabs>
          <w:tab w:val="left" w:pos="5068"/>
        </w:tabs>
        <w:spacing w:before="269" w:line="360" w:lineRule="auto"/>
        <w:ind w:left="5069" w:right="220" w:hanging="4844"/>
        <w:rPr>
          <w:sz w:val="24"/>
        </w:rPr>
      </w:pPr>
      <w:r>
        <w:rPr>
          <w:rFonts w:ascii="Arial" w:hAnsi="Arial"/>
          <w:b/>
          <w:spacing w:val="-2"/>
          <w:sz w:val="24"/>
        </w:rPr>
        <w:lastRenderedPageBreak/>
        <w:t>23-AEMF-D-GOB-044-097</w:t>
      </w:r>
      <w:r>
        <w:rPr>
          <w:rFonts w:ascii="Arial" w:hAnsi="Arial"/>
          <w:b/>
          <w:sz w:val="24"/>
        </w:rPr>
        <w:tab/>
      </w:r>
      <w:r>
        <w:rPr>
          <w:sz w:val="24"/>
        </w:rPr>
        <w:t>"Auditoría</w:t>
      </w:r>
      <w:r>
        <w:rPr>
          <w:spacing w:val="39"/>
          <w:sz w:val="24"/>
        </w:rPr>
        <w:t xml:space="preserve"> </w:t>
      </w:r>
      <w:r>
        <w:rPr>
          <w:sz w:val="24"/>
        </w:rPr>
        <w:t>de</w:t>
      </w:r>
      <w:r>
        <w:rPr>
          <w:spacing w:val="39"/>
          <w:sz w:val="24"/>
        </w:rPr>
        <w:t xml:space="preserve"> </w:t>
      </w:r>
      <w:r>
        <w:rPr>
          <w:sz w:val="24"/>
        </w:rPr>
        <w:t>Cumplimiento</w:t>
      </w:r>
      <w:r>
        <w:rPr>
          <w:spacing w:val="39"/>
          <w:sz w:val="24"/>
        </w:rPr>
        <w:t xml:space="preserve"> </w:t>
      </w:r>
      <w:r>
        <w:rPr>
          <w:sz w:val="24"/>
        </w:rPr>
        <w:t>Financiero</w:t>
      </w:r>
      <w:r>
        <w:rPr>
          <w:spacing w:val="40"/>
          <w:sz w:val="24"/>
        </w:rPr>
        <w:t xml:space="preserve"> </w:t>
      </w:r>
      <w:r>
        <w:rPr>
          <w:sz w:val="24"/>
        </w:rPr>
        <w:t>de Ingresos y Gastos Públicos".</w:t>
      </w:r>
    </w:p>
    <w:p w:rsidR="00E55258" w:rsidRDefault="004F30B6">
      <w:pPr>
        <w:pStyle w:val="Ttulo2"/>
        <w:numPr>
          <w:ilvl w:val="0"/>
          <w:numId w:val="3"/>
        </w:numPr>
        <w:tabs>
          <w:tab w:val="left" w:pos="421"/>
        </w:tabs>
        <w:spacing w:before="200"/>
        <w:ind w:left="421" w:hanging="305"/>
      </w:pPr>
      <w:bookmarkStart w:id="6" w:name="_bookmark5"/>
      <w:bookmarkEnd w:id="6"/>
      <w:r>
        <w:rPr>
          <w:spacing w:val="-2"/>
        </w:rPr>
        <w:t>Objetivo</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pStyle w:val="Textoindependiente"/>
        <w:spacing w:line="360" w:lineRule="auto"/>
        <w:ind w:left="116" w:right="112"/>
        <w:jc w:val="both"/>
      </w:pPr>
      <w:r>
        <w:t>Fiscalizar</w:t>
      </w:r>
      <w:r>
        <w:rPr>
          <w:spacing w:val="-9"/>
        </w:rPr>
        <w:t xml:space="preserve"> </w:t>
      </w:r>
      <w:r>
        <w:t>la</w:t>
      </w:r>
      <w:r>
        <w:rPr>
          <w:spacing w:val="-8"/>
        </w:rPr>
        <w:t xml:space="preserve"> </w:t>
      </w:r>
      <w:r>
        <w:t>gestión</w:t>
      </w:r>
      <w:r>
        <w:rPr>
          <w:spacing w:val="-8"/>
        </w:rPr>
        <w:t xml:space="preserve"> </w:t>
      </w:r>
      <w:r>
        <w:t>financiera</w:t>
      </w:r>
      <w:r>
        <w:rPr>
          <w:spacing w:val="-8"/>
        </w:rPr>
        <w:t xml:space="preserve"> </w:t>
      </w:r>
      <w:r>
        <w:t>para</w:t>
      </w:r>
      <w:r>
        <w:rPr>
          <w:spacing w:val="-8"/>
        </w:rPr>
        <w:t xml:space="preserve"> </w:t>
      </w:r>
      <w:r>
        <w:t>comprobar</w:t>
      </w:r>
      <w:r>
        <w:rPr>
          <w:spacing w:val="-8"/>
        </w:rPr>
        <w:t xml:space="preserve"> </w:t>
      </w:r>
      <w:r>
        <w:t>el</w:t>
      </w:r>
      <w:r>
        <w:rPr>
          <w:spacing w:val="-8"/>
        </w:rPr>
        <w:t xml:space="preserve"> </w:t>
      </w:r>
      <w:r>
        <w:t>cumplimiento</w:t>
      </w:r>
      <w:r>
        <w:rPr>
          <w:spacing w:val="-8"/>
        </w:rPr>
        <w:t xml:space="preserve"> </w:t>
      </w:r>
      <w:r>
        <w:t>en</w:t>
      </w:r>
      <w:r>
        <w:rPr>
          <w:spacing w:val="-8"/>
        </w:rPr>
        <w:t xml:space="preserve"> </w:t>
      </w:r>
      <w:r>
        <w:t>la</w:t>
      </w:r>
      <w:r>
        <w:rPr>
          <w:spacing w:val="-8"/>
        </w:rPr>
        <w:t xml:space="preserve"> </w:t>
      </w:r>
      <w:r>
        <w:t>ejecución</w:t>
      </w:r>
      <w:r>
        <w:rPr>
          <w:spacing w:val="-8"/>
        </w:rPr>
        <w:t xml:space="preserve"> </w:t>
      </w:r>
      <w:r>
        <w:t>de</w:t>
      </w:r>
      <w:r>
        <w:rPr>
          <w:spacing w:val="-8"/>
        </w:rPr>
        <w:t xml:space="preserve"> </w:t>
      </w:r>
      <w:r>
        <w:t>la</w:t>
      </w:r>
      <w:r>
        <w:rPr>
          <w:spacing w:val="-8"/>
        </w:rPr>
        <w:t xml:space="preserve"> </w:t>
      </w:r>
      <w:r>
        <w:t>Ley</w:t>
      </w:r>
      <w:r>
        <w:rPr>
          <w:spacing w:val="-8"/>
        </w:rPr>
        <w:t xml:space="preserve"> </w:t>
      </w:r>
      <w:r>
        <w:t>de Ingresos y el ejercicio del Presupuesto de Egresos conforme a las disposiciones legales aplicables; verificando la forma y términos en que los ingresos públicos estatales fueron recaudados, obtenidos, captados y administrados; revisando que la custodia, manejo, ejercicio y aplicación de los gastos públicos se realizó en los conceptos y partidas autorizadas, considerando si los programas y su ejecución se ajustaron a los términos y montos</w:t>
      </w:r>
      <w:r>
        <w:rPr>
          <w:spacing w:val="-12"/>
        </w:rPr>
        <w:t xml:space="preserve"> </w:t>
      </w:r>
      <w:r>
        <w:t>aprobados</w:t>
      </w:r>
      <w:r>
        <w:rPr>
          <w:spacing w:val="-12"/>
        </w:rPr>
        <w:t xml:space="preserve"> </w:t>
      </w:r>
      <w:r>
        <w:t>en</w:t>
      </w:r>
      <w:r>
        <w:rPr>
          <w:spacing w:val="-12"/>
        </w:rPr>
        <w:t xml:space="preserve"> </w:t>
      </w:r>
      <w:r>
        <w:t>el</w:t>
      </w:r>
      <w:r>
        <w:rPr>
          <w:spacing w:val="-12"/>
        </w:rPr>
        <w:t xml:space="preserve"> </w:t>
      </w:r>
      <w:r>
        <w:t>Presupuesto</w:t>
      </w:r>
      <w:r>
        <w:rPr>
          <w:spacing w:val="-12"/>
        </w:rPr>
        <w:t xml:space="preserve"> </w:t>
      </w:r>
      <w:r>
        <w:t>de</w:t>
      </w:r>
      <w:r>
        <w:rPr>
          <w:spacing w:val="-12"/>
        </w:rPr>
        <w:t xml:space="preserve"> </w:t>
      </w:r>
      <w:r>
        <w:t>Egresos</w:t>
      </w:r>
      <w:r>
        <w:rPr>
          <w:spacing w:val="-12"/>
        </w:rPr>
        <w:t xml:space="preserve"> </w:t>
      </w:r>
      <w:r>
        <w:t>del</w:t>
      </w:r>
      <w:r>
        <w:rPr>
          <w:spacing w:val="-12"/>
        </w:rPr>
        <w:t xml:space="preserve"> </w:t>
      </w:r>
      <w:r>
        <w:t>ejercicio</w:t>
      </w:r>
      <w:r>
        <w:rPr>
          <w:spacing w:val="-12"/>
        </w:rPr>
        <w:t xml:space="preserve"> </w:t>
      </w:r>
      <w:r>
        <w:t>fiscal</w:t>
      </w:r>
      <w:r>
        <w:rPr>
          <w:spacing w:val="-12"/>
        </w:rPr>
        <w:t xml:space="preserve"> </w:t>
      </w:r>
      <w:r>
        <w:t>en</w:t>
      </w:r>
      <w:r>
        <w:rPr>
          <w:spacing w:val="-12"/>
        </w:rPr>
        <w:t xml:space="preserve"> </w:t>
      </w:r>
      <w:r>
        <w:t>revisión;</w:t>
      </w:r>
      <w:r>
        <w:rPr>
          <w:spacing w:val="-12"/>
        </w:rPr>
        <w:t xml:space="preserve"> </w:t>
      </w:r>
      <w:r>
        <w:t>así</w:t>
      </w:r>
      <w:r>
        <w:rPr>
          <w:spacing w:val="-12"/>
        </w:rPr>
        <w:t xml:space="preserve"> </w:t>
      </w:r>
      <w:r>
        <w:t>como</w:t>
      </w:r>
      <w:r>
        <w:rPr>
          <w:spacing w:val="-11"/>
        </w:rPr>
        <w:t xml:space="preserve"> </w:t>
      </w:r>
      <w:r>
        <w:t>la demás información financiera, contable, patrimonial, presupuestaria y programática que la entidad fiscalizada deba incluir en su Cuenta Pública conforme a la normativa pertinente.</w:t>
      </w:r>
    </w:p>
    <w:p w:rsidR="00E55258" w:rsidRDefault="00E55258">
      <w:pPr>
        <w:pStyle w:val="Textoindependiente"/>
      </w:pPr>
    </w:p>
    <w:p w:rsidR="00E55258" w:rsidRDefault="00E55258">
      <w:pPr>
        <w:pStyle w:val="Textoindependiente"/>
        <w:spacing w:before="62"/>
      </w:pPr>
    </w:p>
    <w:p w:rsidR="00E55258" w:rsidRDefault="004F30B6">
      <w:pPr>
        <w:pStyle w:val="Ttulo2"/>
        <w:numPr>
          <w:ilvl w:val="0"/>
          <w:numId w:val="3"/>
        </w:numPr>
        <w:tabs>
          <w:tab w:val="left" w:pos="421"/>
        </w:tabs>
        <w:ind w:left="421" w:hanging="305"/>
      </w:pPr>
      <w:bookmarkStart w:id="7" w:name="_bookmark6"/>
      <w:bookmarkEnd w:id="7"/>
      <w:r>
        <w:rPr>
          <w:spacing w:val="-2"/>
        </w:rPr>
        <w:t>Alcance</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ind w:left="116"/>
        <w:rPr>
          <w:rFonts w:ascii="Arial" w:hAnsi="Arial"/>
          <w:b/>
          <w:sz w:val="24"/>
        </w:rPr>
      </w:pPr>
      <w:r>
        <w:rPr>
          <w:rFonts w:ascii="Arial" w:hAnsi="Arial"/>
          <w:b/>
          <w:sz w:val="24"/>
        </w:rPr>
        <w:t>Ingresos</w:t>
      </w:r>
      <w:r>
        <w:rPr>
          <w:rFonts w:ascii="Arial" w:hAnsi="Arial"/>
          <w:b/>
          <w:spacing w:val="-3"/>
          <w:sz w:val="24"/>
        </w:rPr>
        <w:t xml:space="preserve"> </w:t>
      </w:r>
      <w:r>
        <w:rPr>
          <w:rFonts w:ascii="Arial" w:hAnsi="Arial"/>
          <w:b/>
          <w:spacing w:val="-2"/>
          <w:sz w:val="24"/>
        </w:rPr>
        <w:t>Públicos</w:t>
      </w:r>
    </w:p>
    <w:p w:rsidR="00E55258" w:rsidRDefault="00E55258">
      <w:pPr>
        <w:pStyle w:val="Textoindependiente"/>
        <w:rPr>
          <w:rFonts w:ascii="Arial"/>
          <w:b/>
        </w:rPr>
      </w:pPr>
    </w:p>
    <w:p w:rsidR="00E55258" w:rsidRDefault="00E55258">
      <w:pPr>
        <w:pStyle w:val="Textoindependiente"/>
        <w:spacing w:before="182"/>
        <w:rPr>
          <w:rFonts w:ascii="Arial"/>
          <w:b/>
        </w:rPr>
      </w:pPr>
    </w:p>
    <w:p w:rsidR="00E55258" w:rsidRDefault="004F30B6">
      <w:pPr>
        <w:spacing w:line="720" w:lineRule="auto"/>
        <w:ind w:left="116" w:right="5801"/>
        <w:rPr>
          <w:sz w:val="24"/>
        </w:rPr>
      </w:pPr>
      <w:r>
        <w:rPr>
          <w:rFonts w:ascii="Arial" w:hAnsi="Arial"/>
          <w:b/>
          <w:sz w:val="24"/>
        </w:rPr>
        <w:t xml:space="preserve">Universo: </w:t>
      </w:r>
      <w:r>
        <w:rPr>
          <w:sz w:val="24"/>
        </w:rPr>
        <w:t xml:space="preserve">$21,686,202.22 </w:t>
      </w:r>
      <w:r>
        <w:rPr>
          <w:rFonts w:ascii="Arial" w:hAnsi="Arial"/>
          <w:b/>
          <w:sz w:val="24"/>
        </w:rPr>
        <w:t>Población</w:t>
      </w:r>
      <w:r>
        <w:rPr>
          <w:rFonts w:ascii="Arial" w:hAnsi="Arial"/>
          <w:b/>
          <w:spacing w:val="-13"/>
          <w:sz w:val="24"/>
        </w:rPr>
        <w:t xml:space="preserve"> </w:t>
      </w:r>
      <w:r>
        <w:rPr>
          <w:rFonts w:ascii="Arial" w:hAnsi="Arial"/>
          <w:b/>
          <w:sz w:val="24"/>
        </w:rPr>
        <w:t>Objetivo:</w:t>
      </w:r>
      <w:r>
        <w:rPr>
          <w:rFonts w:ascii="Arial" w:hAnsi="Arial"/>
          <w:b/>
          <w:spacing w:val="-13"/>
          <w:sz w:val="24"/>
        </w:rPr>
        <w:t xml:space="preserve"> </w:t>
      </w:r>
      <w:r>
        <w:rPr>
          <w:sz w:val="24"/>
        </w:rPr>
        <w:t xml:space="preserve">$21,686,202.22 </w:t>
      </w:r>
      <w:r>
        <w:rPr>
          <w:rFonts w:ascii="Arial" w:hAnsi="Arial"/>
          <w:b/>
          <w:sz w:val="24"/>
        </w:rPr>
        <w:t xml:space="preserve">Muestra Auditada: </w:t>
      </w:r>
      <w:r>
        <w:rPr>
          <w:sz w:val="24"/>
        </w:rPr>
        <w:t>$20,143,852.34</w:t>
      </w:r>
    </w:p>
    <w:p w:rsidR="00E55258" w:rsidRDefault="00E55258">
      <w:pPr>
        <w:spacing w:line="720" w:lineRule="auto"/>
        <w:rPr>
          <w:sz w:val="24"/>
        </w:rPr>
        <w:sectPr w:rsidR="00E55258">
          <w:pgSz w:w="12240" w:h="15840"/>
          <w:pgMar w:top="3180" w:right="1020" w:bottom="1180" w:left="1300" w:header="723" w:footer="987" w:gutter="0"/>
          <w:cols w:space="720"/>
        </w:sectPr>
      </w:pPr>
    </w:p>
    <w:p w:rsidR="00E55258" w:rsidRDefault="004F30B6">
      <w:pPr>
        <w:pStyle w:val="Ttulo2"/>
        <w:spacing w:before="269"/>
        <w:rPr>
          <w:rFonts w:ascii="Arial MT"/>
          <w:b w:val="0"/>
        </w:rPr>
      </w:pPr>
      <w:r>
        <w:lastRenderedPageBreak/>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92.89%</w:t>
      </w:r>
    </w:p>
    <w:p w:rsidR="00E55258" w:rsidRDefault="00E55258">
      <w:pPr>
        <w:pStyle w:val="Textoindependiente"/>
      </w:pPr>
    </w:p>
    <w:p w:rsidR="00E55258" w:rsidRDefault="00E55258">
      <w:pPr>
        <w:pStyle w:val="Textoindependiente"/>
        <w:spacing w:before="159"/>
      </w:pPr>
    </w:p>
    <w:p w:rsidR="00E55258" w:rsidRDefault="004F30B6">
      <w:pPr>
        <w:pStyle w:val="Textoindependiente"/>
        <w:spacing w:before="1" w:line="360" w:lineRule="auto"/>
        <w:ind w:left="116" w:right="11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r>
        <w:t>fiscalizado</w:t>
      </w:r>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el Universo y la Población Objetivo quedaron integradas únicamente por recursos estatales.</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1"/>
        <w:jc w:val="both"/>
      </w:pPr>
      <w:r>
        <w:t>La población objetivo se determinó sobre la base de los ingresos devengados que forman parte del Estado Analítico de Ingresos por Fuente de Financiamiento por el período comprendido</w:t>
      </w:r>
      <w:r>
        <w:rPr>
          <w:spacing w:val="-4"/>
        </w:rPr>
        <w:t xml:space="preserve"> </w:t>
      </w:r>
      <w:r>
        <w:t>del</w:t>
      </w:r>
      <w:r>
        <w:rPr>
          <w:spacing w:val="-3"/>
        </w:rPr>
        <w:t xml:space="preserve"> </w:t>
      </w:r>
      <w:r>
        <w:t>1º</w:t>
      </w:r>
      <w:r>
        <w:rPr>
          <w:spacing w:val="-3"/>
        </w:rPr>
        <w:t xml:space="preserve"> </w:t>
      </w:r>
      <w:r>
        <w:t>de</w:t>
      </w:r>
      <w:r>
        <w:rPr>
          <w:spacing w:val="-3"/>
        </w:rPr>
        <w:t xml:space="preserve"> </w:t>
      </w:r>
      <w:r>
        <w:t>enero</w:t>
      </w:r>
      <w:r>
        <w:rPr>
          <w:spacing w:val="-3"/>
        </w:rPr>
        <w:t xml:space="preserve"> </w:t>
      </w:r>
      <w:r>
        <w:t>al</w:t>
      </w:r>
      <w:r>
        <w:rPr>
          <w:spacing w:val="-3"/>
        </w:rPr>
        <w:t xml:space="preserve"> </w:t>
      </w:r>
      <w:r>
        <w:t>31</w:t>
      </w:r>
      <w:r>
        <w:rPr>
          <w:spacing w:val="-3"/>
        </w:rPr>
        <w:t xml:space="preserve"> </w:t>
      </w:r>
      <w:r>
        <w:t>de</w:t>
      </w:r>
      <w:r>
        <w:rPr>
          <w:spacing w:val="-3"/>
        </w:rPr>
        <w:t xml:space="preserve"> </w:t>
      </w:r>
      <w:r>
        <w:t>diciembre</w:t>
      </w:r>
      <w:r>
        <w:rPr>
          <w:spacing w:val="-3"/>
        </w:rPr>
        <w:t xml:space="preserve"> </w:t>
      </w:r>
      <w:r>
        <w:t>de</w:t>
      </w:r>
      <w:r>
        <w:rPr>
          <w:spacing w:val="-3"/>
        </w:rPr>
        <w:t xml:space="preserve"> </w:t>
      </w:r>
      <w:r>
        <w:t>2023.</w:t>
      </w:r>
    </w:p>
    <w:p w:rsidR="00E55258" w:rsidRDefault="00E55258">
      <w:pPr>
        <w:pStyle w:val="Textoindependiente"/>
      </w:pPr>
    </w:p>
    <w:p w:rsidR="00E55258" w:rsidRDefault="00E55258">
      <w:pPr>
        <w:pStyle w:val="Textoindependiente"/>
        <w:spacing w:before="21"/>
      </w:pPr>
    </w:p>
    <w:p w:rsidR="00E55258" w:rsidRDefault="004F30B6">
      <w:pPr>
        <w:pStyle w:val="Ttulo2"/>
        <w:spacing w:before="1"/>
      </w:pPr>
      <w:r>
        <w:t xml:space="preserve">Gastos </w:t>
      </w:r>
      <w:r>
        <w:rPr>
          <w:spacing w:val="-2"/>
        </w:rPr>
        <w:t>Públicos</w:t>
      </w:r>
    </w:p>
    <w:p w:rsidR="00E55258" w:rsidRDefault="00E55258">
      <w:pPr>
        <w:pStyle w:val="Textoindependiente"/>
        <w:rPr>
          <w:rFonts w:ascii="Arial"/>
          <w:b/>
        </w:rPr>
      </w:pPr>
    </w:p>
    <w:p w:rsidR="00E55258" w:rsidRDefault="00E55258">
      <w:pPr>
        <w:pStyle w:val="Textoindependiente"/>
        <w:spacing w:before="182"/>
        <w:rPr>
          <w:rFonts w:ascii="Arial"/>
          <w:b/>
        </w:rPr>
      </w:pPr>
    </w:p>
    <w:p w:rsidR="00E55258" w:rsidRDefault="004F30B6">
      <w:pPr>
        <w:ind w:left="116"/>
        <w:jc w:val="both"/>
        <w:rPr>
          <w:sz w:val="24"/>
        </w:rPr>
      </w:pPr>
      <w:r>
        <w:rPr>
          <w:rFonts w:ascii="Arial"/>
          <w:b/>
          <w:sz w:val="24"/>
        </w:rPr>
        <w:t>Universo:</w:t>
      </w:r>
      <w:r>
        <w:rPr>
          <w:rFonts w:ascii="Arial"/>
          <w:b/>
          <w:spacing w:val="-3"/>
          <w:sz w:val="24"/>
        </w:rPr>
        <w:t xml:space="preserve"> </w:t>
      </w:r>
      <w:r>
        <w:rPr>
          <w:spacing w:val="-2"/>
          <w:sz w:val="24"/>
        </w:rPr>
        <w:t>$21,683,916.88</w:t>
      </w:r>
    </w:p>
    <w:p w:rsidR="00E55258" w:rsidRDefault="00E55258">
      <w:pPr>
        <w:pStyle w:val="Textoindependiente"/>
      </w:pPr>
    </w:p>
    <w:p w:rsidR="00E55258" w:rsidRDefault="00E55258">
      <w:pPr>
        <w:pStyle w:val="Textoindependiente"/>
      </w:pPr>
    </w:p>
    <w:p w:rsidR="004F30B6" w:rsidRDefault="004F30B6" w:rsidP="004F30B6">
      <w:pPr>
        <w:ind w:left="116"/>
        <w:rPr>
          <w:spacing w:val="-2"/>
          <w:sz w:val="24"/>
        </w:rPr>
      </w:pPr>
      <w:r>
        <w:rPr>
          <w:rFonts w:ascii="Arial" w:hAnsi="Arial"/>
          <w:b/>
          <w:sz w:val="24"/>
        </w:rPr>
        <w:t>Población</w:t>
      </w:r>
      <w:r>
        <w:rPr>
          <w:rFonts w:ascii="Arial" w:hAnsi="Arial"/>
          <w:b/>
          <w:spacing w:val="-1"/>
          <w:sz w:val="24"/>
        </w:rPr>
        <w:t xml:space="preserve"> </w:t>
      </w:r>
      <w:r>
        <w:rPr>
          <w:rFonts w:ascii="Arial" w:hAnsi="Arial"/>
          <w:b/>
          <w:sz w:val="24"/>
        </w:rPr>
        <w:t>Objetivo:</w:t>
      </w:r>
      <w:r>
        <w:rPr>
          <w:rFonts w:ascii="Arial" w:hAnsi="Arial"/>
          <w:b/>
          <w:spacing w:val="-1"/>
          <w:sz w:val="24"/>
        </w:rPr>
        <w:t xml:space="preserve"> </w:t>
      </w:r>
      <w:r>
        <w:rPr>
          <w:spacing w:val="-2"/>
          <w:sz w:val="24"/>
        </w:rPr>
        <w:t>$21,683,916.88</w:t>
      </w:r>
    </w:p>
    <w:p w:rsidR="004F30B6" w:rsidRDefault="004F30B6" w:rsidP="004F30B6">
      <w:pPr>
        <w:ind w:left="116"/>
        <w:rPr>
          <w:rFonts w:ascii="Arial"/>
          <w:b/>
          <w:sz w:val="24"/>
        </w:rPr>
      </w:pPr>
    </w:p>
    <w:p w:rsidR="004F30B6" w:rsidRDefault="004F30B6" w:rsidP="004F30B6">
      <w:pPr>
        <w:ind w:left="116"/>
        <w:rPr>
          <w:rFonts w:ascii="Arial"/>
          <w:b/>
          <w:sz w:val="24"/>
        </w:rPr>
      </w:pPr>
    </w:p>
    <w:p w:rsidR="00E55258" w:rsidRDefault="004F30B6" w:rsidP="004F30B6">
      <w:pPr>
        <w:ind w:left="116"/>
        <w:rPr>
          <w:sz w:val="24"/>
        </w:rPr>
      </w:pPr>
      <w:r>
        <w:rPr>
          <w:rFonts w:ascii="Arial"/>
          <w:b/>
          <w:sz w:val="24"/>
        </w:rPr>
        <w:t>Muestra</w:t>
      </w:r>
      <w:r>
        <w:rPr>
          <w:rFonts w:ascii="Arial"/>
          <w:b/>
          <w:spacing w:val="-1"/>
          <w:sz w:val="24"/>
        </w:rPr>
        <w:t xml:space="preserve"> </w:t>
      </w:r>
      <w:r>
        <w:rPr>
          <w:rFonts w:ascii="Arial"/>
          <w:b/>
          <w:sz w:val="24"/>
        </w:rPr>
        <w:t>Auditada:</w:t>
      </w:r>
      <w:r>
        <w:rPr>
          <w:rFonts w:ascii="Arial"/>
          <w:b/>
          <w:spacing w:val="-1"/>
          <w:sz w:val="24"/>
        </w:rPr>
        <w:t xml:space="preserve"> </w:t>
      </w:r>
      <w:r>
        <w:rPr>
          <w:spacing w:val="-2"/>
          <w:sz w:val="24"/>
        </w:rPr>
        <w:t>$17,837,906.95</w:t>
      </w:r>
    </w:p>
    <w:p w:rsidR="00E55258" w:rsidRDefault="00E55258">
      <w:pPr>
        <w:pStyle w:val="Textoindependiente"/>
        <w:spacing w:before="275"/>
      </w:pPr>
    </w:p>
    <w:p w:rsidR="00E55258" w:rsidRDefault="004F30B6">
      <w:pPr>
        <w:pStyle w:val="Ttulo2"/>
        <w:spacing w:before="1"/>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82.26%</w:t>
      </w:r>
    </w:p>
    <w:p w:rsidR="00E55258" w:rsidRDefault="00E55258">
      <w:pPr>
        <w:pStyle w:val="Textoindependiente"/>
      </w:pPr>
    </w:p>
    <w:p w:rsidR="00E55258" w:rsidRDefault="00E55258">
      <w:pPr>
        <w:pStyle w:val="Textoindependiente"/>
      </w:pPr>
    </w:p>
    <w:p w:rsidR="00E55258" w:rsidRDefault="00E55258">
      <w:pPr>
        <w:pStyle w:val="Textoindependiente"/>
        <w:spacing w:before="44"/>
      </w:pPr>
    </w:p>
    <w:p w:rsidR="00E55258" w:rsidRDefault="004F30B6">
      <w:pPr>
        <w:pStyle w:val="Textoindependiente"/>
        <w:spacing w:line="360" w:lineRule="auto"/>
        <w:ind w:left="116" w:right="111"/>
        <w:jc w:val="both"/>
      </w:pPr>
      <w:r>
        <w:t>La población objetivo se determinó sobre la base de los gastos devengados que forman parte</w:t>
      </w:r>
      <w:r>
        <w:rPr>
          <w:spacing w:val="-16"/>
        </w:rPr>
        <w:t xml:space="preserve"> </w:t>
      </w:r>
      <w:r>
        <w:t>del</w:t>
      </w:r>
      <w:r>
        <w:rPr>
          <w:spacing w:val="-16"/>
        </w:rPr>
        <w:t xml:space="preserve"> </w:t>
      </w:r>
      <w:r>
        <w:t>Estado</w:t>
      </w:r>
      <w:r>
        <w:rPr>
          <w:spacing w:val="-16"/>
        </w:rPr>
        <w:t xml:space="preserve"> </w:t>
      </w:r>
      <w:r>
        <w:t>Analítico</w:t>
      </w:r>
      <w:r>
        <w:rPr>
          <w:spacing w:val="-16"/>
        </w:rPr>
        <w:t xml:space="preserve"> </w:t>
      </w:r>
      <w:r>
        <w:t>del</w:t>
      </w:r>
      <w:r>
        <w:rPr>
          <w:spacing w:val="-15"/>
        </w:rPr>
        <w:t xml:space="preserve"> </w:t>
      </w:r>
      <w:r>
        <w:t>Ejercicio</w:t>
      </w:r>
      <w:r>
        <w:rPr>
          <w:spacing w:val="-16"/>
        </w:rPr>
        <w:t xml:space="preserve"> </w:t>
      </w:r>
      <w:r>
        <w:t>del</w:t>
      </w:r>
      <w:r>
        <w:rPr>
          <w:spacing w:val="-16"/>
        </w:rPr>
        <w:t xml:space="preserve"> </w:t>
      </w:r>
      <w:r>
        <w:t>Presupuesto</w:t>
      </w:r>
      <w:r>
        <w:rPr>
          <w:spacing w:val="-16"/>
        </w:rPr>
        <w:t xml:space="preserve"> </w:t>
      </w:r>
      <w:r>
        <w:t>de</w:t>
      </w:r>
      <w:r>
        <w:rPr>
          <w:spacing w:val="-16"/>
        </w:rPr>
        <w:t xml:space="preserve"> </w:t>
      </w:r>
      <w:r>
        <w:t>Egresos</w:t>
      </w:r>
      <w:r>
        <w:rPr>
          <w:spacing w:val="-15"/>
        </w:rPr>
        <w:t xml:space="preserve"> </w:t>
      </w:r>
      <w:r>
        <w:t>por</w:t>
      </w:r>
      <w:r>
        <w:rPr>
          <w:spacing w:val="-16"/>
        </w:rPr>
        <w:t xml:space="preserve"> </w:t>
      </w:r>
      <w:r>
        <w:t>Objeto</w:t>
      </w:r>
      <w:r>
        <w:rPr>
          <w:spacing w:val="-16"/>
        </w:rPr>
        <w:t xml:space="preserve"> </w:t>
      </w:r>
      <w:r>
        <w:t>del</w:t>
      </w:r>
      <w:r>
        <w:rPr>
          <w:spacing w:val="-16"/>
        </w:rPr>
        <w:t xml:space="preserve"> </w:t>
      </w:r>
      <w:r>
        <w:t>Gasto</w:t>
      </w:r>
      <w:r>
        <w:rPr>
          <w:spacing w:val="-15"/>
        </w:rPr>
        <w:t xml:space="preserve"> </w:t>
      </w:r>
      <w:r>
        <w:t>por el</w:t>
      </w:r>
      <w:r>
        <w:rPr>
          <w:spacing w:val="-10"/>
        </w:rPr>
        <w:t xml:space="preserve"> </w:t>
      </w:r>
      <w:r>
        <w:t>período</w:t>
      </w:r>
      <w:r>
        <w:rPr>
          <w:spacing w:val="-9"/>
        </w:rPr>
        <w:t xml:space="preserve"> </w:t>
      </w:r>
      <w:r>
        <w:t>comprendido</w:t>
      </w:r>
      <w:r>
        <w:rPr>
          <w:spacing w:val="-9"/>
        </w:rPr>
        <w:t xml:space="preserve"> </w:t>
      </w:r>
      <w:r>
        <w:t>del</w:t>
      </w:r>
      <w:r>
        <w:rPr>
          <w:spacing w:val="-10"/>
        </w:rPr>
        <w:t xml:space="preserve"> </w:t>
      </w:r>
      <w:r>
        <w:t>1º</w:t>
      </w:r>
      <w:r>
        <w:rPr>
          <w:spacing w:val="-9"/>
        </w:rPr>
        <w:t xml:space="preserve"> </w:t>
      </w:r>
      <w:r>
        <w:t>de</w:t>
      </w:r>
      <w:r>
        <w:rPr>
          <w:spacing w:val="-9"/>
        </w:rPr>
        <w:t xml:space="preserve"> </w:t>
      </w:r>
      <w:r>
        <w:t>enero</w:t>
      </w:r>
      <w:r>
        <w:rPr>
          <w:spacing w:val="-10"/>
        </w:rPr>
        <w:t xml:space="preserve"> </w:t>
      </w:r>
      <w:r>
        <w:t>al</w:t>
      </w:r>
      <w:r>
        <w:rPr>
          <w:spacing w:val="-9"/>
        </w:rPr>
        <w:t xml:space="preserve"> </w:t>
      </w:r>
      <w:r>
        <w:t>31</w:t>
      </w:r>
      <w:r>
        <w:rPr>
          <w:spacing w:val="-9"/>
        </w:rPr>
        <w:t xml:space="preserve"> </w:t>
      </w:r>
      <w:r>
        <w:t>de</w:t>
      </w:r>
      <w:r>
        <w:rPr>
          <w:spacing w:val="-9"/>
        </w:rPr>
        <w:t xml:space="preserve"> </w:t>
      </w:r>
      <w:r>
        <w:t>diciembre</w:t>
      </w:r>
      <w:r>
        <w:rPr>
          <w:spacing w:val="-10"/>
        </w:rPr>
        <w:t xml:space="preserve"> </w:t>
      </w:r>
      <w:r>
        <w:t>de</w:t>
      </w:r>
      <w:r>
        <w:rPr>
          <w:spacing w:val="-9"/>
        </w:rPr>
        <w:t xml:space="preserve"> </w:t>
      </w:r>
      <w:r>
        <w:t>2023.</w:t>
      </w:r>
    </w:p>
    <w:p w:rsidR="00E55258" w:rsidRDefault="00E55258">
      <w:pPr>
        <w:pStyle w:val="Textoindependiente"/>
        <w:rPr>
          <w:sz w:val="20"/>
        </w:rPr>
      </w:pPr>
    </w:p>
    <w:p w:rsidR="00E55258" w:rsidRDefault="00E55258">
      <w:pPr>
        <w:pStyle w:val="Textoindependiente"/>
        <w:rPr>
          <w:sz w:val="20"/>
        </w:rPr>
      </w:pPr>
    </w:p>
    <w:p w:rsidR="00E55258" w:rsidRDefault="00E55258">
      <w:pPr>
        <w:pStyle w:val="Textoindependiente"/>
        <w:spacing w:before="44"/>
        <w:rPr>
          <w:sz w:val="20"/>
        </w:rPr>
      </w:pPr>
    </w:p>
    <w:p w:rsidR="00E55258" w:rsidRDefault="00E55258">
      <w:pPr>
        <w:pStyle w:val="Textoindependiente"/>
      </w:pPr>
    </w:p>
    <w:p w:rsidR="00E55258" w:rsidRDefault="004F30B6">
      <w:pPr>
        <w:pStyle w:val="Ttulo2"/>
        <w:numPr>
          <w:ilvl w:val="0"/>
          <w:numId w:val="3"/>
        </w:numPr>
        <w:tabs>
          <w:tab w:val="left" w:pos="421"/>
        </w:tabs>
        <w:ind w:left="421" w:hanging="305"/>
      </w:pPr>
      <w:bookmarkStart w:id="8" w:name="_bookmark7"/>
      <w:bookmarkEnd w:id="8"/>
      <w:r>
        <w:t>Criterios</w:t>
      </w:r>
      <w:r>
        <w:rPr>
          <w:spacing w:val="-4"/>
        </w:rPr>
        <w:t xml:space="preserve"> </w:t>
      </w:r>
      <w:r>
        <w:t>de</w:t>
      </w:r>
      <w:r>
        <w:rPr>
          <w:spacing w:val="-1"/>
        </w:rPr>
        <w:t xml:space="preserve"> </w:t>
      </w:r>
      <w:r>
        <w:rPr>
          <w:spacing w:val="-2"/>
        </w:rPr>
        <w:t>Selección</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pStyle w:val="Textoindependiente"/>
        <w:spacing w:line="360" w:lineRule="auto"/>
        <w:ind w:left="116" w:right="112"/>
        <w:jc w:val="both"/>
      </w:pPr>
      <w:r>
        <w:t>En la auditoría realizada se buscó obtener una seguridad razonable de que el objetivo y alcance planteados para la fiscalización de la entidad, respecto al cumplimiento financiero de</w:t>
      </w:r>
      <w:r>
        <w:rPr>
          <w:spacing w:val="-14"/>
        </w:rPr>
        <w:t xml:space="preserve"> </w:t>
      </w:r>
      <w:r>
        <w:t>los</w:t>
      </w:r>
      <w:r>
        <w:rPr>
          <w:spacing w:val="-14"/>
        </w:rPr>
        <w:t xml:space="preserve"> </w:t>
      </w:r>
      <w:r>
        <w:t>ingresos</w:t>
      </w:r>
      <w:r>
        <w:rPr>
          <w:spacing w:val="-14"/>
        </w:rPr>
        <w:t xml:space="preserve"> </w:t>
      </w:r>
      <w:r>
        <w:t>y</w:t>
      </w:r>
      <w:r>
        <w:rPr>
          <w:spacing w:val="-14"/>
        </w:rPr>
        <w:t xml:space="preserve"> </w:t>
      </w:r>
      <w:r>
        <w:t>gastos</w:t>
      </w:r>
      <w:r>
        <w:rPr>
          <w:spacing w:val="-14"/>
        </w:rPr>
        <w:t xml:space="preserve"> </w:t>
      </w:r>
      <w:r>
        <w:t>devengados,</w:t>
      </w:r>
      <w:r>
        <w:rPr>
          <w:spacing w:val="-14"/>
        </w:rPr>
        <w:t xml:space="preserve"> </w:t>
      </w:r>
      <w:r>
        <w:t>hayan</w:t>
      </w:r>
      <w:r>
        <w:rPr>
          <w:spacing w:val="-14"/>
        </w:rPr>
        <w:t xml:space="preserve"> </w:t>
      </w:r>
      <w:r>
        <w:t>cumplido</w:t>
      </w:r>
      <w:r>
        <w:rPr>
          <w:spacing w:val="-14"/>
        </w:rPr>
        <w:t xml:space="preserve"> </w:t>
      </w:r>
      <w:r>
        <w:t>con</w:t>
      </w:r>
      <w:r>
        <w:rPr>
          <w:spacing w:val="-14"/>
        </w:rPr>
        <w:t xml:space="preserve"> </w:t>
      </w:r>
      <w:r>
        <w:t>los</w:t>
      </w:r>
      <w:r>
        <w:rPr>
          <w:spacing w:val="-14"/>
        </w:rPr>
        <w:t xml:space="preserve"> </w:t>
      </w:r>
      <w:r>
        <w:t>aspectos</w:t>
      </w:r>
      <w:r>
        <w:rPr>
          <w:spacing w:val="-14"/>
        </w:rPr>
        <w:t xml:space="preserve"> </w:t>
      </w:r>
      <w:r>
        <w:t>y</w:t>
      </w:r>
      <w:r>
        <w:rPr>
          <w:spacing w:val="-14"/>
        </w:rPr>
        <w:t xml:space="preserve"> </w:t>
      </w:r>
      <w:r>
        <w:t>criterios</w:t>
      </w:r>
      <w:r>
        <w:rPr>
          <w:spacing w:val="-13"/>
        </w:rPr>
        <w:t xml:space="preserve"> </w:t>
      </w:r>
      <w:r>
        <w:t>apegados a</w:t>
      </w:r>
      <w:r>
        <w:rPr>
          <w:spacing w:val="-1"/>
        </w:rPr>
        <w:t xml:space="preserve"> </w:t>
      </w:r>
      <w:r>
        <w:t>las</w:t>
      </w:r>
      <w:r>
        <w:rPr>
          <w:spacing w:val="-1"/>
        </w:rPr>
        <w:t xml:space="preserve"> </w:t>
      </w:r>
      <w:r>
        <w:t>Normas</w:t>
      </w:r>
      <w:r>
        <w:rPr>
          <w:spacing w:val="-1"/>
        </w:rPr>
        <w:t xml:space="preserve"> </w:t>
      </w:r>
      <w:r>
        <w:t>Profesionales</w:t>
      </w:r>
      <w:r>
        <w:rPr>
          <w:spacing w:val="-1"/>
        </w:rPr>
        <w:t xml:space="preserve"> </w:t>
      </w:r>
      <w:r>
        <w:t>de</w:t>
      </w:r>
      <w:r>
        <w:rPr>
          <w:spacing w:val="-1"/>
        </w:rPr>
        <w:t xml:space="preserve"> </w:t>
      </w:r>
      <w:r>
        <w:t>Auditoría</w:t>
      </w:r>
      <w:r>
        <w:rPr>
          <w:spacing w:val="-1"/>
        </w:rPr>
        <w:t xml:space="preserve"> </w:t>
      </w:r>
      <w:r>
        <w:t>del</w:t>
      </w:r>
      <w:r>
        <w:rPr>
          <w:spacing w:val="-1"/>
        </w:rPr>
        <w:t xml:space="preserve"> </w:t>
      </w:r>
      <w:r>
        <w:t>Sistema</w:t>
      </w:r>
      <w:r>
        <w:rPr>
          <w:spacing w:val="-1"/>
        </w:rPr>
        <w:t xml:space="preserve"> </w:t>
      </w:r>
      <w:r>
        <w:t>Nacional</w:t>
      </w:r>
      <w:r>
        <w:rPr>
          <w:spacing w:val="-1"/>
        </w:rPr>
        <w:t xml:space="preserve"> </w:t>
      </w:r>
      <w:r>
        <w:t>de</w:t>
      </w:r>
      <w:r>
        <w:rPr>
          <w:spacing w:val="-1"/>
        </w:rPr>
        <w:t xml:space="preserve"> </w:t>
      </w:r>
      <w:r>
        <w:t>Fiscalización (NPASNF), por</w:t>
      </w:r>
      <w:r>
        <w:rPr>
          <w:spacing w:val="-8"/>
        </w:rPr>
        <w:t xml:space="preserve"> </w:t>
      </w:r>
      <w:r>
        <w:t>lo</w:t>
      </w:r>
      <w:r>
        <w:rPr>
          <w:spacing w:val="-7"/>
        </w:rPr>
        <w:t xml:space="preserve"> </w:t>
      </w:r>
      <w:r>
        <w:t>que</w:t>
      </w:r>
      <w:r>
        <w:rPr>
          <w:spacing w:val="-7"/>
        </w:rPr>
        <w:t xml:space="preserve"> </w:t>
      </w:r>
      <w:r>
        <w:t>se</w:t>
      </w:r>
      <w:r>
        <w:rPr>
          <w:spacing w:val="-8"/>
        </w:rPr>
        <w:t xml:space="preserve"> </w:t>
      </w:r>
      <w:r>
        <w:t>efectuó</w:t>
      </w:r>
      <w:r>
        <w:rPr>
          <w:spacing w:val="-7"/>
        </w:rPr>
        <w:t xml:space="preserve"> </w:t>
      </w:r>
      <w:r>
        <w:t>la</w:t>
      </w:r>
      <w:r>
        <w:rPr>
          <w:spacing w:val="-7"/>
        </w:rPr>
        <w:t xml:space="preserve"> </w:t>
      </w:r>
      <w:r>
        <w:t>evaluación</w:t>
      </w:r>
      <w:r>
        <w:rPr>
          <w:spacing w:val="-7"/>
        </w:rPr>
        <w:t xml:space="preserve"> </w:t>
      </w:r>
      <w:r>
        <w:t>e</w:t>
      </w:r>
      <w:r>
        <w:rPr>
          <w:spacing w:val="-8"/>
        </w:rPr>
        <w:t xml:space="preserve"> </w:t>
      </w:r>
      <w:r>
        <w:t>identificación</w:t>
      </w:r>
      <w:r>
        <w:rPr>
          <w:spacing w:val="-7"/>
        </w:rPr>
        <w:t xml:space="preserve"> </w:t>
      </w:r>
      <w:r>
        <w:t>de</w:t>
      </w:r>
      <w:r>
        <w:rPr>
          <w:spacing w:val="-7"/>
        </w:rPr>
        <w:t xml:space="preserve"> </w:t>
      </w:r>
      <w:r>
        <w:t>los</w:t>
      </w:r>
      <w:r>
        <w:rPr>
          <w:spacing w:val="-8"/>
        </w:rPr>
        <w:t xml:space="preserve"> </w:t>
      </w:r>
      <w:r>
        <w:t>riesgos</w:t>
      </w:r>
      <w:r>
        <w:rPr>
          <w:spacing w:val="-7"/>
        </w:rPr>
        <w:t xml:space="preserve"> </w:t>
      </w:r>
      <w:r>
        <w:t>de</w:t>
      </w:r>
      <w:r>
        <w:rPr>
          <w:spacing w:val="-7"/>
        </w:rPr>
        <w:t xml:space="preserve"> </w:t>
      </w:r>
      <w:r>
        <w:t>irregularidad</w:t>
      </w:r>
      <w:r>
        <w:rPr>
          <w:spacing w:val="-7"/>
        </w:rPr>
        <w:t xml:space="preserve"> </w:t>
      </w:r>
      <w:r>
        <w:t>financiera con</w:t>
      </w:r>
      <w:r>
        <w:rPr>
          <w:spacing w:val="-14"/>
        </w:rPr>
        <w:t xml:space="preserve"> </w:t>
      </w:r>
      <w:r>
        <w:t>el</w:t>
      </w:r>
      <w:r>
        <w:rPr>
          <w:spacing w:val="-14"/>
        </w:rPr>
        <w:t xml:space="preserve"> </w:t>
      </w:r>
      <w:r>
        <w:t>fin</w:t>
      </w:r>
      <w:r>
        <w:rPr>
          <w:spacing w:val="-14"/>
        </w:rPr>
        <w:t xml:space="preserve"> </w:t>
      </w:r>
      <w:r>
        <w:t>de</w:t>
      </w:r>
      <w:r>
        <w:rPr>
          <w:spacing w:val="-14"/>
        </w:rPr>
        <w:t xml:space="preserve"> </w:t>
      </w:r>
      <w:r>
        <w:t>examinarlos</w:t>
      </w:r>
      <w:r>
        <w:rPr>
          <w:spacing w:val="-14"/>
        </w:rPr>
        <w:t xml:space="preserve"> </w:t>
      </w:r>
      <w:r>
        <w:t>a</w:t>
      </w:r>
      <w:r>
        <w:rPr>
          <w:spacing w:val="-14"/>
        </w:rPr>
        <w:t xml:space="preserve"> </w:t>
      </w:r>
      <w:r>
        <w:t>través</w:t>
      </w:r>
      <w:r>
        <w:rPr>
          <w:spacing w:val="-14"/>
        </w:rPr>
        <w:t xml:space="preserve"> </w:t>
      </w:r>
      <w:r>
        <w:t>de</w:t>
      </w:r>
      <w:r>
        <w:rPr>
          <w:spacing w:val="-14"/>
        </w:rPr>
        <w:t xml:space="preserve"> </w:t>
      </w:r>
      <w:r>
        <w:t>la</w:t>
      </w:r>
      <w:r>
        <w:rPr>
          <w:spacing w:val="-14"/>
        </w:rPr>
        <w:t xml:space="preserve"> </w:t>
      </w:r>
      <w:r>
        <w:t>aplicación</w:t>
      </w:r>
      <w:r>
        <w:rPr>
          <w:spacing w:val="-14"/>
        </w:rPr>
        <w:t xml:space="preserve"> </w:t>
      </w:r>
      <w:r>
        <w:t>de</w:t>
      </w:r>
      <w:r>
        <w:rPr>
          <w:spacing w:val="-14"/>
        </w:rPr>
        <w:t xml:space="preserve"> </w:t>
      </w:r>
      <w:r>
        <w:t>técnicas</w:t>
      </w:r>
      <w:r>
        <w:rPr>
          <w:spacing w:val="-14"/>
        </w:rPr>
        <w:t xml:space="preserve"> </w:t>
      </w:r>
      <w:r>
        <w:t>y</w:t>
      </w:r>
      <w:r>
        <w:rPr>
          <w:spacing w:val="-14"/>
        </w:rPr>
        <w:t xml:space="preserve"> </w:t>
      </w:r>
      <w:r>
        <w:t>procedimientos</w:t>
      </w:r>
      <w:r>
        <w:rPr>
          <w:spacing w:val="-14"/>
        </w:rPr>
        <w:t xml:space="preserve"> </w:t>
      </w:r>
      <w:r>
        <w:t>de</w:t>
      </w:r>
      <w:r>
        <w:rPr>
          <w:spacing w:val="-13"/>
        </w:rPr>
        <w:t xml:space="preserve"> </w:t>
      </w:r>
      <w:r>
        <w:t>auditoría, que permitieron tener una base suficiente y competente para emitir un dictamen.</w:t>
      </w:r>
    </w:p>
    <w:p w:rsidR="00E55258" w:rsidRDefault="00E55258">
      <w:pPr>
        <w:pStyle w:val="Textoindependiente"/>
      </w:pPr>
    </w:p>
    <w:p w:rsidR="00E55258" w:rsidRDefault="00E55258">
      <w:pPr>
        <w:pStyle w:val="Textoindependiente"/>
        <w:spacing w:before="182"/>
      </w:pPr>
    </w:p>
    <w:p w:rsidR="00E55258" w:rsidRDefault="004F30B6" w:rsidP="004F30B6">
      <w:pPr>
        <w:pStyle w:val="Textoindependiente"/>
        <w:spacing w:line="360" w:lineRule="auto"/>
        <w:ind w:left="116" w:right="112"/>
        <w:jc w:val="both"/>
      </w:pPr>
      <w:r>
        <w:t>Para</w:t>
      </w:r>
      <w:r>
        <w:rPr>
          <w:spacing w:val="-2"/>
        </w:rPr>
        <w:t xml:space="preserve"> </w:t>
      </w:r>
      <w:r>
        <w:t>la</w:t>
      </w:r>
      <w:r>
        <w:rPr>
          <w:spacing w:val="-1"/>
        </w:rPr>
        <w:t xml:space="preserve"> </w:t>
      </w:r>
      <w:r>
        <w:t>determinación</w:t>
      </w:r>
      <w:r>
        <w:rPr>
          <w:spacing w:val="-2"/>
        </w:rPr>
        <w:t xml:space="preserve"> </w:t>
      </w:r>
      <w:r>
        <w:t>de</w:t>
      </w:r>
      <w:r>
        <w:rPr>
          <w:spacing w:val="-1"/>
        </w:rPr>
        <w:t xml:space="preserve"> </w:t>
      </w:r>
      <w:r>
        <w:t>los</w:t>
      </w:r>
      <w:r>
        <w:rPr>
          <w:spacing w:val="-2"/>
        </w:rPr>
        <w:t xml:space="preserve"> </w:t>
      </w:r>
      <w:r>
        <w:t>rubros</w:t>
      </w:r>
      <w:r>
        <w:rPr>
          <w:spacing w:val="-1"/>
        </w:rPr>
        <w:t xml:space="preserve"> </w:t>
      </w:r>
      <w:r>
        <w:t>u</w:t>
      </w:r>
      <w:r>
        <w:rPr>
          <w:spacing w:val="-2"/>
        </w:rPr>
        <w:t xml:space="preserve"> </w:t>
      </w:r>
      <w:r>
        <w:t>operaciones</w:t>
      </w:r>
      <w:r>
        <w:rPr>
          <w:spacing w:val="-1"/>
        </w:rPr>
        <w:t xml:space="preserve"> </w:t>
      </w:r>
      <w:r>
        <w:t>a</w:t>
      </w:r>
      <w:r>
        <w:rPr>
          <w:spacing w:val="-2"/>
        </w:rPr>
        <w:t xml:space="preserve"> </w:t>
      </w:r>
      <w:r>
        <w:t>revisar</w:t>
      </w:r>
      <w:r>
        <w:rPr>
          <w:spacing w:val="-1"/>
        </w:rPr>
        <w:t xml:space="preserve"> </w:t>
      </w:r>
      <w:r>
        <w:t>en</w:t>
      </w:r>
      <w:r>
        <w:rPr>
          <w:spacing w:val="-2"/>
        </w:rPr>
        <w:t xml:space="preserve"> </w:t>
      </w:r>
      <w:r>
        <w:t>la</w:t>
      </w:r>
      <w:r>
        <w:rPr>
          <w:spacing w:val="-1"/>
        </w:rPr>
        <w:t xml:space="preserve"> </w:t>
      </w:r>
      <w:r>
        <w:t>auditoría,</w:t>
      </w:r>
      <w:r>
        <w:rPr>
          <w:spacing w:val="-2"/>
        </w:rPr>
        <w:t xml:space="preserve"> </w:t>
      </w:r>
      <w:r>
        <w:t>se</w:t>
      </w:r>
      <w:r>
        <w:rPr>
          <w:spacing w:val="-1"/>
        </w:rPr>
        <w:t xml:space="preserve"> </w:t>
      </w:r>
      <w:r>
        <w:t>llevó</w:t>
      </w:r>
      <w:r>
        <w:rPr>
          <w:spacing w:val="-2"/>
        </w:rPr>
        <w:t xml:space="preserve"> </w:t>
      </w:r>
      <w:r>
        <w:t>a</w:t>
      </w:r>
      <w:r>
        <w:rPr>
          <w:spacing w:val="-1"/>
        </w:rPr>
        <w:t xml:space="preserve"> </w:t>
      </w:r>
      <w:r>
        <w:t xml:space="preserve">cabo un estudio previo de toda la información concerniente a la </w:t>
      </w:r>
      <w:r>
        <w:rPr>
          <w:rFonts w:ascii="Arial" w:hAnsi="Arial"/>
          <w:b/>
        </w:rPr>
        <w:t>Secretaría Ejecutiva del Sistema Anticorrupción del Estado de Quintana Roo</w:t>
      </w:r>
      <w:r>
        <w:t>, siendo las principales fuentes de información financiera sus estados contables, presupuestarios y programáticos</w:t>
      </w:r>
      <w:r>
        <w:rPr>
          <w:spacing w:val="40"/>
        </w:rPr>
        <w:t xml:space="preserve"> </w:t>
      </w:r>
      <w:r>
        <w:t>los cuales fueron analizados para la obtención de indicios de auditoría, considerando que dichos estados estuvieron sujetos a los criterios de utilidad, confiabilidad, relevancia, comprensibilidad y de comparación, así como a otros atributos asociados a cada uno de ellos,</w:t>
      </w:r>
      <w:r>
        <w:rPr>
          <w:spacing w:val="-13"/>
        </w:rPr>
        <w:t xml:space="preserve"> </w:t>
      </w:r>
      <w:r>
        <w:t>como</w:t>
      </w:r>
      <w:r>
        <w:rPr>
          <w:spacing w:val="-13"/>
        </w:rPr>
        <w:t xml:space="preserve"> </w:t>
      </w:r>
      <w:r>
        <w:t>oportunidad,</w:t>
      </w:r>
      <w:r>
        <w:rPr>
          <w:spacing w:val="-13"/>
        </w:rPr>
        <w:t xml:space="preserve"> </w:t>
      </w:r>
      <w:r>
        <w:t>veracidad,</w:t>
      </w:r>
      <w:r>
        <w:rPr>
          <w:spacing w:val="-13"/>
        </w:rPr>
        <w:t xml:space="preserve"> </w:t>
      </w:r>
      <w:r>
        <w:t>representatividad</w:t>
      </w:r>
      <w:r>
        <w:rPr>
          <w:spacing w:val="-13"/>
        </w:rPr>
        <w:t xml:space="preserve"> </w:t>
      </w:r>
      <w:r>
        <w:t>y</w:t>
      </w:r>
      <w:r>
        <w:rPr>
          <w:spacing w:val="-13"/>
        </w:rPr>
        <w:t xml:space="preserve"> </w:t>
      </w:r>
      <w:r>
        <w:t>objetividad.</w:t>
      </w:r>
      <w:r>
        <w:rPr>
          <w:spacing w:val="-13"/>
        </w:rPr>
        <w:t xml:space="preserve"> </w:t>
      </w:r>
      <w:r>
        <w:t>Asimismo,</w:t>
      </w:r>
      <w:r>
        <w:rPr>
          <w:spacing w:val="-13"/>
        </w:rPr>
        <w:t xml:space="preserve"> </w:t>
      </w:r>
      <w:r>
        <w:t>se</w:t>
      </w:r>
      <w:r>
        <w:rPr>
          <w:spacing w:val="-12"/>
        </w:rPr>
        <w:t xml:space="preserve"> </w:t>
      </w:r>
      <w:r>
        <w:t>consideró como base de evaluación de riesgo, la observancia de la información histórica, que se encuentra en los antecedentes de las auditorías practicadas y del marco jurídico institucional,</w:t>
      </w:r>
      <w:r>
        <w:rPr>
          <w:spacing w:val="55"/>
          <w:w w:val="150"/>
        </w:rPr>
        <w:t xml:space="preserve"> </w:t>
      </w:r>
      <w:r>
        <w:t>tales</w:t>
      </w:r>
      <w:r>
        <w:rPr>
          <w:spacing w:val="57"/>
          <w:w w:val="150"/>
        </w:rPr>
        <w:t xml:space="preserve"> </w:t>
      </w:r>
      <w:r>
        <w:t>como</w:t>
      </w:r>
      <w:r>
        <w:rPr>
          <w:spacing w:val="57"/>
          <w:w w:val="150"/>
        </w:rPr>
        <w:t xml:space="preserve"> </w:t>
      </w:r>
      <w:r>
        <w:t>leyes,</w:t>
      </w:r>
      <w:r>
        <w:rPr>
          <w:spacing w:val="57"/>
          <w:w w:val="150"/>
        </w:rPr>
        <w:t xml:space="preserve"> </w:t>
      </w:r>
      <w:r>
        <w:t>reglamentos,</w:t>
      </w:r>
      <w:r>
        <w:rPr>
          <w:spacing w:val="56"/>
          <w:w w:val="150"/>
        </w:rPr>
        <w:t xml:space="preserve"> </w:t>
      </w:r>
      <w:r>
        <w:t>normas</w:t>
      </w:r>
      <w:r>
        <w:rPr>
          <w:spacing w:val="56"/>
          <w:w w:val="150"/>
        </w:rPr>
        <w:t xml:space="preserve"> </w:t>
      </w:r>
      <w:r>
        <w:t>y</w:t>
      </w:r>
      <w:r>
        <w:rPr>
          <w:spacing w:val="56"/>
          <w:w w:val="150"/>
        </w:rPr>
        <w:t xml:space="preserve"> </w:t>
      </w:r>
      <w:r>
        <w:t>lineamientos</w:t>
      </w:r>
      <w:r>
        <w:rPr>
          <w:spacing w:val="57"/>
          <w:w w:val="150"/>
        </w:rPr>
        <w:t xml:space="preserve"> </w:t>
      </w:r>
      <w:r>
        <w:t>que</w:t>
      </w:r>
      <w:r>
        <w:rPr>
          <w:spacing w:val="58"/>
          <w:w w:val="150"/>
        </w:rPr>
        <w:t xml:space="preserve"> </w:t>
      </w:r>
      <w:r>
        <w:t>regulan</w:t>
      </w:r>
      <w:r>
        <w:rPr>
          <w:spacing w:val="57"/>
          <w:w w:val="150"/>
        </w:rPr>
        <w:t xml:space="preserve"> </w:t>
      </w:r>
      <w:r>
        <w:rPr>
          <w:spacing w:val="-5"/>
        </w:rPr>
        <w:t xml:space="preserve">la </w:t>
      </w:r>
      <w:r>
        <w:t>operatividad de la entidad fiscalizada, y de los cuales se pudiesen determinar hallazgos de auditoría</w:t>
      </w:r>
      <w:r>
        <w:rPr>
          <w:spacing w:val="-17"/>
        </w:rPr>
        <w:t xml:space="preserve"> </w:t>
      </w:r>
      <w:r>
        <w:t>que</w:t>
      </w:r>
      <w:r>
        <w:rPr>
          <w:spacing w:val="-17"/>
        </w:rPr>
        <w:t xml:space="preserve"> </w:t>
      </w:r>
      <w:r>
        <w:t>se</w:t>
      </w:r>
      <w:r>
        <w:rPr>
          <w:spacing w:val="-16"/>
        </w:rPr>
        <w:t xml:space="preserve"> </w:t>
      </w:r>
      <w:r>
        <w:t>reflejasen</w:t>
      </w:r>
      <w:r>
        <w:rPr>
          <w:spacing w:val="-17"/>
        </w:rPr>
        <w:t xml:space="preserve"> </w:t>
      </w:r>
      <w:r>
        <w:t>en</w:t>
      </w:r>
      <w:r>
        <w:rPr>
          <w:spacing w:val="-17"/>
        </w:rPr>
        <w:t xml:space="preserve"> </w:t>
      </w:r>
      <w:r>
        <w:t>los</w:t>
      </w:r>
      <w:r>
        <w:rPr>
          <w:spacing w:val="-16"/>
        </w:rPr>
        <w:t xml:space="preserve"> </w:t>
      </w:r>
      <w:r>
        <w:t>resultados</w:t>
      </w:r>
      <w:r>
        <w:rPr>
          <w:spacing w:val="-17"/>
        </w:rPr>
        <w:t xml:space="preserve"> </w:t>
      </w:r>
      <w:r>
        <w:t>del</w:t>
      </w:r>
      <w:r>
        <w:rPr>
          <w:spacing w:val="-16"/>
        </w:rPr>
        <w:t xml:space="preserve"> </w:t>
      </w:r>
      <w:r>
        <w:t>objetivo</w:t>
      </w:r>
      <w:r>
        <w:rPr>
          <w:spacing w:val="-17"/>
        </w:rPr>
        <w:t xml:space="preserve"> </w:t>
      </w:r>
      <w:r>
        <w:t>de</w:t>
      </w:r>
      <w:r>
        <w:rPr>
          <w:spacing w:val="-16"/>
        </w:rPr>
        <w:t xml:space="preserve"> </w:t>
      </w:r>
      <w:r>
        <w:t>auditoría</w:t>
      </w:r>
      <w:r>
        <w:rPr>
          <w:spacing w:val="-17"/>
        </w:rPr>
        <w:t xml:space="preserve"> </w:t>
      </w:r>
      <w:r>
        <w:t>planteado</w:t>
      </w:r>
      <w:r>
        <w:rPr>
          <w:spacing w:val="-17"/>
        </w:rPr>
        <w:t xml:space="preserve"> </w:t>
      </w:r>
      <w:r>
        <w:t>al</w:t>
      </w:r>
      <w:r>
        <w:rPr>
          <w:spacing w:val="-16"/>
        </w:rPr>
        <w:t xml:space="preserve"> </w:t>
      </w:r>
      <w:r>
        <w:t>inicio</w:t>
      </w:r>
      <w:r>
        <w:rPr>
          <w:spacing w:val="-17"/>
        </w:rPr>
        <w:t xml:space="preserve"> </w:t>
      </w:r>
      <w:r>
        <w:t>de</w:t>
      </w:r>
      <w:r>
        <w:rPr>
          <w:spacing w:val="-16"/>
        </w:rPr>
        <w:t xml:space="preserve"> </w:t>
      </w:r>
      <w:r>
        <w:t xml:space="preserve">la </w:t>
      </w:r>
      <w:r>
        <w:rPr>
          <w:spacing w:val="-2"/>
        </w:rPr>
        <w:t>revisión.</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2"/>
        <w:jc w:val="both"/>
      </w:pPr>
      <w:r>
        <w:lastRenderedPageBreak/>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de fiscalización, determinándose mediante la competencia técnica y profesional la actuación fiscalizadora, basándose en diversos elementos y factores que se integraron en los procedimientos de auditoría aplicados y que se reflejaron en la planeación genérica, la 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p>
    <w:p w:rsidR="00E55258" w:rsidRDefault="00E55258">
      <w:pPr>
        <w:pStyle w:val="Textoindependiente"/>
      </w:pPr>
    </w:p>
    <w:p w:rsidR="00E55258" w:rsidRDefault="00E55258">
      <w:pPr>
        <w:pStyle w:val="Textoindependiente"/>
        <w:spacing w:before="62"/>
      </w:pPr>
    </w:p>
    <w:p w:rsidR="00E55258" w:rsidRDefault="004F30B6">
      <w:pPr>
        <w:pStyle w:val="Ttulo2"/>
        <w:numPr>
          <w:ilvl w:val="0"/>
          <w:numId w:val="3"/>
        </w:numPr>
        <w:tabs>
          <w:tab w:val="left" w:pos="408"/>
        </w:tabs>
        <w:ind w:left="408" w:hanging="292"/>
      </w:pPr>
      <w:bookmarkStart w:id="9" w:name="_bookmark8"/>
      <w:bookmarkEnd w:id="9"/>
      <w:r>
        <w:t>Áreas</w:t>
      </w:r>
      <w:r>
        <w:rPr>
          <w:spacing w:val="-2"/>
        </w:rPr>
        <w:t xml:space="preserve"> Revisadas</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spacing w:line="360" w:lineRule="auto"/>
        <w:ind w:left="116" w:right="111"/>
        <w:jc w:val="both"/>
        <w:rPr>
          <w:sz w:val="24"/>
        </w:rPr>
      </w:pPr>
      <w:r>
        <w:rPr>
          <w:sz w:val="24"/>
        </w:rPr>
        <w:t>Se</w:t>
      </w:r>
      <w:r>
        <w:rPr>
          <w:spacing w:val="-17"/>
          <w:sz w:val="24"/>
        </w:rPr>
        <w:t xml:space="preserve"> </w:t>
      </w:r>
      <w:r>
        <w:rPr>
          <w:sz w:val="24"/>
        </w:rPr>
        <w:t>revisó</w:t>
      </w:r>
      <w:r>
        <w:rPr>
          <w:spacing w:val="-16"/>
          <w:sz w:val="24"/>
        </w:rPr>
        <w:t xml:space="preserve"> </w:t>
      </w:r>
      <w:r>
        <w:rPr>
          <w:sz w:val="24"/>
        </w:rPr>
        <w:t>la</w:t>
      </w:r>
      <w:r>
        <w:rPr>
          <w:spacing w:val="-17"/>
          <w:sz w:val="24"/>
        </w:rPr>
        <w:t xml:space="preserve"> </w:t>
      </w:r>
      <w:r>
        <w:rPr>
          <w:sz w:val="24"/>
        </w:rPr>
        <w:t>Dirección</w:t>
      </w:r>
      <w:r>
        <w:rPr>
          <w:spacing w:val="-15"/>
          <w:sz w:val="24"/>
        </w:rPr>
        <w:t xml:space="preserve"> </w:t>
      </w:r>
      <w:r>
        <w:rPr>
          <w:sz w:val="24"/>
        </w:rPr>
        <w:t>de</w:t>
      </w:r>
      <w:r>
        <w:rPr>
          <w:spacing w:val="-17"/>
          <w:sz w:val="24"/>
        </w:rPr>
        <w:t xml:space="preserve"> </w:t>
      </w:r>
      <w:r>
        <w:rPr>
          <w:sz w:val="24"/>
        </w:rPr>
        <w:t>Administración</w:t>
      </w:r>
      <w:r>
        <w:rPr>
          <w:spacing w:val="-16"/>
          <w:sz w:val="24"/>
        </w:rPr>
        <w:t xml:space="preserve"> </w:t>
      </w:r>
      <w:r>
        <w:rPr>
          <w:sz w:val="24"/>
        </w:rPr>
        <w:t>y</w:t>
      </w:r>
      <w:r>
        <w:rPr>
          <w:spacing w:val="-17"/>
          <w:sz w:val="24"/>
        </w:rPr>
        <w:t xml:space="preserve"> </w:t>
      </w:r>
      <w:r>
        <w:rPr>
          <w:sz w:val="24"/>
        </w:rPr>
        <w:t>Finanzas</w:t>
      </w:r>
      <w:r>
        <w:rPr>
          <w:spacing w:val="-15"/>
          <w:sz w:val="24"/>
        </w:rPr>
        <w:t xml:space="preserve"> </w:t>
      </w:r>
      <w:r>
        <w:rPr>
          <w:sz w:val="24"/>
        </w:rPr>
        <w:t>de</w:t>
      </w:r>
      <w:r>
        <w:rPr>
          <w:spacing w:val="-17"/>
          <w:sz w:val="24"/>
        </w:rPr>
        <w:t xml:space="preserve"> </w:t>
      </w:r>
      <w:r>
        <w:rPr>
          <w:sz w:val="24"/>
        </w:rPr>
        <w:t>la</w:t>
      </w:r>
      <w:r>
        <w:rPr>
          <w:spacing w:val="-16"/>
          <w:sz w:val="24"/>
        </w:rPr>
        <w:t xml:space="preserve"> </w:t>
      </w:r>
      <w:r>
        <w:rPr>
          <w:rFonts w:ascii="Arial" w:hAnsi="Arial"/>
          <w:b/>
          <w:sz w:val="24"/>
        </w:rPr>
        <w:t>Secretaría</w:t>
      </w:r>
      <w:r>
        <w:rPr>
          <w:rFonts w:ascii="Arial" w:hAnsi="Arial"/>
          <w:b/>
          <w:spacing w:val="-17"/>
          <w:sz w:val="24"/>
        </w:rPr>
        <w:t xml:space="preserve"> </w:t>
      </w:r>
      <w:r>
        <w:rPr>
          <w:rFonts w:ascii="Arial" w:hAnsi="Arial"/>
          <w:b/>
          <w:sz w:val="24"/>
        </w:rPr>
        <w:t>Ejecutiva</w:t>
      </w:r>
      <w:r>
        <w:rPr>
          <w:rFonts w:ascii="Arial" w:hAnsi="Arial"/>
          <w:b/>
          <w:spacing w:val="-15"/>
          <w:sz w:val="24"/>
        </w:rPr>
        <w:t xml:space="preserve"> </w:t>
      </w:r>
      <w:r>
        <w:rPr>
          <w:rFonts w:ascii="Arial" w:hAnsi="Arial"/>
          <w:b/>
          <w:sz w:val="24"/>
        </w:rPr>
        <w:t>del</w:t>
      </w:r>
      <w:r>
        <w:rPr>
          <w:rFonts w:ascii="Arial" w:hAnsi="Arial"/>
          <w:b/>
          <w:spacing w:val="-16"/>
          <w:sz w:val="24"/>
        </w:rPr>
        <w:t xml:space="preserve"> </w:t>
      </w:r>
      <w:r>
        <w:rPr>
          <w:rFonts w:ascii="Arial" w:hAnsi="Arial"/>
          <w:b/>
          <w:sz w:val="24"/>
        </w:rPr>
        <w:t>Sistema Anticorrupción del Estado de Quintana Roo</w:t>
      </w:r>
      <w:r>
        <w:rPr>
          <w:sz w:val="24"/>
        </w:rPr>
        <w:t>.</w:t>
      </w:r>
    </w:p>
    <w:p w:rsidR="00E55258" w:rsidRDefault="00E55258">
      <w:pPr>
        <w:pStyle w:val="Textoindependiente"/>
      </w:pPr>
    </w:p>
    <w:p w:rsidR="00E55258" w:rsidRDefault="00E55258">
      <w:pPr>
        <w:pStyle w:val="Textoindependiente"/>
        <w:spacing w:before="62"/>
      </w:pPr>
    </w:p>
    <w:p w:rsidR="00E55258" w:rsidRDefault="004F30B6">
      <w:pPr>
        <w:pStyle w:val="Ttulo2"/>
        <w:numPr>
          <w:ilvl w:val="0"/>
          <w:numId w:val="3"/>
        </w:numPr>
        <w:tabs>
          <w:tab w:val="left" w:pos="368"/>
        </w:tabs>
        <w:ind w:left="368" w:hanging="252"/>
      </w:pPr>
      <w:bookmarkStart w:id="10" w:name="_bookmark9"/>
      <w:bookmarkEnd w:id="10"/>
      <w:r>
        <w:t>Procedimientos</w:t>
      </w:r>
      <w:r>
        <w:rPr>
          <w:spacing w:val="-2"/>
        </w:rPr>
        <w:t xml:space="preserve"> </w:t>
      </w:r>
      <w:r>
        <w:t>de</w:t>
      </w:r>
      <w:r>
        <w:rPr>
          <w:spacing w:val="-2"/>
        </w:rPr>
        <w:t xml:space="preserve"> </w:t>
      </w:r>
      <w:r>
        <w:t>Auditoría</w:t>
      </w:r>
      <w:r>
        <w:rPr>
          <w:spacing w:val="-1"/>
        </w:rPr>
        <w:t xml:space="preserve"> </w:t>
      </w:r>
      <w:r>
        <w:rPr>
          <w:spacing w:val="-2"/>
        </w:rPr>
        <w:t>Aplicados</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rsidP="004F30B6">
      <w:pPr>
        <w:pStyle w:val="Textoindependiente"/>
        <w:spacing w:line="360" w:lineRule="auto"/>
        <w:ind w:left="116" w:right="111"/>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w:t>
      </w:r>
      <w:r>
        <w:rPr>
          <w:spacing w:val="59"/>
        </w:rPr>
        <w:t xml:space="preserve"> </w:t>
      </w:r>
      <w:r>
        <w:t>sobre</w:t>
      </w:r>
      <w:r>
        <w:rPr>
          <w:spacing w:val="62"/>
        </w:rPr>
        <w:t xml:space="preserve"> </w:t>
      </w:r>
      <w:r>
        <w:t>las</w:t>
      </w:r>
      <w:r>
        <w:rPr>
          <w:spacing w:val="61"/>
        </w:rPr>
        <w:t xml:space="preserve"> </w:t>
      </w:r>
      <w:r>
        <w:t>cuales</w:t>
      </w:r>
      <w:r>
        <w:rPr>
          <w:spacing w:val="62"/>
        </w:rPr>
        <w:t xml:space="preserve"> </w:t>
      </w:r>
      <w:r>
        <w:t>basar</w:t>
      </w:r>
      <w:r>
        <w:rPr>
          <w:spacing w:val="61"/>
        </w:rPr>
        <w:t xml:space="preserve"> </w:t>
      </w:r>
      <w:r>
        <w:t>el</w:t>
      </w:r>
      <w:r>
        <w:rPr>
          <w:spacing w:val="62"/>
        </w:rPr>
        <w:t xml:space="preserve"> </w:t>
      </w:r>
      <w:r>
        <w:t>dictamen</w:t>
      </w:r>
      <w:r>
        <w:rPr>
          <w:spacing w:val="62"/>
        </w:rPr>
        <w:t xml:space="preserve"> </w:t>
      </w:r>
      <w:r>
        <w:t>y</w:t>
      </w:r>
      <w:r>
        <w:rPr>
          <w:spacing w:val="62"/>
        </w:rPr>
        <w:t xml:space="preserve"> </w:t>
      </w:r>
      <w:r>
        <w:t>sustentar</w:t>
      </w:r>
      <w:r>
        <w:rPr>
          <w:spacing w:val="61"/>
        </w:rPr>
        <w:t xml:space="preserve"> </w:t>
      </w:r>
      <w:r>
        <w:t>el</w:t>
      </w:r>
      <w:r>
        <w:rPr>
          <w:spacing w:val="61"/>
        </w:rPr>
        <w:t xml:space="preserve"> </w:t>
      </w:r>
      <w:r>
        <w:t>informe</w:t>
      </w:r>
      <w:r>
        <w:rPr>
          <w:spacing w:val="62"/>
        </w:rPr>
        <w:t xml:space="preserve"> </w:t>
      </w:r>
      <w:r>
        <w:t>individual</w:t>
      </w:r>
      <w:r>
        <w:rPr>
          <w:spacing w:val="63"/>
        </w:rPr>
        <w:t xml:space="preserve"> </w:t>
      </w:r>
      <w:r>
        <w:rPr>
          <w:spacing w:val="-5"/>
        </w:rPr>
        <w:t xml:space="preserve">de </w:t>
      </w:r>
      <w:r>
        <w:t>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 xml:space="preserve">relación lógica que se debía tener con los hallazgos determinados en la auditoría para sustentar el </w:t>
      </w:r>
      <w:r>
        <w:lastRenderedPageBreak/>
        <w:t>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2"/>
        <w:jc w:val="both"/>
      </w:pPr>
      <w: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0"/>
        <w:jc w:val="both"/>
      </w:pPr>
      <w:r>
        <w:t>Las técnicas para obtener la evidencia de auditoría incluyeron el estudio general, inspección, observación, indagación, confirmación, recálculo, repetición, procedimientos analíticos</w:t>
      </w:r>
      <w:r>
        <w:rPr>
          <w:spacing w:val="-4"/>
        </w:rPr>
        <w:t xml:space="preserve"> </w:t>
      </w:r>
      <w:r>
        <w:t>y/u</w:t>
      </w:r>
      <w:r>
        <w:rPr>
          <w:spacing w:val="-4"/>
        </w:rPr>
        <w:t xml:space="preserve"> </w:t>
      </w:r>
      <w:r>
        <w:t>otras</w:t>
      </w:r>
      <w:r>
        <w:rPr>
          <w:spacing w:val="-4"/>
        </w:rPr>
        <w:t xml:space="preserve"> </w:t>
      </w:r>
      <w:r>
        <w:t>técnicas</w:t>
      </w:r>
      <w:r>
        <w:rPr>
          <w:spacing w:val="-4"/>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4"/>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4"/>
        </w:rPr>
        <w:t xml:space="preserve"> </w:t>
      </w:r>
      <w:r>
        <w:t>forma individual o combinada fueron los procedimientos de auditoría utilizados durante todo el proceso de fiscalización. La evaluación sobre la evidencia fue objetiva y los resultados se comunicaron y trataron con el ente auditado.</w:t>
      </w:r>
    </w:p>
    <w:p w:rsidR="008D3166" w:rsidRDefault="008D3166">
      <w:pPr>
        <w:pStyle w:val="Textoindependiente"/>
        <w:spacing w:line="360" w:lineRule="auto"/>
        <w:ind w:left="116" w:right="110"/>
        <w:jc w:val="both"/>
      </w:pPr>
    </w:p>
    <w:p w:rsidR="00E55258" w:rsidRDefault="004F30B6">
      <w:pPr>
        <w:pStyle w:val="Textoindependiente"/>
        <w:spacing w:before="269" w:line="360" w:lineRule="auto"/>
        <w:ind w:left="116" w:right="111"/>
        <w:jc w:val="both"/>
      </w:pPr>
      <w:r>
        <w:t>Los procedimientos de auditoría aplicados para obtener evidencia de auditoría suficiente, competente, pertinente y relevante, correspondieron a:</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1"/>
        <w:jc w:val="both"/>
      </w:pPr>
      <w:r>
        <w:t>1. Verificar que los controles internos implementados permitieron la adecuada gestión administrativa para el desarrollo eficiente de las operaciones, la obtención de información confiable y oportuna.</w:t>
      </w:r>
    </w:p>
    <w:p w:rsidR="00E55258" w:rsidRDefault="00E55258">
      <w:pPr>
        <w:pStyle w:val="Textoindependiente"/>
      </w:pPr>
    </w:p>
    <w:p w:rsidR="00E55258" w:rsidRDefault="00E55258">
      <w:pPr>
        <w:pStyle w:val="Textoindependiente"/>
        <w:spacing w:before="44"/>
      </w:pPr>
    </w:p>
    <w:p w:rsidR="00E55258" w:rsidRDefault="004F30B6">
      <w:pPr>
        <w:pStyle w:val="Textoindependiente"/>
        <w:spacing w:line="360" w:lineRule="auto"/>
        <w:ind w:left="116" w:right="111"/>
        <w:jc w:val="both"/>
      </w:pPr>
      <w:r>
        <w:t xml:space="preserve">2.- Revisar la correcta revelación de estados financieros e informes contables, </w:t>
      </w:r>
      <w:r>
        <w:lastRenderedPageBreak/>
        <w:t>presupuestarios y programáticos de conformidad con la Ley General de Contabilidad Gubernamental y demás normativa aplicable.</w:t>
      </w:r>
    </w:p>
    <w:p w:rsidR="00E55258" w:rsidRPr="008D3166" w:rsidRDefault="00E55258">
      <w:pPr>
        <w:pStyle w:val="Textoindependiente"/>
        <w:rPr>
          <w:sz w:val="20"/>
        </w:rPr>
      </w:pPr>
    </w:p>
    <w:p w:rsidR="00E55258" w:rsidRDefault="00E55258">
      <w:pPr>
        <w:pStyle w:val="Textoindependiente"/>
        <w:spacing w:before="44"/>
      </w:pPr>
    </w:p>
    <w:p w:rsidR="00E55258" w:rsidRDefault="004F30B6">
      <w:pPr>
        <w:pStyle w:val="Prrafodelista"/>
        <w:numPr>
          <w:ilvl w:val="0"/>
          <w:numId w:val="2"/>
        </w:numPr>
        <w:tabs>
          <w:tab w:val="left" w:pos="387"/>
        </w:tabs>
        <w:spacing w:line="360" w:lineRule="auto"/>
        <w:ind w:left="116" w:right="111" w:firstLine="0"/>
        <w:jc w:val="both"/>
        <w:rPr>
          <w:sz w:val="24"/>
        </w:rPr>
      </w:pPr>
      <w:r>
        <w:rPr>
          <w:sz w:val="24"/>
        </w:rPr>
        <w:t>Asegurar que se comprobaron y justificaron las tranferencias relizadas por la Secretaría de</w:t>
      </w:r>
      <w:r>
        <w:rPr>
          <w:spacing w:val="-5"/>
          <w:sz w:val="24"/>
        </w:rPr>
        <w:t xml:space="preserve"> </w:t>
      </w:r>
      <w:r>
        <w:rPr>
          <w:sz w:val="24"/>
        </w:rPr>
        <w:t>Finanzas</w:t>
      </w:r>
      <w:r>
        <w:rPr>
          <w:spacing w:val="-5"/>
          <w:sz w:val="24"/>
        </w:rPr>
        <w:t xml:space="preserve"> </w:t>
      </w:r>
      <w:r>
        <w:rPr>
          <w:sz w:val="24"/>
        </w:rPr>
        <w:t>y</w:t>
      </w:r>
      <w:r>
        <w:rPr>
          <w:spacing w:val="-5"/>
          <w:sz w:val="24"/>
        </w:rPr>
        <w:t xml:space="preserve"> </w:t>
      </w:r>
      <w:r>
        <w:rPr>
          <w:sz w:val="24"/>
        </w:rPr>
        <w:t>Planeación</w:t>
      </w:r>
      <w:r>
        <w:rPr>
          <w:spacing w:val="-4"/>
          <w:sz w:val="24"/>
        </w:rPr>
        <w:t xml:space="preserve"> </w:t>
      </w:r>
      <w:r>
        <w:rPr>
          <w:sz w:val="24"/>
        </w:rPr>
        <w:t>por</w:t>
      </w:r>
      <w:r>
        <w:rPr>
          <w:spacing w:val="-5"/>
          <w:sz w:val="24"/>
        </w:rPr>
        <w:t xml:space="preserve"> </w:t>
      </w:r>
      <w:r>
        <w:rPr>
          <w:sz w:val="24"/>
        </w:rPr>
        <w:t>los</w:t>
      </w:r>
      <w:r>
        <w:rPr>
          <w:spacing w:val="-5"/>
          <w:sz w:val="24"/>
        </w:rPr>
        <w:t xml:space="preserve"> </w:t>
      </w:r>
      <w:r>
        <w:rPr>
          <w:sz w:val="24"/>
        </w:rPr>
        <w:t>conceptos</w:t>
      </w:r>
      <w:r>
        <w:rPr>
          <w:spacing w:val="-4"/>
          <w:sz w:val="24"/>
        </w:rPr>
        <w:t xml:space="preserve"> </w:t>
      </w:r>
      <w:r>
        <w:rPr>
          <w:sz w:val="24"/>
        </w:rPr>
        <w:t>considerados</w:t>
      </w:r>
      <w:r>
        <w:rPr>
          <w:spacing w:val="-5"/>
          <w:sz w:val="24"/>
        </w:rPr>
        <w:t xml:space="preserve"> </w:t>
      </w:r>
      <w:r>
        <w:rPr>
          <w:sz w:val="24"/>
        </w:rPr>
        <w:t>en</w:t>
      </w:r>
      <w:r>
        <w:rPr>
          <w:spacing w:val="-5"/>
          <w:sz w:val="24"/>
        </w:rPr>
        <w:t xml:space="preserve"> </w:t>
      </w:r>
      <w:r>
        <w:rPr>
          <w:sz w:val="24"/>
        </w:rPr>
        <w:t>la</w:t>
      </w:r>
      <w:r>
        <w:rPr>
          <w:spacing w:val="-4"/>
          <w:sz w:val="24"/>
        </w:rPr>
        <w:t xml:space="preserve"> </w:t>
      </w:r>
      <w:r>
        <w:rPr>
          <w:sz w:val="24"/>
        </w:rPr>
        <w:t>respectiva</w:t>
      </w:r>
      <w:r>
        <w:rPr>
          <w:spacing w:val="-5"/>
          <w:sz w:val="24"/>
        </w:rPr>
        <w:t xml:space="preserve"> </w:t>
      </w:r>
      <w:r>
        <w:rPr>
          <w:sz w:val="24"/>
        </w:rPr>
        <w:t>Ley</w:t>
      </w:r>
      <w:r>
        <w:rPr>
          <w:spacing w:val="-5"/>
          <w:sz w:val="24"/>
        </w:rPr>
        <w:t xml:space="preserve"> </w:t>
      </w:r>
      <w:r>
        <w:rPr>
          <w:sz w:val="24"/>
        </w:rPr>
        <w:t>de</w:t>
      </w:r>
      <w:r>
        <w:rPr>
          <w:spacing w:val="-4"/>
          <w:sz w:val="24"/>
        </w:rPr>
        <w:t xml:space="preserve"> </w:t>
      </w:r>
      <w:r>
        <w:rPr>
          <w:sz w:val="24"/>
        </w:rPr>
        <w:t>Ingresos del Estado de Quintana Roo para el Ejercicio Fiscal 2023.</w:t>
      </w:r>
    </w:p>
    <w:p w:rsidR="00E55258" w:rsidRPr="008D3166" w:rsidRDefault="00E55258">
      <w:pPr>
        <w:pStyle w:val="Textoindependiente"/>
        <w:rPr>
          <w:sz w:val="20"/>
        </w:rPr>
      </w:pPr>
    </w:p>
    <w:p w:rsidR="00E55258" w:rsidRDefault="00E55258">
      <w:pPr>
        <w:pStyle w:val="Textoindependiente"/>
        <w:spacing w:before="44"/>
      </w:pPr>
    </w:p>
    <w:p w:rsidR="00E55258" w:rsidRDefault="004F30B6">
      <w:pPr>
        <w:pStyle w:val="Prrafodelista"/>
        <w:numPr>
          <w:ilvl w:val="0"/>
          <w:numId w:val="2"/>
        </w:numPr>
        <w:tabs>
          <w:tab w:val="left" w:pos="377"/>
        </w:tabs>
        <w:spacing w:line="360" w:lineRule="auto"/>
        <w:ind w:left="116" w:right="112" w:firstLine="0"/>
        <w:jc w:val="both"/>
        <w:rPr>
          <w:sz w:val="24"/>
        </w:rPr>
      </w:pPr>
      <w:r>
        <w:rPr>
          <w:sz w:val="24"/>
        </w:rPr>
        <w:t>Examinar</w:t>
      </w:r>
      <w:r>
        <w:rPr>
          <w:spacing w:val="-7"/>
          <w:sz w:val="24"/>
        </w:rPr>
        <w:t xml:space="preserve"> </w:t>
      </w:r>
      <w:r>
        <w:rPr>
          <w:sz w:val="24"/>
        </w:rPr>
        <w:t>que</w:t>
      </w:r>
      <w:r>
        <w:rPr>
          <w:spacing w:val="-6"/>
          <w:sz w:val="24"/>
        </w:rPr>
        <w:t xml:space="preserve"> </w:t>
      </w:r>
      <w:r>
        <w:rPr>
          <w:sz w:val="24"/>
        </w:rPr>
        <w:t>se</w:t>
      </w:r>
      <w:r>
        <w:rPr>
          <w:spacing w:val="-7"/>
          <w:sz w:val="24"/>
        </w:rPr>
        <w:t xml:space="preserve"> </w:t>
      </w:r>
      <w:r>
        <w:rPr>
          <w:sz w:val="24"/>
        </w:rPr>
        <w:t>comprobó</w:t>
      </w:r>
      <w:r>
        <w:rPr>
          <w:spacing w:val="-7"/>
          <w:sz w:val="24"/>
        </w:rPr>
        <w:t xml:space="preserve"> </w:t>
      </w:r>
      <w:r>
        <w:rPr>
          <w:sz w:val="24"/>
        </w:rPr>
        <w:t>y</w:t>
      </w:r>
      <w:r>
        <w:rPr>
          <w:spacing w:val="-6"/>
          <w:sz w:val="24"/>
        </w:rPr>
        <w:t xml:space="preserve"> </w:t>
      </w:r>
      <w:r>
        <w:rPr>
          <w:sz w:val="24"/>
        </w:rPr>
        <w:t>justificó</w:t>
      </w:r>
      <w:r>
        <w:rPr>
          <w:spacing w:val="-7"/>
          <w:sz w:val="24"/>
        </w:rPr>
        <w:t xml:space="preserve"> </w:t>
      </w:r>
      <w:r>
        <w:rPr>
          <w:sz w:val="24"/>
        </w:rPr>
        <w:t>el</w:t>
      </w:r>
      <w:r>
        <w:rPr>
          <w:spacing w:val="-6"/>
          <w:sz w:val="24"/>
        </w:rPr>
        <w:t xml:space="preserve"> </w:t>
      </w:r>
      <w:r>
        <w:rPr>
          <w:sz w:val="24"/>
        </w:rPr>
        <w:t>gasto</w:t>
      </w:r>
      <w:r>
        <w:rPr>
          <w:spacing w:val="-7"/>
          <w:sz w:val="24"/>
        </w:rPr>
        <w:t xml:space="preserve"> </w:t>
      </w:r>
      <w:r>
        <w:rPr>
          <w:sz w:val="24"/>
        </w:rPr>
        <w:t>por</w:t>
      </w:r>
      <w:r>
        <w:rPr>
          <w:spacing w:val="-7"/>
          <w:sz w:val="24"/>
        </w:rPr>
        <w:t xml:space="preserve"> </w:t>
      </w:r>
      <w:r>
        <w:rPr>
          <w:sz w:val="24"/>
        </w:rPr>
        <w:t>los</w:t>
      </w:r>
      <w:r>
        <w:rPr>
          <w:spacing w:val="-6"/>
          <w:sz w:val="24"/>
        </w:rPr>
        <w:t xml:space="preserve"> </w:t>
      </w:r>
      <w:r>
        <w:rPr>
          <w:sz w:val="24"/>
        </w:rPr>
        <w:t>diferentes</w:t>
      </w:r>
      <w:r>
        <w:rPr>
          <w:spacing w:val="-7"/>
          <w:sz w:val="24"/>
        </w:rPr>
        <w:t xml:space="preserve"> </w:t>
      </w:r>
      <w:r>
        <w:rPr>
          <w:sz w:val="24"/>
        </w:rPr>
        <w:t>conceptos</w:t>
      </w:r>
      <w:r>
        <w:rPr>
          <w:spacing w:val="-6"/>
          <w:sz w:val="24"/>
        </w:rPr>
        <w:t xml:space="preserve"> </w:t>
      </w:r>
      <w:r>
        <w:rPr>
          <w:sz w:val="24"/>
        </w:rPr>
        <w:t>considerados en los respectivos presupuestos de egresos.</w:t>
      </w:r>
    </w:p>
    <w:p w:rsidR="00E55258" w:rsidRDefault="00E55258">
      <w:pPr>
        <w:pStyle w:val="Textoindependiente"/>
      </w:pPr>
    </w:p>
    <w:p w:rsidR="00E55258" w:rsidRPr="008D3166" w:rsidRDefault="00E55258">
      <w:pPr>
        <w:pStyle w:val="Textoindependiente"/>
        <w:spacing w:before="44"/>
        <w:rPr>
          <w:sz w:val="20"/>
        </w:rPr>
      </w:pPr>
    </w:p>
    <w:p w:rsidR="00E55258" w:rsidRDefault="004F30B6">
      <w:pPr>
        <w:pStyle w:val="Prrafodelista"/>
        <w:numPr>
          <w:ilvl w:val="0"/>
          <w:numId w:val="2"/>
        </w:numPr>
        <w:tabs>
          <w:tab w:val="left" w:pos="415"/>
        </w:tabs>
        <w:spacing w:line="360" w:lineRule="auto"/>
        <w:ind w:left="116" w:right="111" w:firstLine="0"/>
        <w:jc w:val="both"/>
        <w:rPr>
          <w:sz w:val="24"/>
        </w:rPr>
      </w:pPr>
      <w:r>
        <w:rPr>
          <w:sz w:val="24"/>
        </w:rPr>
        <w:t xml:space="preserve">Constatar que las remuneraciones por sueldos y salarios están sujetas a los montos </w:t>
      </w:r>
      <w:r>
        <w:rPr>
          <w:spacing w:val="-2"/>
          <w:sz w:val="24"/>
        </w:rPr>
        <w:t>aprobados.</w:t>
      </w:r>
    </w:p>
    <w:p w:rsidR="00E55258" w:rsidRPr="008D3166" w:rsidRDefault="00E55258">
      <w:pPr>
        <w:pStyle w:val="Textoindependiente"/>
        <w:rPr>
          <w:sz w:val="20"/>
        </w:rPr>
      </w:pPr>
    </w:p>
    <w:p w:rsidR="00E55258" w:rsidRDefault="00E55258">
      <w:pPr>
        <w:pStyle w:val="Textoindependiente"/>
        <w:spacing w:before="44"/>
      </w:pPr>
    </w:p>
    <w:p w:rsidR="00E55258" w:rsidRDefault="004F30B6">
      <w:pPr>
        <w:pStyle w:val="Prrafodelista"/>
        <w:numPr>
          <w:ilvl w:val="0"/>
          <w:numId w:val="2"/>
        </w:numPr>
        <w:tabs>
          <w:tab w:val="left" w:pos="384"/>
        </w:tabs>
        <w:spacing w:line="360" w:lineRule="auto"/>
        <w:ind w:left="116" w:right="111" w:firstLine="0"/>
        <w:jc w:val="both"/>
        <w:rPr>
          <w:sz w:val="24"/>
        </w:rPr>
      </w:pPr>
      <w:r>
        <w:rPr>
          <w:sz w:val="24"/>
        </w:rPr>
        <w:t xml:space="preserve">Constatar que se acreditó la propiedad de los bienes muebles, así como su resguardo e </w:t>
      </w:r>
      <w:r>
        <w:rPr>
          <w:spacing w:val="-2"/>
          <w:sz w:val="24"/>
        </w:rPr>
        <w:t>inventario.</w:t>
      </w:r>
    </w:p>
    <w:p w:rsidR="00E55258" w:rsidRDefault="004F30B6">
      <w:pPr>
        <w:pStyle w:val="Textoindependiente"/>
        <w:spacing w:before="269" w:line="360" w:lineRule="auto"/>
        <w:ind w:left="116" w:right="110" w:firstLine="67"/>
        <w:jc w:val="both"/>
      </w:pPr>
      <w:r>
        <w:t>La</w:t>
      </w:r>
      <w:r>
        <w:rPr>
          <w:spacing w:val="-16"/>
        </w:rPr>
        <w:t xml:space="preserve"> </w:t>
      </w:r>
      <w:r>
        <w:t>fiscalización</w:t>
      </w:r>
      <w:r>
        <w:rPr>
          <w:spacing w:val="-16"/>
        </w:rPr>
        <w:t xml:space="preserve"> </w:t>
      </w:r>
      <w:r>
        <w:t>se</w:t>
      </w:r>
      <w:r>
        <w:rPr>
          <w:spacing w:val="-15"/>
        </w:rPr>
        <w:t xml:space="preserve"> </w:t>
      </w:r>
      <w:r>
        <w:t>realizó</w:t>
      </w:r>
      <w:r>
        <w:rPr>
          <w:spacing w:val="-16"/>
        </w:rPr>
        <w:t xml:space="preserve"> </w:t>
      </w:r>
      <w:r>
        <w:t>conforme</w:t>
      </w:r>
      <w:r>
        <w:rPr>
          <w:spacing w:val="-15"/>
        </w:rPr>
        <w:t xml:space="preserve"> </w:t>
      </w:r>
      <w:r>
        <w:t>a</w:t>
      </w:r>
      <w:r>
        <w:rPr>
          <w:spacing w:val="-16"/>
        </w:rPr>
        <w:t xml:space="preserve"> </w:t>
      </w:r>
      <w:r>
        <w:t>los</w:t>
      </w:r>
      <w:r>
        <w:rPr>
          <w:spacing w:val="-15"/>
        </w:rPr>
        <w:t xml:space="preserve"> </w:t>
      </w:r>
      <w:r>
        <w:t>principios</w:t>
      </w:r>
      <w:r>
        <w:rPr>
          <w:spacing w:val="-16"/>
        </w:rPr>
        <w:t xml:space="preserve"> </w:t>
      </w:r>
      <w:r>
        <w:t>de</w:t>
      </w:r>
      <w:r>
        <w:rPr>
          <w:spacing w:val="-15"/>
        </w:rPr>
        <w:t xml:space="preserve"> </w:t>
      </w:r>
      <w:r>
        <w:t>legalidad,</w:t>
      </w:r>
      <w:r>
        <w:rPr>
          <w:spacing w:val="-16"/>
        </w:rPr>
        <w:t xml:space="preserve"> </w:t>
      </w:r>
      <w:r>
        <w:t>definitividad,</w:t>
      </w:r>
      <w:r>
        <w:rPr>
          <w:spacing w:val="-15"/>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p>
    <w:p w:rsidR="00E55258" w:rsidRPr="008D3166" w:rsidRDefault="00E55258">
      <w:pPr>
        <w:pStyle w:val="Textoindependiente"/>
        <w:rPr>
          <w:sz w:val="20"/>
        </w:rPr>
      </w:pPr>
    </w:p>
    <w:p w:rsidR="00E55258" w:rsidRDefault="00E55258">
      <w:pPr>
        <w:pStyle w:val="Textoindependiente"/>
        <w:spacing w:before="182"/>
      </w:pPr>
    </w:p>
    <w:p w:rsidR="00E55258" w:rsidRDefault="004F30B6">
      <w:pPr>
        <w:pStyle w:val="Ttulo2"/>
        <w:numPr>
          <w:ilvl w:val="0"/>
          <w:numId w:val="3"/>
        </w:numPr>
        <w:tabs>
          <w:tab w:val="left" w:pos="436"/>
        </w:tabs>
        <w:ind w:left="436" w:hanging="320"/>
      </w:pPr>
      <w:bookmarkStart w:id="11" w:name="_bookmark10"/>
      <w:bookmarkEnd w:id="11"/>
      <w:r>
        <w:t>Servidores</w:t>
      </w:r>
      <w:r>
        <w:rPr>
          <w:spacing w:val="-4"/>
        </w:rPr>
        <w:t xml:space="preserve"> </w:t>
      </w:r>
      <w:r>
        <w:t>Públicos</w:t>
      </w:r>
      <w:r>
        <w:rPr>
          <w:spacing w:val="-1"/>
        </w:rPr>
        <w:t xml:space="preserve"> </w:t>
      </w:r>
      <w:r>
        <w:t>que</w:t>
      </w:r>
      <w:r>
        <w:rPr>
          <w:spacing w:val="-1"/>
        </w:rPr>
        <w:t xml:space="preserve"> </w:t>
      </w:r>
      <w:r>
        <w:t>intervinieron</w:t>
      </w:r>
      <w:r>
        <w:rPr>
          <w:spacing w:val="-2"/>
        </w:rPr>
        <w:t xml:space="preserve"> </w:t>
      </w:r>
      <w:r>
        <w:t>en</w:t>
      </w:r>
      <w:r>
        <w:rPr>
          <w:spacing w:val="-1"/>
        </w:rPr>
        <w:t xml:space="preserve"> </w:t>
      </w:r>
      <w:r>
        <w:t>la</w:t>
      </w:r>
      <w:r>
        <w:rPr>
          <w:spacing w:val="-1"/>
        </w:rPr>
        <w:t xml:space="preserve"> </w:t>
      </w:r>
      <w:r>
        <w:rPr>
          <w:spacing w:val="-2"/>
        </w:rPr>
        <w:t>Auditoría</w:t>
      </w:r>
    </w:p>
    <w:p w:rsidR="00E55258" w:rsidRDefault="00E55258">
      <w:pPr>
        <w:pStyle w:val="Textoindependiente"/>
        <w:rPr>
          <w:rFonts w:ascii="Arial"/>
          <w:b/>
        </w:rPr>
      </w:pPr>
    </w:p>
    <w:p w:rsidR="00E55258" w:rsidRPr="008D3166" w:rsidRDefault="00E55258">
      <w:pPr>
        <w:pStyle w:val="Textoindependiente"/>
        <w:spacing w:before="160"/>
        <w:rPr>
          <w:rFonts w:ascii="Arial" w:hAnsi="Arial"/>
          <w:b/>
          <w:sz w:val="20"/>
        </w:rPr>
      </w:pPr>
    </w:p>
    <w:p w:rsidR="00E55258" w:rsidRDefault="004F30B6" w:rsidP="004F30B6">
      <w:pPr>
        <w:pStyle w:val="Textoindependiente"/>
        <w:spacing w:line="360" w:lineRule="auto"/>
        <w:ind w:left="116" w:right="112"/>
        <w:jc w:val="both"/>
      </w:pPr>
      <w:r>
        <w:t>En</w:t>
      </w:r>
      <w:r>
        <w:rPr>
          <w:spacing w:val="-17"/>
        </w:rPr>
        <w:t xml:space="preserve"> </w:t>
      </w:r>
      <w:r>
        <w:t>cumplimiento</w:t>
      </w:r>
      <w:r>
        <w:rPr>
          <w:spacing w:val="-16"/>
        </w:rPr>
        <w:t xml:space="preserve"> </w:t>
      </w:r>
      <w:r>
        <w:t>al</w:t>
      </w:r>
      <w:r>
        <w:rPr>
          <w:spacing w:val="-16"/>
        </w:rPr>
        <w:t xml:space="preserve"> </w:t>
      </w:r>
      <w:r>
        <w:t>artículo</w:t>
      </w:r>
      <w:r>
        <w:rPr>
          <w:spacing w:val="-17"/>
        </w:rPr>
        <w:t xml:space="preserve"> </w:t>
      </w:r>
      <w:r>
        <w:t>38,</w:t>
      </w:r>
      <w:r>
        <w:rPr>
          <w:spacing w:val="-15"/>
        </w:rPr>
        <w:t xml:space="preserve"> </w:t>
      </w:r>
      <w:r>
        <w:t>fracción</w:t>
      </w:r>
      <w:r>
        <w:rPr>
          <w:spacing w:val="-17"/>
        </w:rPr>
        <w:t xml:space="preserve"> </w:t>
      </w:r>
      <w:r>
        <w:t>II,</w:t>
      </w:r>
      <w:r>
        <w:rPr>
          <w:spacing w:val="-15"/>
        </w:rPr>
        <w:t xml:space="preserve"> </w:t>
      </w:r>
      <w:r>
        <w:t>de</w:t>
      </w:r>
      <w:r>
        <w:rPr>
          <w:spacing w:val="-17"/>
        </w:rPr>
        <w:t xml:space="preserve"> </w:t>
      </w:r>
      <w:r>
        <w:t>la</w:t>
      </w:r>
      <w:r>
        <w:rPr>
          <w:spacing w:val="-15"/>
        </w:rPr>
        <w:t xml:space="preserve"> </w:t>
      </w:r>
      <w:r>
        <w:t>Ley</w:t>
      </w:r>
      <w:r>
        <w:rPr>
          <w:spacing w:val="-17"/>
        </w:rPr>
        <w:t xml:space="preserve"> </w:t>
      </w:r>
      <w:r>
        <w:t>de</w:t>
      </w:r>
      <w:r>
        <w:rPr>
          <w:spacing w:val="-15"/>
        </w:rPr>
        <w:t xml:space="preserve"> </w:t>
      </w:r>
      <w:r>
        <w:t>Fiscalización</w:t>
      </w:r>
      <w:r>
        <w:rPr>
          <w:spacing w:val="-17"/>
        </w:rPr>
        <w:t xml:space="preserve"> </w:t>
      </w:r>
      <w:r>
        <w:t>y</w:t>
      </w:r>
      <w:r>
        <w:rPr>
          <w:spacing w:val="-15"/>
        </w:rPr>
        <w:t xml:space="preserve"> </w:t>
      </w:r>
      <w:r>
        <w:t>Rendición</w:t>
      </w:r>
      <w:r>
        <w:rPr>
          <w:spacing w:val="-17"/>
        </w:rPr>
        <w:t xml:space="preserve"> </w:t>
      </w:r>
      <w:r>
        <w:t>de</w:t>
      </w:r>
      <w:r>
        <w:rPr>
          <w:spacing w:val="-15"/>
        </w:rPr>
        <w:t xml:space="preserve"> </w:t>
      </w:r>
      <w:r>
        <w:t xml:space="preserve">Cuentas </w:t>
      </w:r>
      <w:r>
        <w:lastRenderedPageBreak/>
        <w:t>del Estado de Quintana Roo el personal designado, adscrito a la Auditoría Especial en Materia Financiera de esta Auditoría Superior del Estado, que actuó en el desarrollo y ejecución de la auditoría, visita e inspección en forma conjunta o separada, mismo que se 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ASEQROO/ASE/AEMF/0698/04/2024, siendo los servidores públicos a cargo de coordinar y supervisar la auditoría, los siguientes:</w:t>
      </w:r>
    </w:p>
    <w:p w:rsidR="004F30B6" w:rsidRDefault="004F30B6" w:rsidP="004F30B6">
      <w:pPr>
        <w:pStyle w:val="Textoindependiente"/>
        <w:spacing w:line="360" w:lineRule="auto"/>
        <w:ind w:left="116" w:right="112"/>
        <w:jc w:val="both"/>
      </w:pPr>
    </w:p>
    <w:p w:rsidR="004F30B6" w:rsidRDefault="004F30B6" w:rsidP="004F30B6">
      <w:pPr>
        <w:pStyle w:val="Textoindependiente"/>
        <w:spacing w:line="360" w:lineRule="auto"/>
        <w:ind w:left="116" w:right="112"/>
        <w:jc w:val="both"/>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3"/>
        <w:gridCol w:w="2807"/>
      </w:tblGrid>
      <w:tr w:rsidR="00E55258">
        <w:trPr>
          <w:trHeight w:val="276"/>
        </w:trPr>
        <w:tc>
          <w:tcPr>
            <w:tcW w:w="6873" w:type="dxa"/>
            <w:shd w:val="clear" w:color="auto" w:fill="A5A5A5"/>
          </w:tcPr>
          <w:p w:rsidR="00E55258" w:rsidRDefault="004F30B6">
            <w:pPr>
              <w:pStyle w:val="TableParagraph"/>
              <w:spacing w:line="256" w:lineRule="exact"/>
              <w:ind w:left="9"/>
              <w:jc w:val="center"/>
              <w:rPr>
                <w:rFonts w:ascii="Arial"/>
                <w:b/>
                <w:sz w:val="24"/>
              </w:rPr>
            </w:pPr>
            <w:r>
              <w:rPr>
                <w:rFonts w:ascii="Arial"/>
                <w:b/>
                <w:spacing w:val="-2"/>
                <w:sz w:val="24"/>
              </w:rPr>
              <w:t>Nombre</w:t>
            </w:r>
          </w:p>
        </w:tc>
        <w:tc>
          <w:tcPr>
            <w:tcW w:w="2807" w:type="dxa"/>
            <w:shd w:val="clear" w:color="auto" w:fill="A5A5A5"/>
          </w:tcPr>
          <w:p w:rsidR="00E55258" w:rsidRDefault="004F30B6">
            <w:pPr>
              <w:pStyle w:val="TableParagraph"/>
              <w:spacing w:line="256" w:lineRule="exact"/>
              <w:ind w:left="9" w:right="1"/>
              <w:jc w:val="center"/>
              <w:rPr>
                <w:rFonts w:ascii="Arial"/>
                <w:b/>
                <w:sz w:val="24"/>
              </w:rPr>
            </w:pPr>
            <w:r>
              <w:rPr>
                <w:rFonts w:ascii="Arial"/>
                <w:b/>
                <w:spacing w:val="-2"/>
                <w:sz w:val="24"/>
              </w:rPr>
              <w:t>Cargo</w:t>
            </w:r>
          </w:p>
        </w:tc>
      </w:tr>
      <w:tr w:rsidR="00E55258">
        <w:trPr>
          <w:trHeight w:val="413"/>
        </w:trPr>
        <w:tc>
          <w:tcPr>
            <w:tcW w:w="6873" w:type="dxa"/>
          </w:tcPr>
          <w:p w:rsidR="00E55258" w:rsidRDefault="004F30B6">
            <w:pPr>
              <w:pStyle w:val="TableParagraph"/>
              <w:ind w:left="108"/>
              <w:rPr>
                <w:sz w:val="24"/>
              </w:rPr>
            </w:pPr>
            <w:r>
              <w:rPr>
                <w:sz w:val="24"/>
              </w:rPr>
              <w:t>M.</w:t>
            </w:r>
            <w:r>
              <w:rPr>
                <w:spacing w:val="-3"/>
                <w:sz w:val="24"/>
              </w:rPr>
              <w:t xml:space="preserve"> </w:t>
            </w:r>
            <w:r>
              <w:rPr>
                <w:sz w:val="24"/>
              </w:rPr>
              <w:t>en Aud.</w:t>
            </w:r>
            <w:r>
              <w:rPr>
                <w:spacing w:val="-1"/>
                <w:sz w:val="24"/>
              </w:rPr>
              <w:t xml:space="preserve"> </w:t>
            </w:r>
            <w:r>
              <w:rPr>
                <w:sz w:val="24"/>
              </w:rPr>
              <w:t>Manuel Jesús</w:t>
            </w:r>
            <w:r>
              <w:rPr>
                <w:spacing w:val="-1"/>
                <w:sz w:val="24"/>
              </w:rPr>
              <w:t xml:space="preserve"> </w:t>
            </w:r>
            <w:r>
              <w:rPr>
                <w:sz w:val="24"/>
              </w:rPr>
              <w:t xml:space="preserve">Brito </w:t>
            </w:r>
            <w:r>
              <w:rPr>
                <w:spacing w:val="-2"/>
                <w:sz w:val="24"/>
              </w:rPr>
              <w:t>Rosado</w:t>
            </w:r>
          </w:p>
        </w:tc>
        <w:tc>
          <w:tcPr>
            <w:tcW w:w="2807" w:type="dxa"/>
          </w:tcPr>
          <w:p w:rsidR="00E55258" w:rsidRDefault="004F30B6">
            <w:pPr>
              <w:pStyle w:val="TableParagraph"/>
              <w:ind w:left="9" w:right="1"/>
              <w:jc w:val="center"/>
              <w:rPr>
                <w:sz w:val="24"/>
              </w:rPr>
            </w:pPr>
            <w:r>
              <w:rPr>
                <w:spacing w:val="-2"/>
                <w:sz w:val="24"/>
              </w:rPr>
              <w:t>Coordinador</w:t>
            </w:r>
          </w:p>
        </w:tc>
      </w:tr>
      <w:tr w:rsidR="00E55258">
        <w:trPr>
          <w:trHeight w:val="414"/>
        </w:trPr>
        <w:tc>
          <w:tcPr>
            <w:tcW w:w="6873" w:type="dxa"/>
          </w:tcPr>
          <w:p w:rsidR="00E55258" w:rsidRDefault="004F30B6">
            <w:pPr>
              <w:pStyle w:val="TableParagraph"/>
              <w:ind w:left="108"/>
              <w:rPr>
                <w:sz w:val="24"/>
              </w:rPr>
            </w:pPr>
            <w:r>
              <w:rPr>
                <w:sz w:val="24"/>
              </w:rPr>
              <w:t>L.A.</w:t>
            </w:r>
            <w:r>
              <w:rPr>
                <w:spacing w:val="-1"/>
                <w:sz w:val="24"/>
              </w:rPr>
              <w:t xml:space="preserve"> </w:t>
            </w:r>
            <w:r>
              <w:rPr>
                <w:sz w:val="24"/>
              </w:rPr>
              <w:t>Víctor</w:t>
            </w:r>
            <w:r>
              <w:rPr>
                <w:spacing w:val="-1"/>
                <w:sz w:val="24"/>
              </w:rPr>
              <w:t xml:space="preserve"> </w:t>
            </w:r>
            <w:r>
              <w:rPr>
                <w:sz w:val="24"/>
              </w:rPr>
              <w:t>Jesús</w:t>
            </w:r>
            <w:r>
              <w:rPr>
                <w:spacing w:val="-1"/>
                <w:sz w:val="24"/>
              </w:rPr>
              <w:t xml:space="preserve"> </w:t>
            </w:r>
            <w:r>
              <w:rPr>
                <w:sz w:val="24"/>
              </w:rPr>
              <w:t xml:space="preserve">Coral </w:t>
            </w:r>
            <w:r>
              <w:rPr>
                <w:spacing w:val="-2"/>
                <w:sz w:val="24"/>
              </w:rPr>
              <w:t>Dorador</w:t>
            </w:r>
          </w:p>
        </w:tc>
        <w:tc>
          <w:tcPr>
            <w:tcW w:w="2807" w:type="dxa"/>
          </w:tcPr>
          <w:p w:rsidR="00E55258" w:rsidRDefault="004F30B6">
            <w:pPr>
              <w:pStyle w:val="TableParagraph"/>
              <w:ind w:left="9"/>
              <w:jc w:val="center"/>
              <w:rPr>
                <w:sz w:val="24"/>
              </w:rPr>
            </w:pPr>
            <w:r>
              <w:rPr>
                <w:spacing w:val="-2"/>
                <w:sz w:val="24"/>
              </w:rPr>
              <w:t>Supervisor</w:t>
            </w:r>
          </w:p>
        </w:tc>
      </w:tr>
    </w:tbl>
    <w:p w:rsidR="004F30B6" w:rsidRDefault="004F30B6" w:rsidP="00D419E2">
      <w:pPr>
        <w:pStyle w:val="Ttulo1"/>
        <w:tabs>
          <w:tab w:val="left" w:pos="516"/>
        </w:tabs>
        <w:spacing w:before="269"/>
        <w:ind w:left="516"/>
      </w:pPr>
      <w:bookmarkStart w:id="12" w:name="_bookmark11"/>
      <w:bookmarkEnd w:id="12"/>
    </w:p>
    <w:p w:rsidR="00E55258" w:rsidRDefault="004F30B6">
      <w:pPr>
        <w:pStyle w:val="Ttulo1"/>
        <w:numPr>
          <w:ilvl w:val="1"/>
          <w:numId w:val="4"/>
        </w:numPr>
        <w:tabs>
          <w:tab w:val="left" w:pos="516"/>
        </w:tabs>
        <w:spacing w:before="269"/>
        <w:ind w:left="516" w:hanging="400"/>
      </w:pPr>
      <w:r>
        <w:t>CUMPLIMIENTO</w:t>
      </w:r>
      <w:r>
        <w:rPr>
          <w:spacing w:val="-6"/>
        </w:rPr>
        <w:t xml:space="preserve"> </w:t>
      </w:r>
      <w:r>
        <w:t>DE</w:t>
      </w:r>
      <w:r>
        <w:rPr>
          <w:spacing w:val="-4"/>
        </w:rPr>
        <w:t xml:space="preserve"> </w:t>
      </w:r>
      <w:r>
        <w:t>DISPOSICIONES</w:t>
      </w:r>
      <w:r>
        <w:rPr>
          <w:spacing w:val="-4"/>
        </w:rPr>
        <w:t xml:space="preserve"> </w:t>
      </w:r>
      <w:r>
        <w:t>LEGALES</w:t>
      </w:r>
      <w:r>
        <w:rPr>
          <w:spacing w:val="-4"/>
        </w:rPr>
        <w:t xml:space="preserve"> </w:t>
      </w:r>
      <w:r>
        <w:t>Y</w:t>
      </w:r>
      <w:r>
        <w:rPr>
          <w:spacing w:val="-3"/>
        </w:rPr>
        <w:t xml:space="preserve"> </w:t>
      </w:r>
      <w:r>
        <w:rPr>
          <w:spacing w:val="-2"/>
        </w:rPr>
        <w:t>NORMATIVAS</w:t>
      </w:r>
    </w:p>
    <w:p w:rsidR="00E55258" w:rsidRDefault="00E55258">
      <w:pPr>
        <w:pStyle w:val="Textoindependiente"/>
        <w:rPr>
          <w:rFonts w:ascii="Arial"/>
          <w:b/>
        </w:rPr>
      </w:pPr>
    </w:p>
    <w:p w:rsidR="00E55258" w:rsidRDefault="00E55258">
      <w:pPr>
        <w:pStyle w:val="Textoindependiente"/>
        <w:spacing w:before="159"/>
        <w:rPr>
          <w:rFonts w:ascii="Arial"/>
          <w:b/>
        </w:rPr>
      </w:pPr>
    </w:p>
    <w:p w:rsidR="00E55258" w:rsidRDefault="004F30B6">
      <w:pPr>
        <w:pStyle w:val="Textoindependiente"/>
        <w:spacing w:before="1" w:line="360" w:lineRule="auto"/>
        <w:ind w:left="116" w:right="110"/>
        <w:jc w:val="both"/>
      </w:pPr>
      <w:r>
        <w:t>La revisión se llevó a cabo aplicando Normas Profesionales de Auditoría del Sistema Nacional de Fiscalización, así como en apego a la Ley General de Contabilidad Gubernamental, la Ley de Ingresos del Estado de Quintana Roo para el Ejercicio Fiscal 2023,</w:t>
      </w:r>
      <w:r>
        <w:rPr>
          <w:spacing w:val="-14"/>
        </w:rPr>
        <w:t xml:space="preserve"> </w:t>
      </w:r>
      <w:r>
        <w:t>el</w:t>
      </w:r>
      <w:r>
        <w:rPr>
          <w:spacing w:val="-14"/>
        </w:rPr>
        <w:t xml:space="preserve"> </w:t>
      </w:r>
      <w:r>
        <w:t>Presupuesto</w:t>
      </w:r>
      <w:r>
        <w:rPr>
          <w:spacing w:val="-14"/>
        </w:rPr>
        <w:t xml:space="preserve"> </w:t>
      </w:r>
      <w:r>
        <w:t>de</w:t>
      </w:r>
      <w:r>
        <w:rPr>
          <w:spacing w:val="-14"/>
        </w:rPr>
        <w:t xml:space="preserve"> </w:t>
      </w:r>
      <w:r>
        <w:t>Egresos</w:t>
      </w:r>
      <w:r>
        <w:rPr>
          <w:spacing w:val="-14"/>
        </w:rPr>
        <w:t xml:space="preserve"> </w:t>
      </w:r>
      <w:r>
        <w:t>del</w:t>
      </w:r>
      <w:r>
        <w:rPr>
          <w:spacing w:val="-14"/>
        </w:rPr>
        <w:t xml:space="preserve"> </w:t>
      </w:r>
      <w:r>
        <w:t>Gobierno</w:t>
      </w:r>
      <w:r>
        <w:rPr>
          <w:spacing w:val="-14"/>
        </w:rPr>
        <w:t xml:space="preserve"> </w:t>
      </w:r>
      <w:r>
        <w:t>del</w:t>
      </w:r>
      <w:r>
        <w:rPr>
          <w:spacing w:val="-14"/>
        </w:rPr>
        <w:t xml:space="preserve"> </w:t>
      </w:r>
      <w:r>
        <w:t>Estado</w:t>
      </w:r>
      <w:r>
        <w:rPr>
          <w:spacing w:val="-14"/>
        </w:rPr>
        <w:t xml:space="preserve"> </w:t>
      </w:r>
      <w:r>
        <w:t>de</w:t>
      </w:r>
      <w:r>
        <w:rPr>
          <w:spacing w:val="-14"/>
        </w:rPr>
        <w:t xml:space="preserve"> </w:t>
      </w:r>
      <w:r>
        <w:t>Quintana</w:t>
      </w:r>
      <w:r>
        <w:rPr>
          <w:spacing w:val="-14"/>
        </w:rPr>
        <w:t xml:space="preserve"> </w:t>
      </w:r>
      <w:r>
        <w:t>Roo</w:t>
      </w:r>
      <w:r>
        <w:rPr>
          <w:spacing w:val="-14"/>
        </w:rPr>
        <w:t xml:space="preserve"> </w:t>
      </w:r>
      <w:r>
        <w:t>para</w:t>
      </w:r>
      <w:r>
        <w:rPr>
          <w:spacing w:val="-14"/>
        </w:rPr>
        <w:t xml:space="preserve"> </w:t>
      </w:r>
      <w:r>
        <w:t>el</w:t>
      </w:r>
      <w:r>
        <w:rPr>
          <w:spacing w:val="-14"/>
        </w:rPr>
        <w:t xml:space="preserve"> </w:t>
      </w:r>
      <w:r>
        <w:t>Ejercicio Fiscal 2023</w:t>
      </w:r>
      <w:r>
        <w:rPr>
          <w:spacing w:val="40"/>
        </w:rPr>
        <w:t xml:space="preserve"> </w:t>
      </w:r>
      <w:r>
        <w:t>y lo emitido por el Consejo Nacional de Armonización Contable (CONAC), dando cumplimiento a las diversas disposiciones legales y normativas aplicables, en observancia</w:t>
      </w:r>
      <w:r>
        <w:rPr>
          <w:spacing w:val="-5"/>
        </w:rPr>
        <w:t xml:space="preserve"> </w:t>
      </w:r>
      <w:r>
        <w:t>al</w:t>
      </w:r>
      <w:r>
        <w:rPr>
          <w:spacing w:val="-5"/>
        </w:rPr>
        <w:t xml:space="preserve"> </w:t>
      </w:r>
      <w:r>
        <w:t>artículo</w:t>
      </w:r>
      <w:r>
        <w:rPr>
          <w:spacing w:val="-5"/>
        </w:rPr>
        <w:t xml:space="preserve"> </w:t>
      </w:r>
      <w:r>
        <w:t>38</w:t>
      </w:r>
      <w:r>
        <w:rPr>
          <w:spacing w:val="-5"/>
        </w:rPr>
        <w:t xml:space="preserve"> </w:t>
      </w:r>
      <w:r>
        <w:t>fracción</w:t>
      </w:r>
      <w:r>
        <w:rPr>
          <w:spacing w:val="-5"/>
        </w:rPr>
        <w:t xml:space="preserve"> </w:t>
      </w:r>
      <w:r>
        <w:t>III</w:t>
      </w:r>
      <w:r>
        <w:rPr>
          <w:spacing w:val="-5"/>
        </w:rPr>
        <w:t xml:space="preserve"> </w:t>
      </w:r>
      <w:r>
        <w:t>de</w:t>
      </w:r>
      <w:r>
        <w:rPr>
          <w:spacing w:val="-5"/>
        </w:rPr>
        <w:t xml:space="preserve"> </w:t>
      </w:r>
      <w:r>
        <w:t>la</w:t>
      </w:r>
      <w:r>
        <w:rPr>
          <w:spacing w:val="-5"/>
        </w:rPr>
        <w:t xml:space="preserve"> </w:t>
      </w:r>
      <w:r>
        <w:t>Ley</w:t>
      </w:r>
      <w:r>
        <w:rPr>
          <w:spacing w:val="-5"/>
        </w:rPr>
        <w:t xml:space="preserve"> </w:t>
      </w:r>
      <w:r>
        <w:t>de</w:t>
      </w:r>
      <w:r>
        <w:rPr>
          <w:spacing w:val="-5"/>
        </w:rPr>
        <w:t xml:space="preserve"> </w:t>
      </w:r>
      <w:r>
        <w:t>Fiscalización</w:t>
      </w:r>
      <w:r>
        <w:rPr>
          <w:spacing w:val="-5"/>
        </w:rPr>
        <w:t xml:space="preserve"> </w:t>
      </w:r>
      <w:r>
        <w:t>y</w:t>
      </w:r>
      <w:r>
        <w:rPr>
          <w:spacing w:val="-5"/>
        </w:rPr>
        <w:t xml:space="preserve"> </w:t>
      </w:r>
      <w:r>
        <w:t>Rendición</w:t>
      </w:r>
      <w:r>
        <w:rPr>
          <w:spacing w:val="-5"/>
        </w:rPr>
        <w:t xml:space="preserve"> </w:t>
      </w:r>
      <w:r>
        <w:t>de</w:t>
      </w:r>
      <w:r>
        <w:rPr>
          <w:spacing w:val="-5"/>
        </w:rPr>
        <w:t xml:space="preserve"> </w:t>
      </w:r>
      <w:r>
        <w:t>Cuentas</w:t>
      </w:r>
      <w:r>
        <w:rPr>
          <w:spacing w:val="-4"/>
        </w:rPr>
        <w:t xml:space="preserve"> </w:t>
      </w:r>
      <w:r>
        <w:t>del Estado</w:t>
      </w:r>
      <w:r>
        <w:rPr>
          <w:spacing w:val="-2"/>
        </w:rPr>
        <w:t xml:space="preserve"> </w:t>
      </w:r>
      <w:r>
        <w:t>de</w:t>
      </w:r>
      <w:r>
        <w:rPr>
          <w:spacing w:val="-2"/>
        </w:rPr>
        <w:t xml:space="preserve"> </w:t>
      </w:r>
      <w:r>
        <w:t>Quintana</w:t>
      </w:r>
      <w:r>
        <w:rPr>
          <w:spacing w:val="-1"/>
        </w:rPr>
        <w:t xml:space="preserve"> </w:t>
      </w:r>
      <w:r>
        <w:t>Roo;</w:t>
      </w:r>
      <w:r>
        <w:rPr>
          <w:spacing w:val="-2"/>
        </w:rPr>
        <w:t xml:space="preserve"> </w:t>
      </w:r>
      <w:r>
        <w:t>por</w:t>
      </w:r>
      <w:r>
        <w:rPr>
          <w:spacing w:val="-1"/>
        </w:rPr>
        <w:t xml:space="preserve"> </w:t>
      </w:r>
      <w:r>
        <w:t>lo</w:t>
      </w:r>
      <w:r>
        <w:rPr>
          <w:spacing w:val="-2"/>
        </w:rPr>
        <w:t xml:space="preserve"> </w:t>
      </w:r>
      <w:r>
        <w:t>que</w:t>
      </w:r>
      <w:r>
        <w:rPr>
          <w:spacing w:val="-2"/>
        </w:rPr>
        <w:t xml:space="preserve"> </w:t>
      </w:r>
      <w:r>
        <w:t>se</w:t>
      </w:r>
      <w:r>
        <w:rPr>
          <w:spacing w:val="-1"/>
        </w:rPr>
        <w:t xml:space="preserve"> </w:t>
      </w:r>
      <w:r>
        <w:t>incluyeron</w:t>
      </w:r>
      <w:r>
        <w:rPr>
          <w:spacing w:val="-2"/>
        </w:rPr>
        <w:t xml:space="preserve"> </w:t>
      </w:r>
      <w:r>
        <w:t>pruebas</w:t>
      </w:r>
      <w:r>
        <w:rPr>
          <w:spacing w:val="-1"/>
        </w:rPr>
        <w:t xml:space="preserve"> </w:t>
      </w:r>
      <w:r>
        <w:t>a</w:t>
      </w:r>
      <w:r>
        <w:rPr>
          <w:spacing w:val="-2"/>
        </w:rPr>
        <w:t xml:space="preserve"> </w:t>
      </w:r>
      <w:r>
        <w:t>los</w:t>
      </w:r>
      <w:r>
        <w:rPr>
          <w:spacing w:val="-2"/>
        </w:rPr>
        <w:t xml:space="preserve"> </w:t>
      </w:r>
      <w:r>
        <w:t>registros</w:t>
      </w:r>
      <w:r>
        <w:rPr>
          <w:spacing w:val="-1"/>
        </w:rPr>
        <w:t xml:space="preserve"> </w:t>
      </w:r>
      <w:r>
        <w:t>de</w:t>
      </w:r>
      <w:r>
        <w:rPr>
          <w:spacing w:val="-2"/>
        </w:rPr>
        <w:t xml:space="preserve"> </w:t>
      </w:r>
      <w:r>
        <w:t>contabilidad</w:t>
      </w:r>
      <w:r>
        <w:rPr>
          <w:spacing w:val="-1"/>
        </w:rPr>
        <w:t xml:space="preserve"> </w:t>
      </w:r>
      <w:r>
        <w:t>y procedimientos</w:t>
      </w:r>
      <w:r>
        <w:rPr>
          <w:spacing w:val="-7"/>
        </w:rPr>
        <w:t xml:space="preserve"> </w:t>
      </w:r>
      <w:r>
        <w:t>de</w:t>
      </w:r>
      <w:r>
        <w:rPr>
          <w:spacing w:val="-6"/>
        </w:rPr>
        <w:t xml:space="preserve"> </w:t>
      </w:r>
      <w:r>
        <w:t>verificación</w:t>
      </w:r>
      <w:r>
        <w:rPr>
          <w:spacing w:val="-7"/>
        </w:rPr>
        <w:t xml:space="preserve"> </w:t>
      </w:r>
      <w:r>
        <w:t>que</w:t>
      </w:r>
      <w:r>
        <w:rPr>
          <w:spacing w:val="-6"/>
        </w:rPr>
        <w:t xml:space="preserve"> </w:t>
      </w:r>
      <w:r>
        <w:t>se</w:t>
      </w:r>
      <w:r>
        <w:rPr>
          <w:spacing w:val="-7"/>
        </w:rPr>
        <w:t xml:space="preserve"> </w:t>
      </w:r>
      <w:r>
        <w:t>consideraron</w:t>
      </w:r>
      <w:r>
        <w:rPr>
          <w:spacing w:val="-6"/>
        </w:rPr>
        <w:t xml:space="preserve"> </w:t>
      </w:r>
      <w:r>
        <w:t>necesarios</w:t>
      </w:r>
      <w:r>
        <w:rPr>
          <w:spacing w:val="-7"/>
        </w:rPr>
        <w:t xml:space="preserve"> </w:t>
      </w:r>
      <w:r>
        <w:t>en</w:t>
      </w:r>
      <w:r>
        <w:rPr>
          <w:spacing w:val="-6"/>
        </w:rPr>
        <w:t xml:space="preserve"> </w:t>
      </w:r>
      <w:r>
        <w:t>hechos</w:t>
      </w:r>
      <w:r>
        <w:rPr>
          <w:spacing w:val="-7"/>
        </w:rPr>
        <w:t xml:space="preserve"> </w:t>
      </w:r>
      <w:r>
        <w:t>y</w:t>
      </w:r>
      <w:r>
        <w:rPr>
          <w:spacing w:val="-6"/>
        </w:rPr>
        <w:t xml:space="preserve"> </w:t>
      </w:r>
      <w:r>
        <w:t>circunstancias, relativas</w:t>
      </w:r>
      <w:r>
        <w:rPr>
          <w:spacing w:val="-11"/>
        </w:rPr>
        <w:t xml:space="preserve"> </w:t>
      </w:r>
      <w:r>
        <w:t>a</w:t>
      </w:r>
      <w:r>
        <w:rPr>
          <w:spacing w:val="-10"/>
        </w:rPr>
        <w:t xml:space="preserve"> </w:t>
      </w:r>
      <w:r>
        <w:t>los</w:t>
      </w:r>
      <w:r>
        <w:rPr>
          <w:spacing w:val="-10"/>
        </w:rPr>
        <w:t xml:space="preserve"> </w:t>
      </w:r>
      <w:r>
        <w:t>estados</w:t>
      </w:r>
      <w:r>
        <w:rPr>
          <w:spacing w:val="-10"/>
        </w:rPr>
        <w:t xml:space="preserve"> </w:t>
      </w:r>
      <w:r>
        <w:t>financieros</w:t>
      </w:r>
      <w:r>
        <w:rPr>
          <w:spacing w:val="-11"/>
        </w:rPr>
        <w:t xml:space="preserve"> </w:t>
      </w:r>
      <w:r>
        <w:t>y</w:t>
      </w:r>
      <w:r>
        <w:rPr>
          <w:spacing w:val="-10"/>
        </w:rPr>
        <w:t xml:space="preserve"> </w:t>
      </w:r>
      <w:r>
        <w:t>presupuestarios</w:t>
      </w:r>
      <w:r>
        <w:rPr>
          <w:spacing w:val="-10"/>
        </w:rPr>
        <w:t xml:space="preserve"> </w:t>
      </w:r>
      <w:r>
        <w:t>sujetos</w:t>
      </w:r>
      <w:r>
        <w:rPr>
          <w:spacing w:val="-10"/>
        </w:rPr>
        <w:t xml:space="preserve"> </w:t>
      </w:r>
      <w:r>
        <w:t>a</w:t>
      </w:r>
      <w:r>
        <w:rPr>
          <w:spacing w:val="-11"/>
        </w:rPr>
        <w:t xml:space="preserve"> </w:t>
      </w:r>
      <w:r>
        <w:t>examen,</w:t>
      </w:r>
      <w:r>
        <w:rPr>
          <w:spacing w:val="-10"/>
        </w:rPr>
        <w:t xml:space="preserve"> </w:t>
      </w:r>
      <w:r>
        <w:t>mediante</w:t>
      </w:r>
      <w:r>
        <w:rPr>
          <w:spacing w:val="-10"/>
        </w:rPr>
        <w:t xml:space="preserve"> </w:t>
      </w:r>
      <w:r>
        <w:t>los</w:t>
      </w:r>
      <w:r>
        <w:rPr>
          <w:spacing w:val="-10"/>
        </w:rPr>
        <w:t xml:space="preserve"> </w:t>
      </w:r>
      <w:r>
        <w:t>cuales se obtuvieron las bases para fundamentar el dictamen del Informe Individual.</w:t>
      </w:r>
    </w:p>
    <w:p w:rsidR="00E55258" w:rsidRDefault="00E55258">
      <w:pPr>
        <w:pStyle w:val="Textoindependiente"/>
      </w:pPr>
    </w:p>
    <w:p w:rsidR="00E55258" w:rsidRDefault="00E55258">
      <w:pPr>
        <w:pStyle w:val="Textoindependiente"/>
        <w:spacing w:before="44"/>
      </w:pPr>
    </w:p>
    <w:p w:rsidR="00E55258" w:rsidRDefault="004F30B6">
      <w:pPr>
        <w:pStyle w:val="Ttulo2"/>
      </w:pPr>
      <w:bookmarkStart w:id="13" w:name="_bookmark12"/>
      <w:bookmarkEnd w:id="13"/>
      <w:r>
        <w:lastRenderedPageBreak/>
        <w:t>A.</w:t>
      </w:r>
      <w:r>
        <w:rPr>
          <w:spacing w:val="-3"/>
        </w:rPr>
        <w:t xml:space="preserve"> </w:t>
      </w:r>
      <w:r>
        <w:rPr>
          <w:spacing w:val="-2"/>
        </w:rPr>
        <w:t>Conclusiones</w:t>
      </w:r>
    </w:p>
    <w:p w:rsidR="00E55258" w:rsidRDefault="00E55258">
      <w:pPr>
        <w:pStyle w:val="Textoindependiente"/>
        <w:rPr>
          <w:rFonts w:ascii="Arial"/>
          <w:b/>
        </w:rPr>
      </w:pPr>
    </w:p>
    <w:p w:rsidR="00E55258" w:rsidRDefault="00E55258">
      <w:pPr>
        <w:pStyle w:val="Textoindependiente"/>
        <w:spacing w:before="22"/>
        <w:rPr>
          <w:rFonts w:ascii="Arial"/>
          <w:b/>
        </w:rPr>
      </w:pPr>
    </w:p>
    <w:p w:rsidR="00E55258" w:rsidRDefault="004F30B6">
      <w:pPr>
        <w:pStyle w:val="Textoindependiente"/>
        <w:spacing w:line="360" w:lineRule="auto"/>
        <w:ind w:left="116" w:right="112"/>
        <w:jc w:val="both"/>
      </w:pPr>
      <w:r>
        <w:t>Se constató el cumplimiento de la Ley General de Contabilidad Gubernamental, la Ley de Ingresos del Estado de Quintana Roo para el Ejercicio Fiscal 2023, el Presupuesto de Egresos</w:t>
      </w:r>
      <w:r>
        <w:rPr>
          <w:spacing w:val="-17"/>
        </w:rPr>
        <w:t xml:space="preserve"> </w:t>
      </w:r>
      <w:r>
        <w:t>del</w:t>
      </w:r>
      <w:r>
        <w:rPr>
          <w:spacing w:val="-17"/>
        </w:rPr>
        <w:t xml:space="preserve"> </w:t>
      </w:r>
      <w:r>
        <w:t>Gobierno</w:t>
      </w:r>
      <w:r>
        <w:rPr>
          <w:spacing w:val="-16"/>
        </w:rPr>
        <w:t xml:space="preserve"> </w:t>
      </w:r>
      <w:r>
        <w:t>del</w:t>
      </w:r>
      <w:r>
        <w:rPr>
          <w:spacing w:val="-17"/>
        </w:rPr>
        <w:t xml:space="preserve"> </w:t>
      </w:r>
      <w:r>
        <w:t>Estado</w:t>
      </w:r>
      <w:r>
        <w:rPr>
          <w:spacing w:val="-17"/>
        </w:rPr>
        <w:t xml:space="preserve"> </w:t>
      </w:r>
      <w:r>
        <w:t>de</w:t>
      </w:r>
      <w:r>
        <w:rPr>
          <w:spacing w:val="-17"/>
        </w:rPr>
        <w:t xml:space="preserve"> </w:t>
      </w:r>
      <w:r>
        <w:t>Quintana</w:t>
      </w:r>
      <w:r>
        <w:rPr>
          <w:spacing w:val="-16"/>
        </w:rPr>
        <w:t xml:space="preserve"> </w:t>
      </w:r>
      <w:r>
        <w:t>Roo</w:t>
      </w:r>
      <w:r>
        <w:rPr>
          <w:spacing w:val="-17"/>
        </w:rPr>
        <w:t xml:space="preserve"> </w:t>
      </w:r>
      <w:r>
        <w:t>para</w:t>
      </w:r>
      <w:r>
        <w:rPr>
          <w:spacing w:val="-17"/>
        </w:rPr>
        <w:t xml:space="preserve"> </w:t>
      </w:r>
      <w:r>
        <w:t>el</w:t>
      </w:r>
      <w:r>
        <w:rPr>
          <w:spacing w:val="-16"/>
        </w:rPr>
        <w:t xml:space="preserve"> </w:t>
      </w:r>
      <w:r>
        <w:t>Ejercicio</w:t>
      </w:r>
      <w:r>
        <w:rPr>
          <w:spacing w:val="-17"/>
        </w:rPr>
        <w:t xml:space="preserve"> </w:t>
      </w:r>
      <w:r>
        <w:t>Fiscal</w:t>
      </w:r>
      <w:r>
        <w:rPr>
          <w:spacing w:val="-17"/>
        </w:rPr>
        <w:t xml:space="preserve"> </w:t>
      </w:r>
      <w:r>
        <w:t>2023,</w:t>
      </w:r>
      <w:r>
        <w:rPr>
          <w:spacing w:val="-16"/>
        </w:rPr>
        <w:t xml:space="preserve"> </w:t>
      </w:r>
      <w:r>
        <w:t>así</w:t>
      </w:r>
      <w:r>
        <w:rPr>
          <w:spacing w:val="-17"/>
        </w:rPr>
        <w:t xml:space="preserve"> </w:t>
      </w:r>
      <w:r>
        <w:t>como</w:t>
      </w:r>
      <w:r>
        <w:rPr>
          <w:spacing w:val="-17"/>
        </w:rPr>
        <w:t xml:space="preserve"> </w:t>
      </w:r>
      <w:r>
        <w:t>de lo emitido por el Consejo Nacional de Armonización Contable (CONAC), y demás disposiciones legales y normativas aplicables.</w:t>
      </w:r>
    </w:p>
    <w:p w:rsidR="00E55258" w:rsidRDefault="00E55258">
      <w:pPr>
        <w:pStyle w:val="Textoindependiente"/>
      </w:pPr>
    </w:p>
    <w:p w:rsidR="00E55258" w:rsidRDefault="00E55258">
      <w:pPr>
        <w:pStyle w:val="Textoindependiente"/>
        <w:spacing w:before="170"/>
      </w:pPr>
    </w:p>
    <w:p w:rsidR="00E55258" w:rsidRDefault="004F30B6">
      <w:pPr>
        <w:pStyle w:val="Ttulo1"/>
        <w:numPr>
          <w:ilvl w:val="1"/>
          <w:numId w:val="4"/>
        </w:numPr>
        <w:tabs>
          <w:tab w:val="left" w:pos="516"/>
        </w:tabs>
        <w:spacing w:before="1"/>
        <w:ind w:left="516" w:hanging="400"/>
      </w:pPr>
      <w:bookmarkStart w:id="14" w:name="_bookmark13"/>
      <w:bookmarkEnd w:id="14"/>
      <w:r>
        <w:t>RESULTADOS</w:t>
      </w:r>
      <w:r>
        <w:rPr>
          <w:spacing w:val="-14"/>
        </w:rPr>
        <w:t xml:space="preserve"> </w:t>
      </w:r>
      <w:r>
        <w:t>DE</w:t>
      </w:r>
      <w:r>
        <w:rPr>
          <w:spacing w:val="-12"/>
        </w:rPr>
        <w:t xml:space="preserve"> </w:t>
      </w:r>
      <w:r>
        <w:t>LA</w:t>
      </w:r>
      <w:r>
        <w:rPr>
          <w:spacing w:val="-12"/>
        </w:rPr>
        <w:t xml:space="preserve"> </w:t>
      </w:r>
      <w:r>
        <w:t>FISCALIZACIÓN</w:t>
      </w:r>
      <w:r>
        <w:rPr>
          <w:spacing w:val="-11"/>
        </w:rPr>
        <w:t xml:space="preserve"> </w:t>
      </w:r>
      <w:r>
        <w:rPr>
          <w:spacing w:val="-2"/>
        </w:rPr>
        <w:t>EFECTUADA</w:t>
      </w:r>
    </w:p>
    <w:p w:rsidR="00E55258" w:rsidRDefault="00E55258">
      <w:pPr>
        <w:pStyle w:val="Textoindependiente"/>
        <w:rPr>
          <w:rFonts w:ascii="Arial"/>
          <w:b/>
        </w:rPr>
      </w:pPr>
    </w:p>
    <w:p w:rsidR="00E55258" w:rsidRDefault="00E55258">
      <w:pPr>
        <w:pStyle w:val="Textoindependiente"/>
        <w:spacing w:before="160"/>
        <w:rPr>
          <w:rFonts w:ascii="Arial"/>
          <w:b/>
        </w:rPr>
      </w:pPr>
    </w:p>
    <w:p w:rsidR="00E55258" w:rsidRDefault="004F30B6">
      <w:pPr>
        <w:pStyle w:val="Textoindependiente"/>
        <w:spacing w:line="360" w:lineRule="auto"/>
        <w:ind w:left="116" w:right="112"/>
        <w:jc w:val="both"/>
      </w:pPr>
      <w:r>
        <w:t>De</w:t>
      </w:r>
      <w:r>
        <w:rPr>
          <w:spacing w:val="-12"/>
        </w:rPr>
        <w:t xml:space="preserve"> </w:t>
      </w:r>
      <w:r>
        <w:t>conformidad</w:t>
      </w:r>
      <w:r>
        <w:rPr>
          <w:spacing w:val="-11"/>
        </w:rPr>
        <w:t xml:space="preserve"> </w:t>
      </w:r>
      <w:r>
        <w:t>con</w:t>
      </w:r>
      <w:r>
        <w:rPr>
          <w:spacing w:val="-11"/>
        </w:rPr>
        <w:t xml:space="preserve"> </w:t>
      </w:r>
      <w:r>
        <w:t>los</w:t>
      </w:r>
      <w:r>
        <w:rPr>
          <w:spacing w:val="-11"/>
        </w:rPr>
        <w:t xml:space="preserve"> </w:t>
      </w:r>
      <w:r>
        <w:t>artículos</w:t>
      </w:r>
      <w:r>
        <w:rPr>
          <w:spacing w:val="-11"/>
        </w:rPr>
        <w:t xml:space="preserve"> </w:t>
      </w:r>
      <w:r>
        <w:t>17</w:t>
      </w:r>
      <w:r>
        <w:rPr>
          <w:spacing w:val="-11"/>
        </w:rPr>
        <w:t xml:space="preserve"> </w:t>
      </w:r>
      <w:r>
        <w:t>fracciones</w:t>
      </w:r>
      <w:r>
        <w:rPr>
          <w:spacing w:val="-11"/>
        </w:rPr>
        <w:t xml:space="preserve"> </w:t>
      </w:r>
      <w:r>
        <w:t>I</w:t>
      </w:r>
      <w:r>
        <w:rPr>
          <w:spacing w:val="-11"/>
        </w:rPr>
        <w:t xml:space="preserve"> </w:t>
      </w:r>
      <w:r>
        <w:t>y</w:t>
      </w:r>
      <w:r>
        <w:rPr>
          <w:spacing w:val="-11"/>
        </w:rPr>
        <w:t xml:space="preserve"> </w:t>
      </w:r>
      <w:r>
        <w:t>II,</w:t>
      </w:r>
      <w:r>
        <w:rPr>
          <w:spacing w:val="-12"/>
        </w:rPr>
        <w:t xml:space="preserve"> </w:t>
      </w:r>
      <w:r>
        <w:t>38</w:t>
      </w:r>
      <w:r>
        <w:rPr>
          <w:spacing w:val="-11"/>
        </w:rPr>
        <w:t xml:space="preserve"> </w:t>
      </w:r>
      <w:r>
        <w:t>fracción</w:t>
      </w:r>
      <w:r>
        <w:rPr>
          <w:spacing w:val="-11"/>
        </w:rPr>
        <w:t xml:space="preserve"> </w:t>
      </w:r>
      <w:r>
        <w:t>IV,</w:t>
      </w:r>
      <w:r>
        <w:rPr>
          <w:spacing w:val="-11"/>
        </w:rPr>
        <w:t xml:space="preserve"> </w:t>
      </w:r>
      <w:r>
        <w:t>V</w:t>
      </w:r>
      <w:r>
        <w:rPr>
          <w:spacing w:val="-11"/>
        </w:rPr>
        <w:t xml:space="preserve"> </w:t>
      </w:r>
      <w:r>
        <w:t>y</w:t>
      </w:r>
      <w:r>
        <w:rPr>
          <w:spacing w:val="-11"/>
        </w:rPr>
        <w:t xml:space="preserve"> </w:t>
      </w:r>
      <w:r>
        <w:t>VI</w:t>
      </w:r>
      <w:r>
        <w:rPr>
          <w:spacing w:val="-11"/>
        </w:rPr>
        <w:t xml:space="preserve"> </w:t>
      </w:r>
      <w:r>
        <w:t>41</w:t>
      </w:r>
      <w:r>
        <w:rPr>
          <w:spacing w:val="-11"/>
        </w:rPr>
        <w:t xml:space="preserve"> </w:t>
      </w:r>
      <w:r>
        <w:t>en</w:t>
      </w:r>
      <w:r>
        <w:rPr>
          <w:spacing w:val="-11"/>
        </w:rPr>
        <w:t xml:space="preserve"> </w:t>
      </w:r>
      <w:r>
        <w:t>su</w:t>
      </w:r>
      <w:r>
        <w:rPr>
          <w:spacing w:val="-11"/>
        </w:rPr>
        <w:t xml:space="preserve"> </w:t>
      </w:r>
      <w:r>
        <w:t>segundo párrafo, de la Ley de Fiscalización y Rendición de Cuentas del Estado de Quintana Roo; y artículos 4, 8 y 9 fracciones X, XI, XVIII y XXVI, del Reglamento Interior de la Auditoría Superior</w:t>
      </w:r>
      <w:r>
        <w:rPr>
          <w:spacing w:val="-8"/>
        </w:rPr>
        <w:t xml:space="preserve"> </w:t>
      </w:r>
      <w:r>
        <w:t>del</w:t>
      </w:r>
      <w:r>
        <w:rPr>
          <w:spacing w:val="-7"/>
        </w:rPr>
        <w:t xml:space="preserve"> </w:t>
      </w:r>
      <w:r>
        <w:t>Estado</w:t>
      </w:r>
      <w:r>
        <w:rPr>
          <w:spacing w:val="-7"/>
        </w:rPr>
        <w:t xml:space="preserve"> </w:t>
      </w:r>
      <w:r>
        <w:t>de</w:t>
      </w:r>
      <w:r>
        <w:rPr>
          <w:spacing w:val="-8"/>
        </w:rPr>
        <w:t xml:space="preserve"> </w:t>
      </w:r>
      <w:r>
        <w:t>Quintana</w:t>
      </w:r>
      <w:r>
        <w:rPr>
          <w:spacing w:val="-7"/>
        </w:rPr>
        <w:t xml:space="preserve"> </w:t>
      </w:r>
      <w:r>
        <w:t>Roo,</w:t>
      </w:r>
      <w:r>
        <w:rPr>
          <w:spacing w:val="-7"/>
        </w:rPr>
        <w:t xml:space="preserve"> </w:t>
      </w:r>
      <w:r>
        <w:t>durante</w:t>
      </w:r>
      <w:r>
        <w:rPr>
          <w:spacing w:val="-8"/>
        </w:rPr>
        <w:t xml:space="preserve"> </w:t>
      </w:r>
      <w:r>
        <w:t>este</w:t>
      </w:r>
      <w:r>
        <w:rPr>
          <w:spacing w:val="-7"/>
        </w:rPr>
        <w:t xml:space="preserve"> </w:t>
      </w:r>
      <w:r>
        <w:t>proceso</w:t>
      </w:r>
      <w:r>
        <w:rPr>
          <w:spacing w:val="-7"/>
        </w:rPr>
        <w:t xml:space="preserve"> </w:t>
      </w:r>
      <w:r>
        <w:t>de</w:t>
      </w:r>
      <w:r>
        <w:rPr>
          <w:spacing w:val="-8"/>
        </w:rPr>
        <w:t xml:space="preserve"> </w:t>
      </w:r>
      <w:r>
        <w:t>fiscalización</w:t>
      </w:r>
      <w:r>
        <w:rPr>
          <w:spacing w:val="-7"/>
        </w:rPr>
        <w:t xml:space="preserve"> </w:t>
      </w:r>
      <w:r>
        <w:t>se</w:t>
      </w:r>
      <w:r>
        <w:rPr>
          <w:spacing w:val="-7"/>
        </w:rPr>
        <w:t xml:space="preserve"> </w:t>
      </w:r>
      <w:r>
        <w:t xml:space="preserve">presentaron </w:t>
      </w:r>
      <w:r>
        <w:rPr>
          <w:rFonts w:ascii="Arial" w:hAnsi="Arial"/>
          <w:b/>
        </w:rPr>
        <w:t>5</w:t>
      </w:r>
      <w:r>
        <w:rPr>
          <w:rFonts w:ascii="Arial" w:hAnsi="Arial"/>
          <w:b/>
          <w:spacing w:val="-3"/>
        </w:rPr>
        <w:t xml:space="preserve"> </w:t>
      </w:r>
      <w:r>
        <w:t>resultados</w:t>
      </w:r>
      <w:r>
        <w:rPr>
          <w:spacing w:val="-3"/>
        </w:rPr>
        <w:t xml:space="preserve"> </w:t>
      </w:r>
      <w:r>
        <w:t>finales</w:t>
      </w:r>
      <w:r>
        <w:rPr>
          <w:spacing w:val="-2"/>
        </w:rPr>
        <w:t xml:space="preserve"> </w:t>
      </w:r>
      <w:r>
        <w:t>de</w:t>
      </w:r>
      <w:r>
        <w:rPr>
          <w:spacing w:val="-3"/>
        </w:rPr>
        <w:t xml:space="preserve"> </w:t>
      </w:r>
      <w:r>
        <w:t>auditoría</w:t>
      </w:r>
      <w:r>
        <w:rPr>
          <w:spacing w:val="-3"/>
        </w:rPr>
        <w:t xml:space="preserve"> </w:t>
      </w:r>
      <w:r>
        <w:t>y</w:t>
      </w:r>
      <w:r>
        <w:rPr>
          <w:spacing w:val="-2"/>
        </w:rPr>
        <w:t xml:space="preserve"> </w:t>
      </w:r>
      <w:r>
        <w:t>se</w:t>
      </w:r>
      <w:r>
        <w:rPr>
          <w:spacing w:val="-3"/>
        </w:rPr>
        <w:t xml:space="preserve"> </w:t>
      </w:r>
      <w:r>
        <w:t>determinaron</w:t>
      </w:r>
      <w:r>
        <w:rPr>
          <w:spacing w:val="-3"/>
        </w:rPr>
        <w:t xml:space="preserve"> </w:t>
      </w:r>
      <w:r>
        <w:rPr>
          <w:rFonts w:ascii="Arial" w:hAnsi="Arial"/>
          <w:b/>
        </w:rPr>
        <w:t>5</w:t>
      </w:r>
      <w:r>
        <w:rPr>
          <w:rFonts w:ascii="Arial" w:hAnsi="Arial"/>
          <w:b/>
          <w:spacing w:val="-2"/>
        </w:rPr>
        <w:t xml:space="preserve"> </w:t>
      </w:r>
      <w:r>
        <w:t>observaciones,</w:t>
      </w:r>
      <w:r>
        <w:rPr>
          <w:spacing w:val="-3"/>
        </w:rPr>
        <w:t xml:space="preserve"> </w:t>
      </w:r>
      <w:r>
        <w:t>de</w:t>
      </w:r>
      <w:r>
        <w:rPr>
          <w:spacing w:val="-3"/>
        </w:rPr>
        <w:t xml:space="preserve"> </w:t>
      </w:r>
      <w:r>
        <w:t>las</w:t>
      </w:r>
      <w:r>
        <w:rPr>
          <w:spacing w:val="-2"/>
        </w:rPr>
        <w:t xml:space="preserve"> </w:t>
      </w:r>
      <w:r>
        <w:t>cuales</w:t>
      </w:r>
      <w:r>
        <w:rPr>
          <w:spacing w:val="-3"/>
        </w:rPr>
        <w:t xml:space="preserve"> </w:t>
      </w:r>
      <w:r>
        <w:t>5</w:t>
      </w:r>
      <w:r>
        <w:rPr>
          <w:spacing w:val="-2"/>
        </w:rPr>
        <w:t xml:space="preserve"> </w:t>
      </w:r>
      <w:r>
        <w:t xml:space="preserve">fueron </w:t>
      </w:r>
      <w:r>
        <w:rPr>
          <w:spacing w:val="-2"/>
        </w:rPr>
        <w:t>solventadas.</w:t>
      </w:r>
    </w:p>
    <w:p w:rsidR="00E55258" w:rsidRDefault="00E55258">
      <w:pPr>
        <w:pStyle w:val="Textoindependiente"/>
      </w:pPr>
    </w:p>
    <w:p w:rsidR="00E55258" w:rsidRDefault="00E55258">
      <w:pPr>
        <w:pStyle w:val="Textoindependiente"/>
        <w:spacing w:before="182"/>
      </w:pPr>
    </w:p>
    <w:p w:rsidR="00E55258" w:rsidRDefault="004F30B6" w:rsidP="008D3166">
      <w:pPr>
        <w:pStyle w:val="Ttulo2"/>
        <w:spacing w:line="360" w:lineRule="auto"/>
        <w:jc w:val="both"/>
      </w:pPr>
      <w:bookmarkStart w:id="15" w:name="_bookmark14"/>
      <w:bookmarkEnd w:id="15"/>
      <w:r>
        <w:t>A.</w:t>
      </w:r>
      <w:r>
        <w:rPr>
          <w:spacing w:val="-2"/>
        </w:rPr>
        <w:t xml:space="preserve"> </w:t>
      </w:r>
      <w:r>
        <w:t>Resumen</w:t>
      </w:r>
      <w:r>
        <w:rPr>
          <w:spacing w:val="-2"/>
        </w:rPr>
        <w:t xml:space="preserve"> </w:t>
      </w:r>
      <w:r>
        <w:t>de</w:t>
      </w:r>
      <w:r>
        <w:rPr>
          <w:spacing w:val="-2"/>
        </w:rPr>
        <w:t xml:space="preserve"> </w:t>
      </w:r>
      <w:r>
        <w:t>Resultados</w:t>
      </w:r>
      <w:r>
        <w:rPr>
          <w:spacing w:val="-2"/>
        </w:rPr>
        <w:t xml:space="preserve"> </w:t>
      </w:r>
      <w:r>
        <w:t>Finales</w:t>
      </w:r>
      <w:r>
        <w:rPr>
          <w:spacing w:val="-2"/>
        </w:rPr>
        <w:t xml:space="preserve"> </w:t>
      </w:r>
      <w:r>
        <w:t>de</w:t>
      </w:r>
      <w:r>
        <w:rPr>
          <w:spacing w:val="-2"/>
        </w:rPr>
        <w:t xml:space="preserve"> </w:t>
      </w:r>
      <w:r>
        <w:t>Auditoría,</w:t>
      </w:r>
      <w:r>
        <w:rPr>
          <w:spacing w:val="-2"/>
        </w:rPr>
        <w:t xml:space="preserve"> </w:t>
      </w:r>
      <w:r>
        <w:t>Observaciones</w:t>
      </w:r>
      <w:r>
        <w:rPr>
          <w:spacing w:val="-2"/>
        </w:rPr>
        <w:t xml:space="preserve"> </w:t>
      </w:r>
      <w:r>
        <w:t>Determinadas, Acciones y Recomendaciones Emitidas</w:t>
      </w:r>
    </w:p>
    <w:p w:rsidR="00E55258" w:rsidRDefault="00E55258" w:rsidP="008D3166">
      <w:pPr>
        <w:pStyle w:val="Textoindependiente"/>
        <w:spacing w:before="263"/>
        <w:jc w:val="both"/>
        <w:rPr>
          <w:rFonts w:ascii="Arial"/>
          <w:b/>
        </w:rPr>
      </w:pPr>
    </w:p>
    <w:p w:rsidR="00E55258" w:rsidRDefault="004F30B6">
      <w:pPr>
        <w:pStyle w:val="Textoindependiente"/>
        <w:spacing w:line="360" w:lineRule="auto"/>
        <w:ind w:left="116" w:right="112"/>
        <w:jc w:val="both"/>
      </w:pPr>
      <w:r>
        <w:t>En</w:t>
      </w:r>
      <w:r>
        <w:rPr>
          <w:spacing w:val="-10"/>
        </w:rPr>
        <w:t xml:space="preserve"> </w:t>
      </w:r>
      <w:r>
        <w:t>cumplimiento</w:t>
      </w:r>
      <w:r>
        <w:rPr>
          <w:spacing w:val="-9"/>
        </w:rPr>
        <w:t xml:space="preserve"> </w:t>
      </w:r>
      <w:r>
        <w:t>al</w:t>
      </w:r>
      <w:r>
        <w:rPr>
          <w:spacing w:val="-9"/>
        </w:rPr>
        <w:t xml:space="preserve"> </w:t>
      </w:r>
      <w:r>
        <w:t>artículo</w:t>
      </w:r>
      <w:r>
        <w:rPr>
          <w:spacing w:val="-10"/>
        </w:rPr>
        <w:t xml:space="preserve"> </w:t>
      </w:r>
      <w:r>
        <w:t>38</w:t>
      </w:r>
      <w:r>
        <w:rPr>
          <w:spacing w:val="-9"/>
        </w:rPr>
        <w:t xml:space="preserve"> </w:t>
      </w:r>
      <w:r>
        <w:t>fracción</w:t>
      </w:r>
      <w:r>
        <w:rPr>
          <w:spacing w:val="-9"/>
        </w:rPr>
        <w:t xml:space="preserve"> </w:t>
      </w:r>
      <w:r>
        <w:t>V</w:t>
      </w:r>
      <w:r>
        <w:rPr>
          <w:spacing w:val="-10"/>
        </w:rPr>
        <w:t xml:space="preserve"> </w:t>
      </w:r>
      <w:r>
        <w:t>de</w:t>
      </w:r>
      <w:r>
        <w:rPr>
          <w:spacing w:val="-9"/>
        </w:rPr>
        <w:t xml:space="preserve"> </w:t>
      </w:r>
      <w:r>
        <w:t>la</w:t>
      </w:r>
      <w:r>
        <w:rPr>
          <w:spacing w:val="-9"/>
        </w:rPr>
        <w:t xml:space="preserve"> </w:t>
      </w:r>
      <w:r>
        <w:t>Ley</w:t>
      </w:r>
      <w:r>
        <w:rPr>
          <w:spacing w:val="-10"/>
        </w:rPr>
        <w:t xml:space="preserve"> </w:t>
      </w:r>
      <w:r>
        <w:t>de</w:t>
      </w:r>
      <w:r>
        <w:rPr>
          <w:spacing w:val="-9"/>
        </w:rPr>
        <w:t xml:space="preserve"> </w:t>
      </w:r>
      <w:r>
        <w:t>Fiscalización</w:t>
      </w:r>
      <w:r>
        <w:rPr>
          <w:spacing w:val="-9"/>
        </w:rPr>
        <w:t xml:space="preserve"> </w:t>
      </w:r>
      <w:r>
        <w:t>y</w:t>
      </w:r>
      <w:r>
        <w:rPr>
          <w:spacing w:val="-10"/>
        </w:rPr>
        <w:t xml:space="preserve"> </w:t>
      </w:r>
      <w:r>
        <w:t>Rendición</w:t>
      </w:r>
      <w:r>
        <w:rPr>
          <w:spacing w:val="-9"/>
        </w:rPr>
        <w:t xml:space="preserve"> </w:t>
      </w:r>
      <w:r>
        <w:t>de</w:t>
      </w:r>
      <w:r>
        <w:rPr>
          <w:spacing w:val="-9"/>
        </w:rPr>
        <w:t xml:space="preserve"> </w:t>
      </w:r>
      <w:r>
        <w:t>Cuentas del Estado de Quintana Roo, y derivado del proceso de fiscalización al ente auditado se determinaron resultados finales de auditoría y observaciones en materia financiera,</w:t>
      </w:r>
      <w:r>
        <w:rPr>
          <w:spacing w:val="40"/>
        </w:rPr>
        <w:t xml:space="preserve"> </w:t>
      </w:r>
      <w:r>
        <w:t>los cuales se presentan en la tabla siguiente:</w:t>
      </w:r>
    </w:p>
    <w:p w:rsidR="004F30B6" w:rsidRDefault="004F30B6">
      <w:pPr>
        <w:pStyle w:val="Textoindependiente"/>
        <w:spacing w:line="360" w:lineRule="auto"/>
        <w:ind w:left="116" w:right="112"/>
        <w:jc w:val="both"/>
      </w:pPr>
    </w:p>
    <w:p w:rsidR="00E55258" w:rsidRDefault="00E55258">
      <w:pPr>
        <w:pStyle w:val="Textoindependiente"/>
        <w:rPr>
          <w:sz w:val="20"/>
        </w:rPr>
      </w:pPr>
    </w:p>
    <w:p w:rsidR="00E55258" w:rsidRDefault="00E55258">
      <w:pPr>
        <w:pStyle w:val="Textoindependiente"/>
        <w:spacing w:before="13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8"/>
        <w:gridCol w:w="2419"/>
        <w:gridCol w:w="2421"/>
        <w:gridCol w:w="2422"/>
      </w:tblGrid>
      <w:tr w:rsidR="00E55258">
        <w:trPr>
          <w:trHeight w:val="988"/>
        </w:trPr>
        <w:tc>
          <w:tcPr>
            <w:tcW w:w="2418" w:type="dxa"/>
            <w:shd w:val="clear" w:color="auto" w:fill="A5A5A5"/>
          </w:tcPr>
          <w:p w:rsidR="00E55258" w:rsidRDefault="00E55258">
            <w:pPr>
              <w:pStyle w:val="TableParagraph"/>
              <w:spacing w:before="91"/>
              <w:rPr>
                <w:sz w:val="16"/>
              </w:rPr>
            </w:pPr>
          </w:p>
          <w:p w:rsidR="00E55258" w:rsidRDefault="004F30B6">
            <w:pPr>
              <w:pStyle w:val="TableParagraph"/>
              <w:spacing w:before="1"/>
              <w:ind w:left="800"/>
              <w:rPr>
                <w:rFonts w:ascii="Arial"/>
                <w:b/>
                <w:sz w:val="16"/>
              </w:rPr>
            </w:pPr>
            <w:r>
              <w:rPr>
                <w:rFonts w:ascii="Arial"/>
                <w:b/>
                <w:spacing w:val="-2"/>
                <w:sz w:val="16"/>
              </w:rPr>
              <w:t>Referencia</w:t>
            </w:r>
          </w:p>
        </w:tc>
        <w:tc>
          <w:tcPr>
            <w:tcW w:w="2419" w:type="dxa"/>
            <w:shd w:val="clear" w:color="auto" w:fill="A5A5A5"/>
          </w:tcPr>
          <w:p w:rsidR="00E55258" w:rsidRDefault="00E55258">
            <w:pPr>
              <w:pStyle w:val="TableParagraph"/>
              <w:spacing w:before="91"/>
              <w:rPr>
                <w:sz w:val="16"/>
              </w:rPr>
            </w:pPr>
          </w:p>
          <w:p w:rsidR="00E55258" w:rsidRDefault="004F30B6">
            <w:pPr>
              <w:pStyle w:val="TableParagraph"/>
              <w:spacing w:before="1"/>
              <w:ind w:left="293"/>
              <w:rPr>
                <w:rFonts w:ascii="Arial"/>
                <w:b/>
                <w:sz w:val="16"/>
              </w:rPr>
            </w:pPr>
            <w:r>
              <w:rPr>
                <w:rFonts w:ascii="Arial"/>
                <w:b/>
                <w:sz w:val="16"/>
              </w:rPr>
              <w:t>Concepto</w:t>
            </w:r>
            <w:r>
              <w:rPr>
                <w:rFonts w:ascii="Arial"/>
                <w:b/>
                <w:spacing w:val="-2"/>
                <w:sz w:val="16"/>
              </w:rPr>
              <w:t xml:space="preserve"> </w:t>
            </w:r>
            <w:r>
              <w:rPr>
                <w:rFonts w:ascii="Arial"/>
                <w:b/>
                <w:sz w:val="16"/>
              </w:rPr>
              <w:t>del</w:t>
            </w:r>
            <w:r>
              <w:rPr>
                <w:rFonts w:ascii="Arial"/>
                <w:b/>
                <w:spacing w:val="-1"/>
                <w:sz w:val="16"/>
              </w:rPr>
              <w:t xml:space="preserve"> </w:t>
            </w:r>
            <w:r>
              <w:rPr>
                <w:rFonts w:ascii="Arial"/>
                <w:b/>
                <w:spacing w:val="-2"/>
                <w:sz w:val="16"/>
              </w:rPr>
              <w:t>Resultado</w:t>
            </w:r>
          </w:p>
        </w:tc>
        <w:tc>
          <w:tcPr>
            <w:tcW w:w="2421" w:type="dxa"/>
            <w:shd w:val="clear" w:color="auto" w:fill="A5A5A5"/>
          </w:tcPr>
          <w:p w:rsidR="00E55258" w:rsidRDefault="00E55258">
            <w:pPr>
              <w:pStyle w:val="TableParagraph"/>
              <w:spacing w:before="91"/>
              <w:rPr>
                <w:sz w:val="16"/>
              </w:rPr>
            </w:pPr>
          </w:p>
          <w:p w:rsidR="00E55258" w:rsidRDefault="004F30B6">
            <w:pPr>
              <w:pStyle w:val="TableParagraph"/>
              <w:spacing w:before="1"/>
              <w:ind w:left="420"/>
              <w:rPr>
                <w:rFonts w:ascii="Arial" w:hAnsi="Arial"/>
                <w:b/>
                <w:sz w:val="16"/>
              </w:rPr>
            </w:pPr>
            <w:r>
              <w:rPr>
                <w:rFonts w:ascii="Arial" w:hAnsi="Arial"/>
                <w:b/>
                <w:sz w:val="16"/>
              </w:rPr>
              <w:t>Tipo</w:t>
            </w:r>
            <w:r>
              <w:rPr>
                <w:rFonts w:ascii="Arial" w:hAnsi="Arial"/>
                <w:b/>
                <w:spacing w:val="-3"/>
                <w:sz w:val="16"/>
              </w:rPr>
              <w:t xml:space="preserve"> </w:t>
            </w:r>
            <w:r>
              <w:rPr>
                <w:rFonts w:ascii="Arial" w:hAnsi="Arial"/>
                <w:b/>
                <w:sz w:val="16"/>
              </w:rPr>
              <w:t>de</w:t>
            </w:r>
            <w:r>
              <w:rPr>
                <w:rFonts w:ascii="Arial" w:hAnsi="Arial"/>
                <w:b/>
                <w:spacing w:val="-2"/>
                <w:sz w:val="16"/>
              </w:rPr>
              <w:t xml:space="preserve"> Observación</w:t>
            </w:r>
          </w:p>
        </w:tc>
        <w:tc>
          <w:tcPr>
            <w:tcW w:w="2422" w:type="dxa"/>
            <w:shd w:val="clear" w:color="auto" w:fill="A5A5A5"/>
          </w:tcPr>
          <w:p w:rsidR="00E55258" w:rsidRDefault="004F30B6">
            <w:pPr>
              <w:pStyle w:val="TableParagraph"/>
              <w:spacing w:line="360" w:lineRule="auto"/>
              <w:ind w:left="131" w:right="119"/>
              <w:jc w:val="center"/>
              <w:rPr>
                <w:rFonts w:ascii="Arial"/>
                <w:b/>
                <w:sz w:val="16"/>
              </w:rPr>
            </w:pPr>
            <w:r>
              <w:rPr>
                <w:rFonts w:ascii="Arial"/>
                <w:b/>
                <w:sz w:val="16"/>
              </w:rPr>
              <w:t>Monto</w:t>
            </w:r>
            <w:r>
              <w:rPr>
                <w:rFonts w:ascii="Arial"/>
                <w:b/>
                <w:spacing w:val="-12"/>
                <w:sz w:val="16"/>
              </w:rPr>
              <w:t xml:space="preserve"> </w:t>
            </w:r>
            <w:r>
              <w:rPr>
                <w:rFonts w:ascii="Arial"/>
                <w:b/>
                <w:sz w:val="16"/>
              </w:rPr>
              <w:t>Observado/</w:t>
            </w:r>
            <w:r>
              <w:rPr>
                <w:rFonts w:ascii="Arial"/>
                <w:b/>
                <w:spacing w:val="-11"/>
                <w:sz w:val="16"/>
              </w:rPr>
              <w:t xml:space="preserve"> </w:t>
            </w:r>
            <w:r>
              <w:rPr>
                <w:rFonts w:ascii="Arial"/>
                <w:b/>
                <w:sz w:val="16"/>
              </w:rPr>
              <w:t xml:space="preserve">Acciones y Recomendaciones </w:t>
            </w:r>
            <w:r>
              <w:rPr>
                <w:rFonts w:ascii="Arial"/>
                <w:b/>
                <w:spacing w:val="-2"/>
                <w:sz w:val="16"/>
              </w:rPr>
              <w:t>Emitidas</w:t>
            </w:r>
          </w:p>
        </w:tc>
      </w:tr>
      <w:tr w:rsidR="00E55258">
        <w:trPr>
          <w:trHeight w:val="987"/>
        </w:trPr>
        <w:tc>
          <w:tcPr>
            <w:tcW w:w="2418" w:type="dxa"/>
          </w:tcPr>
          <w:p w:rsidR="00E55258" w:rsidRDefault="004F30B6">
            <w:pPr>
              <w:pStyle w:val="TableParagraph"/>
              <w:ind w:left="108"/>
              <w:rPr>
                <w:sz w:val="16"/>
              </w:rPr>
            </w:pPr>
            <w:r>
              <w:rPr>
                <w:sz w:val="16"/>
              </w:rPr>
              <w:t>Resultado:</w:t>
            </w:r>
            <w:r>
              <w:rPr>
                <w:spacing w:val="-2"/>
                <w:sz w:val="16"/>
              </w:rPr>
              <w:t xml:space="preserve"> </w:t>
            </w:r>
            <w:r>
              <w:rPr>
                <w:spacing w:val="-10"/>
                <w:sz w:val="16"/>
              </w:rPr>
              <w:t>1</w:t>
            </w:r>
          </w:p>
          <w:p w:rsidR="00E55258" w:rsidRDefault="00E55258">
            <w:pPr>
              <w:pStyle w:val="TableParagraph"/>
              <w:spacing w:before="67"/>
              <w:rPr>
                <w:sz w:val="16"/>
              </w:rPr>
            </w:pPr>
          </w:p>
          <w:p w:rsidR="00E55258" w:rsidRDefault="004F30B6">
            <w:pPr>
              <w:pStyle w:val="TableParagraph"/>
              <w:spacing w:before="1"/>
              <w:ind w:left="108"/>
              <w:rPr>
                <w:sz w:val="16"/>
              </w:rPr>
            </w:pPr>
            <w:r>
              <w:rPr>
                <w:sz w:val="16"/>
              </w:rPr>
              <w:t>Observación:</w:t>
            </w:r>
            <w:r>
              <w:rPr>
                <w:spacing w:val="-3"/>
                <w:sz w:val="16"/>
              </w:rPr>
              <w:t xml:space="preserve"> </w:t>
            </w:r>
            <w:r>
              <w:rPr>
                <w:spacing w:val="-10"/>
                <w:sz w:val="16"/>
              </w:rPr>
              <w:t>1</w:t>
            </w:r>
          </w:p>
        </w:tc>
        <w:tc>
          <w:tcPr>
            <w:tcW w:w="2419" w:type="dxa"/>
          </w:tcPr>
          <w:p w:rsidR="00E55258" w:rsidRDefault="004F30B6">
            <w:pPr>
              <w:pStyle w:val="TableParagraph"/>
              <w:spacing w:line="360" w:lineRule="auto"/>
              <w:ind w:left="108" w:right="283"/>
              <w:jc w:val="both"/>
              <w:rPr>
                <w:sz w:val="16"/>
              </w:rPr>
            </w:pPr>
            <w:r>
              <w:rPr>
                <w:sz w:val="16"/>
              </w:rPr>
              <w:t>Ausencia parcial de soporte documental</w:t>
            </w:r>
            <w:r>
              <w:rPr>
                <w:spacing w:val="-12"/>
                <w:sz w:val="16"/>
              </w:rPr>
              <w:t xml:space="preserve"> </w:t>
            </w:r>
            <w:r>
              <w:rPr>
                <w:sz w:val="16"/>
              </w:rPr>
              <w:t>comprobatorio</w:t>
            </w:r>
            <w:r>
              <w:rPr>
                <w:spacing w:val="-11"/>
                <w:sz w:val="16"/>
              </w:rPr>
              <w:t xml:space="preserve"> </w:t>
            </w:r>
            <w:r>
              <w:rPr>
                <w:sz w:val="16"/>
              </w:rPr>
              <w:t xml:space="preserve">y </w:t>
            </w:r>
            <w:r>
              <w:rPr>
                <w:spacing w:val="-2"/>
                <w:sz w:val="16"/>
              </w:rPr>
              <w:t>justificatorio</w:t>
            </w:r>
          </w:p>
        </w:tc>
        <w:tc>
          <w:tcPr>
            <w:tcW w:w="2421" w:type="dxa"/>
          </w:tcPr>
          <w:p w:rsidR="00E55258" w:rsidRDefault="004F30B6">
            <w:pPr>
              <w:pStyle w:val="TableParagraph"/>
              <w:spacing w:line="360" w:lineRule="auto"/>
              <w:ind w:left="108" w:right="174"/>
              <w:rPr>
                <w:sz w:val="16"/>
              </w:rPr>
            </w:pPr>
            <w:r>
              <w:rPr>
                <w:sz w:val="16"/>
              </w:rPr>
              <w:t>(1C)</w:t>
            </w:r>
            <w:r>
              <w:rPr>
                <w:spacing w:val="-10"/>
                <w:sz w:val="16"/>
              </w:rPr>
              <w:t xml:space="preserve"> </w:t>
            </w:r>
            <w:r>
              <w:rPr>
                <w:sz w:val="16"/>
              </w:rPr>
              <w:t>Falta</w:t>
            </w:r>
            <w:r>
              <w:rPr>
                <w:spacing w:val="-10"/>
                <w:sz w:val="16"/>
              </w:rPr>
              <w:t xml:space="preserve"> </w:t>
            </w:r>
            <w:r>
              <w:rPr>
                <w:sz w:val="16"/>
              </w:rPr>
              <w:t>de</w:t>
            </w:r>
            <w:r>
              <w:rPr>
                <w:spacing w:val="-10"/>
                <w:sz w:val="16"/>
              </w:rPr>
              <w:t xml:space="preserve"> </w:t>
            </w:r>
            <w:r>
              <w:rPr>
                <w:sz w:val="16"/>
              </w:rPr>
              <w:t>autorización</w:t>
            </w:r>
            <w:r>
              <w:rPr>
                <w:spacing w:val="-10"/>
                <w:sz w:val="16"/>
              </w:rPr>
              <w:t xml:space="preserve"> </w:t>
            </w:r>
            <w:r>
              <w:rPr>
                <w:sz w:val="16"/>
              </w:rPr>
              <w:t xml:space="preserve">o justificación de las </w:t>
            </w:r>
            <w:r>
              <w:rPr>
                <w:spacing w:val="-2"/>
                <w:sz w:val="16"/>
              </w:rPr>
              <w:t>erogaciones</w:t>
            </w:r>
          </w:p>
        </w:tc>
        <w:tc>
          <w:tcPr>
            <w:tcW w:w="2422" w:type="dxa"/>
          </w:tcPr>
          <w:p w:rsidR="00E55258" w:rsidRDefault="004F30B6">
            <w:pPr>
              <w:pStyle w:val="TableParagraph"/>
              <w:ind w:left="810"/>
              <w:rPr>
                <w:sz w:val="16"/>
              </w:rPr>
            </w:pPr>
            <w:r>
              <w:rPr>
                <w:spacing w:val="-2"/>
                <w:sz w:val="16"/>
              </w:rPr>
              <w:t>Solventado</w:t>
            </w:r>
          </w:p>
        </w:tc>
      </w:tr>
      <w:tr w:rsidR="00E55258">
        <w:trPr>
          <w:trHeight w:val="987"/>
        </w:trPr>
        <w:tc>
          <w:tcPr>
            <w:tcW w:w="2418" w:type="dxa"/>
          </w:tcPr>
          <w:p w:rsidR="00E55258" w:rsidRDefault="004F30B6">
            <w:pPr>
              <w:pStyle w:val="TableParagraph"/>
              <w:ind w:left="108"/>
              <w:rPr>
                <w:sz w:val="16"/>
              </w:rPr>
            </w:pPr>
            <w:r>
              <w:rPr>
                <w:sz w:val="16"/>
              </w:rPr>
              <w:t>Resultado:</w:t>
            </w:r>
            <w:r>
              <w:rPr>
                <w:spacing w:val="-2"/>
                <w:sz w:val="16"/>
              </w:rPr>
              <w:t xml:space="preserve"> </w:t>
            </w:r>
            <w:r>
              <w:rPr>
                <w:spacing w:val="-10"/>
                <w:sz w:val="16"/>
              </w:rPr>
              <w:t>2</w:t>
            </w:r>
          </w:p>
          <w:p w:rsidR="00E55258" w:rsidRDefault="00E55258">
            <w:pPr>
              <w:pStyle w:val="TableParagraph"/>
              <w:spacing w:before="67"/>
              <w:rPr>
                <w:sz w:val="16"/>
              </w:rPr>
            </w:pPr>
          </w:p>
          <w:p w:rsidR="00E55258" w:rsidRDefault="004F30B6">
            <w:pPr>
              <w:pStyle w:val="TableParagraph"/>
              <w:spacing w:before="1"/>
              <w:ind w:left="108"/>
              <w:rPr>
                <w:sz w:val="16"/>
              </w:rPr>
            </w:pPr>
            <w:r>
              <w:rPr>
                <w:sz w:val="16"/>
              </w:rPr>
              <w:t>Observación:</w:t>
            </w:r>
            <w:r>
              <w:rPr>
                <w:spacing w:val="-3"/>
                <w:sz w:val="16"/>
              </w:rPr>
              <w:t xml:space="preserve"> </w:t>
            </w:r>
            <w:r>
              <w:rPr>
                <w:spacing w:val="-10"/>
                <w:sz w:val="16"/>
              </w:rPr>
              <w:t>2</w:t>
            </w:r>
          </w:p>
        </w:tc>
        <w:tc>
          <w:tcPr>
            <w:tcW w:w="2419" w:type="dxa"/>
          </w:tcPr>
          <w:p w:rsidR="00E55258" w:rsidRDefault="004F30B6">
            <w:pPr>
              <w:pStyle w:val="TableParagraph"/>
              <w:spacing w:line="360" w:lineRule="auto"/>
              <w:ind w:left="108" w:right="327"/>
              <w:rPr>
                <w:sz w:val="16"/>
              </w:rPr>
            </w:pPr>
            <w:r>
              <w:rPr>
                <w:sz w:val="16"/>
              </w:rPr>
              <w:t>Mantenimientos</w:t>
            </w:r>
            <w:r>
              <w:rPr>
                <w:spacing w:val="-12"/>
                <w:sz w:val="16"/>
              </w:rPr>
              <w:t xml:space="preserve"> </w:t>
            </w:r>
            <w:r>
              <w:rPr>
                <w:sz w:val="16"/>
              </w:rPr>
              <w:t xml:space="preserve">registrados </w:t>
            </w:r>
            <w:r>
              <w:rPr>
                <w:spacing w:val="-2"/>
                <w:sz w:val="16"/>
              </w:rPr>
              <w:t>incorrectamente</w:t>
            </w:r>
          </w:p>
        </w:tc>
        <w:tc>
          <w:tcPr>
            <w:tcW w:w="2421" w:type="dxa"/>
          </w:tcPr>
          <w:p w:rsidR="00E55258" w:rsidRDefault="004F30B6">
            <w:pPr>
              <w:pStyle w:val="TableParagraph"/>
              <w:spacing w:line="360" w:lineRule="auto"/>
              <w:ind w:left="108" w:right="174"/>
              <w:rPr>
                <w:sz w:val="16"/>
              </w:rPr>
            </w:pPr>
            <w:r>
              <w:rPr>
                <w:sz w:val="16"/>
              </w:rPr>
              <w:t>(1C)</w:t>
            </w:r>
            <w:r>
              <w:rPr>
                <w:spacing w:val="-10"/>
                <w:sz w:val="16"/>
              </w:rPr>
              <w:t xml:space="preserve"> </w:t>
            </w:r>
            <w:r>
              <w:rPr>
                <w:sz w:val="16"/>
              </w:rPr>
              <w:t>Falta</w:t>
            </w:r>
            <w:r>
              <w:rPr>
                <w:spacing w:val="-10"/>
                <w:sz w:val="16"/>
              </w:rPr>
              <w:t xml:space="preserve"> </w:t>
            </w:r>
            <w:r>
              <w:rPr>
                <w:sz w:val="16"/>
              </w:rPr>
              <w:t>de</w:t>
            </w:r>
            <w:r>
              <w:rPr>
                <w:spacing w:val="-10"/>
                <w:sz w:val="16"/>
              </w:rPr>
              <w:t xml:space="preserve"> </w:t>
            </w:r>
            <w:r>
              <w:rPr>
                <w:sz w:val="16"/>
              </w:rPr>
              <w:t>autorización</w:t>
            </w:r>
            <w:r>
              <w:rPr>
                <w:spacing w:val="-10"/>
                <w:sz w:val="16"/>
              </w:rPr>
              <w:t xml:space="preserve"> </w:t>
            </w:r>
            <w:r>
              <w:rPr>
                <w:sz w:val="16"/>
              </w:rPr>
              <w:t xml:space="preserve">o jusitificación de las </w:t>
            </w:r>
            <w:r>
              <w:rPr>
                <w:spacing w:val="-2"/>
                <w:sz w:val="16"/>
              </w:rPr>
              <w:t>erogaciones</w:t>
            </w:r>
          </w:p>
        </w:tc>
        <w:tc>
          <w:tcPr>
            <w:tcW w:w="2422" w:type="dxa"/>
          </w:tcPr>
          <w:p w:rsidR="00E55258" w:rsidRDefault="004F30B6">
            <w:pPr>
              <w:pStyle w:val="TableParagraph"/>
              <w:ind w:left="8"/>
              <w:jc w:val="center"/>
              <w:rPr>
                <w:sz w:val="16"/>
              </w:rPr>
            </w:pPr>
            <w:r>
              <w:rPr>
                <w:spacing w:val="-2"/>
                <w:sz w:val="16"/>
              </w:rPr>
              <w:t>Solventado</w:t>
            </w:r>
          </w:p>
        </w:tc>
      </w:tr>
      <w:tr w:rsidR="00E55258">
        <w:trPr>
          <w:trHeight w:val="1540"/>
        </w:trPr>
        <w:tc>
          <w:tcPr>
            <w:tcW w:w="2418" w:type="dxa"/>
          </w:tcPr>
          <w:p w:rsidR="00E55258" w:rsidRDefault="004F30B6">
            <w:pPr>
              <w:pStyle w:val="TableParagraph"/>
              <w:ind w:left="108"/>
              <w:rPr>
                <w:sz w:val="16"/>
              </w:rPr>
            </w:pPr>
            <w:r>
              <w:rPr>
                <w:sz w:val="16"/>
              </w:rPr>
              <w:t>Resultado:</w:t>
            </w:r>
            <w:r>
              <w:rPr>
                <w:spacing w:val="-2"/>
                <w:sz w:val="16"/>
              </w:rPr>
              <w:t xml:space="preserve"> </w:t>
            </w:r>
            <w:r>
              <w:rPr>
                <w:spacing w:val="-10"/>
                <w:sz w:val="16"/>
              </w:rPr>
              <w:t>3</w:t>
            </w:r>
          </w:p>
          <w:p w:rsidR="00E55258" w:rsidRDefault="00E55258">
            <w:pPr>
              <w:pStyle w:val="TableParagraph"/>
              <w:spacing w:before="67"/>
              <w:rPr>
                <w:sz w:val="16"/>
              </w:rPr>
            </w:pPr>
          </w:p>
          <w:p w:rsidR="00E55258" w:rsidRDefault="004F30B6">
            <w:pPr>
              <w:pStyle w:val="TableParagraph"/>
              <w:spacing w:before="1"/>
              <w:ind w:left="108"/>
              <w:rPr>
                <w:sz w:val="16"/>
              </w:rPr>
            </w:pPr>
            <w:r>
              <w:rPr>
                <w:sz w:val="16"/>
              </w:rPr>
              <w:t>Observación:</w:t>
            </w:r>
            <w:r>
              <w:rPr>
                <w:spacing w:val="-3"/>
                <w:sz w:val="16"/>
              </w:rPr>
              <w:t xml:space="preserve"> </w:t>
            </w:r>
            <w:r>
              <w:rPr>
                <w:spacing w:val="-10"/>
                <w:sz w:val="16"/>
              </w:rPr>
              <w:t>3</w:t>
            </w:r>
          </w:p>
        </w:tc>
        <w:tc>
          <w:tcPr>
            <w:tcW w:w="2419" w:type="dxa"/>
          </w:tcPr>
          <w:p w:rsidR="00E55258" w:rsidRDefault="004F30B6">
            <w:pPr>
              <w:pStyle w:val="TableParagraph"/>
              <w:spacing w:line="360" w:lineRule="auto"/>
              <w:ind w:left="108" w:right="122"/>
              <w:rPr>
                <w:sz w:val="16"/>
              </w:rPr>
            </w:pPr>
            <w:r>
              <w:rPr>
                <w:sz w:val="16"/>
              </w:rPr>
              <w:t>Falta</w:t>
            </w:r>
            <w:r>
              <w:rPr>
                <w:spacing w:val="-12"/>
                <w:sz w:val="16"/>
              </w:rPr>
              <w:t xml:space="preserve"> </w:t>
            </w:r>
            <w:r>
              <w:rPr>
                <w:sz w:val="16"/>
              </w:rPr>
              <w:t>de</w:t>
            </w:r>
            <w:r>
              <w:rPr>
                <w:spacing w:val="-11"/>
                <w:sz w:val="16"/>
              </w:rPr>
              <w:t xml:space="preserve"> </w:t>
            </w:r>
            <w:r>
              <w:rPr>
                <w:sz w:val="16"/>
              </w:rPr>
              <w:t>retención</w:t>
            </w:r>
            <w:r>
              <w:rPr>
                <w:spacing w:val="-11"/>
                <w:sz w:val="16"/>
              </w:rPr>
              <w:t xml:space="preserve"> </w:t>
            </w:r>
            <w:r>
              <w:rPr>
                <w:sz w:val="16"/>
              </w:rPr>
              <w:t>de impuestos federales</w:t>
            </w:r>
          </w:p>
        </w:tc>
        <w:tc>
          <w:tcPr>
            <w:tcW w:w="2421" w:type="dxa"/>
          </w:tcPr>
          <w:p w:rsidR="00E55258" w:rsidRDefault="004F30B6">
            <w:pPr>
              <w:pStyle w:val="TableParagraph"/>
              <w:spacing w:line="360" w:lineRule="auto"/>
              <w:ind w:left="108"/>
              <w:rPr>
                <w:sz w:val="16"/>
              </w:rPr>
            </w:pPr>
            <w:r>
              <w:rPr>
                <w:sz w:val="16"/>
              </w:rPr>
              <w:t>(3B) Omisión, error o presentación</w:t>
            </w:r>
            <w:r>
              <w:rPr>
                <w:spacing w:val="-12"/>
                <w:sz w:val="16"/>
              </w:rPr>
              <w:t xml:space="preserve"> </w:t>
            </w:r>
            <w:r>
              <w:rPr>
                <w:sz w:val="16"/>
              </w:rPr>
              <w:t>extemporánea</w:t>
            </w:r>
            <w:r>
              <w:rPr>
                <w:spacing w:val="-11"/>
                <w:sz w:val="16"/>
              </w:rPr>
              <w:t xml:space="preserve"> </w:t>
            </w:r>
            <w:r>
              <w:rPr>
                <w:sz w:val="16"/>
              </w:rPr>
              <w:t>de retenciones o entero de impuestos,</w:t>
            </w:r>
            <w:r>
              <w:rPr>
                <w:spacing w:val="-2"/>
                <w:sz w:val="16"/>
              </w:rPr>
              <w:t xml:space="preserve"> </w:t>
            </w:r>
            <w:r>
              <w:rPr>
                <w:sz w:val="16"/>
              </w:rPr>
              <w:t>cuotas,</w:t>
            </w:r>
            <w:r>
              <w:rPr>
                <w:spacing w:val="-2"/>
                <w:sz w:val="16"/>
              </w:rPr>
              <w:t xml:space="preserve"> </w:t>
            </w:r>
            <w:r>
              <w:rPr>
                <w:sz w:val="16"/>
              </w:rPr>
              <w:t>derechos</w:t>
            </w:r>
            <w:r>
              <w:rPr>
                <w:spacing w:val="-2"/>
                <w:sz w:val="16"/>
              </w:rPr>
              <w:t xml:space="preserve"> </w:t>
            </w:r>
            <w:r>
              <w:rPr>
                <w:sz w:val="16"/>
              </w:rPr>
              <w:t>o cualquier otra obligación fiscal</w:t>
            </w:r>
          </w:p>
        </w:tc>
        <w:tc>
          <w:tcPr>
            <w:tcW w:w="2422" w:type="dxa"/>
          </w:tcPr>
          <w:p w:rsidR="00E55258" w:rsidRDefault="004F30B6">
            <w:pPr>
              <w:pStyle w:val="TableParagraph"/>
              <w:ind w:left="8"/>
              <w:jc w:val="center"/>
              <w:rPr>
                <w:sz w:val="16"/>
              </w:rPr>
            </w:pPr>
            <w:r>
              <w:rPr>
                <w:spacing w:val="-2"/>
                <w:sz w:val="16"/>
              </w:rPr>
              <w:t>Solventado</w:t>
            </w:r>
          </w:p>
        </w:tc>
      </w:tr>
      <w:tr w:rsidR="00E55258">
        <w:trPr>
          <w:trHeight w:val="987"/>
        </w:trPr>
        <w:tc>
          <w:tcPr>
            <w:tcW w:w="2418" w:type="dxa"/>
          </w:tcPr>
          <w:p w:rsidR="00E55258" w:rsidRDefault="004F30B6">
            <w:pPr>
              <w:pStyle w:val="TableParagraph"/>
              <w:ind w:left="108"/>
              <w:rPr>
                <w:sz w:val="16"/>
              </w:rPr>
            </w:pPr>
            <w:r>
              <w:rPr>
                <w:sz w:val="16"/>
              </w:rPr>
              <w:t>Resultado:</w:t>
            </w:r>
            <w:r>
              <w:rPr>
                <w:spacing w:val="-2"/>
                <w:sz w:val="16"/>
              </w:rPr>
              <w:t xml:space="preserve"> </w:t>
            </w:r>
            <w:r>
              <w:rPr>
                <w:spacing w:val="-10"/>
                <w:sz w:val="16"/>
              </w:rPr>
              <w:t>4</w:t>
            </w:r>
          </w:p>
          <w:p w:rsidR="00E55258" w:rsidRDefault="00E55258">
            <w:pPr>
              <w:pStyle w:val="TableParagraph"/>
              <w:spacing w:before="67"/>
              <w:rPr>
                <w:sz w:val="16"/>
              </w:rPr>
            </w:pPr>
          </w:p>
          <w:p w:rsidR="00E55258" w:rsidRDefault="004F30B6">
            <w:pPr>
              <w:pStyle w:val="TableParagraph"/>
              <w:spacing w:before="1"/>
              <w:ind w:left="108"/>
              <w:rPr>
                <w:sz w:val="16"/>
              </w:rPr>
            </w:pPr>
            <w:r>
              <w:rPr>
                <w:sz w:val="16"/>
              </w:rPr>
              <w:t>Observación:</w:t>
            </w:r>
            <w:r>
              <w:rPr>
                <w:spacing w:val="-3"/>
                <w:sz w:val="16"/>
              </w:rPr>
              <w:t xml:space="preserve"> </w:t>
            </w:r>
            <w:r>
              <w:rPr>
                <w:spacing w:val="-10"/>
                <w:sz w:val="16"/>
              </w:rPr>
              <w:t>4</w:t>
            </w:r>
          </w:p>
        </w:tc>
        <w:tc>
          <w:tcPr>
            <w:tcW w:w="2419" w:type="dxa"/>
          </w:tcPr>
          <w:p w:rsidR="00E55258" w:rsidRDefault="004F30B6">
            <w:pPr>
              <w:pStyle w:val="TableParagraph"/>
              <w:spacing w:line="360" w:lineRule="auto"/>
              <w:ind w:left="108" w:right="122"/>
              <w:rPr>
                <w:sz w:val="16"/>
              </w:rPr>
            </w:pPr>
            <w:r>
              <w:rPr>
                <w:sz w:val="16"/>
              </w:rPr>
              <w:t>Falta de control en la integración</w:t>
            </w:r>
            <w:r>
              <w:rPr>
                <w:spacing w:val="-12"/>
                <w:sz w:val="16"/>
              </w:rPr>
              <w:t xml:space="preserve"> </w:t>
            </w:r>
            <w:r>
              <w:rPr>
                <w:sz w:val="16"/>
              </w:rPr>
              <w:t>de</w:t>
            </w:r>
            <w:r>
              <w:rPr>
                <w:spacing w:val="-11"/>
                <w:sz w:val="16"/>
              </w:rPr>
              <w:t xml:space="preserve"> </w:t>
            </w:r>
            <w:r>
              <w:rPr>
                <w:sz w:val="16"/>
              </w:rPr>
              <w:t>expedientes</w:t>
            </w:r>
          </w:p>
        </w:tc>
        <w:tc>
          <w:tcPr>
            <w:tcW w:w="2421" w:type="dxa"/>
          </w:tcPr>
          <w:p w:rsidR="00E55258" w:rsidRDefault="004F30B6">
            <w:pPr>
              <w:pStyle w:val="TableParagraph"/>
              <w:spacing w:line="360" w:lineRule="auto"/>
              <w:ind w:left="108"/>
              <w:rPr>
                <w:sz w:val="16"/>
              </w:rPr>
            </w:pPr>
            <w:r>
              <w:rPr>
                <w:sz w:val="16"/>
              </w:rPr>
              <w:t>(5C)</w:t>
            </w:r>
            <w:r>
              <w:rPr>
                <w:spacing w:val="-12"/>
                <w:sz w:val="16"/>
              </w:rPr>
              <w:t xml:space="preserve"> </w:t>
            </w:r>
            <w:r>
              <w:rPr>
                <w:sz w:val="16"/>
              </w:rPr>
              <w:t>Inadecuada</w:t>
            </w:r>
            <w:r>
              <w:rPr>
                <w:spacing w:val="-11"/>
                <w:sz w:val="16"/>
              </w:rPr>
              <w:t xml:space="preserve"> </w:t>
            </w:r>
            <w:r>
              <w:rPr>
                <w:sz w:val="16"/>
              </w:rPr>
              <w:t xml:space="preserve">integración, control y resguardo de </w:t>
            </w:r>
            <w:r>
              <w:rPr>
                <w:spacing w:val="-2"/>
                <w:sz w:val="16"/>
              </w:rPr>
              <w:t>expedientes</w:t>
            </w:r>
          </w:p>
        </w:tc>
        <w:tc>
          <w:tcPr>
            <w:tcW w:w="2422" w:type="dxa"/>
          </w:tcPr>
          <w:p w:rsidR="00E55258" w:rsidRDefault="004F30B6">
            <w:pPr>
              <w:pStyle w:val="TableParagraph"/>
              <w:ind w:left="8"/>
              <w:jc w:val="center"/>
              <w:rPr>
                <w:sz w:val="16"/>
              </w:rPr>
            </w:pPr>
            <w:r>
              <w:rPr>
                <w:spacing w:val="-2"/>
                <w:sz w:val="16"/>
              </w:rPr>
              <w:t>Solventado</w:t>
            </w:r>
          </w:p>
        </w:tc>
      </w:tr>
      <w:tr w:rsidR="00E55258">
        <w:trPr>
          <w:trHeight w:val="988"/>
        </w:trPr>
        <w:tc>
          <w:tcPr>
            <w:tcW w:w="2418" w:type="dxa"/>
          </w:tcPr>
          <w:p w:rsidR="00E55258" w:rsidRDefault="004F30B6">
            <w:pPr>
              <w:pStyle w:val="TableParagraph"/>
              <w:ind w:left="108"/>
              <w:rPr>
                <w:sz w:val="16"/>
              </w:rPr>
            </w:pPr>
            <w:r>
              <w:rPr>
                <w:sz w:val="16"/>
              </w:rPr>
              <w:t>Resultado:</w:t>
            </w:r>
            <w:r>
              <w:rPr>
                <w:spacing w:val="-2"/>
                <w:sz w:val="16"/>
              </w:rPr>
              <w:t xml:space="preserve"> </w:t>
            </w:r>
            <w:r>
              <w:rPr>
                <w:spacing w:val="-10"/>
                <w:sz w:val="16"/>
              </w:rPr>
              <w:t>5</w:t>
            </w:r>
          </w:p>
          <w:p w:rsidR="00E55258" w:rsidRDefault="00E55258">
            <w:pPr>
              <w:pStyle w:val="TableParagraph"/>
              <w:spacing w:before="67"/>
              <w:rPr>
                <w:sz w:val="16"/>
              </w:rPr>
            </w:pPr>
          </w:p>
          <w:p w:rsidR="00E55258" w:rsidRDefault="004F30B6">
            <w:pPr>
              <w:pStyle w:val="TableParagraph"/>
              <w:spacing w:before="1"/>
              <w:ind w:left="108"/>
              <w:rPr>
                <w:sz w:val="16"/>
              </w:rPr>
            </w:pPr>
            <w:r>
              <w:rPr>
                <w:sz w:val="16"/>
              </w:rPr>
              <w:t>Observación:</w:t>
            </w:r>
            <w:r>
              <w:rPr>
                <w:spacing w:val="-3"/>
                <w:sz w:val="16"/>
              </w:rPr>
              <w:t xml:space="preserve"> </w:t>
            </w:r>
            <w:r>
              <w:rPr>
                <w:spacing w:val="-10"/>
                <w:sz w:val="16"/>
              </w:rPr>
              <w:t>5</w:t>
            </w:r>
          </w:p>
        </w:tc>
        <w:tc>
          <w:tcPr>
            <w:tcW w:w="2419" w:type="dxa"/>
          </w:tcPr>
          <w:p w:rsidR="00E55258" w:rsidRDefault="004F30B6">
            <w:pPr>
              <w:pStyle w:val="TableParagraph"/>
              <w:spacing w:line="360" w:lineRule="auto"/>
              <w:ind w:left="108"/>
              <w:rPr>
                <w:sz w:val="16"/>
              </w:rPr>
            </w:pPr>
            <w:r>
              <w:rPr>
                <w:sz w:val="16"/>
              </w:rPr>
              <w:t>Operaciones registradas erróneamente</w:t>
            </w:r>
            <w:r>
              <w:rPr>
                <w:spacing w:val="-12"/>
                <w:sz w:val="16"/>
              </w:rPr>
              <w:t xml:space="preserve"> </w:t>
            </w:r>
            <w:r>
              <w:rPr>
                <w:sz w:val="16"/>
              </w:rPr>
              <w:t>en</w:t>
            </w:r>
            <w:r>
              <w:rPr>
                <w:spacing w:val="-11"/>
                <w:sz w:val="16"/>
              </w:rPr>
              <w:t xml:space="preserve"> </w:t>
            </w:r>
            <w:r>
              <w:rPr>
                <w:sz w:val="16"/>
              </w:rPr>
              <w:t>la</w:t>
            </w:r>
            <w:r>
              <w:rPr>
                <w:spacing w:val="-11"/>
                <w:sz w:val="16"/>
              </w:rPr>
              <w:t xml:space="preserve"> </w:t>
            </w:r>
            <w:r>
              <w:rPr>
                <w:sz w:val="16"/>
              </w:rPr>
              <w:t>cuenta contable de proveedores</w:t>
            </w:r>
          </w:p>
        </w:tc>
        <w:tc>
          <w:tcPr>
            <w:tcW w:w="2421" w:type="dxa"/>
          </w:tcPr>
          <w:p w:rsidR="00E55258" w:rsidRDefault="004F30B6">
            <w:pPr>
              <w:pStyle w:val="TableParagraph"/>
              <w:spacing w:line="360" w:lineRule="auto"/>
              <w:ind w:left="108" w:right="10"/>
              <w:rPr>
                <w:sz w:val="16"/>
              </w:rPr>
            </w:pPr>
            <w:r>
              <w:rPr>
                <w:sz w:val="16"/>
              </w:rPr>
              <w:t>(4B) Operaciones o bienes no registrados o registrados errónea</w:t>
            </w:r>
            <w:r>
              <w:rPr>
                <w:spacing w:val="-12"/>
                <w:sz w:val="16"/>
              </w:rPr>
              <w:t xml:space="preserve"> </w:t>
            </w:r>
            <w:r>
              <w:rPr>
                <w:sz w:val="16"/>
              </w:rPr>
              <w:t>o</w:t>
            </w:r>
            <w:r>
              <w:rPr>
                <w:spacing w:val="-11"/>
                <w:sz w:val="16"/>
              </w:rPr>
              <w:t xml:space="preserve"> </w:t>
            </w:r>
            <w:r>
              <w:rPr>
                <w:sz w:val="16"/>
              </w:rPr>
              <w:t>extemporáneamente</w:t>
            </w:r>
          </w:p>
        </w:tc>
        <w:tc>
          <w:tcPr>
            <w:tcW w:w="2422" w:type="dxa"/>
          </w:tcPr>
          <w:p w:rsidR="00E55258" w:rsidRDefault="004F30B6">
            <w:pPr>
              <w:pStyle w:val="TableParagraph"/>
              <w:ind w:left="8"/>
              <w:jc w:val="center"/>
              <w:rPr>
                <w:sz w:val="16"/>
              </w:rPr>
            </w:pPr>
            <w:r>
              <w:rPr>
                <w:spacing w:val="-2"/>
                <w:sz w:val="16"/>
              </w:rPr>
              <w:t>Solventado</w:t>
            </w:r>
          </w:p>
        </w:tc>
      </w:tr>
    </w:tbl>
    <w:p w:rsidR="00E55258" w:rsidRDefault="00E55258">
      <w:pPr>
        <w:pStyle w:val="Textoindependiente"/>
      </w:pPr>
    </w:p>
    <w:p w:rsidR="00E55258" w:rsidRDefault="00E55258">
      <w:pPr>
        <w:pStyle w:val="Textoindependiente"/>
      </w:pPr>
    </w:p>
    <w:p w:rsidR="00E55258" w:rsidRDefault="00E55258">
      <w:pPr>
        <w:pStyle w:val="Textoindependiente"/>
      </w:pPr>
    </w:p>
    <w:p w:rsidR="00E55258" w:rsidRDefault="00E55258">
      <w:pPr>
        <w:pStyle w:val="Textoindependiente"/>
        <w:spacing w:before="11"/>
      </w:pPr>
    </w:p>
    <w:p w:rsidR="00E55258" w:rsidRDefault="004F30B6">
      <w:pPr>
        <w:pStyle w:val="Ttulo2"/>
        <w:spacing w:before="1"/>
        <w:jc w:val="both"/>
      </w:pPr>
      <w:r>
        <w:t>Síntesis</w:t>
      </w:r>
      <w:r>
        <w:rPr>
          <w:spacing w:val="-1"/>
        </w:rPr>
        <w:t xml:space="preserve"> </w:t>
      </w:r>
      <w:r>
        <w:t>de las</w:t>
      </w:r>
      <w:r>
        <w:rPr>
          <w:spacing w:val="-1"/>
        </w:rPr>
        <w:t xml:space="preserve"> </w:t>
      </w:r>
      <w:r>
        <w:t>justificaciones y aclaraciones</w:t>
      </w:r>
      <w:r>
        <w:rPr>
          <w:spacing w:val="-1"/>
        </w:rPr>
        <w:t xml:space="preserve"> </w:t>
      </w:r>
      <w:r>
        <w:t>presentadas por</w:t>
      </w:r>
      <w:r>
        <w:rPr>
          <w:spacing w:val="-2"/>
        </w:rPr>
        <w:t xml:space="preserve"> </w:t>
      </w:r>
      <w:r>
        <w:t xml:space="preserve">la Entidad </w:t>
      </w:r>
      <w:r>
        <w:rPr>
          <w:spacing w:val="-2"/>
        </w:rPr>
        <w:t>Fiscalizada</w:t>
      </w:r>
    </w:p>
    <w:p w:rsidR="00E55258" w:rsidRDefault="00E55258">
      <w:pPr>
        <w:pStyle w:val="Textoindependiente"/>
        <w:rPr>
          <w:rFonts w:ascii="Arial"/>
          <w:b/>
        </w:rPr>
      </w:pPr>
    </w:p>
    <w:p w:rsidR="00E55258" w:rsidRDefault="00E55258">
      <w:pPr>
        <w:pStyle w:val="Textoindependiente"/>
        <w:rPr>
          <w:rFonts w:ascii="Arial"/>
          <w:b/>
        </w:rPr>
      </w:pPr>
    </w:p>
    <w:p w:rsidR="00E55258" w:rsidRDefault="00E55258">
      <w:pPr>
        <w:pStyle w:val="Textoindependiente"/>
        <w:spacing w:before="44"/>
        <w:rPr>
          <w:rFonts w:ascii="Arial"/>
          <w:b/>
        </w:rPr>
      </w:pPr>
    </w:p>
    <w:p w:rsidR="00E55258" w:rsidRDefault="004F30B6" w:rsidP="004F30B6">
      <w:pPr>
        <w:pStyle w:val="Textoindependiente"/>
        <w:spacing w:line="360" w:lineRule="auto"/>
        <w:ind w:left="116" w:right="112"/>
        <w:jc w:val="both"/>
      </w:pPr>
      <w:r>
        <w:t>Asimismo, la entidad fiscalizada presentó en reunión de trabajo efectuada</w:t>
      </w:r>
      <w:r w:rsidR="00D419E2">
        <w:t xml:space="preserve">, </w:t>
      </w:r>
      <w:r>
        <w:t>las</w:t>
      </w:r>
      <w:r>
        <w:rPr>
          <w:spacing w:val="-11"/>
        </w:rPr>
        <w:t xml:space="preserve"> </w:t>
      </w:r>
      <w:r>
        <w:t>justificaciones</w:t>
      </w:r>
      <w:r>
        <w:rPr>
          <w:spacing w:val="-11"/>
        </w:rPr>
        <w:t xml:space="preserve"> </w:t>
      </w:r>
      <w:r>
        <w:t>y</w:t>
      </w:r>
      <w:r>
        <w:rPr>
          <w:spacing w:val="-11"/>
        </w:rPr>
        <w:t xml:space="preserve"> </w:t>
      </w:r>
      <w:r>
        <w:t>aclaraciones</w:t>
      </w:r>
      <w:r>
        <w:rPr>
          <w:spacing w:val="-11"/>
        </w:rPr>
        <w:t xml:space="preserve"> </w:t>
      </w:r>
      <w:r>
        <w:t>relacionadas</w:t>
      </w:r>
      <w:r>
        <w:rPr>
          <w:spacing w:val="-11"/>
        </w:rPr>
        <w:t xml:space="preserve"> </w:t>
      </w:r>
      <w:r>
        <w:t>con</w:t>
      </w:r>
      <w:r>
        <w:rPr>
          <w:spacing w:val="-11"/>
        </w:rPr>
        <w:t xml:space="preserve"> </w:t>
      </w:r>
      <w:r>
        <w:t>los</w:t>
      </w:r>
      <w:r>
        <w:rPr>
          <w:spacing w:val="-11"/>
        </w:rPr>
        <w:t xml:space="preserve"> </w:t>
      </w:r>
      <w:r>
        <w:t>conceptos</w:t>
      </w:r>
      <w:r>
        <w:rPr>
          <w:spacing w:val="-11"/>
        </w:rPr>
        <w:t xml:space="preserve"> </w:t>
      </w:r>
      <w:r>
        <w:t>observados de los resultados de auditoría en materia financiera, es importante señalar que la documentación proporcionada para aclarar o justificar los resultados y las observaciones presentadas en las reuniones fue analizada con el fin de determinar la procedencia de eliminar,</w:t>
      </w:r>
      <w:r>
        <w:rPr>
          <w:spacing w:val="-17"/>
        </w:rPr>
        <w:t xml:space="preserve"> </w:t>
      </w:r>
      <w:r>
        <w:t>rectificar</w:t>
      </w:r>
      <w:r>
        <w:rPr>
          <w:spacing w:val="-17"/>
        </w:rPr>
        <w:t xml:space="preserve"> </w:t>
      </w:r>
      <w:r>
        <w:t>o</w:t>
      </w:r>
      <w:r>
        <w:rPr>
          <w:spacing w:val="-16"/>
        </w:rPr>
        <w:t xml:space="preserve"> </w:t>
      </w:r>
      <w:r>
        <w:lastRenderedPageBreak/>
        <w:t>ratificar</w:t>
      </w:r>
      <w:r>
        <w:rPr>
          <w:spacing w:val="-17"/>
        </w:rPr>
        <w:t xml:space="preserve"> </w:t>
      </w:r>
      <w:r>
        <w:t>los</w:t>
      </w:r>
      <w:r>
        <w:rPr>
          <w:spacing w:val="-17"/>
        </w:rPr>
        <w:t xml:space="preserve"> </w:t>
      </w:r>
      <w:r>
        <w:t>resultados</w:t>
      </w:r>
      <w:r>
        <w:rPr>
          <w:spacing w:val="-17"/>
        </w:rPr>
        <w:t xml:space="preserve"> </w:t>
      </w:r>
      <w:r>
        <w:t>y</w:t>
      </w:r>
      <w:r>
        <w:rPr>
          <w:spacing w:val="-16"/>
        </w:rPr>
        <w:t xml:space="preserve"> </w:t>
      </w:r>
      <w:r>
        <w:t>las</w:t>
      </w:r>
      <w:r>
        <w:rPr>
          <w:spacing w:val="-17"/>
        </w:rPr>
        <w:t xml:space="preserve"> </w:t>
      </w:r>
      <w:r>
        <w:t>observaciones</w:t>
      </w:r>
      <w:r>
        <w:rPr>
          <w:spacing w:val="-17"/>
        </w:rPr>
        <w:t xml:space="preserve"> </w:t>
      </w:r>
      <w:r>
        <w:t>determinadas</w:t>
      </w:r>
      <w:r>
        <w:rPr>
          <w:spacing w:val="-16"/>
        </w:rPr>
        <w:t xml:space="preserve"> </w:t>
      </w:r>
      <w:r>
        <w:t>por</w:t>
      </w:r>
      <w:r>
        <w:rPr>
          <w:spacing w:val="-17"/>
        </w:rPr>
        <w:t xml:space="preserve"> </w:t>
      </w:r>
      <w:r>
        <w:t>la</w:t>
      </w:r>
      <w:r>
        <w:rPr>
          <w:spacing w:val="-17"/>
        </w:rPr>
        <w:t xml:space="preserve"> </w:t>
      </w:r>
      <w:r>
        <w:t>Auditoría Superior</w:t>
      </w:r>
      <w:r>
        <w:rPr>
          <w:spacing w:val="-16"/>
        </w:rPr>
        <w:t xml:space="preserve"> </w:t>
      </w:r>
      <w:r>
        <w:t>del</w:t>
      </w:r>
      <w:r>
        <w:rPr>
          <w:spacing w:val="-16"/>
        </w:rPr>
        <w:t xml:space="preserve"> </w:t>
      </w:r>
      <w:r>
        <w:t>Estado</w:t>
      </w:r>
      <w:r>
        <w:rPr>
          <w:spacing w:val="-15"/>
        </w:rPr>
        <w:t xml:space="preserve"> </w:t>
      </w:r>
      <w:r>
        <w:t>y</w:t>
      </w:r>
      <w:r>
        <w:rPr>
          <w:spacing w:val="-16"/>
        </w:rPr>
        <w:t xml:space="preserve"> </w:t>
      </w:r>
      <w:r>
        <w:t>que</w:t>
      </w:r>
      <w:r>
        <w:rPr>
          <w:spacing w:val="-15"/>
        </w:rPr>
        <w:t xml:space="preserve"> </w:t>
      </w:r>
      <w:r>
        <w:t>se</w:t>
      </w:r>
      <w:r>
        <w:rPr>
          <w:spacing w:val="-16"/>
        </w:rPr>
        <w:t xml:space="preserve"> </w:t>
      </w:r>
      <w:r>
        <w:t>presentaron</w:t>
      </w:r>
      <w:r>
        <w:rPr>
          <w:spacing w:val="-15"/>
        </w:rPr>
        <w:t xml:space="preserve"> </w:t>
      </w:r>
      <w:r>
        <w:t>a</w:t>
      </w:r>
      <w:r>
        <w:rPr>
          <w:spacing w:val="-16"/>
        </w:rPr>
        <w:t xml:space="preserve"> </w:t>
      </w:r>
      <w:r>
        <w:t>este</w:t>
      </w:r>
      <w:r>
        <w:rPr>
          <w:spacing w:val="-16"/>
        </w:rPr>
        <w:t xml:space="preserve"> </w:t>
      </w:r>
      <w:r>
        <w:t>órgano</w:t>
      </w:r>
      <w:r>
        <w:rPr>
          <w:spacing w:val="-15"/>
        </w:rPr>
        <w:t xml:space="preserve"> </w:t>
      </w:r>
      <w:r>
        <w:t>técnico</w:t>
      </w:r>
      <w:r>
        <w:rPr>
          <w:spacing w:val="-16"/>
        </w:rPr>
        <w:t xml:space="preserve"> </w:t>
      </w:r>
      <w:r>
        <w:t>de</w:t>
      </w:r>
      <w:r>
        <w:rPr>
          <w:spacing w:val="-15"/>
        </w:rPr>
        <w:t xml:space="preserve"> </w:t>
      </w:r>
      <w:r>
        <w:t>fiscalización</w:t>
      </w:r>
      <w:r>
        <w:rPr>
          <w:spacing w:val="-16"/>
        </w:rPr>
        <w:t xml:space="preserve"> </w:t>
      </w:r>
      <w:r>
        <w:t>para</w:t>
      </w:r>
      <w:r>
        <w:rPr>
          <w:spacing w:val="-15"/>
        </w:rPr>
        <w:t xml:space="preserve"> </w:t>
      </w:r>
      <w:r>
        <w:rPr>
          <w:spacing w:val="-2"/>
        </w:rPr>
        <w:t>efectos</w:t>
      </w:r>
      <w:r>
        <w:t>de</w:t>
      </w:r>
      <w:r>
        <w:rPr>
          <w:spacing w:val="-17"/>
        </w:rPr>
        <w:t xml:space="preserve"> </w:t>
      </w:r>
      <w:r>
        <w:t>la</w:t>
      </w:r>
      <w:r>
        <w:rPr>
          <w:spacing w:val="-17"/>
        </w:rPr>
        <w:t xml:space="preserve"> </w:t>
      </w:r>
      <w:r>
        <w:t>elaboración</w:t>
      </w:r>
      <w:r>
        <w:rPr>
          <w:spacing w:val="-16"/>
        </w:rPr>
        <w:t xml:space="preserve"> </w:t>
      </w:r>
      <w:r>
        <w:t>definitiva</w:t>
      </w:r>
      <w:r>
        <w:rPr>
          <w:spacing w:val="-17"/>
        </w:rPr>
        <w:t xml:space="preserve"> </w:t>
      </w:r>
      <w:r>
        <w:t>del</w:t>
      </w:r>
      <w:r>
        <w:rPr>
          <w:spacing w:val="-17"/>
        </w:rPr>
        <w:t xml:space="preserve"> </w:t>
      </w:r>
      <w:r>
        <w:t>Informe</w:t>
      </w:r>
      <w:r>
        <w:rPr>
          <w:spacing w:val="-17"/>
        </w:rPr>
        <w:t xml:space="preserve"> </w:t>
      </w:r>
      <w:r>
        <w:t>Individual</w:t>
      </w:r>
      <w:r>
        <w:rPr>
          <w:spacing w:val="-16"/>
        </w:rPr>
        <w:t xml:space="preserve"> </w:t>
      </w:r>
      <w:r>
        <w:t>de</w:t>
      </w:r>
      <w:r>
        <w:rPr>
          <w:spacing w:val="-17"/>
        </w:rPr>
        <w:t xml:space="preserve"> </w:t>
      </w:r>
      <w:r>
        <w:t>Auditoria</w:t>
      </w:r>
      <w:r>
        <w:rPr>
          <w:spacing w:val="-17"/>
        </w:rPr>
        <w:t xml:space="preserve"> </w:t>
      </w:r>
      <w:r>
        <w:t>de</w:t>
      </w:r>
      <w:r>
        <w:rPr>
          <w:spacing w:val="-16"/>
        </w:rPr>
        <w:t xml:space="preserve"> </w:t>
      </w:r>
      <w:r>
        <w:t>la</w:t>
      </w:r>
      <w:r>
        <w:rPr>
          <w:spacing w:val="-17"/>
        </w:rPr>
        <w:t xml:space="preserve"> </w:t>
      </w:r>
      <w:r>
        <w:t>Fiscalización</w:t>
      </w:r>
      <w:r>
        <w:rPr>
          <w:spacing w:val="-17"/>
        </w:rPr>
        <w:t xml:space="preserve"> </w:t>
      </w:r>
      <w:r>
        <w:t>Superior</w:t>
      </w:r>
      <w:r>
        <w:rPr>
          <w:spacing w:val="-16"/>
        </w:rPr>
        <w:t xml:space="preserve"> </w:t>
      </w:r>
      <w:r>
        <w:t>de la Cuenta Pública.</w:t>
      </w:r>
    </w:p>
    <w:p w:rsidR="00E55258" w:rsidRDefault="00E55258">
      <w:pPr>
        <w:pStyle w:val="Textoindependiente"/>
      </w:pPr>
    </w:p>
    <w:p w:rsidR="00E55258" w:rsidRDefault="00E55258">
      <w:pPr>
        <w:pStyle w:val="Textoindependiente"/>
        <w:spacing w:before="262"/>
      </w:pPr>
    </w:p>
    <w:p w:rsidR="00E55258" w:rsidRDefault="004F30B6">
      <w:pPr>
        <w:pStyle w:val="Ttulo1"/>
        <w:numPr>
          <w:ilvl w:val="0"/>
          <w:numId w:val="1"/>
        </w:numPr>
        <w:tabs>
          <w:tab w:val="left" w:pos="382"/>
        </w:tabs>
        <w:ind w:left="382" w:hanging="266"/>
      </w:pPr>
      <w:bookmarkStart w:id="16" w:name="_bookmark15"/>
      <w:bookmarkEnd w:id="16"/>
      <w:r>
        <w:t>DICTAMEN</w:t>
      </w:r>
      <w:r>
        <w:rPr>
          <w:spacing w:val="-9"/>
        </w:rPr>
        <w:t xml:space="preserve"> </w:t>
      </w:r>
      <w:r>
        <w:t>DEL</w:t>
      </w:r>
      <w:r>
        <w:rPr>
          <w:spacing w:val="-6"/>
        </w:rPr>
        <w:t xml:space="preserve"> </w:t>
      </w:r>
      <w:r>
        <w:t>INFORME</w:t>
      </w:r>
      <w:r>
        <w:rPr>
          <w:spacing w:val="-7"/>
        </w:rPr>
        <w:t xml:space="preserve"> </w:t>
      </w:r>
      <w:r>
        <w:t>INDIVIDUAL</w:t>
      </w:r>
      <w:r>
        <w:rPr>
          <w:spacing w:val="-6"/>
        </w:rPr>
        <w:t xml:space="preserve"> </w:t>
      </w:r>
      <w:r>
        <w:t>DE</w:t>
      </w:r>
      <w:r>
        <w:rPr>
          <w:spacing w:val="-6"/>
        </w:rPr>
        <w:t xml:space="preserve"> </w:t>
      </w:r>
      <w:r>
        <w:rPr>
          <w:spacing w:val="-2"/>
        </w:rPr>
        <w:t>AUDITORÍA</w:t>
      </w:r>
    </w:p>
    <w:p w:rsidR="00E55258" w:rsidRDefault="00E55258">
      <w:pPr>
        <w:pStyle w:val="Textoindependiente"/>
        <w:rPr>
          <w:rFonts w:ascii="Arial"/>
          <w:b/>
        </w:rPr>
      </w:pPr>
    </w:p>
    <w:p w:rsidR="00E55258" w:rsidRDefault="00E55258">
      <w:pPr>
        <w:pStyle w:val="Textoindependiente"/>
        <w:spacing w:before="43"/>
        <w:rPr>
          <w:rFonts w:ascii="Arial"/>
          <w:b/>
        </w:rPr>
      </w:pPr>
    </w:p>
    <w:p w:rsidR="00E55258" w:rsidRDefault="004F30B6">
      <w:pPr>
        <w:pStyle w:val="Textoindependiente"/>
        <w:spacing w:line="360" w:lineRule="auto"/>
        <w:ind w:left="116" w:right="111"/>
        <w:jc w:val="both"/>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w:t>
      </w:r>
      <w:r>
        <w:rPr>
          <w:spacing w:val="-8"/>
        </w:rPr>
        <w:t xml:space="preserve"> </w:t>
      </w:r>
      <w:r>
        <w:t>Estado</w:t>
      </w:r>
      <w:r>
        <w:rPr>
          <w:spacing w:val="-7"/>
        </w:rPr>
        <w:t xml:space="preserve"> </w:t>
      </w:r>
      <w:r>
        <w:t>de</w:t>
      </w:r>
      <w:r>
        <w:rPr>
          <w:spacing w:val="-7"/>
        </w:rPr>
        <w:t xml:space="preserve"> </w:t>
      </w:r>
      <w:r>
        <w:t>Quintana</w:t>
      </w:r>
      <w:r>
        <w:rPr>
          <w:spacing w:val="-7"/>
        </w:rPr>
        <w:t xml:space="preserve"> </w:t>
      </w:r>
      <w:r>
        <w:t>Roo</w:t>
      </w:r>
      <w:r>
        <w:rPr>
          <w:spacing w:val="-8"/>
        </w:rPr>
        <w:t xml:space="preserve"> </w:t>
      </w:r>
      <w:r>
        <w:t>el</w:t>
      </w:r>
      <w:r>
        <w:rPr>
          <w:spacing w:val="-7"/>
        </w:rPr>
        <w:t xml:space="preserve"> </w:t>
      </w:r>
      <w:r>
        <w:t>presente</w:t>
      </w:r>
      <w:r>
        <w:rPr>
          <w:spacing w:val="-7"/>
        </w:rPr>
        <w:t xml:space="preserve"> </w:t>
      </w:r>
      <w:r>
        <w:t>dictamen</w:t>
      </w:r>
      <w:r>
        <w:rPr>
          <w:spacing w:val="-7"/>
        </w:rPr>
        <w:t xml:space="preserve"> </w:t>
      </w:r>
      <w:r>
        <w:t>se</w:t>
      </w:r>
      <w:r>
        <w:rPr>
          <w:spacing w:val="-8"/>
        </w:rPr>
        <w:t xml:space="preserve"> </w:t>
      </w:r>
      <w:r>
        <w:t>emite</w:t>
      </w:r>
      <w:r>
        <w:rPr>
          <w:spacing w:val="-7"/>
        </w:rPr>
        <w:t xml:space="preserve"> </w:t>
      </w:r>
      <w:r>
        <w:t>el</w:t>
      </w:r>
      <w:r>
        <w:rPr>
          <w:spacing w:val="-7"/>
        </w:rPr>
        <w:t xml:space="preserve"> </w:t>
      </w:r>
      <w:r>
        <w:t>14</w:t>
      </w:r>
      <w:r>
        <w:rPr>
          <w:spacing w:val="-7"/>
        </w:rPr>
        <w:t xml:space="preserve"> </w:t>
      </w:r>
      <w:r>
        <w:t>de</w:t>
      </w:r>
      <w:r>
        <w:rPr>
          <w:spacing w:val="-8"/>
        </w:rPr>
        <w:t xml:space="preserve"> </w:t>
      </w:r>
      <w:r>
        <w:t>junio</w:t>
      </w:r>
      <w:r>
        <w:rPr>
          <w:spacing w:val="-7"/>
        </w:rPr>
        <w:t xml:space="preserve"> </w:t>
      </w:r>
      <w:r>
        <w:t>de</w:t>
      </w:r>
      <w:r>
        <w:rPr>
          <w:spacing w:val="-7"/>
        </w:rPr>
        <w:t xml:space="preserve"> </w:t>
      </w:r>
      <w:r>
        <w:t>2024,</w:t>
      </w:r>
      <w:r>
        <w:rPr>
          <w:spacing w:val="-7"/>
        </w:rPr>
        <w:t xml:space="preserve"> </w:t>
      </w:r>
      <w:r>
        <w:t>fecha</w:t>
      </w:r>
      <w:r>
        <w:rPr>
          <w:spacing w:val="-7"/>
        </w:rPr>
        <w:t xml:space="preserve"> </w:t>
      </w:r>
      <w:r>
        <w:t xml:space="preserve">de conclusión de los trabajos de auditoría, la cual se practicó sobre la información financiera proporcionada por la entidad fiscalizable, consistente en los estados e informes contables, presupuestarios y programáticos que integran la Cuenta Pública del ejercicio fiscal 2023, formulados, integrados y presentados por la </w:t>
      </w:r>
      <w:r>
        <w:rPr>
          <w:rFonts w:ascii="Arial" w:hAnsi="Arial"/>
          <w:b/>
        </w:rPr>
        <w:t>Secretaría Ejecutiva del Sistema Anticorrupción del Estado de Quintana Roo</w:t>
      </w:r>
      <w:r>
        <w:t>.</w:t>
      </w:r>
    </w:p>
    <w:p w:rsidR="00E55258" w:rsidRDefault="00E55258">
      <w:pPr>
        <w:pStyle w:val="Textoindependiente"/>
      </w:pPr>
    </w:p>
    <w:p w:rsidR="00E55258" w:rsidRDefault="00E55258">
      <w:pPr>
        <w:pStyle w:val="Textoindependiente"/>
        <w:spacing w:before="182"/>
      </w:pPr>
    </w:p>
    <w:p w:rsidR="004F30B6" w:rsidRDefault="004F30B6" w:rsidP="004F30B6">
      <w:pPr>
        <w:pStyle w:val="Textoindependiente"/>
        <w:spacing w:line="360" w:lineRule="auto"/>
        <w:ind w:left="116" w:right="112"/>
        <w:jc w:val="both"/>
      </w:pPr>
      <w:r>
        <w:t>La fiscalización fue realizada en consideración a lo dispuesto en la Ley de Fiscalización y Rendición de Cuentas del Estado de Quintana Roo, y demás ordenamientos legales y disposiciones normativas aplicables en la materia.</w:t>
      </w:r>
    </w:p>
    <w:p w:rsidR="004F30B6" w:rsidRDefault="004F30B6" w:rsidP="004F30B6">
      <w:pPr>
        <w:pStyle w:val="Textoindependiente"/>
        <w:spacing w:line="360" w:lineRule="auto"/>
        <w:ind w:left="116" w:right="112"/>
        <w:jc w:val="both"/>
      </w:pPr>
    </w:p>
    <w:p w:rsidR="00E55258" w:rsidRDefault="004F30B6" w:rsidP="004F30B6">
      <w:pPr>
        <w:pStyle w:val="Textoindependiente"/>
        <w:spacing w:line="360" w:lineRule="auto"/>
        <w:ind w:left="116" w:right="112"/>
        <w:jc w:val="both"/>
      </w:pPr>
      <w:r>
        <w:t>Las técnicas y procedimientos de auditoría aplicados se apegaron a las Normas Profesionales</w:t>
      </w:r>
      <w:r>
        <w:rPr>
          <w:spacing w:val="-14"/>
        </w:rPr>
        <w:t xml:space="preserve"> </w:t>
      </w:r>
      <w:r>
        <w:t>de</w:t>
      </w:r>
      <w:r>
        <w:rPr>
          <w:spacing w:val="-13"/>
        </w:rPr>
        <w:t xml:space="preserve"> </w:t>
      </w:r>
      <w:r>
        <w:t>Auditoría</w:t>
      </w:r>
      <w:r>
        <w:rPr>
          <w:spacing w:val="-13"/>
        </w:rPr>
        <w:t xml:space="preserve"> </w:t>
      </w:r>
      <w:r>
        <w:t>del</w:t>
      </w:r>
      <w:r>
        <w:rPr>
          <w:spacing w:val="-13"/>
        </w:rPr>
        <w:t xml:space="preserve"> </w:t>
      </w:r>
      <w:r>
        <w:t>Sistema</w:t>
      </w:r>
      <w:r>
        <w:rPr>
          <w:spacing w:val="-13"/>
        </w:rPr>
        <w:t xml:space="preserve"> </w:t>
      </w:r>
      <w:r>
        <w:t>Nacional</w:t>
      </w:r>
      <w:r>
        <w:rPr>
          <w:spacing w:val="-14"/>
        </w:rPr>
        <w:t xml:space="preserve"> </w:t>
      </w:r>
      <w:r>
        <w:t>de</w:t>
      </w:r>
      <w:r>
        <w:rPr>
          <w:spacing w:val="-13"/>
        </w:rPr>
        <w:t xml:space="preserve"> </w:t>
      </w:r>
      <w:r>
        <w:t>Fiscalización,</w:t>
      </w:r>
      <w:r>
        <w:rPr>
          <w:spacing w:val="-13"/>
        </w:rPr>
        <w:t xml:space="preserve"> </w:t>
      </w:r>
      <w:r>
        <w:t>las</w:t>
      </w:r>
      <w:r>
        <w:rPr>
          <w:spacing w:val="-13"/>
        </w:rPr>
        <w:t xml:space="preserve"> </w:t>
      </w:r>
      <w:r>
        <w:t>cuales</w:t>
      </w:r>
      <w:r>
        <w:rPr>
          <w:spacing w:val="-13"/>
        </w:rPr>
        <w:t xml:space="preserve"> </w:t>
      </w:r>
      <w:r>
        <w:t>requirieron</w:t>
      </w:r>
      <w:r>
        <w:rPr>
          <w:spacing w:val="-13"/>
        </w:rPr>
        <w:t xml:space="preserve"> </w:t>
      </w:r>
      <w:r>
        <w:t>que la auditoría sea planeada y realizada de tal manera que permitió obtener una seguridad razonable</w:t>
      </w:r>
      <w:r>
        <w:rPr>
          <w:spacing w:val="-13"/>
        </w:rPr>
        <w:t xml:space="preserve"> </w:t>
      </w:r>
      <w:r>
        <w:t>de</w:t>
      </w:r>
      <w:r>
        <w:rPr>
          <w:spacing w:val="-13"/>
        </w:rPr>
        <w:t xml:space="preserve"> </w:t>
      </w:r>
      <w:r>
        <w:t>que</w:t>
      </w:r>
      <w:r>
        <w:rPr>
          <w:spacing w:val="-13"/>
        </w:rPr>
        <w:t xml:space="preserve"> </w:t>
      </w:r>
      <w:r>
        <w:t>lo</w:t>
      </w:r>
      <w:r>
        <w:rPr>
          <w:spacing w:val="-12"/>
        </w:rPr>
        <w:t xml:space="preserve"> </w:t>
      </w:r>
      <w:r>
        <w:t>revisado,</w:t>
      </w:r>
      <w:r>
        <w:rPr>
          <w:spacing w:val="-13"/>
        </w:rPr>
        <w:t xml:space="preserve"> </w:t>
      </w:r>
      <w:r>
        <w:t>de</w:t>
      </w:r>
      <w:r>
        <w:rPr>
          <w:spacing w:val="-13"/>
        </w:rPr>
        <w:t xml:space="preserve"> </w:t>
      </w:r>
      <w:r>
        <w:t>acuerdo</w:t>
      </w:r>
      <w:r>
        <w:rPr>
          <w:spacing w:val="-12"/>
        </w:rPr>
        <w:t xml:space="preserve"> </w:t>
      </w:r>
      <w:r>
        <w:t>al</w:t>
      </w:r>
      <w:r>
        <w:rPr>
          <w:spacing w:val="-13"/>
        </w:rPr>
        <w:t xml:space="preserve"> </w:t>
      </w:r>
      <w:r>
        <w:t>objetivo</w:t>
      </w:r>
      <w:r>
        <w:rPr>
          <w:spacing w:val="-13"/>
        </w:rPr>
        <w:t xml:space="preserve"> </w:t>
      </w:r>
      <w:r>
        <w:t>y</w:t>
      </w:r>
      <w:r>
        <w:rPr>
          <w:spacing w:val="-13"/>
        </w:rPr>
        <w:t xml:space="preserve"> </w:t>
      </w:r>
      <w:r>
        <w:t>alcance</w:t>
      </w:r>
      <w:r>
        <w:rPr>
          <w:spacing w:val="-12"/>
        </w:rPr>
        <w:t xml:space="preserve"> </w:t>
      </w:r>
      <w:r>
        <w:t>de</w:t>
      </w:r>
      <w:r>
        <w:rPr>
          <w:spacing w:val="-13"/>
        </w:rPr>
        <w:t xml:space="preserve"> </w:t>
      </w:r>
      <w:r>
        <w:t>la</w:t>
      </w:r>
      <w:r>
        <w:rPr>
          <w:spacing w:val="-13"/>
        </w:rPr>
        <w:t xml:space="preserve"> </w:t>
      </w:r>
      <w:r>
        <w:t>auditoría</w:t>
      </w:r>
      <w:r>
        <w:rPr>
          <w:spacing w:val="-12"/>
        </w:rPr>
        <w:t xml:space="preserve"> </w:t>
      </w:r>
      <w:r>
        <w:t>con</w:t>
      </w:r>
      <w:r>
        <w:rPr>
          <w:spacing w:val="-13"/>
        </w:rPr>
        <w:t xml:space="preserve"> </w:t>
      </w:r>
      <w:r>
        <w:t>base</w:t>
      </w:r>
      <w:r>
        <w:rPr>
          <w:spacing w:val="-13"/>
        </w:rPr>
        <w:t xml:space="preserve"> </w:t>
      </w:r>
      <w:r>
        <w:t>en</w:t>
      </w:r>
      <w:r>
        <w:rPr>
          <w:spacing w:val="-12"/>
        </w:rPr>
        <w:t xml:space="preserve"> </w:t>
      </w:r>
      <w:r>
        <w:t xml:space="preserve">la información financiera de la Cuenta Públicapresentada por la entidad fiscalizada y de cuya veracidad es responsable, no presenta errores u omisiones importantes y que están preparados con base en la normatividad de la materia y los Postulados Básicos de </w:t>
      </w:r>
      <w:r>
        <w:lastRenderedPageBreak/>
        <w:t>Contabilidad</w:t>
      </w:r>
      <w:r>
        <w:rPr>
          <w:spacing w:val="-11"/>
        </w:rPr>
        <w:t xml:space="preserve"> </w:t>
      </w:r>
      <w:r>
        <w:t>Gubernamental.</w:t>
      </w:r>
      <w:r>
        <w:rPr>
          <w:spacing w:val="-11"/>
        </w:rPr>
        <w:t xml:space="preserve"> </w:t>
      </w:r>
      <w:r>
        <w:t>Al</w:t>
      </w:r>
      <w:r>
        <w:rPr>
          <w:spacing w:val="-11"/>
        </w:rPr>
        <w:t xml:space="preserve"> </w:t>
      </w:r>
      <w:r>
        <w:t>realizar</w:t>
      </w:r>
      <w:r>
        <w:rPr>
          <w:spacing w:val="-11"/>
        </w:rPr>
        <w:t xml:space="preserve"> </w:t>
      </w:r>
      <w:r>
        <w:t>sus</w:t>
      </w:r>
      <w:r>
        <w:rPr>
          <w:spacing w:val="-11"/>
        </w:rPr>
        <w:t xml:space="preserve"> </w:t>
      </w:r>
      <w:r>
        <w:t>auditorías</w:t>
      </w:r>
      <w:r>
        <w:rPr>
          <w:spacing w:val="-11"/>
        </w:rPr>
        <w:t xml:space="preserve"> </w:t>
      </w:r>
      <w:r>
        <w:t>el</w:t>
      </w:r>
      <w:r>
        <w:rPr>
          <w:spacing w:val="-11"/>
        </w:rPr>
        <w:t xml:space="preserve"> </w:t>
      </w:r>
      <w:r>
        <w:t>personal</w:t>
      </w:r>
      <w:r>
        <w:rPr>
          <w:spacing w:val="-11"/>
        </w:rPr>
        <w:t xml:space="preserve"> </w:t>
      </w:r>
      <w:r>
        <w:t>fiscalizador</w:t>
      </w:r>
      <w:r>
        <w:rPr>
          <w:spacing w:val="-11"/>
        </w:rPr>
        <w:t xml:space="preserve"> </w:t>
      </w:r>
      <w:r>
        <w:t>debe</w:t>
      </w:r>
      <w:r>
        <w:rPr>
          <w:spacing w:val="-11"/>
        </w:rPr>
        <w:t xml:space="preserve"> </w:t>
      </w:r>
      <w:r>
        <w:t>elegir</w:t>
      </w:r>
      <w:r>
        <w:rPr>
          <w:spacing w:val="-10"/>
        </w:rPr>
        <w:t xml:space="preserve"> </w:t>
      </w:r>
      <w:r>
        <w:t>y aplicar las acciones y procedimientos de fiscalización que, conforme a su competencia técnica</w:t>
      </w:r>
      <w:r>
        <w:rPr>
          <w:spacing w:val="-16"/>
        </w:rPr>
        <w:t xml:space="preserve"> </w:t>
      </w:r>
      <w:r>
        <w:t>y</w:t>
      </w:r>
      <w:r>
        <w:rPr>
          <w:spacing w:val="-15"/>
        </w:rPr>
        <w:t xml:space="preserve"> </w:t>
      </w:r>
      <w:r>
        <w:t>profesional</w:t>
      </w:r>
      <w:r>
        <w:rPr>
          <w:spacing w:val="-15"/>
        </w:rPr>
        <w:t xml:space="preserve"> </w:t>
      </w:r>
      <w:r>
        <w:t>sean</w:t>
      </w:r>
      <w:r>
        <w:rPr>
          <w:spacing w:val="-15"/>
        </w:rPr>
        <w:t xml:space="preserve"> </w:t>
      </w:r>
      <w:r>
        <w:t>apropiados</w:t>
      </w:r>
      <w:r>
        <w:rPr>
          <w:spacing w:val="-15"/>
        </w:rPr>
        <w:t xml:space="preserve"> </w:t>
      </w:r>
      <w:r>
        <w:t>para</w:t>
      </w:r>
      <w:r>
        <w:rPr>
          <w:spacing w:val="-15"/>
        </w:rPr>
        <w:t xml:space="preserve"> </w:t>
      </w:r>
      <w:r>
        <w:t>el</w:t>
      </w:r>
      <w:r>
        <w:rPr>
          <w:spacing w:val="-16"/>
        </w:rPr>
        <w:t xml:space="preserve"> </w:t>
      </w:r>
      <w:r>
        <w:t>encargo</w:t>
      </w:r>
      <w:r>
        <w:rPr>
          <w:spacing w:val="-15"/>
        </w:rPr>
        <w:t xml:space="preserve"> </w:t>
      </w:r>
      <w:r>
        <w:t>de</w:t>
      </w:r>
      <w:r>
        <w:rPr>
          <w:spacing w:val="-15"/>
        </w:rPr>
        <w:t xml:space="preserve"> </w:t>
      </w:r>
      <w:r>
        <w:t>auditoría,</w:t>
      </w:r>
      <w:r>
        <w:rPr>
          <w:spacing w:val="-15"/>
        </w:rPr>
        <w:t xml:space="preserve"> </w:t>
      </w:r>
      <w:r>
        <w:t>incluida</w:t>
      </w:r>
      <w:r>
        <w:rPr>
          <w:spacing w:val="-15"/>
        </w:rPr>
        <w:t xml:space="preserve"> </w:t>
      </w:r>
      <w:r>
        <w:t>la</w:t>
      </w:r>
      <w:r>
        <w:rPr>
          <w:spacing w:val="-15"/>
        </w:rPr>
        <w:t xml:space="preserve"> </w:t>
      </w:r>
      <w:r>
        <w:t>evaluación</w:t>
      </w:r>
      <w:r>
        <w:rPr>
          <w:spacing w:val="-15"/>
        </w:rPr>
        <w:t xml:space="preserve"> </w:t>
      </w:r>
      <w:r>
        <w:t>de los riesgos de irregularidad financiera y la materialidad en los estados contables y presupuestarios.</w:t>
      </w:r>
      <w:r>
        <w:rPr>
          <w:spacing w:val="-16"/>
        </w:rPr>
        <w:t xml:space="preserve"> </w:t>
      </w:r>
      <w:r>
        <w:t>Al</w:t>
      </w:r>
      <w:r>
        <w:rPr>
          <w:spacing w:val="-16"/>
        </w:rPr>
        <w:t xml:space="preserve"> </w:t>
      </w:r>
      <w:r>
        <w:t>efectuar</w:t>
      </w:r>
      <w:r>
        <w:rPr>
          <w:spacing w:val="-17"/>
        </w:rPr>
        <w:t xml:space="preserve"> </w:t>
      </w:r>
      <w:r>
        <w:t>dicha</w:t>
      </w:r>
      <w:r>
        <w:rPr>
          <w:spacing w:val="-16"/>
        </w:rPr>
        <w:t xml:space="preserve"> </w:t>
      </w:r>
      <w:r>
        <w:t>evaluación</w:t>
      </w:r>
      <w:r>
        <w:rPr>
          <w:spacing w:val="-16"/>
        </w:rPr>
        <w:t xml:space="preserve"> </w:t>
      </w:r>
      <w:r>
        <w:t>del</w:t>
      </w:r>
      <w:r>
        <w:rPr>
          <w:spacing w:val="-16"/>
        </w:rPr>
        <w:t xml:space="preserve"> </w:t>
      </w:r>
      <w:r>
        <w:t>riesgo,</w:t>
      </w:r>
      <w:r>
        <w:rPr>
          <w:spacing w:val="-17"/>
        </w:rPr>
        <w:t xml:space="preserve"> </w:t>
      </w:r>
      <w:r>
        <w:t>el</w:t>
      </w:r>
      <w:r>
        <w:rPr>
          <w:spacing w:val="-16"/>
        </w:rPr>
        <w:t xml:space="preserve"> </w:t>
      </w:r>
      <w:r>
        <w:t>auditor</w:t>
      </w:r>
      <w:r>
        <w:rPr>
          <w:spacing w:val="-16"/>
        </w:rPr>
        <w:t xml:space="preserve"> </w:t>
      </w:r>
      <w:r>
        <w:t>tuvo</w:t>
      </w:r>
      <w:r>
        <w:rPr>
          <w:spacing w:val="-16"/>
        </w:rPr>
        <w:t xml:space="preserve"> </w:t>
      </w:r>
      <w:r>
        <w:t>como</w:t>
      </w:r>
      <w:r>
        <w:rPr>
          <w:spacing w:val="-17"/>
        </w:rPr>
        <w:t xml:space="preserve"> </w:t>
      </w:r>
      <w:r>
        <w:t>fin,</w:t>
      </w:r>
      <w:r>
        <w:rPr>
          <w:spacing w:val="-16"/>
        </w:rPr>
        <w:t xml:space="preserve"> </w:t>
      </w:r>
      <w:r>
        <w:t>diseñar</w:t>
      </w:r>
      <w:r>
        <w:rPr>
          <w:spacing w:val="-16"/>
        </w:rPr>
        <w:t xml:space="preserve"> </w:t>
      </w:r>
      <w:r>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E55258" w:rsidRDefault="00E55258">
      <w:pPr>
        <w:pStyle w:val="Textoindependiente"/>
      </w:pPr>
    </w:p>
    <w:p w:rsidR="00E55258" w:rsidRDefault="00E55258">
      <w:pPr>
        <w:pStyle w:val="Textoindependiente"/>
        <w:spacing w:before="182"/>
      </w:pPr>
    </w:p>
    <w:p w:rsidR="00E55258" w:rsidRDefault="004F30B6" w:rsidP="004F30B6">
      <w:pPr>
        <w:pStyle w:val="Textoindependiente"/>
        <w:spacing w:line="360" w:lineRule="auto"/>
        <w:ind w:left="116" w:right="112"/>
        <w:jc w:val="both"/>
      </w:pPr>
      <w:r>
        <w:t>Con</w:t>
      </w:r>
      <w:r>
        <w:rPr>
          <w:spacing w:val="-7"/>
        </w:rPr>
        <w:t xml:space="preserve"> </w:t>
      </w:r>
      <w:r>
        <w:t>base</w:t>
      </w:r>
      <w:r>
        <w:rPr>
          <w:spacing w:val="-6"/>
        </w:rPr>
        <w:t xml:space="preserve"> </w:t>
      </w:r>
      <w:r>
        <w:t>en</w:t>
      </w:r>
      <w:r>
        <w:rPr>
          <w:spacing w:val="-6"/>
        </w:rPr>
        <w:t xml:space="preserve"> </w:t>
      </w:r>
      <w:r>
        <w:t>los</w:t>
      </w:r>
      <w:r>
        <w:rPr>
          <w:spacing w:val="-6"/>
        </w:rPr>
        <w:t xml:space="preserve"> </w:t>
      </w:r>
      <w:r>
        <w:t>resultados</w:t>
      </w:r>
      <w:r>
        <w:rPr>
          <w:spacing w:val="-6"/>
        </w:rPr>
        <w:t xml:space="preserve"> </w:t>
      </w:r>
      <w:r>
        <w:t>obtenidos</w:t>
      </w:r>
      <w:r>
        <w:rPr>
          <w:spacing w:val="-6"/>
        </w:rPr>
        <w:t xml:space="preserve"> </w:t>
      </w:r>
      <w:r>
        <w:t>en</w:t>
      </w:r>
      <w:r>
        <w:rPr>
          <w:spacing w:val="-6"/>
        </w:rPr>
        <w:t xml:space="preserve"> </w:t>
      </w:r>
      <w:r>
        <w:t>la</w:t>
      </w:r>
      <w:r>
        <w:rPr>
          <w:spacing w:val="-6"/>
        </w:rPr>
        <w:t xml:space="preserve"> </w:t>
      </w:r>
      <w:r>
        <w:t>auditoría</w:t>
      </w:r>
      <w:r>
        <w:rPr>
          <w:spacing w:val="-6"/>
        </w:rPr>
        <w:t xml:space="preserve"> </w:t>
      </w:r>
      <w:r>
        <w:t>practicada</w:t>
      </w:r>
      <w:r>
        <w:rPr>
          <w:spacing w:val="-6"/>
        </w:rPr>
        <w:t xml:space="preserve"> </w:t>
      </w:r>
      <w:r>
        <w:t>número</w:t>
      </w:r>
      <w:r>
        <w:rPr>
          <w:spacing w:val="-6"/>
        </w:rPr>
        <w:t xml:space="preserve"> </w:t>
      </w:r>
      <w:r>
        <w:rPr>
          <w:rFonts w:ascii="Arial" w:hAnsi="Arial"/>
          <w:b/>
        </w:rPr>
        <w:t>23-AEMF-D-GOB- 044-097</w:t>
      </w:r>
      <w:r>
        <w:t>, denominada “Auditoría de Cumplimiento Financiero de Ingresos y Gastos Públicos”, cuyo objetivo fue fiscalizar la gestión financiera para comprobar el cumplimiento en</w:t>
      </w:r>
      <w:r>
        <w:rPr>
          <w:spacing w:val="-4"/>
        </w:rPr>
        <w:t xml:space="preserve"> </w:t>
      </w:r>
      <w:r>
        <w:t>la</w:t>
      </w:r>
      <w:r>
        <w:rPr>
          <w:spacing w:val="-3"/>
        </w:rPr>
        <w:t xml:space="preserve"> </w:t>
      </w:r>
      <w:r>
        <w:t>ejecución</w:t>
      </w:r>
      <w:r>
        <w:rPr>
          <w:spacing w:val="-3"/>
        </w:rPr>
        <w:t xml:space="preserve"> </w:t>
      </w:r>
      <w:r>
        <w:t>de</w:t>
      </w:r>
      <w:r>
        <w:rPr>
          <w:spacing w:val="-3"/>
        </w:rPr>
        <w:t xml:space="preserve"> </w:t>
      </w:r>
      <w:r>
        <w:t>la</w:t>
      </w:r>
      <w:r>
        <w:rPr>
          <w:spacing w:val="-3"/>
        </w:rPr>
        <w:t xml:space="preserve"> </w:t>
      </w:r>
      <w:r>
        <w:t>Ley</w:t>
      </w:r>
      <w:r>
        <w:rPr>
          <w:spacing w:val="-3"/>
        </w:rPr>
        <w:t xml:space="preserve"> </w:t>
      </w:r>
      <w:r>
        <w:t>de</w:t>
      </w:r>
      <w:r>
        <w:rPr>
          <w:spacing w:val="-3"/>
        </w:rPr>
        <w:t xml:space="preserve"> </w:t>
      </w:r>
      <w:r>
        <w:t>Ingresos</w:t>
      </w:r>
      <w:r>
        <w:rPr>
          <w:spacing w:val="-3"/>
        </w:rPr>
        <w:t xml:space="preserve"> </w:t>
      </w:r>
      <w:r>
        <w:t>y</w:t>
      </w:r>
      <w:r>
        <w:rPr>
          <w:spacing w:val="-4"/>
        </w:rPr>
        <w:t xml:space="preserve"> </w:t>
      </w:r>
      <w:r>
        <w:t>el</w:t>
      </w:r>
      <w:r>
        <w:rPr>
          <w:spacing w:val="-3"/>
        </w:rPr>
        <w:t xml:space="preserve"> </w:t>
      </w:r>
      <w:r>
        <w:t>ejercicio</w:t>
      </w:r>
      <w:r>
        <w:rPr>
          <w:spacing w:val="-3"/>
        </w:rPr>
        <w:t xml:space="preserve"> </w:t>
      </w:r>
      <w:r>
        <w:t>del</w:t>
      </w:r>
      <w:r>
        <w:rPr>
          <w:spacing w:val="-3"/>
        </w:rPr>
        <w:t xml:space="preserve"> </w:t>
      </w:r>
      <w:r>
        <w:t>Presupuesto</w:t>
      </w:r>
      <w:r>
        <w:rPr>
          <w:spacing w:val="-3"/>
        </w:rPr>
        <w:t xml:space="preserve"> </w:t>
      </w:r>
      <w:r>
        <w:t>de</w:t>
      </w:r>
      <w:r>
        <w:rPr>
          <w:spacing w:val="-3"/>
        </w:rPr>
        <w:t xml:space="preserve"> </w:t>
      </w:r>
      <w:r>
        <w:t>Egresos</w:t>
      </w:r>
      <w:r>
        <w:rPr>
          <w:spacing w:val="-3"/>
        </w:rPr>
        <w:t xml:space="preserve"> </w:t>
      </w:r>
      <w:r>
        <w:t>conforme</w:t>
      </w:r>
      <w:r>
        <w:rPr>
          <w:spacing w:val="-3"/>
        </w:rPr>
        <w:t xml:space="preserve"> </w:t>
      </w:r>
      <w:r>
        <w:t>a las disposiciones legales aplicables; verificando la forma y términos en que los ingresos públicos</w:t>
      </w:r>
      <w:r>
        <w:rPr>
          <w:spacing w:val="-2"/>
        </w:rPr>
        <w:t xml:space="preserve"> </w:t>
      </w:r>
      <w:r>
        <w:t>estatales</w:t>
      </w:r>
      <w:r>
        <w:rPr>
          <w:spacing w:val="1"/>
        </w:rPr>
        <w:t xml:space="preserve"> </w:t>
      </w:r>
      <w:r>
        <w:t>fueron</w:t>
      </w:r>
      <w:r>
        <w:rPr>
          <w:spacing w:val="1"/>
        </w:rPr>
        <w:t xml:space="preserve"> </w:t>
      </w:r>
      <w:r>
        <w:t>recaudados,</w:t>
      </w:r>
      <w:r>
        <w:rPr>
          <w:spacing w:val="1"/>
        </w:rPr>
        <w:t xml:space="preserve"> </w:t>
      </w:r>
      <w:r>
        <w:t>obtenidos,</w:t>
      </w:r>
      <w:r>
        <w:rPr>
          <w:spacing w:val="2"/>
        </w:rPr>
        <w:t xml:space="preserve"> </w:t>
      </w:r>
      <w:r>
        <w:t>captados</w:t>
      </w:r>
      <w:r>
        <w:rPr>
          <w:spacing w:val="1"/>
        </w:rPr>
        <w:t xml:space="preserve"> </w:t>
      </w:r>
      <w:r>
        <w:t>y</w:t>
      </w:r>
      <w:r>
        <w:rPr>
          <w:spacing w:val="1"/>
        </w:rPr>
        <w:t xml:space="preserve"> </w:t>
      </w:r>
      <w:r>
        <w:t>administrados;</w:t>
      </w:r>
      <w:r>
        <w:rPr>
          <w:spacing w:val="1"/>
        </w:rPr>
        <w:t xml:space="preserve"> </w:t>
      </w:r>
      <w:r>
        <w:t>revisando</w:t>
      </w:r>
      <w:r>
        <w:rPr>
          <w:spacing w:val="2"/>
        </w:rPr>
        <w:t xml:space="preserve"> </w:t>
      </w:r>
      <w:r>
        <w:rPr>
          <w:spacing w:val="-5"/>
        </w:rPr>
        <w:t xml:space="preserve">que </w:t>
      </w:r>
      <w:r>
        <w:t>la</w:t>
      </w:r>
      <w:r>
        <w:rPr>
          <w:spacing w:val="-11"/>
        </w:rPr>
        <w:t xml:space="preserve"> </w:t>
      </w:r>
      <w:r>
        <w:t>custodia,</w:t>
      </w:r>
      <w:r>
        <w:rPr>
          <w:spacing w:val="-11"/>
        </w:rPr>
        <w:t xml:space="preserve"> </w:t>
      </w:r>
      <w:r>
        <w:t>manejo,</w:t>
      </w:r>
      <w:r>
        <w:rPr>
          <w:spacing w:val="-11"/>
        </w:rPr>
        <w:t xml:space="preserve"> </w:t>
      </w:r>
      <w:r>
        <w:t>ejercicio</w:t>
      </w:r>
      <w:r>
        <w:rPr>
          <w:spacing w:val="-11"/>
        </w:rPr>
        <w:t xml:space="preserve"> </w:t>
      </w:r>
      <w:r>
        <w:t>y</w:t>
      </w:r>
      <w:r>
        <w:rPr>
          <w:spacing w:val="-11"/>
        </w:rPr>
        <w:t xml:space="preserve"> </w:t>
      </w:r>
      <w:r>
        <w:t>aplicación</w:t>
      </w:r>
      <w:r>
        <w:rPr>
          <w:spacing w:val="-11"/>
        </w:rPr>
        <w:t xml:space="preserve"> </w:t>
      </w:r>
      <w:r>
        <w:t>de</w:t>
      </w:r>
      <w:r>
        <w:rPr>
          <w:spacing w:val="-10"/>
        </w:rPr>
        <w:t xml:space="preserve"> </w:t>
      </w:r>
      <w:r>
        <w:t>los</w:t>
      </w:r>
      <w:r>
        <w:rPr>
          <w:spacing w:val="-11"/>
        </w:rPr>
        <w:t xml:space="preserve"> </w:t>
      </w:r>
      <w:r>
        <w:t>gastos</w:t>
      </w:r>
      <w:r>
        <w:rPr>
          <w:spacing w:val="-11"/>
        </w:rPr>
        <w:t xml:space="preserve"> </w:t>
      </w:r>
      <w:r>
        <w:t>públicos</w:t>
      </w:r>
      <w:r>
        <w:rPr>
          <w:spacing w:val="-11"/>
        </w:rPr>
        <w:t xml:space="preserve"> </w:t>
      </w:r>
      <w:r>
        <w:t>se</w:t>
      </w:r>
      <w:r>
        <w:rPr>
          <w:spacing w:val="-11"/>
        </w:rPr>
        <w:t xml:space="preserve"> </w:t>
      </w:r>
      <w:r>
        <w:t>realizó</w:t>
      </w:r>
      <w:r>
        <w:rPr>
          <w:spacing w:val="-11"/>
        </w:rPr>
        <w:t xml:space="preserve"> </w:t>
      </w:r>
      <w:r>
        <w:t>en</w:t>
      </w:r>
      <w:r>
        <w:rPr>
          <w:spacing w:val="-11"/>
        </w:rPr>
        <w:t xml:space="preserve"> </w:t>
      </w:r>
      <w:r>
        <w:t>los</w:t>
      </w:r>
      <w:r>
        <w:rPr>
          <w:spacing w:val="-10"/>
        </w:rPr>
        <w:t xml:space="preserve"> </w:t>
      </w:r>
      <w:r>
        <w:t>conceptos y partidas autorizadas, considerando si los programas y su ejecución se ajustaron a los términos</w:t>
      </w:r>
      <w:r>
        <w:rPr>
          <w:spacing w:val="-4"/>
        </w:rPr>
        <w:t xml:space="preserve"> </w:t>
      </w:r>
      <w:r>
        <w:t>y</w:t>
      </w:r>
      <w:r>
        <w:rPr>
          <w:spacing w:val="-3"/>
        </w:rPr>
        <w:t xml:space="preserve"> </w:t>
      </w:r>
      <w:r>
        <w:t>montos</w:t>
      </w:r>
      <w:r>
        <w:rPr>
          <w:spacing w:val="-4"/>
        </w:rPr>
        <w:t xml:space="preserve"> </w:t>
      </w:r>
      <w:r>
        <w:t>aprobados</w:t>
      </w:r>
      <w:r>
        <w:rPr>
          <w:spacing w:val="-3"/>
        </w:rPr>
        <w:t xml:space="preserve"> </w:t>
      </w:r>
      <w:r>
        <w:t>en</w:t>
      </w:r>
      <w:r>
        <w:rPr>
          <w:spacing w:val="-3"/>
        </w:rPr>
        <w:t xml:space="preserve"> </w:t>
      </w:r>
      <w:r>
        <w:t>el</w:t>
      </w:r>
      <w:r>
        <w:rPr>
          <w:spacing w:val="-4"/>
        </w:rPr>
        <w:t xml:space="preserve"> </w:t>
      </w:r>
      <w:r>
        <w:t>Presupuesto</w:t>
      </w:r>
      <w:r>
        <w:rPr>
          <w:spacing w:val="-3"/>
        </w:rPr>
        <w:t xml:space="preserve"> </w:t>
      </w:r>
      <w:r>
        <w:t>de</w:t>
      </w:r>
      <w:r>
        <w:rPr>
          <w:spacing w:val="-4"/>
        </w:rPr>
        <w:t xml:space="preserve"> </w:t>
      </w:r>
      <w:r>
        <w:t>Egresos</w:t>
      </w:r>
      <w:r>
        <w:rPr>
          <w:spacing w:val="-3"/>
        </w:rPr>
        <w:t xml:space="preserve"> </w:t>
      </w:r>
      <w:r>
        <w:t>del</w:t>
      </w:r>
      <w:r>
        <w:rPr>
          <w:spacing w:val="-3"/>
        </w:rPr>
        <w:t xml:space="preserve"> </w:t>
      </w:r>
      <w:r>
        <w:t>ejercicio</w:t>
      </w:r>
      <w:r>
        <w:rPr>
          <w:spacing w:val="-4"/>
        </w:rPr>
        <w:t xml:space="preserve"> </w:t>
      </w:r>
      <w:r>
        <w:t>fiscal</w:t>
      </w:r>
      <w:r>
        <w:rPr>
          <w:spacing w:val="-3"/>
        </w:rPr>
        <w:t xml:space="preserve"> </w:t>
      </w:r>
      <w:r>
        <w:t>en</w:t>
      </w:r>
      <w:r>
        <w:rPr>
          <w:spacing w:val="-3"/>
        </w:rPr>
        <w:t xml:space="preserve"> </w:t>
      </w:r>
      <w:r>
        <w:t>revisión; así como la demás información financiera, contable, patrimonial, presupuestaria y programática que la entidad fiscalizada deba incluir en su Cuenta Pública conforme a la normativa pertinente para verificar que el presupuesto asignado, a los programas presupuestarios</w:t>
      </w:r>
      <w:r>
        <w:rPr>
          <w:spacing w:val="-5"/>
        </w:rPr>
        <w:t xml:space="preserve"> </w:t>
      </w:r>
      <w:r>
        <w:t>O003</w:t>
      </w:r>
      <w:r>
        <w:rPr>
          <w:spacing w:val="-5"/>
        </w:rPr>
        <w:t xml:space="preserve"> </w:t>
      </w:r>
      <w:r>
        <w:t>-</w:t>
      </w:r>
      <w:r>
        <w:rPr>
          <w:spacing w:val="-5"/>
        </w:rPr>
        <w:t xml:space="preserve"> </w:t>
      </w:r>
      <w:r>
        <w:t>Consolidación</w:t>
      </w:r>
      <w:r>
        <w:rPr>
          <w:spacing w:val="-5"/>
        </w:rPr>
        <w:t xml:space="preserve"> </w:t>
      </w:r>
      <w:r>
        <w:t>de</w:t>
      </w:r>
      <w:r>
        <w:rPr>
          <w:spacing w:val="-5"/>
        </w:rPr>
        <w:t xml:space="preserve"> </w:t>
      </w:r>
      <w:r>
        <w:t>la</w:t>
      </w:r>
      <w:r>
        <w:rPr>
          <w:spacing w:val="-5"/>
        </w:rPr>
        <w:t xml:space="preserve"> </w:t>
      </w:r>
      <w:r>
        <w:t>Política</w:t>
      </w:r>
      <w:r>
        <w:rPr>
          <w:spacing w:val="-5"/>
        </w:rPr>
        <w:t xml:space="preserve"> </w:t>
      </w:r>
      <w:r>
        <w:t>Anticorrupción</w:t>
      </w:r>
      <w:r>
        <w:rPr>
          <w:spacing w:val="-5"/>
        </w:rPr>
        <w:t xml:space="preserve"> </w:t>
      </w:r>
      <w:r>
        <w:t>del</w:t>
      </w:r>
      <w:r>
        <w:rPr>
          <w:spacing w:val="-5"/>
        </w:rPr>
        <w:t xml:space="preserve"> </w:t>
      </w:r>
      <w:r>
        <w:t>Estado</w:t>
      </w:r>
      <w:r>
        <w:rPr>
          <w:spacing w:val="-5"/>
        </w:rPr>
        <w:t xml:space="preserve"> </w:t>
      </w:r>
      <w:r>
        <w:t>de</w:t>
      </w:r>
      <w:r>
        <w:rPr>
          <w:spacing w:val="-5"/>
        </w:rPr>
        <w:t xml:space="preserve"> </w:t>
      </w:r>
      <w:r>
        <w:t xml:space="preserve">Quintana Roo y M001 - Gestión y Apoyo Institucional, se hayan devengado y registrado conforme a los montos aprobados, y específicamente, respecto de la muestra auditada señalada en el </w:t>
      </w:r>
      <w:r>
        <w:lastRenderedPageBreak/>
        <w:t xml:space="preserve">apartado relativo al alcance, en nuestra opinión se concluye que en términos generales, la </w:t>
      </w:r>
      <w:r>
        <w:rPr>
          <w:rFonts w:ascii="Arial" w:hAnsi="Arial"/>
          <w:b/>
        </w:rPr>
        <w:t xml:space="preserve">Secretaría Ejecutiva del Sistema Anticorrupción del Estado de Quintana Roo </w:t>
      </w:r>
      <w:r>
        <w:t>cumplió con las disposiciones legales y normativas que son aplicables en la materia.</w:t>
      </w:r>
    </w:p>
    <w:p w:rsidR="00E55258" w:rsidRDefault="00E55258">
      <w:pPr>
        <w:pStyle w:val="Textoindependiente"/>
      </w:pPr>
    </w:p>
    <w:p w:rsidR="00E55258" w:rsidRDefault="00E55258">
      <w:pPr>
        <w:pStyle w:val="Textoindependiente"/>
        <w:spacing w:before="182"/>
      </w:pPr>
    </w:p>
    <w:p w:rsidR="00E55258" w:rsidRDefault="004F30B6">
      <w:pPr>
        <w:pStyle w:val="Textoindependiente"/>
        <w:spacing w:line="360" w:lineRule="auto"/>
        <w:ind w:left="116" w:right="111"/>
        <w:jc w:val="both"/>
      </w:pPr>
      <w: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E55258" w:rsidRDefault="00E55258">
      <w:pPr>
        <w:pStyle w:val="Textoindependiente"/>
      </w:pPr>
    </w:p>
    <w:p w:rsidR="00E55258" w:rsidRDefault="00E55258">
      <w:pPr>
        <w:pStyle w:val="Textoindependiente"/>
        <w:spacing w:before="182"/>
      </w:pPr>
    </w:p>
    <w:p w:rsidR="00E55258" w:rsidRDefault="004F30B6">
      <w:pPr>
        <w:ind w:right="185"/>
        <w:jc w:val="center"/>
        <w:rPr>
          <w:rFonts w:ascii="Arial"/>
          <w:b/>
          <w:sz w:val="24"/>
        </w:rPr>
      </w:pPr>
      <w:r>
        <w:rPr>
          <w:rFonts w:ascii="Arial"/>
          <w:b/>
          <w:sz w:val="24"/>
        </w:rPr>
        <w:t>EL</w:t>
      </w:r>
      <w:r>
        <w:rPr>
          <w:rFonts w:ascii="Arial"/>
          <w:b/>
          <w:spacing w:val="-4"/>
          <w:sz w:val="24"/>
        </w:rPr>
        <w:t xml:space="preserve"> </w:t>
      </w:r>
      <w:r>
        <w:rPr>
          <w:rFonts w:ascii="Arial"/>
          <w:b/>
          <w:sz w:val="24"/>
        </w:rPr>
        <w:t>AUDITOR</w:t>
      </w:r>
      <w:r>
        <w:rPr>
          <w:rFonts w:ascii="Arial"/>
          <w:b/>
          <w:spacing w:val="-3"/>
          <w:sz w:val="24"/>
        </w:rPr>
        <w:t xml:space="preserve"> </w:t>
      </w:r>
      <w:r>
        <w:rPr>
          <w:rFonts w:ascii="Arial"/>
          <w:b/>
          <w:sz w:val="24"/>
        </w:rPr>
        <w:t>SUPERIOR</w:t>
      </w:r>
      <w:r>
        <w:rPr>
          <w:rFonts w:ascii="Arial"/>
          <w:b/>
          <w:spacing w:val="-4"/>
          <w:sz w:val="24"/>
        </w:rPr>
        <w:t xml:space="preserve"> </w:t>
      </w:r>
      <w:r>
        <w:rPr>
          <w:rFonts w:ascii="Arial"/>
          <w:b/>
          <w:sz w:val="24"/>
        </w:rPr>
        <w:t>DEL</w:t>
      </w:r>
      <w:r>
        <w:rPr>
          <w:rFonts w:ascii="Arial"/>
          <w:b/>
          <w:spacing w:val="-3"/>
          <w:sz w:val="24"/>
        </w:rPr>
        <w:t xml:space="preserve"> </w:t>
      </w:r>
      <w:r>
        <w:rPr>
          <w:rFonts w:ascii="Arial"/>
          <w:b/>
          <w:spacing w:val="-2"/>
          <w:sz w:val="24"/>
        </w:rPr>
        <w:t>ESTADO</w:t>
      </w:r>
    </w:p>
    <w:p w:rsidR="00E55258" w:rsidRDefault="00E55258">
      <w:pPr>
        <w:pStyle w:val="Textoindependiente"/>
        <w:rPr>
          <w:rFonts w:ascii="Arial"/>
          <w:b/>
          <w:sz w:val="20"/>
        </w:rPr>
      </w:pPr>
    </w:p>
    <w:p w:rsidR="00E55258" w:rsidRDefault="00E55258">
      <w:pPr>
        <w:pStyle w:val="Textoindependiente"/>
        <w:rPr>
          <w:rFonts w:ascii="Arial"/>
          <w:b/>
          <w:sz w:val="20"/>
        </w:rPr>
      </w:pPr>
    </w:p>
    <w:p w:rsidR="00E55258" w:rsidRDefault="00E55258">
      <w:pPr>
        <w:pStyle w:val="Textoindependiente"/>
        <w:rPr>
          <w:rFonts w:ascii="Arial"/>
          <w:b/>
          <w:sz w:val="20"/>
        </w:rPr>
      </w:pPr>
    </w:p>
    <w:p w:rsidR="00E55258" w:rsidRDefault="00E55258">
      <w:pPr>
        <w:pStyle w:val="Textoindependiente"/>
        <w:rPr>
          <w:rFonts w:ascii="Arial"/>
          <w:b/>
          <w:sz w:val="20"/>
        </w:rPr>
      </w:pPr>
    </w:p>
    <w:p w:rsidR="00E55258" w:rsidRDefault="004F30B6">
      <w:pPr>
        <w:pStyle w:val="Textoindependiente"/>
        <w:spacing w:before="154"/>
        <w:rPr>
          <w:rFonts w:ascii="Arial"/>
          <w:b/>
          <w:sz w:val="20"/>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2319020</wp:posOffset>
                </wp:positionH>
                <wp:positionV relativeFrom="paragraph">
                  <wp:posOffset>259538</wp:posOffset>
                </wp:positionV>
                <wp:extent cx="33242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6350"/>
                        </a:xfrm>
                        <a:custGeom>
                          <a:avLst/>
                          <a:gdLst/>
                          <a:ahLst/>
                          <a:cxnLst/>
                          <a:rect l="l" t="t" r="r" b="b"/>
                          <a:pathLst>
                            <a:path w="3324225" h="6350">
                              <a:moveTo>
                                <a:pt x="3324225" y="0"/>
                              </a:moveTo>
                              <a:lnTo>
                                <a:pt x="0" y="0"/>
                              </a:lnTo>
                              <a:lnTo>
                                <a:pt x="0" y="6350"/>
                              </a:lnTo>
                              <a:lnTo>
                                <a:pt x="3324225" y="6350"/>
                              </a:lnTo>
                              <a:lnTo>
                                <a:pt x="3324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6F1B8" id="Graphic 8" o:spid="_x0000_s1026" style="position:absolute;margin-left:182.6pt;margin-top:20.45pt;width:261.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32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" path="m3324225,l,,,6350r3324225,l3324225,xe" fillcolor="black" stroked="f">
                <v:path arrowok="t"/>
                <w10:wrap type="topAndBottom" anchorx="page"/>
              </v:shape>
            </w:pict>
          </mc:Fallback>
        </mc:AlternateContent>
      </w:r>
    </w:p>
    <w:p w:rsidR="00E55258" w:rsidRDefault="004F30B6">
      <w:pPr>
        <w:ind w:left="2492"/>
        <w:rPr>
          <w:rFonts w:ascii="Arial"/>
          <w:b/>
          <w:sz w:val="24"/>
        </w:rPr>
      </w:pPr>
      <w:r>
        <w:rPr>
          <w:rFonts w:ascii="Arial"/>
          <w:b/>
          <w:sz w:val="24"/>
        </w:rPr>
        <w:t>M.</w:t>
      </w:r>
      <w:r>
        <w:rPr>
          <w:rFonts w:ascii="Arial"/>
          <w:b/>
          <w:spacing w:val="-6"/>
          <w:sz w:val="24"/>
        </w:rPr>
        <w:t xml:space="preserve"> </w:t>
      </w:r>
      <w:r>
        <w:rPr>
          <w:rFonts w:ascii="Arial"/>
          <w:b/>
          <w:sz w:val="24"/>
        </w:rPr>
        <w:t>EN</w:t>
      </w:r>
      <w:r>
        <w:rPr>
          <w:rFonts w:ascii="Arial"/>
          <w:b/>
          <w:spacing w:val="-6"/>
          <w:sz w:val="24"/>
        </w:rPr>
        <w:t xml:space="preserve"> </w:t>
      </w:r>
      <w:r>
        <w:rPr>
          <w:rFonts w:ascii="Arial"/>
          <w:b/>
          <w:sz w:val="24"/>
        </w:rPr>
        <w:t>AUD.</w:t>
      </w:r>
      <w:r>
        <w:rPr>
          <w:rFonts w:ascii="Arial"/>
          <w:b/>
          <w:spacing w:val="-6"/>
          <w:sz w:val="24"/>
        </w:rPr>
        <w:t xml:space="preserve"> </w:t>
      </w:r>
      <w:r>
        <w:rPr>
          <w:rFonts w:ascii="Arial"/>
          <w:b/>
          <w:sz w:val="24"/>
        </w:rPr>
        <w:t>MANUEL</w:t>
      </w:r>
      <w:r>
        <w:rPr>
          <w:rFonts w:ascii="Arial"/>
          <w:b/>
          <w:spacing w:val="-6"/>
          <w:sz w:val="24"/>
        </w:rPr>
        <w:t xml:space="preserve"> </w:t>
      </w:r>
      <w:r>
        <w:rPr>
          <w:rFonts w:ascii="Arial"/>
          <w:b/>
          <w:sz w:val="24"/>
        </w:rPr>
        <w:t>PALACIOS</w:t>
      </w:r>
      <w:r>
        <w:rPr>
          <w:rFonts w:ascii="Arial"/>
          <w:b/>
          <w:spacing w:val="-6"/>
          <w:sz w:val="24"/>
        </w:rPr>
        <w:t xml:space="preserve"> </w:t>
      </w:r>
      <w:r>
        <w:rPr>
          <w:rFonts w:ascii="Arial"/>
          <w:b/>
          <w:spacing w:val="-2"/>
          <w:sz w:val="24"/>
        </w:rPr>
        <w:t>HERRERA</w:t>
      </w:r>
    </w:p>
    <w:sectPr w:rsidR="00E55258">
      <w:pgSz w:w="12240" w:h="15840"/>
      <w:pgMar w:top="3180" w:right="1020" w:bottom="1180" w:left="1300" w:header="72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D8" w:rsidRDefault="004F30B6">
      <w:r>
        <w:separator/>
      </w:r>
    </w:p>
  </w:endnote>
  <w:endnote w:type="continuationSeparator" w:id="0">
    <w:p w:rsidR="001724D8" w:rsidRDefault="004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8" w:rsidRDefault="004F30B6">
    <w:pPr>
      <w:pStyle w:val="Textoindependiente"/>
      <w:spacing w:line="14" w:lineRule="auto"/>
      <w:rPr>
        <w:sz w:val="20"/>
      </w:rPr>
    </w:pPr>
    <w:r>
      <w:rPr>
        <w:noProof/>
        <w:lang w:val="es-MX" w:eastAsia="es-MX"/>
      </w:rPr>
      <mc:AlternateContent>
        <mc:Choice Requires="wps">
          <w:drawing>
            <wp:anchor distT="0" distB="0" distL="0" distR="0" simplePos="0" relativeHeight="487209984" behindDoc="1" locked="0" layoutInCell="1" allowOverlap="1">
              <wp:simplePos x="0" y="0"/>
              <wp:positionH relativeFrom="page">
                <wp:posOffset>899795</wp:posOffset>
              </wp:positionH>
              <wp:positionV relativeFrom="page">
                <wp:posOffset>9304655</wp:posOffset>
              </wp:positionV>
              <wp:extent cx="6153785" cy="60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0960"/>
                      </a:xfrm>
                      <a:custGeom>
                        <a:avLst/>
                        <a:gdLst/>
                        <a:ahLst/>
                        <a:cxnLst/>
                        <a:rect l="l" t="t" r="r" b="b"/>
                        <a:pathLst>
                          <a:path w="6153785" h="60960">
                            <a:moveTo>
                              <a:pt x="622" y="20967"/>
                            </a:moveTo>
                            <a:lnTo>
                              <a:pt x="0" y="20967"/>
                            </a:lnTo>
                            <a:lnTo>
                              <a:pt x="0" y="60960"/>
                            </a:lnTo>
                            <a:lnTo>
                              <a:pt x="622" y="60960"/>
                            </a:lnTo>
                            <a:lnTo>
                              <a:pt x="622" y="20967"/>
                            </a:lnTo>
                            <a:close/>
                          </a:path>
                          <a:path w="6153785" h="60960">
                            <a:moveTo>
                              <a:pt x="622" y="0"/>
                            </a:moveTo>
                            <a:lnTo>
                              <a:pt x="0" y="0"/>
                            </a:lnTo>
                            <a:lnTo>
                              <a:pt x="0" y="11430"/>
                            </a:lnTo>
                            <a:lnTo>
                              <a:pt x="622" y="11430"/>
                            </a:lnTo>
                            <a:lnTo>
                              <a:pt x="622" y="0"/>
                            </a:lnTo>
                            <a:close/>
                          </a:path>
                          <a:path w="6153785" h="60960">
                            <a:moveTo>
                              <a:pt x="6153785" y="20967"/>
                            </a:moveTo>
                            <a:lnTo>
                              <a:pt x="6153150" y="20967"/>
                            </a:lnTo>
                            <a:lnTo>
                              <a:pt x="635" y="20967"/>
                            </a:lnTo>
                            <a:lnTo>
                              <a:pt x="635" y="60960"/>
                            </a:lnTo>
                            <a:lnTo>
                              <a:pt x="6153150" y="60960"/>
                            </a:lnTo>
                            <a:lnTo>
                              <a:pt x="6153785" y="60960"/>
                            </a:lnTo>
                            <a:lnTo>
                              <a:pt x="6153785" y="20967"/>
                            </a:lnTo>
                            <a:close/>
                          </a:path>
                          <a:path w="6153785" h="60960">
                            <a:moveTo>
                              <a:pt x="6153785" y="0"/>
                            </a:moveTo>
                            <a:lnTo>
                              <a:pt x="6153150" y="0"/>
                            </a:lnTo>
                            <a:lnTo>
                              <a:pt x="635" y="0"/>
                            </a:lnTo>
                            <a:lnTo>
                              <a:pt x="635" y="11430"/>
                            </a:lnTo>
                            <a:lnTo>
                              <a:pt x="6153150" y="11430"/>
                            </a:lnTo>
                            <a:lnTo>
                              <a:pt x="6153785" y="11430"/>
                            </a:lnTo>
                            <a:lnTo>
                              <a:pt x="6153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009EB" id="Graphic 6" o:spid="_x0000_s1026" style="position:absolute;margin-left:70.85pt;margin-top:732.65pt;width:484.55pt;height:4.8pt;z-index:-16106496;visibility:visible;mso-wrap-style:square;mso-wrap-distance-left:0;mso-wrap-distance-top:0;mso-wrap-distance-right:0;mso-wrap-distance-bottom:0;mso-position-horizontal:absolute;mso-position-horizontal-relative:page;mso-position-vertical:absolute;mso-position-vertical-relative:page;v-text-anchor:top" coordsize="61537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" path="m622,20967r-622,l,60960r622,l622,20967xem622,l,,,11430r622,l622,xem6153785,20967r-635,l635,20967r,39993l6153150,60960r635,l6153785,20967xem6153785,r-635,l635,r,11430l6153150,11430r635,l615378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210496" behindDoc="1" locked="0" layoutInCell="1" allowOverlap="1">
              <wp:simplePos x="0" y="0"/>
              <wp:positionH relativeFrom="page">
                <wp:posOffset>6182995</wp:posOffset>
              </wp:positionH>
              <wp:positionV relativeFrom="page">
                <wp:posOffset>9356121</wp:posOffset>
              </wp:positionV>
              <wp:extent cx="88328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285" cy="153670"/>
                      </a:xfrm>
                      <a:prstGeom prst="rect">
                        <a:avLst/>
                      </a:prstGeom>
                    </wps:spPr>
                    <wps:txbx>
                      <w:txbxContent>
                        <w:p w:rsidR="00E55258" w:rsidRDefault="004F30B6">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C4502A">
                            <w:rPr>
                              <w:rFonts w:ascii="Arial" w:hAnsi="Arial"/>
                              <w:b/>
                              <w:noProof/>
                              <w:sz w:val="18"/>
                            </w:rPr>
                            <w:t>1</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C4502A">
                            <w:rPr>
                              <w:rFonts w:ascii="Arial" w:hAnsi="Arial"/>
                              <w:b/>
                              <w:noProof/>
                              <w:spacing w:val="-5"/>
                              <w:sz w:val="18"/>
                            </w:rPr>
                            <w:t>17</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486.85pt;margin-top:736.7pt;width:69.55pt;height:12.1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" filled="f" stroked="f">
              <v:path arrowok="t"/>
              <v:textbox inset="0,0,0,0">
                <w:txbxContent>
                  <w:p w:rsidR="00E55258" w:rsidRDefault="004F30B6">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C4502A">
                      <w:rPr>
                        <w:rFonts w:ascii="Arial" w:hAnsi="Arial"/>
                        <w:b/>
                        <w:noProof/>
                        <w:sz w:val="18"/>
                      </w:rPr>
                      <w:t>1</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C4502A">
                      <w:rPr>
                        <w:rFonts w:ascii="Arial" w:hAnsi="Arial"/>
                        <w:b/>
                        <w:noProof/>
                        <w:spacing w:val="-5"/>
                        <w:sz w:val="18"/>
                      </w:rPr>
                      <w:t>17</w:t>
                    </w:r>
                    <w:r>
                      <w:rPr>
                        <w:rFonts w:ascii="Arial" w:hAnsi="Arial"/>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D8" w:rsidRDefault="004F30B6">
      <w:r>
        <w:separator/>
      </w:r>
    </w:p>
  </w:footnote>
  <w:footnote w:type="continuationSeparator" w:id="0">
    <w:p w:rsidR="001724D8" w:rsidRDefault="004F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8" w:rsidRDefault="004F30B6">
    <w:pPr>
      <w:pStyle w:val="Textoindependiente"/>
      <w:spacing w:line="14" w:lineRule="auto"/>
      <w:rPr>
        <w:sz w:val="20"/>
      </w:rPr>
    </w:pPr>
    <w:r>
      <w:rPr>
        <w:noProof/>
        <w:lang w:val="es-MX" w:eastAsia="es-MX"/>
      </w:rPr>
      <w:drawing>
        <wp:anchor distT="0" distB="0" distL="0" distR="0" simplePos="0" relativeHeight="487207424" behindDoc="1" locked="0" layoutInCell="1" allowOverlap="1">
          <wp:simplePos x="0" y="0"/>
          <wp:positionH relativeFrom="page">
            <wp:posOffset>971550</wp:posOffset>
          </wp:positionH>
          <wp:positionV relativeFrom="page">
            <wp:posOffset>593725</wp:posOffset>
          </wp:positionV>
          <wp:extent cx="920750" cy="12814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0750" cy="1281429"/>
                  </a:xfrm>
                  <a:prstGeom prst="rect">
                    <a:avLst/>
                  </a:prstGeom>
                </pic:spPr>
              </pic:pic>
            </a:graphicData>
          </a:graphic>
        </wp:anchor>
      </w:drawing>
    </w:r>
    <w:r>
      <w:rPr>
        <w:noProof/>
        <w:lang w:val="es-MX" w:eastAsia="es-MX"/>
      </w:rPr>
      <w:drawing>
        <wp:anchor distT="0" distB="0" distL="0" distR="0" simplePos="0" relativeHeight="487207936" behindDoc="1" locked="0" layoutInCell="1" allowOverlap="1">
          <wp:simplePos x="0" y="0"/>
          <wp:positionH relativeFrom="page">
            <wp:posOffset>5769609</wp:posOffset>
          </wp:positionH>
          <wp:positionV relativeFrom="page">
            <wp:posOffset>593725</wp:posOffset>
          </wp:positionV>
          <wp:extent cx="1211580" cy="12014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11580" cy="1201420"/>
                  </a:xfrm>
                  <a:prstGeom prst="rect">
                    <a:avLst/>
                  </a:prstGeom>
                </pic:spPr>
              </pic:pic>
            </a:graphicData>
          </a:graphic>
        </wp:anchor>
      </w:drawing>
    </w:r>
    <w:r>
      <w:rPr>
        <w:noProof/>
        <w:lang w:val="es-MX" w:eastAsia="es-MX"/>
      </w:rPr>
      <mc:AlternateContent>
        <mc:Choice Requires="wps">
          <w:drawing>
            <wp:anchor distT="0" distB="0" distL="0" distR="0" simplePos="0" relativeHeight="487208448" behindDoc="1" locked="0" layoutInCell="1" allowOverlap="1">
              <wp:simplePos x="0" y="0"/>
              <wp:positionH relativeFrom="page">
                <wp:posOffset>899795</wp:posOffset>
              </wp:positionH>
              <wp:positionV relativeFrom="page">
                <wp:posOffset>1961514</wp:posOffset>
              </wp:positionV>
              <wp:extent cx="6147435" cy="609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7435" cy="60960"/>
                      </a:xfrm>
                      <a:custGeom>
                        <a:avLst/>
                        <a:gdLst/>
                        <a:ahLst/>
                        <a:cxnLst/>
                        <a:rect l="l" t="t" r="r" b="b"/>
                        <a:pathLst>
                          <a:path w="6147435" h="60960">
                            <a:moveTo>
                              <a:pt x="622" y="49530"/>
                            </a:moveTo>
                            <a:lnTo>
                              <a:pt x="0" y="49530"/>
                            </a:lnTo>
                            <a:lnTo>
                              <a:pt x="0" y="60960"/>
                            </a:lnTo>
                            <a:lnTo>
                              <a:pt x="622" y="60960"/>
                            </a:lnTo>
                            <a:lnTo>
                              <a:pt x="622" y="49530"/>
                            </a:lnTo>
                            <a:close/>
                          </a:path>
                          <a:path w="6147435" h="60960">
                            <a:moveTo>
                              <a:pt x="622" y="0"/>
                            </a:moveTo>
                            <a:lnTo>
                              <a:pt x="0" y="0"/>
                            </a:lnTo>
                            <a:lnTo>
                              <a:pt x="0" y="40005"/>
                            </a:lnTo>
                            <a:lnTo>
                              <a:pt x="622" y="40005"/>
                            </a:lnTo>
                            <a:lnTo>
                              <a:pt x="622" y="0"/>
                            </a:lnTo>
                            <a:close/>
                          </a:path>
                          <a:path w="6147435" h="60960">
                            <a:moveTo>
                              <a:pt x="6147435" y="49530"/>
                            </a:moveTo>
                            <a:lnTo>
                              <a:pt x="6147435" y="49530"/>
                            </a:lnTo>
                            <a:lnTo>
                              <a:pt x="635" y="49530"/>
                            </a:lnTo>
                            <a:lnTo>
                              <a:pt x="635" y="60960"/>
                            </a:lnTo>
                            <a:lnTo>
                              <a:pt x="6147435" y="60960"/>
                            </a:lnTo>
                            <a:lnTo>
                              <a:pt x="6147435" y="49530"/>
                            </a:lnTo>
                            <a:close/>
                          </a:path>
                          <a:path w="6147435" h="60960">
                            <a:moveTo>
                              <a:pt x="6147435" y="0"/>
                            </a:moveTo>
                            <a:lnTo>
                              <a:pt x="6147435" y="0"/>
                            </a:lnTo>
                            <a:lnTo>
                              <a:pt x="635" y="0"/>
                            </a:lnTo>
                            <a:lnTo>
                              <a:pt x="635" y="40005"/>
                            </a:lnTo>
                            <a:lnTo>
                              <a:pt x="6147435" y="40005"/>
                            </a:lnTo>
                            <a:lnTo>
                              <a:pt x="6147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4A32E" id="Graphic 3" o:spid="_x0000_s1026" style="position:absolute;margin-left:70.85pt;margin-top:154.45pt;width:484.05pt;height:4.8pt;z-index:-16108032;visibility:visible;mso-wrap-style:square;mso-wrap-distance-left:0;mso-wrap-distance-top:0;mso-wrap-distance-right:0;mso-wrap-distance-bottom:0;mso-position-horizontal:absolute;mso-position-horizontal-relative:page;mso-position-vertical:absolute;mso-position-vertical-relative:page;v-text-anchor:top" coordsize="614743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" path="m622,49530r-622,l,60960r622,l622,49530xem622,l,,,40005r622,l622,xem6147435,49530r,l635,49530r,11430l6147435,60960r,-11430xem6147435,r,l635,r,40005l6147435,40005r,-4000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208960" behindDoc="1" locked="0" layoutInCell="1" allowOverlap="1">
              <wp:simplePos x="0" y="0"/>
              <wp:positionH relativeFrom="page">
                <wp:posOffset>6082029</wp:posOffset>
              </wp:positionH>
              <wp:positionV relativeFrom="page">
                <wp:posOffset>446504</wp:posOffset>
              </wp:positionV>
              <wp:extent cx="9118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rsidR="00E55258" w:rsidRDefault="00E55258">
                          <w:pPr>
                            <w:spacing w:before="14"/>
                            <w:ind w:left="20"/>
                            <w:rPr>
                              <w:rFonts w:ascii="Arial"/>
                              <w:b/>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78.9pt;margin-top:35.15pt;width:71.8pt;height:10.95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" filled="f" stroked="f">
              <v:path arrowok="t"/>
              <v:textbox inset="0,0,0,0">
                <w:txbxContent>
                  <w:p w:rsidR="00E55258" w:rsidRDefault="00E55258">
                    <w:pPr>
                      <w:spacing w:before="14"/>
                      <w:ind w:left="20"/>
                      <w:rPr>
                        <w:rFonts w:ascii="Arial"/>
                        <w:b/>
                        <w:sz w:val="16"/>
                      </w:rPr>
                    </w:pPr>
                  </w:p>
                </w:txbxContent>
              </v:textbox>
              <w10:wrap anchorx="page" anchory="page"/>
            </v:shape>
          </w:pict>
        </mc:Fallback>
      </mc:AlternateContent>
    </w:r>
    <w:r>
      <w:rPr>
        <w:noProof/>
        <w:lang w:val="es-MX" w:eastAsia="es-MX"/>
      </w:rPr>
      <mc:AlternateContent>
        <mc:Choice Requires="wps">
          <w:drawing>
            <wp:anchor distT="0" distB="0" distL="0" distR="0" simplePos="0" relativeHeight="487209472" behindDoc="1" locked="0" layoutInCell="1" allowOverlap="1">
              <wp:simplePos x="0" y="0"/>
              <wp:positionH relativeFrom="page">
                <wp:posOffset>2204720</wp:posOffset>
              </wp:positionH>
              <wp:positionV relativeFrom="page">
                <wp:posOffset>586402</wp:posOffset>
              </wp:positionV>
              <wp:extent cx="3368675" cy="711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675" cy="711835"/>
                      </a:xfrm>
                      <a:prstGeom prst="rect">
                        <a:avLst/>
                      </a:prstGeom>
                    </wps:spPr>
                    <wps:txbx>
                      <w:txbxContent>
                        <w:p w:rsidR="00E55258" w:rsidRDefault="004F30B6">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wps:txbx>
                    <wps:bodyPr wrap="square" lIns="0" tIns="0" rIns="0" bIns="0" rtlCol="0">
                      <a:noAutofit/>
                    </wps:bodyPr>
                  </wps:wsp>
                </a:graphicData>
              </a:graphic>
            </wp:anchor>
          </w:drawing>
        </mc:Choice>
        <mc:Fallback>
          <w:pict>
            <v:shape id="Textbox 5" o:spid="_x0000_s1027" type="#_x0000_t202" style="position:absolute;margin-left:173.6pt;margin-top:46.15pt;width:265.25pt;height:56.05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" filled="f" stroked="f">
              <v:path arrowok="t"/>
              <v:textbox inset="0,0,0,0">
                <w:txbxContent>
                  <w:p w:rsidR="00E55258" w:rsidRDefault="004F30B6">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F1"/>
    <w:multiLevelType w:val="multilevel"/>
    <w:tmpl w:val="C3A64854"/>
    <w:lvl w:ilvl="0">
      <w:start w:val="1"/>
      <w:numFmt w:val="upperRoman"/>
      <w:lvlText w:val="%1"/>
      <w:lvlJc w:val="left"/>
      <w:pPr>
        <w:ind w:left="519" w:hanging="402"/>
        <w:jc w:val="left"/>
      </w:pPr>
      <w:rPr>
        <w:rFonts w:hint="default"/>
        <w:lang w:val="es-ES" w:eastAsia="en-US" w:bidi="ar-SA"/>
      </w:rPr>
    </w:lvl>
    <w:lvl w:ilvl="1">
      <w:start w:val="1"/>
      <w:numFmt w:val="decimal"/>
      <w:lvlText w:val="%1.%2."/>
      <w:lvlJc w:val="left"/>
      <w:pPr>
        <w:ind w:left="519" w:hanging="402"/>
        <w:jc w:val="left"/>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2400" w:hanging="402"/>
      </w:pPr>
      <w:rPr>
        <w:rFonts w:hint="default"/>
        <w:lang w:val="es-ES" w:eastAsia="en-US" w:bidi="ar-SA"/>
      </w:rPr>
    </w:lvl>
    <w:lvl w:ilvl="3">
      <w:numFmt w:val="bullet"/>
      <w:lvlText w:val="•"/>
      <w:lvlJc w:val="left"/>
      <w:pPr>
        <w:ind w:left="3340" w:hanging="402"/>
      </w:pPr>
      <w:rPr>
        <w:rFonts w:hint="default"/>
        <w:lang w:val="es-ES" w:eastAsia="en-US" w:bidi="ar-SA"/>
      </w:rPr>
    </w:lvl>
    <w:lvl w:ilvl="4">
      <w:numFmt w:val="bullet"/>
      <w:lvlText w:val="•"/>
      <w:lvlJc w:val="left"/>
      <w:pPr>
        <w:ind w:left="4280" w:hanging="402"/>
      </w:pPr>
      <w:rPr>
        <w:rFonts w:hint="default"/>
        <w:lang w:val="es-ES" w:eastAsia="en-US" w:bidi="ar-SA"/>
      </w:rPr>
    </w:lvl>
    <w:lvl w:ilvl="5">
      <w:numFmt w:val="bullet"/>
      <w:lvlText w:val="•"/>
      <w:lvlJc w:val="left"/>
      <w:pPr>
        <w:ind w:left="5220" w:hanging="402"/>
      </w:pPr>
      <w:rPr>
        <w:rFonts w:hint="default"/>
        <w:lang w:val="es-ES" w:eastAsia="en-US" w:bidi="ar-SA"/>
      </w:rPr>
    </w:lvl>
    <w:lvl w:ilvl="6">
      <w:numFmt w:val="bullet"/>
      <w:lvlText w:val="•"/>
      <w:lvlJc w:val="left"/>
      <w:pPr>
        <w:ind w:left="6160" w:hanging="402"/>
      </w:pPr>
      <w:rPr>
        <w:rFonts w:hint="default"/>
        <w:lang w:val="es-ES" w:eastAsia="en-US" w:bidi="ar-SA"/>
      </w:rPr>
    </w:lvl>
    <w:lvl w:ilvl="7">
      <w:numFmt w:val="bullet"/>
      <w:lvlText w:val="•"/>
      <w:lvlJc w:val="left"/>
      <w:pPr>
        <w:ind w:left="7100" w:hanging="402"/>
      </w:pPr>
      <w:rPr>
        <w:rFonts w:hint="default"/>
        <w:lang w:val="es-ES" w:eastAsia="en-US" w:bidi="ar-SA"/>
      </w:rPr>
    </w:lvl>
    <w:lvl w:ilvl="8">
      <w:numFmt w:val="bullet"/>
      <w:lvlText w:val="•"/>
      <w:lvlJc w:val="left"/>
      <w:pPr>
        <w:ind w:left="8040" w:hanging="402"/>
      </w:pPr>
      <w:rPr>
        <w:rFonts w:hint="default"/>
        <w:lang w:val="es-ES" w:eastAsia="en-US" w:bidi="ar-SA"/>
      </w:rPr>
    </w:lvl>
  </w:abstractNum>
  <w:abstractNum w:abstractNumId="1" w15:restartNumberingAfterBreak="0">
    <w:nsid w:val="28CD78BB"/>
    <w:multiLevelType w:val="hybridMultilevel"/>
    <w:tmpl w:val="D93C7B06"/>
    <w:lvl w:ilvl="0" w:tplc="155002D2">
      <w:start w:val="1"/>
      <w:numFmt w:val="upperLetter"/>
      <w:lvlText w:val="%1."/>
      <w:lvlJc w:val="left"/>
      <w:pPr>
        <w:ind w:left="424" w:hanging="307"/>
        <w:jc w:val="left"/>
      </w:pPr>
      <w:rPr>
        <w:rFonts w:ascii="Arial" w:eastAsia="Arial" w:hAnsi="Arial" w:cs="Arial" w:hint="default"/>
        <w:b/>
        <w:bCs/>
        <w:i w:val="0"/>
        <w:iCs w:val="0"/>
        <w:spacing w:val="-1"/>
        <w:w w:val="100"/>
        <w:sz w:val="24"/>
        <w:szCs w:val="24"/>
        <w:lang w:val="es-ES" w:eastAsia="en-US" w:bidi="ar-SA"/>
      </w:rPr>
    </w:lvl>
    <w:lvl w:ilvl="1" w:tplc="912CD554">
      <w:numFmt w:val="bullet"/>
      <w:lvlText w:val="•"/>
      <w:lvlJc w:val="left"/>
      <w:pPr>
        <w:ind w:left="1370" w:hanging="307"/>
      </w:pPr>
      <w:rPr>
        <w:rFonts w:hint="default"/>
        <w:lang w:val="es-ES" w:eastAsia="en-US" w:bidi="ar-SA"/>
      </w:rPr>
    </w:lvl>
    <w:lvl w:ilvl="2" w:tplc="84DC4FE8">
      <w:numFmt w:val="bullet"/>
      <w:lvlText w:val="•"/>
      <w:lvlJc w:val="left"/>
      <w:pPr>
        <w:ind w:left="2320" w:hanging="307"/>
      </w:pPr>
      <w:rPr>
        <w:rFonts w:hint="default"/>
        <w:lang w:val="es-ES" w:eastAsia="en-US" w:bidi="ar-SA"/>
      </w:rPr>
    </w:lvl>
    <w:lvl w:ilvl="3" w:tplc="0E80AD0C">
      <w:numFmt w:val="bullet"/>
      <w:lvlText w:val="•"/>
      <w:lvlJc w:val="left"/>
      <w:pPr>
        <w:ind w:left="3270" w:hanging="307"/>
      </w:pPr>
      <w:rPr>
        <w:rFonts w:hint="default"/>
        <w:lang w:val="es-ES" w:eastAsia="en-US" w:bidi="ar-SA"/>
      </w:rPr>
    </w:lvl>
    <w:lvl w:ilvl="4" w:tplc="3BC2D9B2">
      <w:numFmt w:val="bullet"/>
      <w:lvlText w:val="•"/>
      <w:lvlJc w:val="left"/>
      <w:pPr>
        <w:ind w:left="4220" w:hanging="307"/>
      </w:pPr>
      <w:rPr>
        <w:rFonts w:hint="default"/>
        <w:lang w:val="es-ES" w:eastAsia="en-US" w:bidi="ar-SA"/>
      </w:rPr>
    </w:lvl>
    <w:lvl w:ilvl="5" w:tplc="32AA20F2">
      <w:numFmt w:val="bullet"/>
      <w:lvlText w:val="•"/>
      <w:lvlJc w:val="left"/>
      <w:pPr>
        <w:ind w:left="5170" w:hanging="307"/>
      </w:pPr>
      <w:rPr>
        <w:rFonts w:hint="default"/>
        <w:lang w:val="es-ES" w:eastAsia="en-US" w:bidi="ar-SA"/>
      </w:rPr>
    </w:lvl>
    <w:lvl w:ilvl="6" w:tplc="40E87FEE">
      <w:numFmt w:val="bullet"/>
      <w:lvlText w:val="•"/>
      <w:lvlJc w:val="left"/>
      <w:pPr>
        <w:ind w:left="6120" w:hanging="307"/>
      </w:pPr>
      <w:rPr>
        <w:rFonts w:hint="default"/>
        <w:lang w:val="es-ES" w:eastAsia="en-US" w:bidi="ar-SA"/>
      </w:rPr>
    </w:lvl>
    <w:lvl w:ilvl="7" w:tplc="36DCEA98">
      <w:numFmt w:val="bullet"/>
      <w:lvlText w:val="•"/>
      <w:lvlJc w:val="left"/>
      <w:pPr>
        <w:ind w:left="7070" w:hanging="307"/>
      </w:pPr>
      <w:rPr>
        <w:rFonts w:hint="default"/>
        <w:lang w:val="es-ES" w:eastAsia="en-US" w:bidi="ar-SA"/>
      </w:rPr>
    </w:lvl>
    <w:lvl w:ilvl="8" w:tplc="6BDC4E58">
      <w:numFmt w:val="bullet"/>
      <w:lvlText w:val="•"/>
      <w:lvlJc w:val="left"/>
      <w:pPr>
        <w:ind w:left="8020" w:hanging="307"/>
      </w:pPr>
      <w:rPr>
        <w:rFonts w:hint="default"/>
        <w:lang w:val="es-ES" w:eastAsia="en-US" w:bidi="ar-SA"/>
      </w:rPr>
    </w:lvl>
  </w:abstractNum>
  <w:abstractNum w:abstractNumId="2" w15:restartNumberingAfterBreak="0">
    <w:nsid w:val="4B496F16"/>
    <w:multiLevelType w:val="hybridMultilevel"/>
    <w:tmpl w:val="C31227BA"/>
    <w:lvl w:ilvl="0" w:tplc="77100CE6">
      <w:start w:val="2"/>
      <w:numFmt w:val="upperRoman"/>
      <w:lvlText w:val="%1."/>
      <w:lvlJc w:val="left"/>
      <w:pPr>
        <w:ind w:left="385" w:hanging="268"/>
        <w:jc w:val="left"/>
      </w:pPr>
      <w:rPr>
        <w:rFonts w:ascii="Arial" w:eastAsia="Arial" w:hAnsi="Arial" w:cs="Arial" w:hint="default"/>
        <w:b/>
        <w:bCs/>
        <w:i w:val="0"/>
        <w:iCs w:val="0"/>
        <w:spacing w:val="0"/>
        <w:w w:val="100"/>
        <w:sz w:val="24"/>
        <w:szCs w:val="24"/>
        <w:lang w:val="es-ES" w:eastAsia="en-US" w:bidi="ar-SA"/>
      </w:rPr>
    </w:lvl>
    <w:lvl w:ilvl="1" w:tplc="27E27CF8">
      <w:numFmt w:val="bullet"/>
      <w:lvlText w:val="•"/>
      <w:lvlJc w:val="left"/>
      <w:pPr>
        <w:ind w:left="1334" w:hanging="268"/>
      </w:pPr>
      <w:rPr>
        <w:rFonts w:hint="default"/>
        <w:lang w:val="es-ES" w:eastAsia="en-US" w:bidi="ar-SA"/>
      </w:rPr>
    </w:lvl>
    <w:lvl w:ilvl="2" w:tplc="DD26ABDE">
      <w:numFmt w:val="bullet"/>
      <w:lvlText w:val="•"/>
      <w:lvlJc w:val="left"/>
      <w:pPr>
        <w:ind w:left="2288" w:hanging="268"/>
      </w:pPr>
      <w:rPr>
        <w:rFonts w:hint="default"/>
        <w:lang w:val="es-ES" w:eastAsia="en-US" w:bidi="ar-SA"/>
      </w:rPr>
    </w:lvl>
    <w:lvl w:ilvl="3" w:tplc="FC0C24F2">
      <w:numFmt w:val="bullet"/>
      <w:lvlText w:val="•"/>
      <w:lvlJc w:val="left"/>
      <w:pPr>
        <w:ind w:left="3242" w:hanging="268"/>
      </w:pPr>
      <w:rPr>
        <w:rFonts w:hint="default"/>
        <w:lang w:val="es-ES" w:eastAsia="en-US" w:bidi="ar-SA"/>
      </w:rPr>
    </w:lvl>
    <w:lvl w:ilvl="4" w:tplc="A18ABB8E">
      <w:numFmt w:val="bullet"/>
      <w:lvlText w:val="•"/>
      <w:lvlJc w:val="left"/>
      <w:pPr>
        <w:ind w:left="4196" w:hanging="268"/>
      </w:pPr>
      <w:rPr>
        <w:rFonts w:hint="default"/>
        <w:lang w:val="es-ES" w:eastAsia="en-US" w:bidi="ar-SA"/>
      </w:rPr>
    </w:lvl>
    <w:lvl w:ilvl="5" w:tplc="D1D80652">
      <w:numFmt w:val="bullet"/>
      <w:lvlText w:val="•"/>
      <w:lvlJc w:val="left"/>
      <w:pPr>
        <w:ind w:left="5150" w:hanging="268"/>
      </w:pPr>
      <w:rPr>
        <w:rFonts w:hint="default"/>
        <w:lang w:val="es-ES" w:eastAsia="en-US" w:bidi="ar-SA"/>
      </w:rPr>
    </w:lvl>
    <w:lvl w:ilvl="6" w:tplc="BC6641FE">
      <w:numFmt w:val="bullet"/>
      <w:lvlText w:val="•"/>
      <w:lvlJc w:val="left"/>
      <w:pPr>
        <w:ind w:left="6104" w:hanging="268"/>
      </w:pPr>
      <w:rPr>
        <w:rFonts w:hint="default"/>
        <w:lang w:val="es-ES" w:eastAsia="en-US" w:bidi="ar-SA"/>
      </w:rPr>
    </w:lvl>
    <w:lvl w:ilvl="7" w:tplc="F7CCE35E">
      <w:numFmt w:val="bullet"/>
      <w:lvlText w:val="•"/>
      <w:lvlJc w:val="left"/>
      <w:pPr>
        <w:ind w:left="7058" w:hanging="268"/>
      </w:pPr>
      <w:rPr>
        <w:rFonts w:hint="default"/>
        <w:lang w:val="es-ES" w:eastAsia="en-US" w:bidi="ar-SA"/>
      </w:rPr>
    </w:lvl>
    <w:lvl w:ilvl="8" w:tplc="3BEC1D8C">
      <w:numFmt w:val="bullet"/>
      <w:lvlText w:val="•"/>
      <w:lvlJc w:val="left"/>
      <w:pPr>
        <w:ind w:left="8012" w:hanging="268"/>
      </w:pPr>
      <w:rPr>
        <w:rFonts w:hint="default"/>
        <w:lang w:val="es-ES" w:eastAsia="en-US" w:bidi="ar-SA"/>
      </w:rPr>
    </w:lvl>
  </w:abstractNum>
  <w:abstractNum w:abstractNumId="3" w15:restartNumberingAfterBreak="0">
    <w:nsid w:val="7B3A2451"/>
    <w:multiLevelType w:val="hybridMultilevel"/>
    <w:tmpl w:val="F1DE6A6C"/>
    <w:lvl w:ilvl="0" w:tplc="44DE804A">
      <w:start w:val="3"/>
      <w:numFmt w:val="decimal"/>
      <w:lvlText w:val="%1."/>
      <w:lvlJc w:val="left"/>
      <w:pPr>
        <w:ind w:left="117" w:hanging="273"/>
        <w:jc w:val="left"/>
      </w:pPr>
      <w:rPr>
        <w:rFonts w:ascii="Arial MT" w:eastAsia="Arial MT" w:hAnsi="Arial MT" w:cs="Arial MT" w:hint="default"/>
        <w:b w:val="0"/>
        <w:bCs w:val="0"/>
        <w:i w:val="0"/>
        <w:iCs w:val="0"/>
        <w:spacing w:val="0"/>
        <w:w w:val="100"/>
        <w:sz w:val="24"/>
        <w:szCs w:val="24"/>
        <w:lang w:val="es-ES" w:eastAsia="en-US" w:bidi="ar-SA"/>
      </w:rPr>
    </w:lvl>
    <w:lvl w:ilvl="1" w:tplc="262CEA34">
      <w:numFmt w:val="bullet"/>
      <w:lvlText w:val="•"/>
      <w:lvlJc w:val="left"/>
      <w:pPr>
        <w:ind w:left="1100" w:hanging="273"/>
      </w:pPr>
      <w:rPr>
        <w:rFonts w:hint="default"/>
        <w:lang w:val="es-ES" w:eastAsia="en-US" w:bidi="ar-SA"/>
      </w:rPr>
    </w:lvl>
    <w:lvl w:ilvl="2" w:tplc="81088CFE">
      <w:numFmt w:val="bullet"/>
      <w:lvlText w:val="•"/>
      <w:lvlJc w:val="left"/>
      <w:pPr>
        <w:ind w:left="2080" w:hanging="273"/>
      </w:pPr>
      <w:rPr>
        <w:rFonts w:hint="default"/>
        <w:lang w:val="es-ES" w:eastAsia="en-US" w:bidi="ar-SA"/>
      </w:rPr>
    </w:lvl>
    <w:lvl w:ilvl="3" w:tplc="71AEC46C">
      <w:numFmt w:val="bullet"/>
      <w:lvlText w:val="•"/>
      <w:lvlJc w:val="left"/>
      <w:pPr>
        <w:ind w:left="3060" w:hanging="273"/>
      </w:pPr>
      <w:rPr>
        <w:rFonts w:hint="default"/>
        <w:lang w:val="es-ES" w:eastAsia="en-US" w:bidi="ar-SA"/>
      </w:rPr>
    </w:lvl>
    <w:lvl w:ilvl="4" w:tplc="F40AB186">
      <w:numFmt w:val="bullet"/>
      <w:lvlText w:val="•"/>
      <w:lvlJc w:val="left"/>
      <w:pPr>
        <w:ind w:left="4040" w:hanging="273"/>
      </w:pPr>
      <w:rPr>
        <w:rFonts w:hint="default"/>
        <w:lang w:val="es-ES" w:eastAsia="en-US" w:bidi="ar-SA"/>
      </w:rPr>
    </w:lvl>
    <w:lvl w:ilvl="5" w:tplc="F466716C">
      <w:numFmt w:val="bullet"/>
      <w:lvlText w:val="•"/>
      <w:lvlJc w:val="left"/>
      <w:pPr>
        <w:ind w:left="5020" w:hanging="273"/>
      </w:pPr>
      <w:rPr>
        <w:rFonts w:hint="default"/>
        <w:lang w:val="es-ES" w:eastAsia="en-US" w:bidi="ar-SA"/>
      </w:rPr>
    </w:lvl>
    <w:lvl w:ilvl="6" w:tplc="CCAEC036">
      <w:numFmt w:val="bullet"/>
      <w:lvlText w:val="•"/>
      <w:lvlJc w:val="left"/>
      <w:pPr>
        <w:ind w:left="6000" w:hanging="273"/>
      </w:pPr>
      <w:rPr>
        <w:rFonts w:hint="default"/>
        <w:lang w:val="es-ES" w:eastAsia="en-US" w:bidi="ar-SA"/>
      </w:rPr>
    </w:lvl>
    <w:lvl w:ilvl="7" w:tplc="8CECB678">
      <w:numFmt w:val="bullet"/>
      <w:lvlText w:val="•"/>
      <w:lvlJc w:val="left"/>
      <w:pPr>
        <w:ind w:left="6980" w:hanging="273"/>
      </w:pPr>
      <w:rPr>
        <w:rFonts w:hint="default"/>
        <w:lang w:val="es-ES" w:eastAsia="en-US" w:bidi="ar-SA"/>
      </w:rPr>
    </w:lvl>
    <w:lvl w:ilvl="8" w:tplc="CBD404AA">
      <w:numFmt w:val="bullet"/>
      <w:lvlText w:val="•"/>
      <w:lvlJc w:val="left"/>
      <w:pPr>
        <w:ind w:left="7960" w:hanging="273"/>
      </w:pPr>
      <w:rPr>
        <w:rFonts w:hint="default"/>
        <w:lang w:val="es-ES" w:eastAsia="en-US" w:bidi="ar-SA"/>
      </w:rPr>
    </w:lvl>
  </w:abstractNum>
  <w:abstractNum w:abstractNumId="4" w15:restartNumberingAfterBreak="0">
    <w:nsid w:val="7EF551D1"/>
    <w:multiLevelType w:val="multilevel"/>
    <w:tmpl w:val="2ECC94E2"/>
    <w:lvl w:ilvl="0">
      <w:start w:val="1"/>
      <w:numFmt w:val="upperRoman"/>
      <w:lvlText w:val="%1."/>
      <w:lvlJc w:val="left"/>
      <w:pPr>
        <w:ind w:left="117" w:hanging="201"/>
        <w:jc w:val="lef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452" w:hanging="335"/>
        <w:jc w:val="left"/>
      </w:pPr>
      <w:rPr>
        <w:rFonts w:ascii="Arial" w:eastAsia="Arial" w:hAnsi="Arial" w:cs="Arial" w:hint="default"/>
        <w:b/>
        <w:bCs/>
        <w:i w:val="0"/>
        <w:iCs w:val="0"/>
        <w:spacing w:val="-1"/>
        <w:w w:val="100"/>
        <w:sz w:val="20"/>
        <w:szCs w:val="20"/>
        <w:lang w:val="es-ES" w:eastAsia="en-US" w:bidi="ar-SA"/>
      </w:rPr>
    </w:lvl>
    <w:lvl w:ilvl="2">
      <w:start w:val="1"/>
      <w:numFmt w:val="upperLetter"/>
      <w:lvlText w:val="%3."/>
      <w:lvlJc w:val="left"/>
      <w:pPr>
        <w:ind w:left="582" w:hanging="245"/>
        <w:jc w:val="left"/>
      </w:pPr>
      <w:rPr>
        <w:rFonts w:ascii="Arial MT" w:eastAsia="Arial MT" w:hAnsi="Arial MT" w:cs="Arial MT" w:hint="default"/>
        <w:b w:val="0"/>
        <w:bCs w:val="0"/>
        <w:i w:val="0"/>
        <w:iCs w:val="0"/>
        <w:spacing w:val="-1"/>
        <w:w w:val="100"/>
        <w:sz w:val="20"/>
        <w:szCs w:val="20"/>
        <w:lang w:val="es-ES" w:eastAsia="en-US" w:bidi="ar-SA"/>
      </w:rPr>
    </w:lvl>
    <w:lvl w:ilvl="3">
      <w:numFmt w:val="bullet"/>
      <w:lvlText w:val="•"/>
      <w:lvlJc w:val="left"/>
      <w:pPr>
        <w:ind w:left="580" w:hanging="245"/>
      </w:pPr>
      <w:rPr>
        <w:rFonts w:hint="default"/>
        <w:lang w:val="es-ES" w:eastAsia="en-US" w:bidi="ar-SA"/>
      </w:rPr>
    </w:lvl>
    <w:lvl w:ilvl="4">
      <w:numFmt w:val="bullet"/>
      <w:lvlText w:val="•"/>
      <w:lvlJc w:val="left"/>
      <w:pPr>
        <w:ind w:left="1914" w:hanging="245"/>
      </w:pPr>
      <w:rPr>
        <w:rFonts w:hint="default"/>
        <w:lang w:val="es-ES" w:eastAsia="en-US" w:bidi="ar-SA"/>
      </w:rPr>
    </w:lvl>
    <w:lvl w:ilvl="5">
      <w:numFmt w:val="bullet"/>
      <w:lvlText w:val="•"/>
      <w:lvlJc w:val="left"/>
      <w:pPr>
        <w:ind w:left="3248" w:hanging="245"/>
      </w:pPr>
      <w:rPr>
        <w:rFonts w:hint="default"/>
        <w:lang w:val="es-ES" w:eastAsia="en-US" w:bidi="ar-SA"/>
      </w:rPr>
    </w:lvl>
    <w:lvl w:ilvl="6">
      <w:numFmt w:val="bullet"/>
      <w:lvlText w:val="•"/>
      <w:lvlJc w:val="left"/>
      <w:pPr>
        <w:ind w:left="4582" w:hanging="245"/>
      </w:pPr>
      <w:rPr>
        <w:rFonts w:hint="default"/>
        <w:lang w:val="es-ES" w:eastAsia="en-US" w:bidi="ar-SA"/>
      </w:rPr>
    </w:lvl>
    <w:lvl w:ilvl="7">
      <w:numFmt w:val="bullet"/>
      <w:lvlText w:val="•"/>
      <w:lvlJc w:val="left"/>
      <w:pPr>
        <w:ind w:left="5917" w:hanging="245"/>
      </w:pPr>
      <w:rPr>
        <w:rFonts w:hint="default"/>
        <w:lang w:val="es-ES" w:eastAsia="en-US" w:bidi="ar-SA"/>
      </w:rPr>
    </w:lvl>
    <w:lvl w:ilvl="8">
      <w:numFmt w:val="bullet"/>
      <w:lvlText w:val="•"/>
      <w:lvlJc w:val="left"/>
      <w:pPr>
        <w:ind w:left="7251" w:hanging="245"/>
      </w:pPr>
      <w:rPr>
        <w:rFonts w:hint="default"/>
        <w:lang w:val="es-ES" w:eastAsia="en-US" w:bidi="ar-S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55258"/>
    <w:rsid w:val="00170A32"/>
    <w:rsid w:val="001724D8"/>
    <w:rsid w:val="004F30B6"/>
    <w:rsid w:val="008D3166"/>
    <w:rsid w:val="00A716B5"/>
    <w:rsid w:val="00AB6469"/>
    <w:rsid w:val="00C4502A"/>
    <w:rsid w:val="00D419E2"/>
    <w:rsid w:val="00E55258"/>
    <w:rsid w:val="00FF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1E7021-9828-4120-8CF2-17DF0C2E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6"/>
      <w:outlineLvl w:val="0"/>
    </w:pPr>
    <w:rPr>
      <w:rFonts w:ascii="Arial" w:eastAsia="Arial" w:hAnsi="Arial" w:cs="Arial"/>
      <w:b/>
      <w:bCs/>
      <w:sz w:val="24"/>
      <w:szCs w:val="24"/>
    </w:rPr>
  </w:style>
  <w:style w:type="paragraph" w:styleId="Ttulo2">
    <w:name w:val="heading 2"/>
    <w:basedOn w:val="Normal"/>
    <w:uiPriority w:val="1"/>
    <w:qFormat/>
    <w:pPr>
      <w:ind w:left="116"/>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3"/>
      <w:jc w:val="center"/>
    </w:pPr>
    <w:rPr>
      <w:rFonts w:ascii="Arial" w:eastAsia="Arial" w:hAnsi="Arial" w:cs="Arial"/>
      <w:b/>
      <w:bCs/>
      <w:sz w:val="24"/>
      <w:szCs w:val="24"/>
    </w:rPr>
  </w:style>
  <w:style w:type="paragraph" w:styleId="TDC2">
    <w:name w:val="toc 2"/>
    <w:basedOn w:val="Normal"/>
    <w:uiPriority w:val="1"/>
    <w:qFormat/>
    <w:pPr>
      <w:spacing w:before="360"/>
      <w:ind w:left="116" w:hanging="266"/>
    </w:pPr>
    <w:rPr>
      <w:rFonts w:ascii="Arial" w:eastAsia="Arial" w:hAnsi="Arial" w:cs="Arial"/>
      <w:b/>
      <w:bCs/>
      <w:sz w:val="24"/>
      <w:szCs w:val="24"/>
    </w:rPr>
  </w:style>
  <w:style w:type="paragraph" w:styleId="TDC3">
    <w:name w:val="toc 3"/>
    <w:basedOn w:val="Normal"/>
    <w:uiPriority w:val="1"/>
    <w:qFormat/>
    <w:pPr>
      <w:spacing w:before="355"/>
      <w:ind w:left="448" w:hanging="332"/>
    </w:pPr>
    <w:rPr>
      <w:rFonts w:ascii="Arial" w:eastAsia="Arial" w:hAnsi="Arial" w:cs="Arial"/>
      <w:b/>
      <w:bCs/>
      <w:sz w:val="20"/>
      <w:szCs w:val="20"/>
    </w:rPr>
  </w:style>
  <w:style w:type="paragraph" w:styleId="TDC4">
    <w:name w:val="toc 4"/>
    <w:basedOn w:val="Normal"/>
    <w:uiPriority w:val="1"/>
    <w:qFormat/>
    <w:pPr>
      <w:spacing w:before="115"/>
      <w:ind w:left="579" w:hanging="243"/>
    </w:pPr>
    <w:rPr>
      <w:sz w:val="20"/>
      <w:szCs w:val="20"/>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
      <w:ind w:left="1130" w:right="18" w:hanging="1110"/>
    </w:pPr>
    <w:rPr>
      <w:rFonts w:ascii="Arial" w:eastAsia="Arial" w:hAnsi="Arial" w:cs="Arial"/>
      <w:b/>
      <w:bCs/>
      <w:sz w:val="48"/>
      <w:szCs w:val="48"/>
    </w:rPr>
  </w:style>
  <w:style w:type="paragraph" w:styleId="Prrafodelista">
    <w:name w:val="List Paragraph"/>
    <w:basedOn w:val="Normal"/>
    <w:uiPriority w:val="1"/>
    <w:qFormat/>
    <w:pPr>
      <w:ind w:left="11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F30B6"/>
    <w:pPr>
      <w:tabs>
        <w:tab w:val="center" w:pos="4419"/>
        <w:tab w:val="right" w:pos="8838"/>
      </w:tabs>
    </w:pPr>
  </w:style>
  <w:style w:type="character" w:customStyle="1" w:styleId="EncabezadoCar">
    <w:name w:val="Encabezado Car"/>
    <w:basedOn w:val="Fuentedeprrafopredeter"/>
    <w:link w:val="Encabezado"/>
    <w:uiPriority w:val="99"/>
    <w:rsid w:val="004F30B6"/>
    <w:rPr>
      <w:rFonts w:ascii="Arial MT" w:eastAsia="Arial MT" w:hAnsi="Arial MT" w:cs="Arial MT"/>
      <w:lang w:val="es-ES"/>
    </w:rPr>
  </w:style>
  <w:style w:type="paragraph" w:styleId="Piedepgina">
    <w:name w:val="footer"/>
    <w:basedOn w:val="Normal"/>
    <w:link w:val="PiedepginaCar"/>
    <w:uiPriority w:val="99"/>
    <w:unhideWhenUsed/>
    <w:rsid w:val="004F30B6"/>
    <w:pPr>
      <w:tabs>
        <w:tab w:val="center" w:pos="4419"/>
        <w:tab w:val="right" w:pos="8838"/>
      </w:tabs>
    </w:pPr>
  </w:style>
  <w:style w:type="character" w:customStyle="1" w:styleId="PiedepginaCar">
    <w:name w:val="Pie de página Car"/>
    <w:basedOn w:val="Fuentedeprrafopredeter"/>
    <w:link w:val="Piedepgina"/>
    <w:uiPriority w:val="99"/>
    <w:rsid w:val="004F30B6"/>
    <w:rPr>
      <w:rFonts w:ascii="Arial MT" w:eastAsia="Arial MT" w:hAnsi="Arial MT" w:cs="Arial MT"/>
      <w:lang w:val="es-ES"/>
    </w:rPr>
  </w:style>
  <w:style w:type="paragraph" w:styleId="Textodeglobo">
    <w:name w:val="Balloon Text"/>
    <w:basedOn w:val="Normal"/>
    <w:link w:val="TextodegloboCar"/>
    <w:uiPriority w:val="99"/>
    <w:semiHidden/>
    <w:unhideWhenUsed/>
    <w:rsid w:val="00AB64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46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3981</Words>
  <Characters>21899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J. Brito Rosado</dc:creator>
  <cp:lastModifiedBy>Manuel J. Brito Rosado</cp:lastModifiedBy>
  <cp:revision>9</cp:revision>
  <cp:lastPrinted>2024-07-01T16:35:00Z</cp:lastPrinted>
  <dcterms:created xsi:type="dcterms:W3CDTF">2024-06-25T14:11:00Z</dcterms:created>
  <dcterms:modified xsi:type="dcterms:W3CDTF">2024-07-01T16:36:00Z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2024-06-25T00:00:00Z</vt:filetime>
  </property>
  <property fmtid="{D5CDD505-2E9C-101B-9397-08002B2CF9AE}" pid="3" name="Producer">
    <vt:lpwstr>iLovePDF</vt:lpwstr>
  </property>
</Properties>
</file>