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C75BA53"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69FB8E65"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480CBB">
              <w:rPr>
                <w:b/>
                <w:webHidden/>
              </w:rPr>
              <w:t>2</w:t>
            </w:r>
            <w:r w:rsidR="009A0722" w:rsidRPr="002E6E4A">
              <w:rPr>
                <w:b/>
                <w:webHidden/>
              </w:rPr>
              <w:fldChar w:fldCharType="end"/>
            </w:r>
          </w:hyperlink>
        </w:p>
        <w:p w14:paraId="3F7FBC98" w14:textId="4399A798"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480CBB">
              <w:rPr>
                <w:b/>
                <w:webHidden/>
              </w:rPr>
              <w:t>4</w:t>
            </w:r>
            <w:r w:rsidR="009A0722" w:rsidRPr="002E6E4A">
              <w:rPr>
                <w:b/>
                <w:webHidden/>
              </w:rPr>
              <w:fldChar w:fldCharType="end"/>
            </w:r>
          </w:hyperlink>
        </w:p>
        <w:p w14:paraId="2272E20C" w14:textId="5D2C14C0"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480CBB">
              <w:rPr>
                <w:b/>
                <w:webHidden/>
              </w:rPr>
              <w:t>5</w:t>
            </w:r>
            <w:r w:rsidR="009A0722" w:rsidRPr="002E6E4A">
              <w:rPr>
                <w:b/>
                <w:webHidden/>
              </w:rPr>
              <w:fldChar w:fldCharType="end"/>
            </w:r>
          </w:hyperlink>
        </w:p>
        <w:p w14:paraId="2C569D22" w14:textId="471ED3CD"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5</w:t>
            </w:r>
            <w:r w:rsidR="009A0722" w:rsidRPr="001D2A89">
              <w:rPr>
                <w:rFonts w:ascii="Arial" w:hAnsi="Arial" w:cs="Arial"/>
                <w:b/>
                <w:noProof/>
                <w:webHidden/>
              </w:rPr>
              <w:fldChar w:fldCharType="end"/>
            </w:r>
          </w:hyperlink>
        </w:p>
        <w:p w14:paraId="11D6F2BA" w14:textId="7743075A"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6</w:t>
            </w:r>
            <w:r w:rsidR="009A0722" w:rsidRPr="001D2A89">
              <w:rPr>
                <w:rFonts w:ascii="Arial" w:hAnsi="Arial" w:cs="Arial"/>
                <w:b/>
                <w:noProof/>
                <w:webHidden/>
              </w:rPr>
              <w:fldChar w:fldCharType="end"/>
            </w:r>
          </w:hyperlink>
        </w:p>
        <w:p w14:paraId="7E2A8715" w14:textId="3AFC1490"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6</w:t>
            </w:r>
            <w:r w:rsidR="009A0722" w:rsidRPr="001D2A89">
              <w:rPr>
                <w:rFonts w:ascii="Arial" w:hAnsi="Arial" w:cs="Arial"/>
                <w:b/>
                <w:noProof/>
                <w:webHidden/>
              </w:rPr>
              <w:fldChar w:fldCharType="end"/>
            </w:r>
          </w:hyperlink>
        </w:p>
        <w:p w14:paraId="408D35B4" w14:textId="660EDC93"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8</w:t>
            </w:r>
            <w:r w:rsidR="009A0722" w:rsidRPr="001D2A89">
              <w:rPr>
                <w:rFonts w:ascii="Arial" w:hAnsi="Arial" w:cs="Arial"/>
                <w:b/>
                <w:noProof/>
                <w:webHidden/>
              </w:rPr>
              <w:fldChar w:fldCharType="end"/>
            </w:r>
          </w:hyperlink>
        </w:p>
        <w:p w14:paraId="045204A6" w14:textId="67015E5C"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9</w:t>
            </w:r>
            <w:r w:rsidR="009A0722" w:rsidRPr="001D2A89">
              <w:rPr>
                <w:rFonts w:ascii="Arial" w:hAnsi="Arial" w:cs="Arial"/>
                <w:b/>
                <w:noProof/>
                <w:webHidden/>
              </w:rPr>
              <w:fldChar w:fldCharType="end"/>
            </w:r>
          </w:hyperlink>
        </w:p>
        <w:p w14:paraId="59890801" w14:textId="6EF883C8"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9</w:t>
            </w:r>
            <w:r w:rsidR="009A0722" w:rsidRPr="001D2A89">
              <w:rPr>
                <w:rFonts w:ascii="Arial" w:hAnsi="Arial" w:cs="Arial"/>
                <w:b/>
                <w:noProof/>
                <w:webHidden/>
              </w:rPr>
              <w:fldChar w:fldCharType="end"/>
            </w:r>
          </w:hyperlink>
        </w:p>
        <w:p w14:paraId="7904F4F0" w14:textId="2FC64FCF"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480CBB">
              <w:rPr>
                <w:rFonts w:ascii="Arial" w:hAnsi="Arial" w:cs="Arial"/>
                <w:b/>
                <w:noProof/>
                <w:webHidden/>
              </w:rPr>
              <w:t>11</w:t>
            </w:r>
            <w:r w:rsidR="009A0722" w:rsidRPr="001D2A89">
              <w:rPr>
                <w:rFonts w:ascii="Arial" w:hAnsi="Arial" w:cs="Arial"/>
                <w:b/>
                <w:noProof/>
                <w:webHidden/>
              </w:rPr>
              <w:fldChar w:fldCharType="end"/>
            </w:r>
          </w:hyperlink>
        </w:p>
        <w:p w14:paraId="4E358E94" w14:textId="5983F6C7"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480CBB">
              <w:rPr>
                <w:b/>
                <w:webHidden/>
              </w:rPr>
              <w:t>12</w:t>
            </w:r>
            <w:r w:rsidR="009A0722" w:rsidRPr="001D2A89">
              <w:rPr>
                <w:b/>
                <w:webHidden/>
              </w:rPr>
              <w:fldChar w:fldCharType="end"/>
            </w:r>
          </w:hyperlink>
        </w:p>
        <w:p w14:paraId="77AB931D" w14:textId="0FA4DCE5"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480CBB">
              <w:rPr>
                <w:b/>
                <w:webHidden/>
              </w:rPr>
              <w:t>12</w:t>
            </w:r>
            <w:r w:rsidR="009A0722" w:rsidRPr="002E6E4A">
              <w:rPr>
                <w:b/>
                <w:webHidden/>
              </w:rPr>
              <w:fldChar w:fldCharType="end"/>
            </w:r>
          </w:hyperlink>
        </w:p>
        <w:p w14:paraId="0C37A717" w14:textId="1B19A5FE"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480CBB">
              <w:rPr>
                <w:b/>
                <w:webHidden/>
              </w:rPr>
              <w:t>13</w:t>
            </w:r>
            <w:r w:rsidR="009A0722" w:rsidRPr="002E6E4A">
              <w:rPr>
                <w:b/>
                <w:webHidden/>
              </w:rPr>
              <w:fldChar w:fldCharType="end"/>
            </w:r>
          </w:hyperlink>
        </w:p>
        <w:p w14:paraId="4E11D208" w14:textId="55E1E289"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480CBB">
              <w:rPr>
                <w:rFonts w:ascii="Arial" w:hAnsi="Arial" w:cs="Arial"/>
                <w:b/>
                <w:noProof/>
                <w:webHidden/>
              </w:rPr>
              <w:t>14</w:t>
            </w:r>
            <w:r w:rsidR="009A0722" w:rsidRPr="002E6E4A">
              <w:rPr>
                <w:rFonts w:ascii="Arial" w:hAnsi="Arial" w:cs="Arial"/>
                <w:b/>
                <w:noProof/>
                <w:webHidden/>
              </w:rPr>
              <w:fldChar w:fldCharType="end"/>
            </w:r>
          </w:hyperlink>
        </w:p>
        <w:p w14:paraId="1CB34AFC" w14:textId="3A468833"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480CBB">
              <w:rPr>
                <w:rFonts w:ascii="Arial" w:hAnsi="Arial" w:cs="Arial"/>
                <w:b/>
                <w:noProof/>
                <w:webHidden/>
              </w:rPr>
              <w:t>16</w:t>
            </w:r>
            <w:r w:rsidR="009A0722" w:rsidRPr="002E6E4A">
              <w:rPr>
                <w:rFonts w:ascii="Arial" w:hAnsi="Arial" w:cs="Arial"/>
                <w:b/>
                <w:noProof/>
                <w:webHidden/>
              </w:rPr>
              <w:fldChar w:fldCharType="end"/>
            </w:r>
          </w:hyperlink>
        </w:p>
        <w:p w14:paraId="2550635D" w14:textId="4634EAE6"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480CBB">
              <w:rPr>
                <w:b/>
                <w:webHidden/>
              </w:rPr>
              <w:t>21</w:t>
            </w:r>
            <w:r w:rsidR="009A0722" w:rsidRPr="002E6E4A">
              <w:rPr>
                <w:b/>
                <w:webHidden/>
              </w:rPr>
              <w:fldChar w:fldCharType="end"/>
            </w:r>
          </w:hyperlink>
        </w:p>
        <w:p w14:paraId="4B6D9EE5" w14:textId="79E64F57"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7824F7D4"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25569A">
        <w:rPr>
          <w:rFonts w:ascii="Arial" w:hAnsi="Arial" w:cs="Arial"/>
        </w:rPr>
        <w:t>artículos 75</w:t>
      </w:r>
      <w:r w:rsidR="00077EC9" w:rsidRPr="0025569A">
        <w:rPr>
          <w:rFonts w:ascii="Arial" w:hAnsi="Arial" w:cs="Arial"/>
        </w:rPr>
        <w:t>,</w:t>
      </w:r>
      <w:r w:rsidRPr="0025569A">
        <w:rPr>
          <w:rFonts w:ascii="Arial" w:hAnsi="Arial" w:cs="Arial"/>
        </w:rPr>
        <w:t xml:space="preserve"> </w:t>
      </w:r>
      <w:r w:rsidR="002C3501" w:rsidRPr="0025569A">
        <w:rPr>
          <w:rFonts w:ascii="Arial" w:hAnsi="Arial" w:cs="Arial"/>
        </w:rPr>
        <w:t>fracció</w:t>
      </w:r>
      <w:r w:rsidR="00F37404" w:rsidRPr="0025569A">
        <w:rPr>
          <w:rFonts w:ascii="Arial" w:hAnsi="Arial" w:cs="Arial"/>
        </w:rPr>
        <w:t>n</w:t>
      </w:r>
      <w:r w:rsidRPr="0025569A">
        <w:rPr>
          <w:rFonts w:ascii="Arial" w:hAnsi="Arial" w:cs="Arial"/>
        </w:rPr>
        <w:t xml:space="preserve"> XXIX y 77 de la Constitución Política del Estado Libre y Soberano de Quintana Roo, </w:t>
      </w:r>
      <w:bookmarkEnd w:id="2"/>
      <w:r w:rsidRPr="0025569A">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w:t>
      </w:r>
      <w:r w:rsidR="0025569A">
        <w:rPr>
          <w:rFonts w:ascii="Arial" w:hAnsi="Arial"/>
        </w:rPr>
        <w:t>la</w:t>
      </w:r>
      <w:r w:rsidRPr="00373AD8">
        <w:rPr>
          <w:rFonts w:ascii="Arial" w:hAnsi="Arial"/>
        </w:rPr>
        <w:t xml:space="preserve"> </w:t>
      </w:r>
      <w:r w:rsidR="0025569A" w:rsidRPr="0025569A">
        <w:rPr>
          <w:rFonts w:ascii="Arial" w:hAnsi="Arial"/>
        </w:rPr>
        <w:t>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25569A">
        <w:rPr>
          <w:rFonts w:ascii="Arial" w:hAnsi="Arial"/>
        </w:rPr>
        <w:t>2023</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09032E8F"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25569A">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B1EF395"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25569A" w:rsidRPr="0025569A">
        <w:rPr>
          <w:rFonts w:ascii="Arial" w:hAnsi="Arial" w:cs="Arial"/>
          <w:bCs/>
        </w:rPr>
        <w:t xml:space="preserve">de la </w:t>
      </w:r>
      <w:r w:rsidR="0025569A" w:rsidRPr="0025569A">
        <w:rPr>
          <w:rFonts w:ascii="Arial" w:hAnsi="Arial" w:cs="Arial"/>
          <w:b/>
          <w:bCs/>
        </w:rPr>
        <w:t>Agencia de Proyectos Estratégicos del Estado de Quintana Roo</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7AEBAA46"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25569A" w:rsidRPr="0025569A">
        <w:rPr>
          <w:rFonts w:ascii="Arial" w:hAnsi="Arial" w:cs="Arial"/>
          <w:bCs/>
        </w:rPr>
        <w:t xml:space="preserve">la </w:t>
      </w:r>
      <w:r w:rsidR="0025569A" w:rsidRPr="0025569A">
        <w:rPr>
          <w:rFonts w:ascii="Arial" w:hAnsi="Arial" w:cs="Arial"/>
          <w:b/>
          <w:bCs/>
        </w:rPr>
        <w:t>Agencia de Proyectos Estratégicos del Estado de Quintana Roo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25569A">
        <w:rPr>
          <w:rFonts w:ascii="Arial" w:hAnsi="Arial" w:cs="Arial"/>
          <w:bCs/>
        </w:rPr>
        <w:t>2023,</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0FE1C47"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25569A">
        <w:rPr>
          <w:rFonts w:ascii="Arial" w:hAnsi="Arial" w:cs="Arial"/>
          <w:bCs/>
        </w:rPr>
        <w:t xml:space="preserve">de </w:t>
      </w:r>
      <w:r w:rsidR="0025569A" w:rsidRPr="0025569A">
        <w:rPr>
          <w:rFonts w:ascii="Arial" w:hAnsi="Arial" w:cs="Arial"/>
          <w:bCs/>
        </w:rPr>
        <w:t xml:space="preserve">la </w:t>
      </w:r>
      <w:r w:rsidR="0025569A" w:rsidRPr="0025569A">
        <w:rPr>
          <w:rFonts w:ascii="Arial" w:hAnsi="Arial" w:cs="Arial"/>
          <w:b/>
          <w:bCs/>
        </w:rPr>
        <w:t>Agencia de Proyectos Estratégicos del Estado de Quintana Roo</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17A75A77" w14:textId="178806B1" w:rsidR="00EA38A6" w:rsidRDefault="00EA38A6" w:rsidP="009E4102">
      <w:pPr>
        <w:spacing w:line="360" w:lineRule="auto"/>
        <w:jc w:val="both"/>
        <w:rPr>
          <w:rFonts w:ascii="Arial" w:hAnsi="Arial" w:cs="Arial"/>
          <w:bCs/>
        </w:rPr>
      </w:pPr>
      <w:r w:rsidRPr="003247E8">
        <w:rPr>
          <w:rFonts w:ascii="Arial" w:hAnsi="Arial" w:cs="Arial"/>
          <w:bCs/>
        </w:rPr>
        <w:t>En la Cuenta Pública</w:t>
      </w:r>
      <w:r w:rsidR="0025569A">
        <w:rPr>
          <w:rFonts w:ascii="Arial" w:hAnsi="Arial" w:cs="Arial"/>
          <w:bCs/>
        </w:rPr>
        <w:t xml:space="preserve"> de</w:t>
      </w:r>
      <w:r w:rsidRPr="003247E8">
        <w:rPr>
          <w:rFonts w:ascii="Arial" w:hAnsi="Arial" w:cs="Arial"/>
          <w:bCs/>
        </w:rPr>
        <w:t xml:space="preserve"> </w:t>
      </w:r>
      <w:r w:rsidR="0025569A" w:rsidRPr="0025569A">
        <w:rPr>
          <w:rFonts w:ascii="Arial" w:hAnsi="Arial" w:cs="Arial"/>
          <w:bCs/>
        </w:rPr>
        <w:t xml:space="preserve">la </w:t>
      </w:r>
      <w:r w:rsidR="0025569A" w:rsidRPr="0025569A">
        <w:rPr>
          <w:rFonts w:ascii="Arial" w:hAnsi="Arial" w:cs="Arial"/>
          <w:b/>
          <w:bCs/>
        </w:rPr>
        <w:t>Agencia de Proyectos Estratégicos del Estado de Quintana Roo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25569A">
        <w:rPr>
          <w:rFonts w:ascii="Arial" w:hAnsi="Arial" w:cs="Arial"/>
          <w:bCs/>
        </w:rPr>
        <w:t xml:space="preserve">2023, </w:t>
      </w:r>
      <w:r w:rsidRPr="003247E8">
        <w:rPr>
          <w:rFonts w:ascii="Arial" w:hAnsi="Arial" w:cs="Arial"/>
          <w:bCs/>
        </w:rPr>
        <w:t>se encuentra reflejado el ejercicio del gasto público, que registra la aplicación de recursos</w:t>
      </w:r>
      <w:r w:rsidR="00116044">
        <w:rPr>
          <w:rFonts w:ascii="Arial" w:hAnsi="Arial" w:cs="Arial"/>
          <w:bCs/>
        </w:rPr>
        <w:t xml:space="preserve"> </w:t>
      </w:r>
      <w:r w:rsidR="0025569A" w:rsidRPr="0025569A">
        <w:rPr>
          <w:rFonts w:ascii="Arial" w:hAnsi="Arial" w:cs="Arial"/>
          <w:bCs/>
        </w:rPr>
        <w:t>por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25569A" w:rsidRPr="0025569A">
        <w:rPr>
          <w:rFonts w:ascii="Arial" w:hAnsi="Arial" w:cs="Arial"/>
          <w:bCs/>
        </w:rPr>
        <w:t>23 y 30 de abril de 2024</w:t>
      </w:r>
      <w:r w:rsidR="00346F24">
        <w:rPr>
          <w:rFonts w:ascii="Arial" w:hAnsi="Arial" w:cs="Arial"/>
          <w:bCs/>
        </w:rPr>
        <w:t>,</w:t>
      </w:r>
      <w:r w:rsidR="00015B9F">
        <w:rPr>
          <w:rFonts w:ascii="Arial" w:hAnsi="Arial" w:cs="Arial"/>
          <w:bCs/>
        </w:rPr>
        <w:t xml:space="preserve"> </w:t>
      </w:r>
      <w:r w:rsidR="00346F24">
        <w:rPr>
          <w:rFonts w:ascii="Arial" w:hAnsi="Arial" w:cs="Arial"/>
          <w:bCs/>
        </w:rPr>
        <w:t>mediante oficio</w:t>
      </w:r>
      <w:r w:rsidR="0025569A">
        <w:rPr>
          <w:rFonts w:ascii="Arial" w:hAnsi="Arial" w:cs="Arial"/>
          <w:bCs/>
        </w:rPr>
        <w:t>s</w:t>
      </w:r>
      <w:r w:rsidR="00346F24">
        <w:rPr>
          <w:rFonts w:ascii="Arial" w:hAnsi="Arial" w:cs="Arial"/>
          <w:bCs/>
        </w:rPr>
        <w:t xml:space="preserve"> </w:t>
      </w:r>
      <w:r w:rsidR="0025569A" w:rsidRPr="0025569A">
        <w:rPr>
          <w:rFonts w:ascii="Arial" w:hAnsi="Arial" w:cs="Arial"/>
          <w:bCs/>
        </w:rPr>
        <w:t>AGEPROO/DDG/1012/V/2024 y AGEPRO/DDG/1062/IV/2024 respectivamente</w:t>
      </w:r>
      <w:r w:rsidR="0025569A">
        <w:rPr>
          <w:rFonts w:ascii="Arial" w:hAnsi="Arial" w:cs="Arial"/>
          <w:bCs/>
        </w:rPr>
        <w:t>.</w:t>
      </w:r>
    </w:p>
    <w:p w14:paraId="58757975" w14:textId="77777777" w:rsidR="0025569A" w:rsidRDefault="0025569A" w:rsidP="009E4102">
      <w:pPr>
        <w:spacing w:line="360" w:lineRule="auto"/>
        <w:jc w:val="both"/>
        <w:rPr>
          <w:rFonts w:ascii="Arial" w:hAnsi="Arial" w:cs="Arial"/>
          <w:b/>
          <w:bCs/>
          <w:highlight w:val="green"/>
        </w:rPr>
      </w:pPr>
    </w:p>
    <w:p w14:paraId="0A463803" w14:textId="6E92700C"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793141">
        <w:rPr>
          <w:rFonts w:ascii="Arial" w:hAnsi="Arial" w:cs="Arial"/>
          <w:bCs/>
        </w:rPr>
        <w:t xml:space="preserve">artículos </w:t>
      </w:r>
      <w:r w:rsidR="002C3501" w:rsidRPr="00793141">
        <w:rPr>
          <w:rFonts w:ascii="Arial" w:hAnsi="Arial" w:cs="Arial"/>
          <w:bCs/>
        </w:rPr>
        <w:t xml:space="preserve">8, 19 fracción I y </w:t>
      </w:r>
      <w:r w:rsidRPr="00793141">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793141" w:rsidRPr="00793141">
        <w:rPr>
          <w:rFonts w:ascii="Arial" w:hAnsi="Arial" w:cs="Arial"/>
          <w:bCs/>
        </w:rPr>
        <w:t>2</w:t>
      </w:r>
      <w:r w:rsidR="00F94A45">
        <w:rPr>
          <w:rFonts w:ascii="Arial" w:hAnsi="Arial" w:cs="Arial"/>
          <w:bCs/>
        </w:rPr>
        <w:t>6</w:t>
      </w:r>
      <w:r w:rsidR="00793141" w:rsidRPr="00793141">
        <w:rPr>
          <w:rFonts w:ascii="Arial" w:hAnsi="Arial" w:cs="Arial"/>
          <w:bCs/>
        </w:rPr>
        <w:t xml:space="preserve"> de enero de 2024</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793141">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793141">
        <w:rPr>
          <w:rFonts w:ascii="Arial" w:hAnsi="Arial" w:cs="Arial"/>
          <w:bCs/>
        </w:rPr>
        <w:t>2024</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793141">
        <w:rPr>
          <w:rFonts w:ascii="Arial" w:hAnsi="Arial" w:cs="Arial"/>
          <w:bCs/>
        </w:rPr>
        <w:t>2023</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0B69439D"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w:t>
      </w:r>
      <w:r w:rsidRPr="00793141">
        <w:rPr>
          <w:rFonts w:ascii="Arial" w:hAnsi="Arial"/>
        </w:rPr>
        <w:t xml:space="preserve">los artículos 2, 3, 4, 5, </w:t>
      </w:r>
      <w:r w:rsidR="002C3501" w:rsidRPr="00793141">
        <w:rPr>
          <w:rFonts w:ascii="Arial" w:hAnsi="Arial"/>
        </w:rPr>
        <w:t>6, fracciones I,</w:t>
      </w:r>
      <w:r w:rsidRPr="00793141">
        <w:rPr>
          <w:rFonts w:ascii="Arial" w:hAnsi="Arial"/>
        </w:rPr>
        <w:t xml:space="preserve"> II, </w:t>
      </w:r>
      <w:r w:rsidR="002C3501" w:rsidRPr="00793141">
        <w:rPr>
          <w:rFonts w:ascii="Arial" w:hAnsi="Arial"/>
        </w:rPr>
        <w:t>y XX</w:t>
      </w:r>
      <w:r w:rsidRPr="00793141">
        <w:rPr>
          <w:rFonts w:ascii="Arial" w:hAnsi="Arial"/>
        </w:rPr>
        <w:t>, 16,</w:t>
      </w:r>
      <w:r w:rsidR="00C82ABE" w:rsidRPr="00793141">
        <w:rPr>
          <w:rFonts w:ascii="Arial" w:hAnsi="Arial"/>
        </w:rPr>
        <w:t xml:space="preserve"> 17, 1</w:t>
      </w:r>
      <w:r w:rsidRPr="00793141">
        <w:rPr>
          <w:rFonts w:ascii="Arial" w:hAnsi="Arial"/>
        </w:rPr>
        <w:t xml:space="preserve">9 fracciones </w:t>
      </w:r>
      <w:r w:rsidR="00817A38" w:rsidRPr="00793141">
        <w:rPr>
          <w:rFonts w:ascii="Arial" w:hAnsi="Arial"/>
        </w:rPr>
        <w:t xml:space="preserve">I, </w:t>
      </w:r>
      <w:r w:rsidR="00B13413">
        <w:rPr>
          <w:rFonts w:ascii="Arial" w:hAnsi="Arial"/>
        </w:rPr>
        <w:t xml:space="preserve">VI, </w:t>
      </w:r>
      <w:r w:rsidR="009150BF" w:rsidRPr="00793141">
        <w:rPr>
          <w:rFonts w:ascii="Arial" w:hAnsi="Arial"/>
        </w:rPr>
        <w:t xml:space="preserve">VII, </w:t>
      </w:r>
      <w:r w:rsidR="00817A38" w:rsidRPr="00793141">
        <w:rPr>
          <w:rFonts w:ascii="Arial" w:hAnsi="Arial"/>
        </w:rPr>
        <w:t xml:space="preserve">VIII, </w:t>
      </w:r>
      <w:r w:rsidRPr="00793141">
        <w:rPr>
          <w:rFonts w:ascii="Arial" w:hAnsi="Arial"/>
        </w:rPr>
        <w:t>XII,</w:t>
      </w:r>
      <w:r w:rsidR="00817A38" w:rsidRPr="00793141">
        <w:rPr>
          <w:rFonts w:ascii="Arial" w:hAnsi="Arial"/>
        </w:rPr>
        <w:t xml:space="preserve"> XV, </w:t>
      </w:r>
      <w:r w:rsidRPr="00793141">
        <w:rPr>
          <w:rFonts w:ascii="Arial" w:hAnsi="Arial"/>
        </w:rPr>
        <w:t xml:space="preserve">XXVI y XXVIII, 22, </w:t>
      </w:r>
      <w:r w:rsidR="00C82ABE" w:rsidRPr="00793141">
        <w:rPr>
          <w:rFonts w:ascii="Arial" w:hAnsi="Arial"/>
        </w:rPr>
        <w:t xml:space="preserve">en su último párrafo, </w:t>
      </w:r>
      <w:r w:rsidR="003A4D8D" w:rsidRPr="00793141">
        <w:rPr>
          <w:rFonts w:ascii="Arial" w:hAnsi="Arial"/>
        </w:rPr>
        <w:t xml:space="preserve">37, </w:t>
      </w:r>
      <w:r w:rsidR="00C82ABE" w:rsidRPr="00793141">
        <w:rPr>
          <w:rFonts w:ascii="Arial" w:hAnsi="Arial"/>
        </w:rPr>
        <w:t>38, 4</w:t>
      </w:r>
      <w:r w:rsidR="00007BEB" w:rsidRPr="00793141">
        <w:rPr>
          <w:rFonts w:ascii="Arial" w:hAnsi="Arial"/>
        </w:rPr>
        <w:t>0</w:t>
      </w:r>
      <w:r w:rsidR="00C82ABE" w:rsidRPr="00793141">
        <w:rPr>
          <w:rFonts w:ascii="Arial" w:hAnsi="Arial"/>
        </w:rPr>
        <w:t xml:space="preserve">, </w:t>
      </w:r>
      <w:r w:rsidR="00007BEB" w:rsidRPr="00793141">
        <w:rPr>
          <w:rFonts w:ascii="Arial" w:hAnsi="Arial"/>
        </w:rPr>
        <w:t xml:space="preserve">41, </w:t>
      </w:r>
      <w:r w:rsidR="00C82ABE" w:rsidRPr="00793141">
        <w:rPr>
          <w:rFonts w:ascii="Arial" w:hAnsi="Arial"/>
        </w:rPr>
        <w:t xml:space="preserve">42 y </w:t>
      </w:r>
      <w:r w:rsidRPr="00793141">
        <w:rPr>
          <w:rFonts w:ascii="Arial" w:hAnsi="Arial"/>
        </w:rPr>
        <w:t>86, fracciones I</w:t>
      </w:r>
      <w:r w:rsidR="00817A38" w:rsidRPr="00793141">
        <w:rPr>
          <w:rFonts w:ascii="Arial" w:hAnsi="Arial"/>
        </w:rPr>
        <w:t>, XVII</w:t>
      </w:r>
      <w:r w:rsidR="00EF60DA" w:rsidRPr="00793141">
        <w:rPr>
          <w:rFonts w:ascii="Arial" w:hAnsi="Arial"/>
        </w:rPr>
        <w:t>, XXII</w:t>
      </w:r>
      <w:r w:rsidRPr="00793141">
        <w:rPr>
          <w:rFonts w:ascii="Arial" w:hAnsi="Arial"/>
        </w:rPr>
        <w:t xml:space="preserve"> y XXXVI de la Ley de Fiscalización y Rendición de Cuentas del Estado de Quintana Roo, </w:t>
      </w:r>
      <w:bookmarkEnd w:id="5"/>
      <w:r w:rsidRPr="00793141">
        <w:rPr>
          <w:rFonts w:ascii="Arial" w:hAnsi="Arial"/>
        </w:rPr>
        <w:t>se tiene a</w:t>
      </w:r>
      <w:r w:rsidRPr="00373AD8">
        <w:rPr>
          <w:rFonts w:ascii="Arial" w:hAnsi="Arial"/>
        </w:rPr>
        <w:t xml:space="preserve">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793141" w:rsidRPr="00793141">
        <w:rPr>
          <w:rFonts w:ascii="Arial" w:hAnsi="Arial"/>
        </w:rPr>
        <w:t xml:space="preserve">de la </w:t>
      </w:r>
      <w:r w:rsidR="00793141" w:rsidRPr="00793141">
        <w:rPr>
          <w:rFonts w:ascii="Arial" w:hAnsi="Arial"/>
          <w:b/>
        </w:rPr>
        <w:t>Agencia de Proyectos Estratégicos del Estado de Quintana Roo</w:t>
      </w:r>
      <w:r w:rsidR="00535814">
        <w:rPr>
          <w:rFonts w:ascii="Arial" w:hAnsi="Arial" w:cs="Arial"/>
          <w:b/>
          <w:sz w:val="22"/>
          <w:szCs w:val="22"/>
        </w:rPr>
        <w:t>,</w:t>
      </w:r>
      <w:r w:rsidRPr="00373AD8">
        <w:rPr>
          <w:rFonts w:ascii="Arial" w:hAnsi="Arial"/>
        </w:rPr>
        <w:t xml:space="preserve"> correspondiente al ejercicio fiscal </w:t>
      </w:r>
      <w:r w:rsidR="00793141">
        <w:rPr>
          <w:rFonts w:ascii="Arial" w:hAnsi="Arial"/>
        </w:rPr>
        <w:t>2023.</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65E245F5" w14:textId="77777777" w:rsidR="00793141" w:rsidRPr="00793141" w:rsidRDefault="00793141" w:rsidP="00793141">
      <w:pPr>
        <w:spacing w:line="360" w:lineRule="auto"/>
        <w:jc w:val="both"/>
        <w:rPr>
          <w:rFonts w:ascii="Arial" w:hAnsi="Arial"/>
          <w:b/>
          <w:lang w:val="es-MX"/>
        </w:rPr>
      </w:pPr>
      <w:r w:rsidRPr="00793141">
        <w:rPr>
          <w:rFonts w:ascii="Arial" w:hAnsi="Arial"/>
          <w:b/>
          <w:lang w:val="es-MX"/>
        </w:rPr>
        <w:t>DE SU CREACIÓN</w:t>
      </w:r>
    </w:p>
    <w:p w14:paraId="34A2B121" w14:textId="77777777" w:rsidR="00793141" w:rsidRPr="00793141" w:rsidRDefault="00793141" w:rsidP="00793141">
      <w:pPr>
        <w:spacing w:line="360" w:lineRule="auto"/>
        <w:jc w:val="both"/>
        <w:rPr>
          <w:rFonts w:ascii="Arial" w:hAnsi="Arial"/>
          <w:b/>
          <w:lang w:val="es-MX"/>
        </w:rPr>
      </w:pPr>
    </w:p>
    <w:p w14:paraId="11A30E30" w14:textId="4761BED8" w:rsidR="00793141" w:rsidRPr="00793141" w:rsidRDefault="00793141" w:rsidP="00793141">
      <w:pPr>
        <w:spacing w:line="360" w:lineRule="auto"/>
        <w:jc w:val="both"/>
        <w:rPr>
          <w:rFonts w:ascii="Arial" w:hAnsi="Arial"/>
        </w:rPr>
      </w:pPr>
      <w:r w:rsidRPr="00793141">
        <w:rPr>
          <w:rFonts w:ascii="Arial" w:hAnsi="Arial"/>
        </w:rPr>
        <w:t>La Agencia de Proyectos Estratégicos del Estado de Quintana Roo, es un organismo público descentralizado de la administración pública estatal, sectorizado a la Secretaria de Desarrollo Económico, con personalidad jurídica y patrimonio propio, creada el 29 de junio de 2017, en la que se reforman y adicionan diversas disposiciones de la Ley de Patrimonio del Estado de Quintana Roo, en dicha reforma contiene la Extinción Administrativa del Organismo Público Descentralizado Denominado Instituto de Patrimonio Inmobiliario de la Administración Pública del Estado de Quintana Roo, donde se ordena la fusión y absorción de las funciones, atribuciones, derechos y obligaciones del Instituto de Patrimonio Inmobiliario de la Administración Pública del Estado de Quintana Roo, a la Agencia de Proyectos Estratégicos del Estado de Quintana Roo. Lo anterior, con la finalidad de garantizar la transparencia en las acciones que estaban a cargo del Instituto del Patrimonio Inmobiliario, y para propiciar el impulso de proyectos viables de Asociaciones Público-Privadas con el fin de atraer proyectos de inversión privada, activar la economía, instaurar mayor infraestructura y mejores servicios en beneficio de la sociedad quintanarroense; lo anterior, mediante el debido análisis jurídico, técnico y financiero.</w:t>
      </w:r>
    </w:p>
    <w:p w14:paraId="3763F751" w14:textId="77777777" w:rsidR="00793141" w:rsidRPr="00793141" w:rsidRDefault="00793141" w:rsidP="00793141">
      <w:pPr>
        <w:spacing w:line="360" w:lineRule="auto"/>
        <w:jc w:val="both"/>
        <w:rPr>
          <w:rFonts w:ascii="Arial" w:hAnsi="Arial"/>
        </w:rPr>
      </w:pPr>
    </w:p>
    <w:p w14:paraId="1113BAE4" w14:textId="77777777" w:rsidR="00793141" w:rsidRPr="00793141" w:rsidRDefault="00793141" w:rsidP="00793141">
      <w:pPr>
        <w:spacing w:line="360" w:lineRule="auto"/>
        <w:jc w:val="both"/>
        <w:rPr>
          <w:rFonts w:ascii="Arial" w:hAnsi="Arial"/>
          <w:b/>
        </w:rPr>
      </w:pPr>
      <w:r w:rsidRPr="00793141">
        <w:rPr>
          <w:rFonts w:ascii="Arial" w:hAnsi="Arial"/>
          <w:b/>
        </w:rPr>
        <w:t>DE SU OBJETO</w:t>
      </w:r>
    </w:p>
    <w:p w14:paraId="3CF575D9" w14:textId="77777777" w:rsidR="00793141" w:rsidRPr="00793141" w:rsidRDefault="00793141" w:rsidP="00793141">
      <w:pPr>
        <w:spacing w:line="360" w:lineRule="auto"/>
        <w:jc w:val="both"/>
        <w:rPr>
          <w:rFonts w:ascii="Arial" w:hAnsi="Arial"/>
          <w:b/>
        </w:rPr>
      </w:pPr>
    </w:p>
    <w:p w14:paraId="2FB6E870" w14:textId="3934E8BB" w:rsidR="00793141" w:rsidRPr="00793141" w:rsidRDefault="00793141" w:rsidP="00793141">
      <w:pPr>
        <w:spacing w:line="360" w:lineRule="auto"/>
        <w:jc w:val="both"/>
        <w:rPr>
          <w:rFonts w:ascii="Arial" w:hAnsi="Arial"/>
        </w:rPr>
      </w:pPr>
      <w:r w:rsidRPr="00793141">
        <w:rPr>
          <w:rFonts w:ascii="Arial" w:hAnsi="Arial"/>
        </w:rPr>
        <w:t xml:space="preserve">La </w:t>
      </w:r>
      <w:r w:rsidR="00F94A45" w:rsidRPr="00793141">
        <w:rPr>
          <w:rFonts w:ascii="Arial" w:hAnsi="Arial"/>
        </w:rPr>
        <w:t>Agencia de Proyectos Estratégicos del Estado de Quintana Roo</w:t>
      </w:r>
      <w:r w:rsidRPr="00793141">
        <w:rPr>
          <w:rFonts w:ascii="Arial" w:hAnsi="Arial"/>
        </w:rPr>
        <w:t xml:space="preserve"> tendrá por objeto la administración eficaz y el óptimo aprovechamiento del patrimonio inmobiliario de la Administración Pública Estatal, así como la constitución, administración y disposición estratégica de las reservas territoriales del dominio privado del Estado y las Asociaciones </w:t>
      </w:r>
      <w:r w:rsidRPr="00793141">
        <w:rPr>
          <w:rFonts w:ascii="Arial" w:hAnsi="Arial"/>
        </w:rPr>
        <w:lastRenderedPageBreak/>
        <w:t>Público-Privadas, con el propósito de coadyuvar a la consecución de los fines del Gobierno del Estado.</w:t>
      </w:r>
    </w:p>
    <w:p w14:paraId="16FFEC07" w14:textId="77777777" w:rsidR="00793141" w:rsidRPr="00793141" w:rsidRDefault="00793141" w:rsidP="00793141">
      <w:pPr>
        <w:spacing w:line="360" w:lineRule="auto"/>
        <w:jc w:val="both"/>
        <w:rPr>
          <w:rFonts w:ascii="Arial" w:hAnsi="Arial"/>
        </w:rPr>
      </w:pPr>
    </w:p>
    <w:p w14:paraId="730E8C20" w14:textId="77777777" w:rsidR="00793141" w:rsidRPr="00793141" w:rsidRDefault="00793141" w:rsidP="00793141">
      <w:pPr>
        <w:spacing w:line="360" w:lineRule="auto"/>
        <w:jc w:val="both"/>
        <w:rPr>
          <w:rFonts w:ascii="Arial" w:hAnsi="Arial"/>
        </w:rPr>
      </w:pPr>
      <w:r w:rsidRPr="00793141">
        <w:rPr>
          <w:rFonts w:ascii="Arial" w:hAnsi="Arial"/>
        </w:rPr>
        <w:t xml:space="preserve">Para el cumplimiento de su objeto y el ejercicio de sus atribuciones, la Agencia contará con los siguientes órganos de gobierno: </w:t>
      </w:r>
    </w:p>
    <w:p w14:paraId="1022A1B0" w14:textId="77777777" w:rsidR="00793141" w:rsidRPr="00793141" w:rsidRDefault="00793141" w:rsidP="00793141">
      <w:pPr>
        <w:spacing w:line="360" w:lineRule="auto"/>
        <w:jc w:val="both"/>
        <w:rPr>
          <w:rFonts w:ascii="Arial" w:hAnsi="Arial"/>
        </w:rPr>
      </w:pPr>
    </w:p>
    <w:p w14:paraId="1BA18C5F" w14:textId="77777777" w:rsidR="00793141" w:rsidRPr="00793141" w:rsidRDefault="00793141" w:rsidP="00793141">
      <w:pPr>
        <w:spacing w:line="360" w:lineRule="auto"/>
        <w:jc w:val="both"/>
        <w:rPr>
          <w:rFonts w:ascii="Arial" w:hAnsi="Arial"/>
        </w:rPr>
      </w:pPr>
      <w:r w:rsidRPr="00793141">
        <w:rPr>
          <w:rFonts w:ascii="Arial" w:hAnsi="Arial"/>
        </w:rPr>
        <w:t xml:space="preserve">I. La Junta de Gobierno, y </w:t>
      </w:r>
    </w:p>
    <w:p w14:paraId="1F92CB2A" w14:textId="77777777" w:rsidR="00793141" w:rsidRPr="00793141" w:rsidRDefault="00793141" w:rsidP="00793141">
      <w:pPr>
        <w:spacing w:line="360" w:lineRule="auto"/>
        <w:jc w:val="both"/>
        <w:rPr>
          <w:rFonts w:ascii="Arial" w:hAnsi="Arial"/>
        </w:rPr>
      </w:pPr>
      <w:r w:rsidRPr="00793141">
        <w:rPr>
          <w:rFonts w:ascii="Arial" w:hAnsi="Arial"/>
        </w:rPr>
        <w:t>II. La Dirección General.</w:t>
      </w:r>
    </w:p>
    <w:p w14:paraId="5D88DC01" w14:textId="77777777" w:rsidR="00793141" w:rsidRPr="00793141" w:rsidRDefault="00793141" w:rsidP="00793141">
      <w:pPr>
        <w:numPr>
          <w:ilvl w:val="0"/>
          <w:numId w:val="36"/>
        </w:numPr>
        <w:spacing w:line="360" w:lineRule="auto"/>
        <w:contextualSpacing/>
        <w:jc w:val="both"/>
        <w:rPr>
          <w:rFonts w:ascii="Arial" w:hAnsi="Arial"/>
        </w:rPr>
      </w:pPr>
      <w:r w:rsidRPr="00793141">
        <w:rPr>
          <w:rFonts w:ascii="Arial" w:hAnsi="Arial"/>
        </w:rPr>
        <w:t xml:space="preserve">La Junta de Gobierno será el órgano superior de la Agencia y se integra por: </w:t>
      </w:r>
    </w:p>
    <w:p w14:paraId="666CF2B8"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El Gobernador del Estado, quien ocupará la Presidencia; </w:t>
      </w:r>
    </w:p>
    <w:p w14:paraId="7CA86D4F"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El Titular de la Secretaría de Desarrollo Económico, en calidad de vicepresidente, quien suplirá las ausencias del presidente; </w:t>
      </w:r>
    </w:p>
    <w:p w14:paraId="64766230"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El Titular de la Secretaría de Desarrollo Urbano y Vivienda, en calidad de Vocal; </w:t>
      </w:r>
    </w:p>
    <w:p w14:paraId="2CA1BA42"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El Titular de la Secretaría de Ecología y Medio Ambiente, en calidad de Vocal; </w:t>
      </w:r>
    </w:p>
    <w:p w14:paraId="53734241"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El Titular de la Secretaría de Finanzas y Planeación, en calidad de Vocal; </w:t>
      </w:r>
    </w:p>
    <w:p w14:paraId="07C18E02"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El Titular de la Oficialía Mayor, en calidad de Vocal, y </w:t>
      </w:r>
    </w:p>
    <w:p w14:paraId="2771A6C3"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 xml:space="preserve">Tres ciudadanos del Estado que sean designados por el Comité. </w:t>
      </w:r>
    </w:p>
    <w:p w14:paraId="4E175DFB" w14:textId="77777777" w:rsidR="00793141" w:rsidRPr="00793141" w:rsidRDefault="00793141" w:rsidP="00793141">
      <w:pPr>
        <w:numPr>
          <w:ilvl w:val="0"/>
          <w:numId w:val="37"/>
        </w:numPr>
        <w:spacing w:line="360" w:lineRule="auto"/>
        <w:contextualSpacing/>
        <w:jc w:val="both"/>
        <w:rPr>
          <w:rFonts w:ascii="Arial" w:hAnsi="Arial"/>
        </w:rPr>
      </w:pPr>
      <w:r w:rsidRPr="00793141">
        <w:rPr>
          <w:rFonts w:ascii="Arial" w:hAnsi="Arial"/>
        </w:rPr>
        <w:t>La Junta contará en apoyo de sus actividades con un Secretario Técnico, que será el Director General de la Agencia.</w:t>
      </w:r>
    </w:p>
    <w:p w14:paraId="166B8318" w14:textId="77777777"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0835D62C" w:rsidR="00261DBC" w:rsidRDefault="00261DBC" w:rsidP="009E4102">
      <w:pPr>
        <w:tabs>
          <w:tab w:val="left" w:pos="1040"/>
        </w:tabs>
        <w:spacing w:line="360" w:lineRule="auto"/>
        <w:jc w:val="both"/>
        <w:rPr>
          <w:rFonts w:ascii="Arial" w:hAnsi="Arial" w:cs="Arial"/>
        </w:rPr>
      </w:pPr>
      <w:r w:rsidRPr="00793141">
        <w:rPr>
          <w:rFonts w:ascii="Arial" w:hAnsi="Arial" w:cs="Arial"/>
          <w:bCs/>
        </w:rPr>
        <w:t xml:space="preserve">La </w:t>
      </w:r>
      <w:r w:rsidR="00D859E5" w:rsidRPr="00793141">
        <w:rPr>
          <w:rFonts w:ascii="Arial" w:hAnsi="Arial" w:cs="Arial"/>
          <w:bCs/>
        </w:rPr>
        <w:t>auditoría</w:t>
      </w:r>
      <w:r w:rsidR="00116044" w:rsidRPr="00793141">
        <w:rPr>
          <w:rFonts w:ascii="Arial" w:hAnsi="Arial" w:cs="Arial"/>
          <w:bCs/>
        </w:rPr>
        <w:t>, visita e inspección</w:t>
      </w:r>
      <w:r w:rsidRPr="00793141">
        <w:rPr>
          <w:rFonts w:ascii="Arial" w:hAnsi="Arial" w:cs="Arial"/>
          <w:bCs/>
        </w:rPr>
        <w:t xml:space="preserve"> que se realizó en materia </w:t>
      </w:r>
      <w:r w:rsidR="00810036" w:rsidRPr="00793141">
        <w:rPr>
          <w:rFonts w:ascii="Arial" w:hAnsi="Arial" w:cs="Arial"/>
          <w:bCs/>
        </w:rPr>
        <w:t>de obra p</w:t>
      </w:r>
      <w:r w:rsidR="00B81FBB" w:rsidRPr="00793141">
        <w:rPr>
          <w:rFonts w:ascii="Arial" w:hAnsi="Arial" w:cs="Arial"/>
          <w:bCs/>
        </w:rPr>
        <w:t>ública</w:t>
      </w:r>
      <w:r w:rsidRPr="00793141">
        <w:rPr>
          <w:rFonts w:ascii="Arial" w:hAnsi="Arial" w:cs="Arial"/>
          <w:bCs/>
        </w:rPr>
        <w:t xml:space="preserve"> </w:t>
      </w:r>
      <w:r w:rsidR="00793141" w:rsidRPr="00793141">
        <w:rPr>
          <w:rFonts w:ascii="Arial" w:hAnsi="Arial" w:cs="Arial"/>
          <w:bCs/>
        </w:rPr>
        <w:t xml:space="preserve">a </w:t>
      </w:r>
      <w:r w:rsidR="00793141" w:rsidRPr="00793141">
        <w:rPr>
          <w:rFonts w:ascii="Arial" w:hAnsi="Arial"/>
        </w:rPr>
        <w:t xml:space="preserve">la </w:t>
      </w:r>
      <w:r w:rsidR="00793141" w:rsidRPr="00793141">
        <w:rPr>
          <w:rFonts w:ascii="Arial" w:hAnsi="Arial"/>
          <w:b/>
        </w:rPr>
        <w:t>Agencia de Proyectos Estratégicos del Estado de Quintana Roo</w:t>
      </w:r>
      <w:r w:rsidR="00693579" w:rsidRPr="00793141">
        <w:rPr>
          <w:rFonts w:ascii="Arial" w:hAnsi="Arial" w:cs="Arial"/>
          <w:b/>
          <w:bCs/>
          <w:iCs/>
        </w:rPr>
        <w:t>,</w:t>
      </w:r>
      <w:r w:rsidRPr="00793141">
        <w:rPr>
          <w:rFonts w:ascii="Arial" w:hAnsi="Arial" w:cs="Arial"/>
        </w:rPr>
        <w:t xml:space="preserve"> de </w:t>
      </w:r>
      <w:r w:rsidR="00D922FB" w:rsidRPr="00793141">
        <w:rPr>
          <w:rFonts w:ascii="Arial" w:hAnsi="Arial" w:cs="Arial"/>
        </w:rPr>
        <w:t>manera especial y enunciativa ma</w:t>
      </w:r>
      <w:r w:rsidRPr="00793141">
        <w:rPr>
          <w:rFonts w:ascii="Arial" w:hAnsi="Arial" w:cs="Arial"/>
        </w:rPr>
        <w:t>s no limitativa, fue la</w:t>
      </w:r>
      <w:r w:rsidR="00793141" w:rsidRPr="00793141">
        <w:rPr>
          <w:rFonts w:ascii="Arial" w:hAnsi="Arial" w:cs="Arial"/>
        </w:rPr>
        <w:t xml:space="preserve"> </w:t>
      </w:r>
      <w:r w:rsidRPr="00793141">
        <w:rPr>
          <w:rFonts w:ascii="Arial" w:hAnsi="Arial" w:cs="Arial"/>
        </w:rPr>
        <w:t>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25569A">
        <w:tc>
          <w:tcPr>
            <w:tcW w:w="3397" w:type="dxa"/>
          </w:tcPr>
          <w:p w14:paraId="1219709B" w14:textId="6F11A408" w:rsidR="00602D01" w:rsidRDefault="00793141" w:rsidP="00602D01">
            <w:pPr>
              <w:tabs>
                <w:tab w:val="left" w:pos="1040"/>
              </w:tabs>
              <w:spacing w:after="240" w:line="276" w:lineRule="auto"/>
              <w:jc w:val="both"/>
              <w:rPr>
                <w:rFonts w:ascii="Arial" w:hAnsi="Arial" w:cs="Arial"/>
              </w:rPr>
            </w:pPr>
            <w:r w:rsidRPr="00793141">
              <w:rPr>
                <w:rFonts w:ascii="Arial" w:hAnsi="Arial" w:cs="Arial"/>
                <w:b/>
                <w:color w:val="000000"/>
                <w:lang w:val="es-MX" w:eastAsia="es-MX"/>
              </w:rPr>
              <w:t>23-AEMOP-A-GOB-022-048</w:t>
            </w:r>
          </w:p>
        </w:tc>
        <w:tc>
          <w:tcPr>
            <w:tcW w:w="6281" w:type="dxa"/>
          </w:tcPr>
          <w:p w14:paraId="7501A726" w14:textId="374AFC8E" w:rsidR="00602D01" w:rsidRPr="00DA0236" w:rsidRDefault="00793141" w:rsidP="00602D01">
            <w:pPr>
              <w:spacing w:after="240" w:line="276" w:lineRule="auto"/>
              <w:jc w:val="both"/>
              <w:rPr>
                <w:rFonts w:ascii="Arial" w:hAnsi="Arial" w:cs="Arial"/>
                <w:color w:val="000000"/>
                <w:lang w:val="es-MX" w:eastAsia="es-MX"/>
              </w:rPr>
            </w:pPr>
            <w:r w:rsidRPr="00793141">
              <w:rPr>
                <w:rFonts w:ascii="Arial" w:hAnsi="Arial" w:cs="Arial"/>
                <w:color w:val="000000"/>
                <w:lang w:val="es-MX" w:eastAsia="es-MX"/>
              </w:rPr>
              <w:t>Auditoría de Cumplimiento de Inversiones Físicas realizadas con Ingresos Propios.</w:t>
            </w:r>
          </w:p>
        </w:tc>
      </w:tr>
    </w:tbl>
    <w:p w14:paraId="6C923778" w14:textId="77777777" w:rsidR="00793141" w:rsidRDefault="0079314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034076EE" w:rsidR="006C2781" w:rsidRDefault="00793141" w:rsidP="009E4102">
      <w:pPr>
        <w:spacing w:line="360" w:lineRule="auto"/>
        <w:jc w:val="both"/>
        <w:rPr>
          <w:rFonts w:ascii="Arial" w:hAnsi="Arial" w:cs="Arial"/>
        </w:rPr>
      </w:pPr>
      <w:r w:rsidRPr="0079314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5B1F338B" w14:textId="77777777" w:rsidR="00793141" w:rsidRPr="006306CD" w:rsidRDefault="0079314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683CD1D"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875A46">
        <w:rPr>
          <w:rFonts w:ascii="Arial" w:hAnsi="Arial" w:cs="Arial"/>
        </w:rPr>
        <w:t>2023</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0FCE84C8"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875A46">
        <w:rPr>
          <w:rFonts w:ascii="Arial" w:hAnsi="Arial" w:cs="Arial"/>
          <w:b/>
        </w:rPr>
        <w:t>$ 13,6</w:t>
      </w:r>
      <w:r w:rsidR="002825D0">
        <w:rPr>
          <w:rFonts w:ascii="Arial" w:hAnsi="Arial" w:cs="Arial"/>
          <w:b/>
        </w:rPr>
        <w:t>77</w:t>
      </w:r>
      <w:r w:rsidR="00875A46">
        <w:rPr>
          <w:rFonts w:ascii="Arial" w:hAnsi="Arial" w:cs="Arial"/>
          <w:b/>
        </w:rPr>
        <w:t>,</w:t>
      </w:r>
      <w:r w:rsidR="002825D0">
        <w:rPr>
          <w:rFonts w:ascii="Arial" w:hAnsi="Arial" w:cs="Arial"/>
          <w:b/>
        </w:rPr>
        <w:t>025</w:t>
      </w:r>
      <w:r w:rsidR="00875A46">
        <w:rPr>
          <w:rFonts w:ascii="Arial" w:hAnsi="Arial" w:cs="Arial"/>
          <w:b/>
        </w:rPr>
        <w:t>.</w:t>
      </w:r>
      <w:r w:rsidR="002825D0">
        <w:rPr>
          <w:rFonts w:ascii="Arial" w:hAnsi="Arial" w:cs="Arial"/>
          <w:b/>
        </w:rPr>
        <w:t>16</w:t>
      </w:r>
    </w:p>
    <w:p w14:paraId="5D2918F5" w14:textId="77777777" w:rsidR="00D47302" w:rsidRPr="00746B32" w:rsidRDefault="00D47302" w:rsidP="00B14619">
      <w:pPr>
        <w:spacing w:line="360" w:lineRule="auto"/>
        <w:jc w:val="both"/>
        <w:rPr>
          <w:rFonts w:ascii="Arial" w:hAnsi="Arial" w:cs="Arial"/>
          <w:b/>
        </w:rPr>
      </w:pPr>
    </w:p>
    <w:p w14:paraId="23FABEFA" w14:textId="049FF11D"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875A46">
        <w:rPr>
          <w:rFonts w:ascii="Arial" w:hAnsi="Arial" w:cs="Arial"/>
          <w:b/>
        </w:rPr>
        <w:t xml:space="preserve">$ </w:t>
      </w:r>
      <w:r w:rsidR="002825D0">
        <w:rPr>
          <w:rFonts w:ascii="Arial" w:hAnsi="Arial" w:cs="Arial"/>
          <w:b/>
        </w:rPr>
        <w:t>13,677,025.16</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39E99A16"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875A46">
        <w:rPr>
          <w:rFonts w:ascii="Arial" w:hAnsi="Arial" w:cs="Arial"/>
          <w:b/>
        </w:rPr>
        <w:t>$ 13,135,002.80</w:t>
      </w:r>
    </w:p>
    <w:p w14:paraId="51C912CF" w14:textId="77777777" w:rsidR="00EB0F9B" w:rsidRDefault="00EB0F9B" w:rsidP="00B14619">
      <w:pPr>
        <w:spacing w:line="360" w:lineRule="auto"/>
        <w:rPr>
          <w:rFonts w:ascii="Arial" w:hAnsi="Arial" w:cs="Arial"/>
          <w:b/>
        </w:rPr>
      </w:pPr>
    </w:p>
    <w:p w14:paraId="48BC94C9" w14:textId="1C827735"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2825D0">
        <w:rPr>
          <w:rFonts w:ascii="Arial" w:hAnsi="Arial" w:cs="Arial"/>
          <w:b/>
        </w:rPr>
        <w:t>96.03</w:t>
      </w:r>
      <w:r w:rsidR="00875A46">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28DBCDFD" w:rsidR="0082406B" w:rsidRDefault="006F2784" w:rsidP="006F2784">
      <w:pPr>
        <w:spacing w:line="360" w:lineRule="auto"/>
        <w:jc w:val="both"/>
        <w:rPr>
          <w:rFonts w:ascii="Arial" w:hAnsi="Arial" w:cs="Arial"/>
        </w:rPr>
      </w:pPr>
      <w:bookmarkStart w:id="18" w:name="_Hlk53768050"/>
      <w:r>
        <w:rPr>
          <w:rFonts w:ascii="Arial" w:hAnsi="Arial" w:cs="Arial"/>
        </w:rPr>
        <w:lastRenderedPageBreak/>
        <w:t>De</w:t>
      </w:r>
      <w:r w:rsidR="00DC638A">
        <w:rPr>
          <w:rFonts w:ascii="Arial" w:hAnsi="Arial" w:cs="Arial"/>
        </w:rPr>
        <w:t xml:space="preserve"> los recursos </w:t>
      </w:r>
      <w:r w:rsidR="001619A6">
        <w:rPr>
          <w:rFonts w:ascii="Arial" w:hAnsi="Arial" w:cs="Arial"/>
        </w:rPr>
        <w:t>por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6C4A3304" w:rsidR="003244D0" w:rsidRPr="00497683" w:rsidRDefault="001619A6" w:rsidP="001619A6">
            <w:pPr>
              <w:spacing w:line="276" w:lineRule="auto"/>
              <w:jc w:val="both"/>
              <w:rPr>
                <w:rFonts w:ascii="Arial" w:hAnsi="Arial" w:cs="Arial"/>
                <w:sz w:val="16"/>
                <w:szCs w:val="16"/>
              </w:rPr>
            </w:pPr>
            <w:r>
              <w:rPr>
                <w:rFonts w:ascii="Arial" w:hAnsi="Arial" w:cs="Arial"/>
                <w:sz w:val="18"/>
                <w:szCs w:val="18"/>
              </w:rPr>
              <w:t>Ingresos Propios</w:t>
            </w:r>
          </w:p>
        </w:tc>
        <w:tc>
          <w:tcPr>
            <w:tcW w:w="2361" w:type="dxa"/>
            <w:tcBorders>
              <w:top w:val="single" w:sz="6" w:space="0" w:color="auto"/>
              <w:bottom w:val="dotted" w:sz="4" w:space="0" w:color="auto"/>
            </w:tcBorders>
            <w:vAlign w:val="center"/>
          </w:tcPr>
          <w:p w14:paraId="027738CA" w14:textId="6B504EC8" w:rsidR="003244D0" w:rsidRPr="00033440" w:rsidRDefault="001619A6" w:rsidP="001619A6">
            <w:pPr>
              <w:spacing w:line="276" w:lineRule="auto"/>
              <w:jc w:val="center"/>
              <w:rPr>
                <w:rFonts w:ascii="Arial" w:hAnsi="Arial" w:cs="Arial"/>
                <w:sz w:val="18"/>
                <w:szCs w:val="18"/>
              </w:rPr>
            </w:pPr>
            <w:r w:rsidRPr="001619A6">
              <w:rPr>
                <w:rFonts w:ascii="Arial" w:hAnsi="Arial" w:cs="Arial"/>
                <w:sz w:val="18"/>
                <w:szCs w:val="18"/>
              </w:rPr>
              <w:t>$ 13,</w:t>
            </w:r>
            <w:r w:rsidR="002825D0">
              <w:rPr>
                <w:rFonts w:ascii="Arial" w:hAnsi="Arial" w:cs="Arial"/>
                <w:sz w:val="18"/>
                <w:szCs w:val="18"/>
              </w:rPr>
              <w:t>677,025.16</w:t>
            </w:r>
          </w:p>
        </w:tc>
        <w:tc>
          <w:tcPr>
            <w:tcW w:w="2494" w:type="dxa"/>
            <w:tcBorders>
              <w:top w:val="single" w:sz="6" w:space="0" w:color="auto"/>
              <w:bottom w:val="dotted" w:sz="4" w:space="0" w:color="auto"/>
            </w:tcBorders>
            <w:vAlign w:val="center"/>
          </w:tcPr>
          <w:p w14:paraId="32CA3D9A" w14:textId="4657B83B" w:rsidR="003244D0" w:rsidRPr="00497683" w:rsidRDefault="001619A6" w:rsidP="001619A6">
            <w:pPr>
              <w:spacing w:line="276" w:lineRule="auto"/>
              <w:jc w:val="center"/>
              <w:rPr>
                <w:rFonts w:ascii="Arial" w:hAnsi="Arial" w:cs="Arial"/>
                <w:sz w:val="16"/>
                <w:szCs w:val="16"/>
              </w:rPr>
            </w:pPr>
            <w:r w:rsidRPr="001619A6">
              <w:rPr>
                <w:rFonts w:ascii="Arial" w:hAnsi="Arial" w:cs="Arial"/>
                <w:sz w:val="18"/>
                <w:szCs w:val="18"/>
              </w:rPr>
              <w:t>$ 13,135,002.80</w:t>
            </w:r>
          </w:p>
        </w:tc>
        <w:tc>
          <w:tcPr>
            <w:tcW w:w="2167" w:type="dxa"/>
            <w:tcBorders>
              <w:top w:val="single" w:sz="6" w:space="0" w:color="auto"/>
              <w:bottom w:val="dotted" w:sz="4" w:space="0" w:color="auto"/>
            </w:tcBorders>
            <w:vAlign w:val="center"/>
          </w:tcPr>
          <w:p w14:paraId="13AA1AD6" w14:textId="79F3B28A" w:rsidR="003244D0" w:rsidRPr="002265AB" w:rsidRDefault="001619A6" w:rsidP="00553E68">
            <w:pPr>
              <w:spacing w:line="276" w:lineRule="auto"/>
              <w:jc w:val="center"/>
              <w:rPr>
                <w:rFonts w:ascii="Arial" w:hAnsi="Arial" w:cs="Arial"/>
                <w:sz w:val="18"/>
                <w:szCs w:val="18"/>
              </w:rPr>
            </w:pPr>
            <w:r>
              <w:rPr>
                <w:rFonts w:ascii="Arial" w:hAnsi="Arial" w:cs="Arial"/>
                <w:sz w:val="18"/>
                <w:szCs w:val="18"/>
              </w:rPr>
              <w:t>9</w:t>
            </w:r>
            <w:r w:rsidR="002825D0">
              <w:rPr>
                <w:rFonts w:ascii="Arial" w:hAnsi="Arial" w:cs="Arial"/>
                <w:sz w:val="18"/>
                <w:szCs w:val="18"/>
              </w:rPr>
              <w:t>6.03</w:t>
            </w:r>
          </w:p>
        </w:tc>
      </w:tr>
      <w:tr w:rsidR="001619A6" w14:paraId="1BFAF6E7" w14:textId="77777777" w:rsidTr="001619A6">
        <w:trPr>
          <w:trHeight w:val="413"/>
        </w:trPr>
        <w:tc>
          <w:tcPr>
            <w:tcW w:w="2656" w:type="dxa"/>
            <w:tcBorders>
              <w:top w:val="single" w:sz="6" w:space="0" w:color="auto"/>
              <w:bottom w:val="single" w:sz="6" w:space="0" w:color="auto"/>
            </w:tcBorders>
            <w:vAlign w:val="center"/>
          </w:tcPr>
          <w:p w14:paraId="0C76A416" w14:textId="7037E113" w:rsidR="001619A6" w:rsidRPr="00DA6DB0" w:rsidRDefault="001619A6" w:rsidP="001619A6">
            <w:pPr>
              <w:spacing w:line="276" w:lineRule="auto"/>
              <w:jc w:val="right"/>
              <w:rPr>
                <w:rFonts w:ascii="Arial" w:hAnsi="Arial" w:cs="Arial"/>
                <w:b/>
                <w:sz w:val="16"/>
                <w:szCs w:val="16"/>
              </w:rPr>
            </w:pPr>
            <w:r w:rsidRPr="00DA6DB0">
              <w:rPr>
                <w:rFonts w:ascii="Arial" w:hAnsi="Arial" w:cs="Arial"/>
                <w:b/>
                <w:sz w:val="16"/>
                <w:szCs w:val="16"/>
              </w:rPr>
              <w:t>T</w:t>
            </w:r>
            <w:r>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4FAA79CB" w:rsidR="001619A6" w:rsidRPr="001619A6" w:rsidRDefault="001619A6" w:rsidP="001619A6">
            <w:pPr>
              <w:spacing w:line="276" w:lineRule="auto"/>
              <w:jc w:val="center"/>
              <w:rPr>
                <w:rFonts w:ascii="Arial" w:hAnsi="Arial" w:cs="Arial"/>
                <w:b/>
                <w:sz w:val="18"/>
                <w:szCs w:val="18"/>
              </w:rPr>
            </w:pPr>
            <w:r w:rsidRPr="001619A6">
              <w:rPr>
                <w:rFonts w:ascii="Arial" w:hAnsi="Arial" w:cs="Arial"/>
                <w:b/>
                <w:sz w:val="18"/>
                <w:szCs w:val="18"/>
              </w:rPr>
              <w:t>$ 13,</w:t>
            </w:r>
            <w:r w:rsidR="002825D0">
              <w:rPr>
                <w:rFonts w:ascii="Arial" w:hAnsi="Arial" w:cs="Arial"/>
                <w:b/>
                <w:sz w:val="18"/>
                <w:szCs w:val="18"/>
              </w:rPr>
              <w:t>677,025.16</w:t>
            </w:r>
          </w:p>
        </w:tc>
        <w:tc>
          <w:tcPr>
            <w:tcW w:w="2494" w:type="dxa"/>
            <w:tcBorders>
              <w:top w:val="single" w:sz="6" w:space="0" w:color="auto"/>
              <w:bottom w:val="single" w:sz="6" w:space="0" w:color="auto"/>
            </w:tcBorders>
            <w:vAlign w:val="center"/>
          </w:tcPr>
          <w:p w14:paraId="0D7323B7" w14:textId="1E1B515B" w:rsidR="001619A6" w:rsidRPr="001619A6" w:rsidRDefault="001619A6" w:rsidP="001619A6">
            <w:pPr>
              <w:spacing w:line="276" w:lineRule="auto"/>
              <w:jc w:val="center"/>
              <w:rPr>
                <w:rFonts w:ascii="Arial" w:hAnsi="Arial" w:cs="Arial"/>
                <w:b/>
                <w:sz w:val="18"/>
                <w:szCs w:val="18"/>
              </w:rPr>
            </w:pPr>
            <w:r w:rsidRPr="001619A6">
              <w:rPr>
                <w:rFonts w:ascii="Arial" w:hAnsi="Arial" w:cs="Arial"/>
                <w:b/>
                <w:sz w:val="18"/>
                <w:szCs w:val="18"/>
              </w:rPr>
              <w:t>$ 13,135,002.80</w:t>
            </w:r>
          </w:p>
        </w:tc>
        <w:tc>
          <w:tcPr>
            <w:tcW w:w="2167" w:type="dxa"/>
            <w:tcBorders>
              <w:top w:val="single" w:sz="6" w:space="0" w:color="auto"/>
              <w:bottom w:val="single" w:sz="6" w:space="0" w:color="auto"/>
            </w:tcBorders>
            <w:vAlign w:val="center"/>
          </w:tcPr>
          <w:p w14:paraId="152DE01A" w14:textId="52F5C572" w:rsidR="001619A6" w:rsidRPr="001619A6" w:rsidRDefault="001619A6" w:rsidP="001619A6">
            <w:pPr>
              <w:spacing w:line="276" w:lineRule="auto"/>
              <w:jc w:val="center"/>
              <w:rPr>
                <w:rFonts w:ascii="Arial" w:hAnsi="Arial" w:cs="Arial"/>
                <w:b/>
                <w:sz w:val="18"/>
                <w:szCs w:val="18"/>
              </w:rPr>
            </w:pPr>
            <w:r w:rsidRPr="001619A6">
              <w:rPr>
                <w:rFonts w:ascii="Arial" w:hAnsi="Arial" w:cs="Arial"/>
                <w:b/>
                <w:sz w:val="18"/>
                <w:szCs w:val="18"/>
              </w:rPr>
              <w:t>9</w:t>
            </w:r>
            <w:r w:rsidR="002825D0">
              <w:rPr>
                <w:rFonts w:ascii="Arial" w:hAnsi="Arial" w:cs="Arial"/>
                <w:b/>
                <w:sz w:val="18"/>
                <w:szCs w:val="18"/>
              </w:rPr>
              <w:t>6.03</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4B2EC7E0"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1619A6">
        <w:rPr>
          <w:rFonts w:ascii="Arial" w:hAnsi="Arial" w:cs="Arial"/>
        </w:rPr>
        <w:t>cinco</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98"/>
        <w:gridCol w:w="2552"/>
        <w:gridCol w:w="3834"/>
        <w:gridCol w:w="1546"/>
      </w:tblGrid>
      <w:tr w:rsidR="00A90C44" w:rsidRPr="000D1F2D" w14:paraId="46988B56" w14:textId="77777777" w:rsidTr="003C218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998"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552"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834"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6037F3">
        <w:trPr>
          <w:trHeight w:val="352"/>
        </w:trPr>
        <w:tc>
          <w:tcPr>
            <w:tcW w:w="9633" w:type="dxa"/>
            <w:gridSpan w:val="5"/>
            <w:tcBorders>
              <w:top w:val="single" w:sz="6" w:space="0" w:color="auto"/>
              <w:bottom w:val="single" w:sz="2" w:space="0" w:color="auto"/>
            </w:tcBorders>
            <w:vAlign w:val="center"/>
          </w:tcPr>
          <w:p w14:paraId="65262B98" w14:textId="24BD542C" w:rsidR="007012F2" w:rsidRPr="000D1F2D" w:rsidRDefault="006037F3" w:rsidP="000079CC">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3C218F" w:rsidRPr="000D1F2D" w14:paraId="4C3FCA1C" w14:textId="77777777" w:rsidTr="006037F3">
        <w:trPr>
          <w:trHeight w:val="343"/>
        </w:trPr>
        <w:tc>
          <w:tcPr>
            <w:tcW w:w="703" w:type="dxa"/>
            <w:tcBorders>
              <w:top w:val="single" w:sz="2" w:space="0" w:color="auto"/>
              <w:bottom w:val="dotted" w:sz="4" w:space="0" w:color="auto"/>
            </w:tcBorders>
            <w:vAlign w:val="center"/>
          </w:tcPr>
          <w:p w14:paraId="735D3A6A" w14:textId="5EF37241"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1</w:t>
            </w:r>
          </w:p>
        </w:tc>
        <w:tc>
          <w:tcPr>
            <w:tcW w:w="998" w:type="dxa"/>
            <w:tcBorders>
              <w:top w:val="single" w:sz="2" w:space="0" w:color="auto"/>
              <w:bottom w:val="dotted" w:sz="4" w:space="0" w:color="auto"/>
            </w:tcBorders>
            <w:vAlign w:val="center"/>
          </w:tcPr>
          <w:p w14:paraId="5A96E366" w14:textId="103DAAF3"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S/N</w:t>
            </w:r>
          </w:p>
        </w:tc>
        <w:tc>
          <w:tcPr>
            <w:tcW w:w="2552" w:type="dxa"/>
            <w:tcBorders>
              <w:top w:val="single" w:sz="2" w:space="0" w:color="auto"/>
              <w:bottom w:val="dotted" w:sz="4" w:space="0" w:color="auto"/>
            </w:tcBorders>
            <w:vAlign w:val="center"/>
          </w:tcPr>
          <w:p w14:paraId="699EB9A9" w14:textId="32BD612D" w:rsidR="003C218F" w:rsidRPr="000D1F2D" w:rsidRDefault="003C218F" w:rsidP="003C218F">
            <w:pPr>
              <w:spacing w:line="276" w:lineRule="auto"/>
              <w:jc w:val="both"/>
              <w:rPr>
                <w:rFonts w:ascii="Arial" w:hAnsi="Arial" w:cs="Arial"/>
                <w:sz w:val="16"/>
                <w:szCs w:val="16"/>
              </w:rPr>
            </w:pPr>
            <w:r w:rsidRPr="001619A6">
              <w:rPr>
                <w:rFonts w:ascii="Arial" w:hAnsi="Arial" w:cs="Arial"/>
                <w:sz w:val="16"/>
                <w:szCs w:val="16"/>
              </w:rPr>
              <w:t>AGEPRO/AD/LPN/OBRA/001/2023</w:t>
            </w:r>
          </w:p>
        </w:tc>
        <w:tc>
          <w:tcPr>
            <w:tcW w:w="3834" w:type="dxa"/>
            <w:tcBorders>
              <w:top w:val="single" w:sz="2" w:space="0" w:color="auto"/>
              <w:bottom w:val="dotted" w:sz="4" w:space="0" w:color="auto"/>
            </w:tcBorders>
            <w:vAlign w:val="center"/>
          </w:tcPr>
          <w:p w14:paraId="4A73D451" w14:textId="36E2F495" w:rsidR="003C218F" w:rsidRPr="000D1F2D" w:rsidRDefault="003C218F" w:rsidP="003C218F">
            <w:pPr>
              <w:spacing w:line="276" w:lineRule="auto"/>
              <w:jc w:val="both"/>
              <w:rPr>
                <w:rFonts w:ascii="Arial" w:hAnsi="Arial" w:cs="Arial"/>
                <w:sz w:val="16"/>
                <w:szCs w:val="16"/>
              </w:rPr>
            </w:pPr>
            <w:r>
              <w:rPr>
                <w:rFonts w:ascii="Arial" w:hAnsi="Arial" w:cs="Arial"/>
                <w:sz w:val="16"/>
                <w:szCs w:val="16"/>
              </w:rPr>
              <w:t>C</w:t>
            </w:r>
            <w:r w:rsidRPr="001619A6">
              <w:rPr>
                <w:rFonts w:ascii="Arial" w:hAnsi="Arial" w:cs="Arial"/>
                <w:sz w:val="16"/>
                <w:szCs w:val="16"/>
              </w:rPr>
              <w:t xml:space="preserve">onstrucción de barda perimetral en el Centro Internacional </w:t>
            </w:r>
            <w:r>
              <w:rPr>
                <w:rFonts w:ascii="Arial" w:hAnsi="Arial" w:cs="Arial"/>
                <w:sz w:val="16"/>
                <w:szCs w:val="16"/>
              </w:rPr>
              <w:t>d</w:t>
            </w:r>
            <w:r w:rsidRPr="001619A6">
              <w:rPr>
                <w:rFonts w:ascii="Arial" w:hAnsi="Arial" w:cs="Arial"/>
                <w:sz w:val="16"/>
                <w:szCs w:val="16"/>
              </w:rPr>
              <w:t xml:space="preserve">e Negocios en la ciudad de </w:t>
            </w:r>
            <w:r>
              <w:rPr>
                <w:rFonts w:ascii="Arial" w:hAnsi="Arial" w:cs="Arial"/>
                <w:sz w:val="16"/>
                <w:szCs w:val="16"/>
              </w:rPr>
              <w:t>C</w:t>
            </w:r>
            <w:r w:rsidRPr="001619A6">
              <w:rPr>
                <w:rFonts w:ascii="Arial" w:hAnsi="Arial" w:cs="Arial"/>
                <w:sz w:val="16"/>
                <w:szCs w:val="16"/>
              </w:rPr>
              <w:t>hetumal Quintana Roo</w:t>
            </w:r>
            <w:r>
              <w:rPr>
                <w:rFonts w:ascii="Arial" w:hAnsi="Arial" w:cs="Arial"/>
                <w:sz w:val="16"/>
                <w:szCs w:val="16"/>
              </w:rPr>
              <w:t>.</w:t>
            </w:r>
          </w:p>
        </w:tc>
        <w:tc>
          <w:tcPr>
            <w:tcW w:w="1546" w:type="dxa"/>
            <w:tcBorders>
              <w:top w:val="single" w:sz="2" w:space="0" w:color="auto"/>
              <w:bottom w:val="dotted" w:sz="4" w:space="0" w:color="auto"/>
            </w:tcBorders>
          </w:tcPr>
          <w:p w14:paraId="58A4FB0B" w14:textId="253D4B1F" w:rsidR="003C218F" w:rsidRPr="000D1F2D" w:rsidRDefault="003C218F" w:rsidP="003C218F">
            <w:pPr>
              <w:spacing w:line="276" w:lineRule="auto"/>
              <w:jc w:val="right"/>
              <w:rPr>
                <w:rFonts w:ascii="Arial" w:hAnsi="Arial" w:cs="Arial"/>
                <w:sz w:val="16"/>
                <w:szCs w:val="16"/>
              </w:rPr>
            </w:pPr>
            <w:r w:rsidRPr="003C218F">
              <w:rPr>
                <w:rFonts w:ascii="Arial" w:hAnsi="Arial" w:cs="Arial"/>
                <w:sz w:val="16"/>
                <w:szCs w:val="16"/>
              </w:rPr>
              <w:t>$</w:t>
            </w:r>
            <w:r>
              <w:rPr>
                <w:rFonts w:ascii="Arial" w:hAnsi="Arial" w:cs="Arial"/>
                <w:sz w:val="16"/>
                <w:szCs w:val="16"/>
              </w:rPr>
              <w:t xml:space="preserve"> </w:t>
            </w:r>
            <w:r w:rsidR="006037F3">
              <w:rPr>
                <w:rFonts w:ascii="Arial" w:hAnsi="Arial" w:cs="Arial"/>
                <w:sz w:val="16"/>
                <w:szCs w:val="16"/>
              </w:rPr>
              <w:t xml:space="preserve">  </w:t>
            </w:r>
            <w:r w:rsidRPr="003C218F">
              <w:rPr>
                <w:rFonts w:ascii="Arial" w:hAnsi="Arial" w:cs="Arial"/>
                <w:sz w:val="16"/>
                <w:szCs w:val="16"/>
              </w:rPr>
              <w:t>4,536,519.91</w:t>
            </w:r>
          </w:p>
        </w:tc>
      </w:tr>
      <w:tr w:rsidR="003C218F" w:rsidRPr="000D1F2D" w14:paraId="64419132" w14:textId="77777777" w:rsidTr="006037F3">
        <w:trPr>
          <w:trHeight w:val="343"/>
        </w:trPr>
        <w:tc>
          <w:tcPr>
            <w:tcW w:w="703" w:type="dxa"/>
            <w:tcBorders>
              <w:top w:val="dotted" w:sz="4" w:space="0" w:color="auto"/>
              <w:bottom w:val="dotted" w:sz="4" w:space="0" w:color="auto"/>
            </w:tcBorders>
            <w:vAlign w:val="center"/>
          </w:tcPr>
          <w:p w14:paraId="5E0DF0F4" w14:textId="2262FB24"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2</w:t>
            </w:r>
          </w:p>
        </w:tc>
        <w:tc>
          <w:tcPr>
            <w:tcW w:w="998" w:type="dxa"/>
            <w:tcBorders>
              <w:top w:val="dotted" w:sz="4" w:space="0" w:color="auto"/>
              <w:bottom w:val="dotted" w:sz="4" w:space="0" w:color="auto"/>
            </w:tcBorders>
            <w:vAlign w:val="center"/>
          </w:tcPr>
          <w:p w14:paraId="57E1A232" w14:textId="0BD2F17D"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S/N</w:t>
            </w:r>
          </w:p>
        </w:tc>
        <w:tc>
          <w:tcPr>
            <w:tcW w:w="2552" w:type="dxa"/>
            <w:tcBorders>
              <w:top w:val="dotted" w:sz="4" w:space="0" w:color="auto"/>
              <w:bottom w:val="dotted" w:sz="4" w:space="0" w:color="auto"/>
            </w:tcBorders>
            <w:vAlign w:val="center"/>
          </w:tcPr>
          <w:p w14:paraId="0618450A" w14:textId="37B27526" w:rsidR="003C218F" w:rsidRPr="000D1F2D" w:rsidRDefault="003C218F" w:rsidP="003C218F">
            <w:pPr>
              <w:spacing w:line="276" w:lineRule="auto"/>
              <w:jc w:val="both"/>
              <w:rPr>
                <w:rFonts w:ascii="Arial" w:hAnsi="Arial" w:cs="Arial"/>
                <w:sz w:val="16"/>
                <w:szCs w:val="16"/>
              </w:rPr>
            </w:pPr>
            <w:r w:rsidRPr="001619A6">
              <w:rPr>
                <w:rFonts w:ascii="Arial" w:hAnsi="Arial" w:cs="Arial"/>
                <w:sz w:val="16"/>
                <w:szCs w:val="16"/>
              </w:rPr>
              <w:t>AGEPRO-OP-055-2023</w:t>
            </w:r>
          </w:p>
        </w:tc>
        <w:tc>
          <w:tcPr>
            <w:tcW w:w="3834" w:type="dxa"/>
            <w:tcBorders>
              <w:top w:val="dotted" w:sz="4" w:space="0" w:color="auto"/>
              <w:bottom w:val="dotted" w:sz="4" w:space="0" w:color="auto"/>
            </w:tcBorders>
            <w:vAlign w:val="center"/>
          </w:tcPr>
          <w:p w14:paraId="6C1D412F" w14:textId="69CA1429" w:rsidR="003C218F" w:rsidRPr="000D1F2D" w:rsidRDefault="003C218F" w:rsidP="003C218F">
            <w:pPr>
              <w:spacing w:line="276" w:lineRule="auto"/>
              <w:jc w:val="both"/>
              <w:rPr>
                <w:rFonts w:ascii="Arial" w:hAnsi="Arial" w:cs="Arial"/>
                <w:sz w:val="16"/>
                <w:szCs w:val="16"/>
              </w:rPr>
            </w:pPr>
            <w:r w:rsidRPr="001619A6">
              <w:rPr>
                <w:rFonts w:ascii="Arial" w:hAnsi="Arial" w:cs="Arial"/>
                <w:sz w:val="16"/>
                <w:szCs w:val="16"/>
              </w:rPr>
              <w:t>Camino de acceso a la unidad deportiva Luis Donaldo Colosio en la localidad de Cancún, municipio de Benito Juárez</w:t>
            </w:r>
            <w:r>
              <w:rPr>
                <w:rFonts w:ascii="Arial" w:hAnsi="Arial" w:cs="Arial"/>
                <w:sz w:val="16"/>
                <w:szCs w:val="16"/>
              </w:rPr>
              <w:t>.</w:t>
            </w:r>
          </w:p>
        </w:tc>
        <w:tc>
          <w:tcPr>
            <w:tcW w:w="1546" w:type="dxa"/>
            <w:tcBorders>
              <w:top w:val="dotted" w:sz="4" w:space="0" w:color="auto"/>
              <w:bottom w:val="dotted" w:sz="4" w:space="0" w:color="auto"/>
            </w:tcBorders>
          </w:tcPr>
          <w:p w14:paraId="395A9CE3" w14:textId="78B9C029" w:rsidR="003C218F" w:rsidRPr="000D1F2D" w:rsidRDefault="003C218F" w:rsidP="003C218F">
            <w:pPr>
              <w:spacing w:line="276" w:lineRule="auto"/>
              <w:jc w:val="right"/>
              <w:rPr>
                <w:rFonts w:ascii="Arial" w:hAnsi="Arial" w:cs="Arial"/>
                <w:sz w:val="16"/>
                <w:szCs w:val="16"/>
              </w:rPr>
            </w:pPr>
            <w:r w:rsidRPr="003C218F">
              <w:rPr>
                <w:rFonts w:ascii="Arial" w:hAnsi="Arial" w:cs="Arial"/>
                <w:sz w:val="16"/>
                <w:szCs w:val="16"/>
              </w:rPr>
              <w:t>$</w:t>
            </w:r>
            <w:r w:rsidR="006037F3">
              <w:rPr>
                <w:rFonts w:ascii="Arial" w:hAnsi="Arial" w:cs="Arial"/>
                <w:sz w:val="16"/>
                <w:szCs w:val="16"/>
              </w:rPr>
              <w:t xml:space="preserve">  </w:t>
            </w:r>
            <w:r>
              <w:rPr>
                <w:rFonts w:ascii="Arial" w:hAnsi="Arial" w:cs="Arial"/>
                <w:sz w:val="16"/>
                <w:szCs w:val="16"/>
              </w:rPr>
              <w:t xml:space="preserve"> </w:t>
            </w:r>
            <w:r w:rsidRPr="003C218F">
              <w:rPr>
                <w:rFonts w:ascii="Arial" w:hAnsi="Arial" w:cs="Arial"/>
                <w:sz w:val="16"/>
                <w:szCs w:val="16"/>
              </w:rPr>
              <w:t>7,251,477.26</w:t>
            </w:r>
          </w:p>
        </w:tc>
      </w:tr>
      <w:tr w:rsidR="003C218F" w:rsidRPr="000D1F2D" w14:paraId="79DBD781" w14:textId="77777777" w:rsidTr="006037F3">
        <w:trPr>
          <w:trHeight w:val="343"/>
        </w:trPr>
        <w:tc>
          <w:tcPr>
            <w:tcW w:w="703" w:type="dxa"/>
            <w:tcBorders>
              <w:top w:val="dotted" w:sz="4" w:space="0" w:color="auto"/>
              <w:bottom w:val="dotted" w:sz="4" w:space="0" w:color="auto"/>
            </w:tcBorders>
            <w:vAlign w:val="center"/>
          </w:tcPr>
          <w:p w14:paraId="7B4AE9CF" w14:textId="6C6029DB"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3</w:t>
            </w:r>
          </w:p>
        </w:tc>
        <w:tc>
          <w:tcPr>
            <w:tcW w:w="998" w:type="dxa"/>
            <w:tcBorders>
              <w:top w:val="dotted" w:sz="4" w:space="0" w:color="auto"/>
              <w:bottom w:val="dotted" w:sz="4" w:space="0" w:color="auto"/>
            </w:tcBorders>
            <w:vAlign w:val="center"/>
          </w:tcPr>
          <w:p w14:paraId="03F89460" w14:textId="4E098DBF"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S/N</w:t>
            </w:r>
          </w:p>
        </w:tc>
        <w:tc>
          <w:tcPr>
            <w:tcW w:w="2552" w:type="dxa"/>
            <w:tcBorders>
              <w:top w:val="dotted" w:sz="4" w:space="0" w:color="auto"/>
              <w:bottom w:val="dotted" w:sz="4" w:space="0" w:color="auto"/>
            </w:tcBorders>
            <w:vAlign w:val="center"/>
          </w:tcPr>
          <w:p w14:paraId="7260E92F" w14:textId="6CD58B58" w:rsidR="003C218F" w:rsidRPr="000D1F2D" w:rsidRDefault="003C218F" w:rsidP="003C218F">
            <w:pPr>
              <w:spacing w:line="276" w:lineRule="auto"/>
              <w:jc w:val="both"/>
              <w:rPr>
                <w:rFonts w:ascii="Arial" w:hAnsi="Arial" w:cs="Arial"/>
                <w:sz w:val="16"/>
                <w:szCs w:val="16"/>
              </w:rPr>
            </w:pPr>
            <w:r w:rsidRPr="001619A6">
              <w:rPr>
                <w:rFonts w:ascii="Arial" w:hAnsi="Arial" w:cs="Arial"/>
                <w:sz w:val="16"/>
                <w:szCs w:val="16"/>
              </w:rPr>
              <w:t>AGEPRO/AD/OBRA/001/2023</w:t>
            </w:r>
          </w:p>
        </w:tc>
        <w:tc>
          <w:tcPr>
            <w:tcW w:w="3834" w:type="dxa"/>
            <w:tcBorders>
              <w:top w:val="dotted" w:sz="4" w:space="0" w:color="auto"/>
              <w:bottom w:val="dotted" w:sz="4" w:space="0" w:color="auto"/>
            </w:tcBorders>
            <w:vAlign w:val="center"/>
          </w:tcPr>
          <w:p w14:paraId="0ADEA6C4" w14:textId="044E981B" w:rsidR="003C218F" w:rsidRPr="000D1F2D" w:rsidRDefault="003C218F" w:rsidP="003C218F">
            <w:pPr>
              <w:spacing w:line="276" w:lineRule="auto"/>
              <w:jc w:val="both"/>
              <w:rPr>
                <w:rFonts w:ascii="Arial" w:hAnsi="Arial" w:cs="Arial"/>
                <w:sz w:val="16"/>
                <w:szCs w:val="16"/>
              </w:rPr>
            </w:pPr>
            <w:r w:rsidRPr="001619A6">
              <w:rPr>
                <w:rFonts w:ascii="Arial" w:hAnsi="Arial" w:cs="Arial"/>
                <w:sz w:val="16"/>
                <w:szCs w:val="16"/>
              </w:rPr>
              <w:t xml:space="preserve">Construcción de dormitorios de la Agencia </w:t>
            </w:r>
            <w:r>
              <w:rPr>
                <w:rFonts w:ascii="Arial" w:hAnsi="Arial" w:cs="Arial"/>
                <w:sz w:val="16"/>
                <w:szCs w:val="16"/>
              </w:rPr>
              <w:t>de</w:t>
            </w:r>
            <w:r w:rsidRPr="001619A6">
              <w:rPr>
                <w:rFonts w:ascii="Arial" w:hAnsi="Arial" w:cs="Arial"/>
                <w:sz w:val="16"/>
                <w:szCs w:val="16"/>
              </w:rPr>
              <w:t xml:space="preserve"> Proyectos Estratégicos </w:t>
            </w:r>
            <w:r>
              <w:rPr>
                <w:rFonts w:ascii="Arial" w:hAnsi="Arial" w:cs="Arial"/>
                <w:sz w:val="16"/>
                <w:szCs w:val="16"/>
              </w:rPr>
              <w:t>d</w:t>
            </w:r>
            <w:r w:rsidRPr="001619A6">
              <w:rPr>
                <w:rFonts w:ascii="Arial" w:hAnsi="Arial" w:cs="Arial"/>
                <w:sz w:val="16"/>
                <w:szCs w:val="16"/>
              </w:rPr>
              <w:t xml:space="preserve">el Estado </w:t>
            </w:r>
            <w:r>
              <w:rPr>
                <w:rFonts w:ascii="Arial" w:hAnsi="Arial" w:cs="Arial"/>
                <w:sz w:val="16"/>
                <w:szCs w:val="16"/>
              </w:rPr>
              <w:t>d</w:t>
            </w:r>
            <w:r w:rsidRPr="001619A6">
              <w:rPr>
                <w:rFonts w:ascii="Arial" w:hAnsi="Arial" w:cs="Arial"/>
                <w:sz w:val="16"/>
                <w:szCs w:val="16"/>
              </w:rPr>
              <w:t xml:space="preserve">e Quintana Roo en la localidad de </w:t>
            </w:r>
            <w:r>
              <w:rPr>
                <w:rFonts w:ascii="Arial" w:hAnsi="Arial" w:cs="Arial"/>
                <w:sz w:val="16"/>
                <w:szCs w:val="16"/>
              </w:rPr>
              <w:t>M</w:t>
            </w:r>
            <w:r w:rsidRPr="001619A6">
              <w:rPr>
                <w:rFonts w:ascii="Arial" w:hAnsi="Arial" w:cs="Arial"/>
                <w:sz w:val="16"/>
                <w:szCs w:val="16"/>
              </w:rPr>
              <w:t>ahahual.</w:t>
            </w:r>
          </w:p>
        </w:tc>
        <w:tc>
          <w:tcPr>
            <w:tcW w:w="1546" w:type="dxa"/>
            <w:tcBorders>
              <w:top w:val="dotted" w:sz="4" w:space="0" w:color="auto"/>
              <w:bottom w:val="dotted" w:sz="4" w:space="0" w:color="auto"/>
            </w:tcBorders>
          </w:tcPr>
          <w:p w14:paraId="1AB055E4" w14:textId="75AD5B4E" w:rsidR="003C218F" w:rsidRPr="000D1F2D" w:rsidRDefault="003C218F" w:rsidP="003C218F">
            <w:pPr>
              <w:spacing w:line="276" w:lineRule="auto"/>
              <w:jc w:val="right"/>
              <w:rPr>
                <w:rFonts w:ascii="Arial" w:hAnsi="Arial" w:cs="Arial"/>
                <w:sz w:val="16"/>
                <w:szCs w:val="16"/>
              </w:rPr>
            </w:pPr>
            <w:r w:rsidRPr="003C218F">
              <w:rPr>
                <w:rFonts w:ascii="Arial" w:hAnsi="Arial" w:cs="Arial"/>
                <w:sz w:val="16"/>
                <w:szCs w:val="16"/>
              </w:rPr>
              <w:t>$</w:t>
            </w:r>
            <w:r>
              <w:rPr>
                <w:rFonts w:ascii="Arial" w:hAnsi="Arial" w:cs="Arial"/>
                <w:sz w:val="16"/>
                <w:szCs w:val="16"/>
              </w:rPr>
              <w:t xml:space="preserve"> </w:t>
            </w:r>
            <w:r w:rsidR="006037F3">
              <w:rPr>
                <w:rFonts w:ascii="Arial" w:hAnsi="Arial" w:cs="Arial"/>
                <w:sz w:val="16"/>
                <w:szCs w:val="16"/>
              </w:rPr>
              <w:t xml:space="preserve">  </w:t>
            </w:r>
            <w:r>
              <w:rPr>
                <w:rFonts w:ascii="Arial" w:hAnsi="Arial" w:cs="Arial"/>
                <w:sz w:val="16"/>
                <w:szCs w:val="16"/>
              </w:rPr>
              <w:t xml:space="preserve">   </w:t>
            </w:r>
            <w:r w:rsidRPr="003C218F">
              <w:rPr>
                <w:rFonts w:ascii="Arial" w:hAnsi="Arial" w:cs="Arial"/>
                <w:sz w:val="16"/>
                <w:szCs w:val="16"/>
              </w:rPr>
              <w:t>739,576.10</w:t>
            </w:r>
          </w:p>
        </w:tc>
      </w:tr>
      <w:tr w:rsidR="003C218F" w:rsidRPr="000D1F2D" w14:paraId="01FE55D6" w14:textId="77777777" w:rsidTr="006037F3">
        <w:trPr>
          <w:trHeight w:val="343"/>
        </w:trPr>
        <w:tc>
          <w:tcPr>
            <w:tcW w:w="703" w:type="dxa"/>
            <w:tcBorders>
              <w:top w:val="dotted" w:sz="4" w:space="0" w:color="auto"/>
              <w:bottom w:val="dotted" w:sz="4" w:space="0" w:color="auto"/>
            </w:tcBorders>
            <w:vAlign w:val="center"/>
          </w:tcPr>
          <w:p w14:paraId="02E5EFA5" w14:textId="295DE893"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4</w:t>
            </w:r>
          </w:p>
        </w:tc>
        <w:tc>
          <w:tcPr>
            <w:tcW w:w="998" w:type="dxa"/>
            <w:tcBorders>
              <w:top w:val="dotted" w:sz="4" w:space="0" w:color="auto"/>
              <w:bottom w:val="dotted" w:sz="4" w:space="0" w:color="auto"/>
            </w:tcBorders>
            <w:vAlign w:val="center"/>
          </w:tcPr>
          <w:p w14:paraId="4A274C08" w14:textId="1ED02578" w:rsidR="003C218F" w:rsidRPr="000D1F2D" w:rsidRDefault="003C218F" w:rsidP="003C218F">
            <w:pPr>
              <w:spacing w:line="276" w:lineRule="auto"/>
              <w:jc w:val="center"/>
              <w:rPr>
                <w:rFonts w:ascii="Arial" w:hAnsi="Arial" w:cs="Arial"/>
                <w:sz w:val="16"/>
                <w:szCs w:val="16"/>
              </w:rPr>
            </w:pPr>
            <w:r>
              <w:rPr>
                <w:rFonts w:ascii="Arial" w:hAnsi="Arial" w:cs="Arial"/>
                <w:sz w:val="16"/>
                <w:szCs w:val="16"/>
              </w:rPr>
              <w:t>S/N</w:t>
            </w:r>
          </w:p>
        </w:tc>
        <w:tc>
          <w:tcPr>
            <w:tcW w:w="2552" w:type="dxa"/>
            <w:tcBorders>
              <w:top w:val="dotted" w:sz="4" w:space="0" w:color="auto"/>
              <w:bottom w:val="dotted" w:sz="4" w:space="0" w:color="auto"/>
            </w:tcBorders>
            <w:vAlign w:val="center"/>
          </w:tcPr>
          <w:p w14:paraId="609CA680" w14:textId="237F39E2" w:rsidR="003C218F" w:rsidRPr="000D1F2D" w:rsidRDefault="003C218F" w:rsidP="003C218F">
            <w:pPr>
              <w:spacing w:line="276" w:lineRule="auto"/>
              <w:jc w:val="both"/>
              <w:rPr>
                <w:rFonts w:ascii="Arial" w:hAnsi="Arial" w:cs="Arial"/>
                <w:sz w:val="16"/>
                <w:szCs w:val="16"/>
              </w:rPr>
            </w:pPr>
            <w:r w:rsidRPr="003C218F">
              <w:rPr>
                <w:rFonts w:ascii="Arial" w:hAnsi="Arial" w:cs="Arial"/>
                <w:sz w:val="16"/>
                <w:szCs w:val="16"/>
              </w:rPr>
              <w:t>AGEPRO/AD/OBRA/002/2023</w:t>
            </w:r>
          </w:p>
        </w:tc>
        <w:tc>
          <w:tcPr>
            <w:tcW w:w="3834" w:type="dxa"/>
            <w:tcBorders>
              <w:top w:val="dotted" w:sz="4" w:space="0" w:color="auto"/>
              <w:bottom w:val="dotted" w:sz="4" w:space="0" w:color="auto"/>
            </w:tcBorders>
            <w:vAlign w:val="center"/>
          </w:tcPr>
          <w:p w14:paraId="74AC53F0" w14:textId="562DE633" w:rsidR="003C218F" w:rsidRPr="000D1F2D" w:rsidRDefault="003C218F" w:rsidP="003C218F">
            <w:pPr>
              <w:spacing w:line="276" w:lineRule="auto"/>
              <w:jc w:val="both"/>
              <w:rPr>
                <w:rFonts w:ascii="Arial" w:hAnsi="Arial" w:cs="Arial"/>
                <w:sz w:val="16"/>
                <w:szCs w:val="16"/>
              </w:rPr>
            </w:pPr>
            <w:r>
              <w:rPr>
                <w:rFonts w:ascii="Arial" w:hAnsi="Arial" w:cs="Arial"/>
                <w:sz w:val="16"/>
                <w:szCs w:val="16"/>
              </w:rPr>
              <w:t>R</w:t>
            </w:r>
            <w:r w:rsidRPr="001619A6">
              <w:rPr>
                <w:rFonts w:ascii="Arial" w:hAnsi="Arial" w:cs="Arial"/>
                <w:sz w:val="16"/>
                <w:szCs w:val="16"/>
              </w:rPr>
              <w:t xml:space="preserve">ehabilitación de las oficinas de la Agencia </w:t>
            </w:r>
            <w:r>
              <w:rPr>
                <w:rFonts w:ascii="Arial" w:hAnsi="Arial" w:cs="Arial"/>
                <w:sz w:val="16"/>
                <w:szCs w:val="16"/>
              </w:rPr>
              <w:t>de</w:t>
            </w:r>
            <w:r w:rsidRPr="001619A6">
              <w:rPr>
                <w:rFonts w:ascii="Arial" w:hAnsi="Arial" w:cs="Arial"/>
                <w:sz w:val="16"/>
                <w:szCs w:val="16"/>
              </w:rPr>
              <w:t xml:space="preserve"> Proyectos Estratégicos </w:t>
            </w:r>
            <w:r>
              <w:rPr>
                <w:rFonts w:ascii="Arial" w:hAnsi="Arial" w:cs="Arial"/>
                <w:sz w:val="16"/>
                <w:szCs w:val="16"/>
              </w:rPr>
              <w:t>d</w:t>
            </w:r>
            <w:r w:rsidRPr="001619A6">
              <w:rPr>
                <w:rFonts w:ascii="Arial" w:hAnsi="Arial" w:cs="Arial"/>
                <w:sz w:val="16"/>
                <w:szCs w:val="16"/>
              </w:rPr>
              <w:t xml:space="preserve">el Estado </w:t>
            </w:r>
            <w:r>
              <w:rPr>
                <w:rFonts w:ascii="Arial" w:hAnsi="Arial" w:cs="Arial"/>
                <w:sz w:val="16"/>
                <w:szCs w:val="16"/>
              </w:rPr>
              <w:t>d</w:t>
            </w:r>
            <w:r w:rsidRPr="001619A6">
              <w:rPr>
                <w:rFonts w:ascii="Arial" w:hAnsi="Arial" w:cs="Arial"/>
                <w:sz w:val="16"/>
                <w:szCs w:val="16"/>
              </w:rPr>
              <w:t xml:space="preserve">e Quintana Roo en la localidad de </w:t>
            </w:r>
            <w:r>
              <w:rPr>
                <w:rFonts w:ascii="Arial" w:hAnsi="Arial" w:cs="Arial"/>
                <w:sz w:val="16"/>
                <w:szCs w:val="16"/>
              </w:rPr>
              <w:t>M</w:t>
            </w:r>
            <w:r w:rsidRPr="001619A6">
              <w:rPr>
                <w:rFonts w:ascii="Arial" w:hAnsi="Arial" w:cs="Arial"/>
                <w:sz w:val="16"/>
                <w:szCs w:val="16"/>
              </w:rPr>
              <w:t>ahahual.</w:t>
            </w:r>
          </w:p>
        </w:tc>
        <w:tc>
          <w:tcPr>
            <w:tcW w:w="1546" w:type="dxa"/>
            <w:tcBorders>
              <w:top w:val="dotted" w:sz="4" w:space="0" w:color="auto"/>
              <w:bottom w:val="dotted" w:sz="4" w:space="0" w:color="auto"/>
            </w:tcBorders>
          </w:tcPr>
          <w:p w14:paraId="121D1D6B" w14:textId="62CA0B5C" w:rsidR="003C218F" w:rsidRPr="000D1F2D" w:rsidRDefault="003C218F" w:rsidP="003C218F">
            <w:pPr>
              <w:spacing w:line="276" w:lineRule="auto"/>
              <w:jc w:val="right"/>
              <w:rPr>
                <w:rFonts w:ascii="Arial" w:hAnsi="Arial" w:cs="Arial"/>
                <w:sz w:val="16"/>
                <w:szCs w:val="16"/>
              </w:rPr>
            </w:pPr>
            <w:r w:rsidRPr="003C218F">
              <w:rPr>
                <w:rFonts w:ascii="Arial" w:hAnsi="Arial" w:cs="Arial"/>
                <w:sz w:val="16"/>
                <w:szCs w:val="16"/>
              </w:rPr>
              <w:t>$</w:t>
            </w:r>
            <w:r>
              <w:rPr>
                <w:rFonts w:ascii="Arial" w:hAnsi="Arial" w:cs="Arial"/>
                <w:sz w:val="16"/>
                <w:szCs w:val="16"/>
              </w:rPr>
              <w:t xml:space="preserve"> </w:t>
            </w:r>
            <w:r w:rsidR="006037F3">
              <w:rPr>
                <w:rFonts w:ascii="Arial" w:hAnsi="Arial" w:cs="Arial"/>
                <w:sz w:val="16"/>
                <w:szCs w:val="16"/>
              </w:rPr>
              <w:t xml:space="preserve">  </w:t>
            </w:r>
            <w:r>
              <w:rPr>
                <w:rFonts w:ascii="Arial" w:hAnsi="Arial" w:cs="Arial"/>
                <w:sz w:val="16"/>
                <w:szCs w:val="16"/>
              </w:rPr>
              <w:t xml:space="preserve">   </w:t>
            </w:r>
            <w:r w:rsidRPr="003C218F">
              <w:rPr>
                <w:rFonts w:ascii="Arial" w:hAnsi="Arial" w:cs="Arial"/>
                <w:sz w:val="16"/>
                <w:szCs w:val="16"/>
              </w:rPr>
              <w:t>317,429.53</w:t>
            </w:r>
          </w:p>
        </w:tc>
      </w:tr>
      <w:tr w:rsidR="00CA75B9" w:rsidRPr="000D1F2D" w14:paraId="2D676EF9" w14:textId="77777777" w:rsidTr="006037F3">
        <w:trPr>
          <w:trHeight w:val="320"/>
        </w:trPr>
        <w:tc>
          <w:tcPr>
            <w:tcW w:w="703" w:type="dxa"/>
            <w:tcBorders>
              <w:top w:val="dotted" w:sz="4" w:space="0" w:color="auto"/>
              <w:bottom w:val="single" w:sz="2" w:space="0" w:color="auto"/>
            </w:tcBorders>
            <w:vAlign w:val="center"/>
          </w:tcPr>
          <w:p w14:paraId="46396A57" w14:textId="09D5883B" w:rsidR="00CA75B9" w:rsidRPr="000D1F2D" w:rsidRDefault="001619A6" w:rsidP="001B28B0">
            <w:pPr>
              <w:spacing w:line="276" w:lineRule="auto"/>
              <w:jc w:val="center"/>
              <w:rPr>
                <w:rFonts w:ascii="Arial" w:hAnsi="Arial" w:cs="Arial"/>
                <w:sz w:val="16"/>
                <w:szCs w:val="16"/>
              </w:rPr>
            </w:pPr>
            <w:r>
              <w:rPr>
                <w:rFonts w:ascii="Arial" w:hAnsi="Arial" w:cs="Arial"/>
                <w:sz w:val="16"/>
                <w:szCs w:val="16"/>
              </w:rPr>
              <w:t>5</w:t>
            </w:r>
          </w:p>
        </w:tc>
        <w:tc>
          <w:tcPr>
            <w:tcW w:w="998" w:type="dxa"/>
            <w:tcBorders>
              <w:top w:val="dotted" w:sz="4" w:space="0" w:color="auto"/>
              <w:bottom w:val="single" w:sz="2" w:space="0" w:color="auto"/>
            </w:tcBorders>
            <w:vAlign w:val="center"/>
          </w:tcPr>
          <w:p w14:paraId="23B1611A" w14:textId="58DE3031" w:rsidR="00CA75B9" w:rsidRPr="000D1F2D" w:rsidRDefault="001619A6" w:rsidP="001B28B0">
            <w:pPr>
              <w:spacing w:line="276" w:lineRule="auto"/>
              <w:jc w:val="center"/>
              <w:rPr>
                <w:rFonts w:ascii="Arial" w:hAnsi="Arial" w:cs="Arial"/>
                <w:sz w:val="16"/>
                <w:szCs w:val="16"/>
              </w:rPr>
            </w:pPr>
            <w:r>
              <w:rPr>
                <w:rFonts w:ascii="Arial" w:hAnsi="Arial" w:cs="Arial"/>
                <w:sz w:val="16"/>
                <w:szCs w:val="16"/>
              </w:rPr>
              <w:t>S/N</w:t>
            </w:r>
          </w:p>
        </w:tc>
        <w:tc>
          <w:tcPr>
            <w:tcW w:w="2552" w:type="dxa"/>
            <w:tcBorders>
              <w:top w:val="dotted" w:sz="4" w:space="0" w:color="auto"/>
              <w:bottom w:val="single" w:sz="2" w:space="0" w:color="auto"/>
            </w:tcBorders>
            <w:vAlign w:val="center"/>
          </w:tcPr>
          <w:p w14:paraId="66E6DF96" w14:textId="050DDD87" w:rsidR="00CA75B9" w:rsidRPr="000D1F2D" w:rsidRDefault="003C218F" w:rsidP="001B28B0">
            <w:pPr>
              <w:spacing w:line="276" w:lineRule="auto"/>
              <w:jc w:val="both"/>
              <w:rPr>
                <w:rFonts w:ascii="Arial" w:hAnsi="Arial" w:cs="Arial"/>
                <w:sz w:val="16"/>
                <w:szCs w:val="16"/>
              </w:rPr>
            </w:pPr>
            <w:r w:rsidRPr="003C218F">
              <w:rPr>
                <w:rFonts w:ascii="Arial" w:hAnsi="Arial" w:cs="Arial"/>
                <w:sz w:val="16"/>
                <w:szCs w:val="16"/>
              </w:rPr>
              <w:t>AGEPRO/AD/SERV/OBRA/002/2023</w:t>
            </w:r>
          </w:p>
        </w:tc>
        <w:tc>
          <w:tcPr>
            <w:tcW w:w="3834" w:type="dxa"/>
            <w:tcBorders>
              <w:top w:val="dotted" w:sz="4" w:space="0" w:color="auto"/>
              <w:bottom w:val="single" w:sz="2" w:space="0" w:color="auto"/>
            </w:tcBorders>
            <w:vAlign w:val="center"/>
          </w:tcPr>
          <w:p w14:paraId="55911B11" w14:textId="08A07953" w:rsidR="00CA75B9" w:rsidRPr="000D1F2D" w:rsidRDefault="003C218F" w:rsidP="003C218F">
            <w:pPr>
              <w:spacing w:line="276" w:lineRule="auto"/>
              <w:jc w:val="both"/>
              <w:rPr>
                <w:rFonts w:ascii="Arial" w:hAnsi="Arial" w:cs="Arial"/>
                <w:sz w:val="16"/>
                <w:szCs w:val="16"/>
              </w:rPr>
            </w:pPr>
            <w:r w:rsidRPr="001619A6">
              <w:rPr>
                <w:rFonts w:ascii="Arial" w:hAnsi="Arial" w:cs="Arial"/>
                <w:sz w:val="16"/>
                <w:szCs w:val="16"/>
              </w:rPr>
              <w:t>“</w:t>
            </w:r>
            <w:r>
              <w:rPr>
                <w:rFonts w:ascii="Arial" w:hAnsi="Arial" w:cs="Arial"/>
                <w:sz w:val="16"/>
                <w:szCs w:val="16"/>
              </w:rPr>
              <w:t>T</w:t>
            </w:r>
            <w:r w:rsidRPr="001619A6">
              <w:rPr>
                <w:rFonts w:ascii="Arial" w:hAnsi="Arial" w:cs="Arial"/>
                <w:sz w:val="16"/>
                <w:szCs w:val="16"/>
              </w:rPr>
              <w:t xml:space="preserve">ianguis comercial </w:t>
            </w:r>
            <w:proofErr w:type="spellStart"/>
            <w:r w:rsidRPr="001619A6">
              <w:rPr>
                <w:rFonts w:ascii="Arial" w:hAnsi="Arial" w:cs="Arial"/>
                <w:sz w:val="16"/>
                <w:szCs w:val="16"/>
              </w:rPr>
              <w:t>Yum</w:t>
            </w:r>
            <w:proofErr w:type="spellEnd"/>
            <w:r w:rsidRPr="001619A6">
              <w:rPr>
                <w:rFonts w:ascii="Arial" w:hAnsi="Arial" w:cs="Arial"/>
                <w:sz w:val="16"/>
                <w:szCs w:val="16"/>
              </w:rPr>
              <w:t xml:space="preserve"> </w:t>
            </w:r>
            <w:proofErr w:type="spellStart"/>
            <w:r w:rsidRPr="001619A6">
              <w:rPr>
                <w:rFonts w:ascii="Arial" w:hAnsi="Arial" w:cs="Arial"/>
                <w:sz w:val="16"/>
                <w:szCs w:val="16"/>
              </w:rPr>
              <w:t>Kaax</w:t>
            </w:r>
            <w:proofErr w:type="spellEnd"/>
            <w:r w:rsidRPr="001619A6">
              <w:rPr>
                <w:rFonts w:ascii="Arial" w:hAnsi="Arial" w:cs="Arial"/>
                <w:sz w:val="16"/>
                <w:szCs w:val="16"/>
              </w:rPr>
              <w:t xml:space="preserve">, ubicado en la fracción de la parcela 94, fracción 2, lote 754; fracción de la parcela 95; fracción de la fracción 2 y fracción de la parcela 96 en el municipio de </w:t>
            </w:r>
            <w:r w:rsidR="005D753D" w:rsidRPr="001619A6">
              <w:rPr>
                <w:rFonts w:ascii="Arial" w:hAnsi="Arial" w:cs="Arial"/>
                <w:sz w:val="16"/>
                <w:szCs w:val="16"/>
              </w:rPr>
              <w:t>Othón P. Blanco,</w:t>
            </w:r>
            <w:r w:rsidRPr="001619A6">
              <w:rPr>
                <w:rFonts w:ascii="Arial" w:hAnsi="Arial" w:cs="Arial"/>
                <w:sz w:val="16"/>
                <w:szCs w:val="16"/>
              </w:rPr>
              <w:t xml:space="preserve"> ciudad de </w:t>
            </w:r>
            <w:r w:rsidR="005D753D" w:rsidRPr="001619A6">
              <w:rPr>
                <w:rFonts w:ascii="Arial" w:hAnsi="Arial" w:cs="Arial"/>
                <w:sz w:val="16"/>
                <w:szCs w:val="16"/>
              </w:rPr>
              <w:t>Chetumal, Quintana Roo"</w:t>
            </w:r>
            <w:r w:rsidR="005D753D">
              <w:rPr>
                <w:rFonts w:ascii="Arial" w:hAnsi="Arial" w:cs="Arial"/>
                <w:sz w:val="16"/>
                <w:szCs w:val="16"/>
              </w:rPr>
              <w:t>.</w:t>
            </w:r>
          </w:p>
        </w:tc>
        <w:tc>
          <w:tcPr>
            <w:tcW w:w="1546" w:type="dxa"/>
            <w:tcBorders>
              <w:top w:val="dotted" w:sz="4" w:space="0" w:color="auto"/>
              <w:bottom w:val="single" w:sz="2" w:space="0" w:color="auto"/>
            </w:tcBorders>
            <w:vAlign w:val="center"/>
          </w:tcPr>
          <w:p w14:paraId="0337F8D6" w14:textId="59A33FE5" w:rsidR="003C218F" w:rsidRPr="003C218F" w:rsidRDefault="003C218F" w:rsidP="003C218F">
            <w:pPr>
              <w:spacing w:line="276" w:lineRule="auto"/>
              <w:jc w:val="right"/>
              <w:rPr>
                <w:rFonts w:ascii="Arial" w:hAnsi="Arial" w:cs="Arial"/>
                <w:sz w:val="16"/>
                <w:szCs w:val="16"/>
              </w:rPr>
            </w:pPr>
            <w:r w:rsidRPr="003C218F">
              <w:rPr>
                <w:rFonts w:ascii="Arial" w:hAnsi="Arial" w:cs="Arial"/>
                <w:sz w:val="16"/>
                <w:szCs w:val="16"/>
              </w:rPr>
              <w:t>$</w:t>
            </w:r>
            <w:r>
              <w:rPr>
                <w:rFonts w:ascii="Arial" w:hAnsi="Arial" w:cs="Arial"/>
                <w:sz w:val="16"/>
                <w:szCs w:val="16"/>
              </w:rPr>
              <w:t xml:space="preserve"> </w:t>
            </w:r>
            <w:r w:rsidR="006037F3">
              <w:rPr>
                <w:rFonts w:ascii="Arial" w:hAnsi="Arial" w:cs="Arial"/>
                <w:sz w:val="16"/>
                <w:szCs w:val="16"/>
              </w:rPr>
              <w:t xml:space="preserve">  </w:t>
            </w:r>
            <w:r>
              <w:rPr>
                <w:rFonts w:ascii="Arial" w:hAnsi="Arial" w:cs="Arial"/>
                <w:sz w:val="16"/>
                <w:szCs w:val="16"/>
              </w:rPr>
              <w:t xml:space="preserve">   </w:t>
            </w:r>
            <w:r w:rsidRPr="003C218F">
              <w:rPr>
                <w:rFonts w:ascii="Arial" w:hAnsi="Arial" w:cs="Arial"/>
                <w:sz w:val="16"/>
                <w:szCs w:val="16"/>
              </w:rPr>
              <w:t>290,000.00</w:t>
            </w:r>
          </w:p>
          <w:p w14:paraId="3AC8335E" w14:textId="78DF8755" w:rsidR="00CA75B9" w:rsidRPr="000D1F2D" w:rsidRDefault="00CA75B9" w:rsidP="003C218F">
            <w:pPr>
              <w:spacing w:line="276" w:lineRule="auto"/>
              <w:jc w:val="right"/>
              <w:rPr>
                <w:rFonts w:ascii="Arial" w:hAnsi="Arial" w:cs="Arial"/>
                <w:sz w:val="16"/>
                <w:szCs w:val="16"/>
              </w:rPr>
            </w:pPr>
          </w:p>
        </w:tc>
      </w:tr>
      <w:tr w:rsidR="003C218F" w:rsidRPr="000D1F2D" w14:paraId="40719B98" w14:textId="77777777" w:rsidTr="003C218F">
        <w:trPr>
          <w:trHeight w:val="321"/>
        </w:trPr>
        <w:tc>
          <w:tcPr>
            <w:tcW w:w="703" w:type="dxa"/>
            <w:tcBorders>
              <w:top w:val="single" w:sz="6" w:space="0" w:color="auto"/>
              <w:bottom w:val="single" w:sz="6" w:space="0" w:color="auto"/>
            </w:tcBorders>
          </w:tcPr>
          <w:p w14:paraId="28886AE7" w14:textId="77777777" w:rsidR="003C218F" w:rsidRPr="000D1F2D" w:rsidRDefault="003C218F" w:rsidP="003C218F">
            <w:pPr>
              <w:tabs>
                <w:tab w:val="decimal" w:pos="0"/>
              </w:tabs>
              <w:spacing w:line="276" w:lineRule="auto"/>
              <w:rPr>
                <w:rFonts w:ascii="Arial" w:hAnsi="Arial" w:cs="Arial"/>
                <w:sz w:val="16"/>
                <w:szCs w:val="16"/>
                <w:highlight w:val="yellow"/>
              </w:rPr>
            </w:pPr>
          </w:p>
        </w:tc>
        <w:tc>
          <w:tcPr>
            <w:tcW w:w="998" w:type="dxa"/>
            <w:tcBorders>
              <w:top w:val="single" w:sz="6" w:space="0" w:color="auto"/>
              <w:bottom w:val="single" w:sz="6" w:space="0" w:color="auto"/>
            </w:tcBorders>
          </w:tcPr>
          <w:p w14:paraId="1479D5B8" w14:textId="77777777" w:rsidR="003C218F" w:rsidRPr="000D1F2D" w:rsidRDefault="003C218F" w:rsidP="003C218F">
            <w:pPr>
              <w:tabs>
                <w:tab w:val="decimal" w:pos="0"/>
              </w:tabs>
              <w:spacing w:line="276" w:lineRule="auto"/>
              <w:rPr>
                <w:rFonts w:ascii="Arial" w:hAnsi="Arial" w:cs="Arial"/>
                <w:sz w:val="16"/>
                <w:szCs w:val="16"/>
                <w:highlight w:val="yellow"/>
              </w:rPr>
            </w:pPr>
          </w:p>
        </w:tc>
        <w:tc>
          <w:tcPr>
            <w:tcW w:w="2552" w:type="dxa"/>
            <w:tcBorders>
              <w:top w:val="single" w:sz="6" w:space="0" w:color="auto"/>
              <w:bottom w:val="single" w:sz="6" w:space="0" w:color="auto"/>
            </w:tcBorders>
          </w:tcPr>
          <w:p w14:paraId="2108B75B" w14:textId="77777777" w:rsidR="003C218F" w:rsidRPr="000D1F2D" w:rsidRDefault="003C218F" w:rsidP="003C218F">
            <w:pPr>
              <w:tabs>
                <w:tab w:val="decimal" w:pos="0"/>
              </w:tabs>
              <w:spacing w:line="276" w:lineRule="auto"/>
              <w:rPr>
                <w:rFonts w:ascii="Arial" w:hAnsi="Arial" w:cs="Arial"/>
                <w:sz w:val="16"/>
                <w:szCs w:val="16"/>
                <w:highlight w:val="yellow"/>
              </w:rPr>
            </w:pPr>
          </w:p>
        </w:tc>
        <w:tc>
          <w:tcPr>
            <w:tcW w:w="3834" w:type="dxa"/>
            <w:tcBorders>
              <w:top w:val="single" w:sz="6" w:space="0" w:color="auto"/>
              <w:bottom w:val="single" w:sz="6" w:space="0" w:color="auto"/>
            </w:tcBorders>
            <w:vAlign w:val="center"/>
          </w:tcPr>
          <w:p w14:paraId="666EEAC8" w14:textId="77777777" w:rsidR="003C218F" w:rsidRPr="000D1F2D" w:rsidRDefault="003C218F" w:rsidP="003C218F">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4BA623C" w:rsidR="003C218F" w:rsidRPr="000D1F2D" w:rsidRDefault="003C218F" w:rsidP="003C218F">
            <w:pPr>
              <w:spacing w:line="276" w:lineRule="auto"/>
              <w:jc w:val="right"/>
              <w:rPr>
                <w:rFonts w:ascii="Arial" w:hAnsi="Arial" w:cs="Arial"/>
                <w:sz w:val="16"/>
                <w:szCs w:val="16"/>
              </w:rPr>
            </w:pPr>
            <w:r>
              <w:rPr>
                <w:rFonts w:ascii="Arial" w:hAnsi="Arial" w:cs="Arial"/>
                <w:b/>
                <w:bCs/>
                <w:sz w:val="16"/>
                <w:szCs w:val="16"/>
              </w:rPr>
              <w:t>$</w:t>
            </w:r>
            <w:r w:rsidR="006037F3">
              <w:rPr>
                <w:rFonts w:ascii="Arial" w:hAnsi="Arial" w:cs="Arial"/>
                <w:b/>
                <w:bCs/>
                <w:sz w:val="16"/>
                <w:szCs w:val="16"/>
              </w:rPr>
              <w:t xml:space="preserve">  </w:t>
            </w:r>
            <w:r>
              <w:rPr>
                <w:rFonts w:ascii="Arial" w:hAnsi="Arial" w:cs="Arial"/>
                <w:b/>
                <w:bCs/>
                <w:sz w:val="16"/>
                <w:szCs w:val="16"/>
              </w:rPr>
              <w:t xml:space="preserve"> 13,135,002.80</w:t>
            </w:r>
          </w:p>
        </w:tc>
      </w:tr>
    </w:tbl>
    <w:p w14:paraId="616AEF9B" w14:textId="08CF7D21" w:rsidR="00A90C44" w:rsidRPr="00B40267" w:rsidRDefault="00B248A1" w:rsidP="006037F3">
      <w:pPr>
        <w:spacing w:line="276" w:lineRule="auto"/>
        <w:rPr>
          <w:rFonts w:ascii="Arial" w:hAnsi="Arial" w:cs="Arial"/>
          <w:sz w:val="14"/>
          <w:szCs w:val="14"/>
        </w:rPr>
      </w:pPr>
      <w:r w:rsidRPr="00CD04D0">
        <w:rPr>
          <w:rFonts w:ascii="Arial" w:hAnsi="Arial" w:cs="Arial"/>
          <w:sz w:val="14"/>
          <w:szCs w:val="14"/>
        </w:rPr>
        <w:t>Fuente: Elaboración propia</w:t>
      </w:r>
      <w:r w:rsidR="00E2638F" w:rsidRPr="00CD04D0">
        <w:rPr>
          <w:rFonts w:ascii="Arial" w:hAnsi="Arial" w:cs="Arial"/>
          <w:sz w:val="14"/>
          <w:szCs w:val="14"/>
        </w:rPr>
        <w:t xml:space="preserve"> con base </w:t>
      </w:r>
      <w:r w:rsidR="0048521B" w:rsidRPr="00CD04D0">
        <w:rPr>
          <w:rFonts w:ascii="Arial" w:hAnsi="Arial" w:cs="Arial"/>
          <w:sz w:val="14"/>
          <w:szCs w:val="14"/>
        </w:rPr>
        <w:t>en</w:t>
      </w:r>
      <w:r w:rsidR="00E2638F" w:rsidRPr="00CD04D0">
        <w:rPr>
          <w:rFonts w:ascii="Arial" w:hAnsi="Arial" w:cs="Arial"/>
          <w:sz w:val="14"/>
          <w:szCs w:val="14"/>
        </w:rPr>
        <w:t xml:space="preserve"> los datos tomados de</w:t>
      </w:r>
      <w:r w:rsidR="002825D0">
        <w:rPr>
          <w:rFonts w:ascii="Arial" w:hAnsi="Arial" w:cs="Arial"/>
          <w:sz w:val="14"/>
          <w:szCs w:val="14"/>
        </w:rPr>
        <w:t>l clasificador por objeto del gasto</w:t>
      </w:r>
      <w:r w:rsidR="00E2638F" w:rsidRPr="00CD04D0">
        <w:rPr>
          <w:rFonts w:ascii="Arial" w:hAnsi="Arial" w:cs="Arial"/>
          <w:sz w:val="14"/>
          <w:szCs w:val="14"/>
        </w:rPr>
        <w:t xml:space="preserve"> </w:t>
      </w:r>
      <w:r w:rsidR="00EA6649" w:rsidRPr="00CD04D0">
        <w:rPr>
          <w:rFonts w:ascii="Arial" w:hAnsi="Arial" w:cs="Arial"/>
          <w:sz w:val="14"/>
          <w:szCs w:val="14"/>
        </w:rPr>
        <w:t>(</w:t>
      </w:r>
      <w:r w:rsidR="006B486D" w:rsidRPr="006B486D">
        <w:rPr>
          <w:rFonts w:ascii="Arial" w:hAnsi="Arial" w:cs="Arial"/>
          <w:sz w:val="14"/>
          <w:szCs w:val="14"/>
        </w:rPr>
        <w:t xml:space="preserve">Información Financiera </w:t>
      </w:r>
      <w:r w:rsidR="006B486D">
        <w:rPr>
          <w:rFonts w:ascii="Arial" w:hAnsi="Arial" w:cs="Arial"/>
          <w:sz w:val="14"/>
          <w:szCs w:val="14"/>
        </w:rPr>
        <w:t>p</w:t>
      </w:r>
      <w:r w:rsidR="006B486D" w:rsidRPr="006B486D">
        <w:rPr>
          <w:rFonts w:ascii="Arial" w:hAnsi="Arial" w:cs="Arial"/>
          <w:sz w:val="14"/>
          <w:szCs w:val="14"/>
        </w:rPr>
        <w:t xml:space="preserve">or Origen </w:t>
      </w:r>
      <w:r w:rsidR="006B486D">
        <w:rPr>
          <w:rFonts w:ascii="Arial" w:hAnsi="Arial" w:cs="Arial"/>
          <w:sz w:val="14"/>
          <w:szCs w:val="14"/>
        </w:rPr>
        <w:t>d</w:t>
      </w:r>
      <w:r w:rsidR="006B486D" w:rsidRPr="006B486D">
        <w:rPr>
          <w:rFonts w:ascii="Arial" w:hAnsi="Arial" w:cs="Arial"/>
          <w:sz w:val="14"/>
          <w:szCs w:val="14"/>
        </w:rPr>
        <w:t xml:space="preserve">el Recurso </w:t>
      </w:r>
      <w:r w:rsidR="006B486D">
        <w:rPr>
          <w:rFonts w:ascii="Arial" w:hAnsi="Arial" w:cs="Arial"/>
          <w:sz w:val="14"/>
          <w:szCs w:val="14"/>
        </w:rPr>
        <w:t>d</w:t>
      </w:r>
      <w:r w:rsidR="006B486D" w:rsidRPr="006B486D">
        <w:rPr>
          <w:rFonts w:ascii="Arial" w:hAnsi="Arial" w:cs="Arial"/>
          <w:sz w:val="14"/>
          <w:szCs w:val="14"/>
        </w:rPr>
        <w:t xml:space="preserve">e </w:t>
      </w:r>
      <w:r w:rsidR="006B486D">
        <w:rPr>
          <w:rFonts w:ascii="Arial" w:hAnsi="Arial" w:cs="Arial"/>
          <w:sz w:val="14"/>
          <w:szCs w:val="14"/>
        </w:rPr>
        <w:t>las</w:t>
      </w:r>
      <w:r w:rsidR="006B486D" w:rsidRPr="006B486D">
        <w:rPr>
          <w:rFonts w:ascii="Arial" w:hAnsi="Arial" w:cs="Arial"/>
          <w:sz w:val="14"/>
          <w:szCs w:val="14"/>
        </w:rPr>
        <w:t xml:space="preserve"> Inversiones Físicas</w:t>
      </w:r>
      <w:r w:rsidR="006B486D">
        <w:rPr>
          <w:rFonts w:ascii="Arial" w:hAnsi="Arial" w:cs="Arial"/>
          <w:sz w:val="14"/>
          <w:szCs w:val="14"/>
        </w:rPr>
        <w:t xml:space="preserve"> de la AGEPRO</w:t>
      </w:r>
      <w:r w:rsidR="002825D0">
        <w:rPr>
          <w:rFonts w:ascii="Arial" w:hAnsi="Arial" w:cs="Arial"/>
          <w:sz w:val="14"/>
          <w:szCs w:val="14"/>
        </w:rPr>
        <w:t>)</w:t>
      </w:r>
    </w:p>
    <w:p w14:paraId="5E7701E5" w14:textId="5173F922" w:rsidR="00A90C44" w:rsidRDefault="00A90C44" w:rsidP="001B28B0">
      <w:pPr>
        <w:spacing w:line="360" w:lineRule="auto"/>
        <w:jc w:val="both"/>
        <w:rPr>
          <w:rFonts w:ascii="Arial" w:hAnsi="Arial" w:cs="Arial"/>
        </w:rPr>
      </w:pPr>
      <w:r w:rsidRPr="006B18D8">
        <w:rPr>
          <w:rFonts w:ascii="Arial" w:hAnsi="Arial" w:cs="Arial"/>
        </w:rPr>
        <w:lastRenderedPageBreak/>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5AD417C5" w14:textId="77777777" w:rsidR="00F14140" w:rsidRPr="00810CFA" w:rsidRDefault="00F14140" w:rsidP="001B28B0">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75AE8F3B" w:rsidR="0017256E" w:rsidRDefault="0092033F" w:rsidP="00CF4F2B">
      <w:pPr>
        <w:spacing w:line="360" w:lineRule="auto"/>
        <w:ind w:right="49"/>
        <w:jc w:val="both"/>
        <w:rPr>
          <w:rFonts w:ascii="Arial" w:hAnsi="Arial" w:cs="Arial"/>
          <w:bCs/>
        </w:rPr>
      </w:pPr>
      <w:r>
        <w:rPr>
          <w:rFonts w:ascii="Arial" w:hAnsi="Arial" w:cs="Arial"/>
          <w:bCs/>
        </w:rPr>
        <w:lastRenderedPageBreak/>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F14140" w:rsidRPr="00793141">
        <w:rPr>
          <w:rFonts w:ascii="Arial" w:hAnsi="Arial"/>
        </w:rPr>
        <w:t xml:space="preserve">la </w:t>
      </w:r>
      <w:r w:rsidR="00F14140" w:rsidRPr="00793141">
        <w:rPr>
          <w:rFonts w:ascii="Arial" w:hAnsi="Arial"/>
          <w:b/>
        </w:rPr>
        <w:t>Agencia de Proyectos Estratégicos del Estado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05FFB393" w14:textId="1903E689"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F14140" w:rsidRPr="00793141">
        <w:rPr>
          <w:rFonts w:ascii="Arial" w:hAnsi="Arial"/>
        </w:rPr>
        <w:t xml:space="preserve">la </w:t>
      </w:r>
      <w:r w:rsidR="00F14140" w:rsidRPr="00793141">
        <w:rPr>
          <w:rFonts w:ascii="Arial" w:hAnsi="Arial"/>
          <w:b/>
        </w:rPr>
        <w:t>Agencia de Proyectos Estratégicos del Estado de Quintana Roo</w:t>
      </w:r>
      <w:r w:rsidR="00F14140" w:rsidRPr="00195B51">
        <w:rPr>
          <w:rFonts w:ascii="Arial" w:hAnsi="Arial" w:cs="Arial"/>
          <w:b/>
          <w:bCs/>
        </w:rPr>
        <w:t>,</w:t>
      </w:r>
      <w:r>
        <w:rPr>
          <w:rFonts w:ascii="Arial" w:hAnsi="Arial" w:cs="Arial"/>
          <w:b/>
          <w:bCs/>
        </w:rPr>
        <w:t xml:space="preserve"> </w:t>
      </w:r>
      <w:r w:rsidRPr="0017256E">
        <w:rPr>
          <w:rFonts w:ascii="Arial" w:hAnsi="Arial" w:cs="Arial"/>
          <w:bCs/>
        </w:rPr>
        <w:t xml:space="preserve">se seleccionó un porcentaje de </w:t>
      </w:r>
      <w:r w:rsidR="00F14140">
        <w:rPr>
          <w:rFonts w:ascii="Arial" w:hAnsi="Arial" w:cs="Arial"/>
          <w:bCs/>
        </w:rPr>
        <w:t>9</w:t>
      </w:r>
      <w:r w:rsidR="002825D0">
        <w:rPr>
          <w:rFonts w:ascii="Arial" w:hAnsi="Arial" w:cs="Arial"/>
          <w:bCs/>
        </w:rPr>
        <w:t>6.03</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006037F3">
        <w:rPr>
          <w:rFonts w:ascii="Arial" w:hAnsi="Arial" w:cs="Arial"/>
          <w:bCs/>
        </w:rPr>
        <w:t>.00</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1B03087E" w14:textId="77777777" w:rsidR="00F14140" w:rsidRDefault="00F14140" w:rsidP="00F14140">
      <w:pPr>
        <w:spacing w:line="360" w:lineRule="auto"/>
        <w:jc w:val="both"/>
        <w:rPr>
          <w:rFonts w:ascii="Arial" w:hAnsi="Arial" w:cs="Arial"/>
          <w:b/>
          <w:bCs/>
        </w:rPr>
      </w:pPr>
      <w:r>
        <w:rPr>
          <w:rFonts w:ascii="Arial" w:hAnsi="Arial" w:cs="Arial"/>
        </w:rPr>
        <w:t xml:space="preserve">Se revisó la </w:t>
      </w:r>
      <w:r>
        <w:rPr>
          <w:rFonts w:ascii="Arial" w:hAnsi="Arial" w:cs="Arial"/>
          <w:bCs/>
        </w:rPr>
        <w:t>Coordinación General de Proyectos de la</w:t>
      </w:r>
      <w:r>
        <w:rPr>
          <w:rFonts w:ascii="Arial" w:hAnsi="Arial" w:cs="Arial"/>
        </w:rPr>
        <w:t xml:space="preserve"> </w:t>
      </w:r>
      <w:r>
        <w:rPr>
          <w:rFonts w:ascii="Arial" w:hAnsi="Arial" w:cs="Arial"/>
          <w:b/>
          <w:bCs/>
        </w:rPr>
        <w:t>Agencia de Proyectos Estratégicos del Estado de Quintana Roo.</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w:t>
      </w:r>
      <w:r w:rsidRPr="00C47B98">
        <w:rPr>
          <w:rFonts w:ascii="Arial" w:hAnsi="Arial" w:cs="Arial"/>
          <w:bCs/>
        </w:rPr>
        <w:lastRenderedPageBreak/>
        <w:t xml:space="preserve">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649AE50C"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F14140" w:rsidRPr="00793141">
        <w:rPr>
          <w:rFonts w:ascii="Arial" w:hAnsi="Arial"/>
        </w:rPr>
        <w:t xml:space="preserve">la </w:t>
      </w:r>
      <w:r w:rsidR="00F14140" w:rsidRPr="00793141">
        <w:rPr>
          <w:rFonts w:ascii="Arial" w:hAnsi="Arial"/>
          <w:b/>
        </w:rPr>
        <w:t>Agencia de Proyectos Estratégicos del Estado de Quintana Roo</w:t>
      </w:r>
      <w:r w:rsidR="00F14140" w:rsidRPr="00195B51">
        <w:rPr>
          <w:rFonts w:ascii="Arial" w:hAnsi="Arial" w:cs="Arial"/>
          <w:b/>
          <w:bCs/>
        </w:rPr>
        <w:t>,</w:t>
      </w:r>
      <w:r w:rsidRPr="003172E9">
        <w:rPr>
          <w:rFonts w:ascii="Arial" w:hAnsi="Arial" w:cs="Arial"/>
          <w:b/>
        </w:rPr>
        <w:t xml:space="preserve"> </w:t>
      </w:r>
      <w:r w:rsidRPr="003172E9">
        <w:rPr>
          <w:rFonts w:ascii="Arial" w:hAnsi="Arial" w:cs="Arial"/>
        </w:rPr>
        <w:t xml:space="preserve">del ejercicio fiscal </w:t>
      </w:r>
      <w:r w:rsidR="00F14140">
        <w:rPr>
          <w:rFonts w:ascii="Arial" w:hAnsi="Arial" w:cs="Arial"/>
        </w:rPr>
        <w:t>2023.</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42518523"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642D6" w:rsidRPr="003642D6">
        <w:rPr>
          <w:rFonts w:ascii="Arial" w:hAnsi="Arial" w:cs="Arial"/>
          <w:bCs/>
        </w:rPr>
        <w:t>ASEQROO/ASE/AEMOP/0424/02/2024</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642D6" w:rsidRPr="000D1F2D" w14:paraId="1CBE6A2C" w14:textId="77777777" w:rsidTr="003642D6">
        <w:trPr>
          <w:trHeight w:val="340"/>
        </w:trPr>
        <w:tc>
          <w:tcPr>
            <w:tcW w:w="3969" w:type="dxa"/>
            <w:gridSpan w:val="2"/>
            <w:tcBorders>
              <w:top w:val="single" w:sz="6" w:space="0" w:color="auto"/>
              <w:bottom w:val="dotted" w:sz="4" w:space="0" w:color="auto"/>
            </w:tcBorders>
          </w:tcPr>
          <w:p w14:paraId="1818F2DA" w14:textId="361BA3FF" w:rsidR="003642D6" w:rsidRPr="002F049A" w:rsidRDefault="003642D6" w:rsidP="003642D6">
            <w:pPr>
              <w:spacing w:line="276" w:lineRule="auto"/>
              <w:rPr>
                <w:rFonts w:ascii="Arial" w:hAnsi="Arial" w:cs="Arial"/>
                <w:bCs/>
                <w:sz w:val="18"/>
                <w:szCs w:val="18"/>
              </w:rPr>
            </w:pPr>
            <w:r>
              <w:rPr>
                <w:rFonts w:ascii="Arial" w:hAnsi="Arial" w:cs="Arial"/>
                <w:bCs/>
                <w:sz w:val="18"/>
                <w:szCs w:val="18"/>
                <w:lang w:val="es-MX"/>
              </w:rPr>
              <w:t>M.A.S.J.P. Francisco Javier Martínez Castillo</w:t>
            </w:r>
          </w:p>
        </w:tc>
        <w:tc>
          <w:tcPr>
            <w:tcW w:w="5670" w:type="dxa"/>
            <w:tcBorders>
              <w:top w:val="single" w:sz="6" w:space="0" w:color="auto"/>
              <w:bottom w:val="dotted" w:sz="4" w:space="0" w:color="auto"/>
            </w:tcBorders>
            <w:vAlign w:val="center"/>
          </w:tcPr>
          <w:p w14:paraId="0FD9B339" w14:textId="77777777" w:rsidR="003642D6" w:rsidRDefault="003642D6" w:rsidP="003642D6">
            <w:pPr>
              <w:spacing w:line="276" w:lineRule="auto"/>
              <w:jc w:val="both"/>
              <w:rPr>
                <w:rFonts w:ascii="Arial" w:hAnsi="Arial" w:cs="Arial"/>
                <w:bCs/>
                <w:sz w:val="18"/>
                <w:szCs w:val="18"/>
                <w:lang w:val="es-MX"/>
              </w:rPr>
            </w:pPr>
            <w:r>
              <w:rPr>
                <w:rFonts w:ascii="Arial" w:hAnsi="Arial" w:cs="Arial"/>
                <w:bCs/>
                <w:sz w:val="18"/>
                <w:szCs w:val="18"/>
                <w:lang w:val="es-MX"/>
              </w:rPr>
              <w:t>Coordinador de la Dirección de Fiscalización en Materia de Obra Pública “A”</w:t>
            </w:r>
          </w:p>
          <w:p w14:paraId="10295569" w14:textId="5D6F3F3B" w:rsidR="003642D6" w:rsidRPr="00FE6B36" w:rsidRDefault="003642D6" w:rsidP="003642D6">
            <w:pPr>
              <w:spacing w:line="276" w:lineRule="auto"/>
              <w:jc w:val="both"/>
              <w:rPr>
                <w:rFonts w:ascii="Arial" w:hAnsi="Arial" w:cs="Arial"/>
                <w:bCs/>
                <w:sz w:val="18"/>
                <w:szCs w:val="18"/>
                <w:lang w:val="es-MX"/>
              </w:rPr>
            </w:pPr>
          </w:p>
        </w:tc>
      </w:tr>
      <w:tr w:rsidR="003642D6" w:rsidRPr="000D1F2D" w14:paraId="49C2FA55" w14:textId="77777777" w:rsidTr="003642D6">
        <w:trPr>
          <w:trHeight w:val="340"/>
        </w:trPr>
        <w:tc>
          <w:tcPr>
            <w:tcW w:w="3969" w:type="dxa"/>
            <w:gridSpan w:val="2"/>
            <w:tcBorders>
              <w:top w:val="dotted" w:sz="4" w:space="0" w:color="auto"/>
              <w:bottom w:val="single" w:sz="6" w:space="0" w:color="auto"/>
            </w:tcBorders>
          </w:tcPr>
          <w:p w14:paraId="0E33496F" w14:textId="0318EA8B" w:rsidR="003642D6" w:rsidRPr="002F049A" w:rsidRDefault="003642D6" w:rsidP="00B13413">
            <w:pPr>
              <w:spacing w:line="276" w:lineRule="auto"/>
              <w:rPr>
                <w:rFonts w:ascii="Arial" w:hAnsi="Arial" w:cs="Arial"/>
                <w:bCs/>
                <w:sz w:val="18"/>
                <w:szCs w:val="18"/>
              </w:rPr>
            </w:pPr>
            <w:r>
              <w:rPr>
                <w:rFonts w:ascii="Arial" w:hAnsi="Arial" w:cs="Arial"/>
                <w:bCs/>
                <w:sz w:val="18"/>
                <w:szCs w:val="18"/>
                <w:lang w:val="es-MX"/>
              </w:rPr>
              <w:t xml:space="preserve">M. en Aud. Vianey </w:t>
            </w:r>
            <w:proofErr w:type="spellStart"/>
            <w:r>
              <w:rPr>
                <w:rFonts w:ascii="Arial" w:hAnsi="Arial" w:cs="Arial"/>
                <w:bCs/>
                <w:sz w:val="18"/>
                <w:szCs w:val="18"/>
                <w:lang w:val="es-MX"/>
              </w:rPr>
              <w:t>A</w:t>
            </w:r>
            <w:r w:rsidR="00B13413">
              <w:rPr>
                <w:rFonts w:ascii="Arial" w:hAnsi="Arial" w:cs="Arial"/>
                <w:bCs/>
                <w:sz w:val="18"/>
                <w:szCs w:val="18"/>
                <w:lang w:val="es-MX"/>
              </w:rPr>
              <w:t>rsinue</w:t>
            </w:r>
            <w:proofErr w:type="spellEnd"/>
            <w:r>
              <w:rPr>
                <w:rFonts w:ascii="Arial" w:hAnsi="Arial" w:cs="Arial"/>
                <w:bCs/>
                <w:sz w:val="18"/>
                <w:szCs w:val="18"/>
                <w:lang w:val="es-MX"/>
              </w:rPr>
              <w:t xml:space="preserve"> Ricalde </w:t>
            </w:r>
            <w:r w:rsidR="00472299">
              <w:rPr>
                <w:rFonts w:ascii="Arial" w:hAnsi="Arial" w:cs="Arial"/>
                <w:bCs/>
                <w:sz w:val="18"/>
                <w:szCs w:val="18"/>
                <w:lang w:val="es-MX"/>
              </w:rPr>
              <w:t>Peraza</w:t>
            </w:r>
          </w:p>
        </w:tc>
        <w:tc>
          <w:tcPr>
            <w:tcW w:w="5670" w:type="dxa"/>
            <w:tcBorders>
              <w:top w:val="dotted" w:sz="4" w:space="0" w:color="auto"/>
              <w:bottom w:val="single" w:sz="6" w:space="0" w:color="auto"/>
            </w:tcBorders>
            <w:vAlign w:val="center"/>
          </w:tcPr>
          <w:p w14:paraId="6094DBD9" w14:textId="64695263" w:rsidR="003642D6" w:rsidRPr="002F049A" w:rsidRDefault="003642D6" w:rsidP="003642D6">
            <w:pPr>
              <w:spacing w:line="276" w:lineRule="auto"/>
              <w:jc w:val="both"/>
              <w:rPr>
                <w:rFonts w:ascii="Arial" w:hAnsi="Arial" w:cs="Arial"/>
                <w:bCs/>
                <w:sz w:val="18"/>
                <w:szCs w:val="18"/>
              </w:rPr>
            </w:pPr>
            <w:r>
              <w:rPr>
                <w:rFonts w:ascii="Arial" w:hAnsi="Arial" w:cs="Arial"/>
                <w:bCs/>
                <w:sz w:val="18"/>
                <w:szCs w:val="18"/>
                <w:lang w:val="es-MX"/>
              </w:rPr>
              <w:t>Supervisora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lastRenderedPageBreak/>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32601803"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3642D6">
        <w:rPr>
          <w:rFonts w:ascii="Arial" w:hAnsi="Arial" w:cs="Arial"/>
          <w:bCs/>
        </w:rPr>
        <w:t>la</w:t>
      </w:r>
      <w:r w:rsidR="003642D6">
        <w:rPr>
          <w:rFonts w:ascii="Arial" w:hAnsi="Arial" w:cs="Arial"/>
        </w:rPr>
        <w:t xml:space="preserve"> </w:t>
      </w:r>
      <w:r w:rsidR="003642D6">
        <w:rPr>
          <w:rFonts w:ascii="Arial" w:hAnsi="Arial" w:cs="Arial"/>
          <w:b/>
          <w:bCs/>
        </w:rPr>
        <w:t>Agencia de Proyectos Estratégicos del Estado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3642D6">
        <w:rPr>
          <w:rFonts w:ascii="Arial" w:hAnsi="Arial"/>
        </w:rPr>
        <w:t>2023</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r w:rsidR="006037F3" w:rsidRPr="006037F3">
        <w:rPr>
          <w:rFonts w:ascii="Arial" w:hAnsi="Arial" w:cs="Arial"/>
        </w:rPr>
        <w:t xml:space="preserve"> </w:t>
      </w:r>
      <w:r w:rsidR="006037F3" w:rsidRPr="000C48B3">
        <w:rPr>
          <w:rFonts w:ascii="Arial" w:hAnsi="Arial" w:cs="Arial"/>
        </w:rPr>
        <w:t>soporte</w:t>
      </w:r>
    </w:p>
    <w:p w14:paraId="553C525B" w14:textId="77777777" w:rsidR="00DD62C8" w:rsidRDefault="00DD62C8" w:rsidP="00B14619">
      <w:pPr>
        <w:spacing w:line="360" w:lineRule="auto"/>
        <w:jc w:val="both"/>
        <w:rPr>
          <w:rFonts w:ascii="Arial" w:hAnsi="Arial" w:cs="Arial"/>
        </w:rPr>
      </w:pPr>
    </w:p>
    <w:p w14:paraId="7A6CAA90" w14:textId="77777777" w:rsidR="0060022E" w:rsidRPr="004F126B"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6FAFBDF" w14:textId="4886165E" w:rsidR="00577E54" w:rsidRPr="00577E54" w:rsidRDefault="00577E54" w:rsidP="00C5534F">
      <w:pPr>
        <w:spacing w:line="360" w:lineRule="auto"/>
        <w:jc w:val="both"/>
        <w:rPr>
          <w:rFonts w:ascii="Arial" w:hAnsi="Arial" w:cs="Arial"/>
          <w:b/>
          <w:bCs/>
        </w:rPr>
      </w:pPr>
    </w:p>
    <w:p w14:paraId="5EE87E01" w14:textId="22B69146"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w:t>
      </w:r>
      <w:r w:rsidR="0068649A" w:rsidRPr="000C48B3">
        <w:rPr>
          <w:rFonts w:ascii="Arial" w:hAnsi="Arial" w:cs="Arial"/>
        </w:rPr>
        <w:t xml:space="preserve">observaciones de </w:t>
      </w:r>
      <w:r w:rsidR="008155E7">
        <w:rPr>
          <w:rFonts w:ascii="Arial" w:hAnsi="Arial" w:cs="Arial"/>
        </w:rPr>
        <w:t>cumplimiento legal</w:t>
      </w:r>
      <w:r w:rsidR="0068649A" w:rsidRPr="008155E7">
        <w:rPr>
          <w:rFonts w:ascii="Arial" w:hAnsi="Arial" w:cs="Arial"/>
        </w:rPr>
        <w:t>,</w:t>
      </w:r>
      <w:r w:rsidR="0068649A" w:rsidRPr="008155E7">
        <w:rPr>
          <w:rFonts w:ascii="Arial" w:hAnsi="Arial" w:cs="Arial"/>
          <w:bCs/>
        </w:rPr>
        <w:t xml:space="preserve"> </w:t>
      </w:r>
      <w:r w:rsidR="008155E7" w:rsidRPr="008155E7">
        <w:rPr>
          <w:rFonts w:ascii="Arial" w:hAnsi="Arial" w:cs="Arial"/>
          <w:bCs/>
        </w:rPr>
        <w:t>así</w:t>
      </w:r>
      <w:r w:rsidR="008155E7" w:rsidRPr="008155E7">
        <w:rPr>
          <w:rFonts w:ascii="Arial" w:hAnsi="Arial" w:cs="Arial"/>
          <w:b/>
          <w:bCs/>
        </w:rPr>
        <w:t xml:space="preserve"> </w:t>
      </w:r>
      <w:r w:rsidRPr="008155E7">
        <w:rPr>
          <w:rFonts w:ascii="Arial" w:hAnsi="Arial" w:cs="Arial"/>
        </w:rPr>
        <w:t xml:space="preserve">mismo, durante el proceso de la verificación física de las obras se encontraron irregularidades en los trabajos ejecutados, determinándose observaciones </w:t>
      </w:r>
      <w:r w:rsidR="008155E7" w:rsidRPr="008155E7">
        <w:rPr>
          <w:rFonts w:ascii="Arial" w:hAnsi="Arial" w:cs="Arial"/>
        </w:rPr>
        <w:t xml:space="preserve">por solicitud de aclaración </w:t>
      </w:r>
      <w:r w:rsidR="0068649A" w:rsidRPr="008155E7">
        <w:rPr>
          <w:rFonts w:ascii="Arial" w:hAnsi="Arial" w:cs="Arial"/>
        </w:rPr>
        <w:t>y</w:t>
      </w:r>
      <w:r w:rsidR="008155E7" w:rsidRPr="008155E7">
        <w:rPr>
          <w:rFonts w:ascii="Arial" w:hAnsi="Arial" w:cs="Arial"/>
        </w:rPr>
        <w:t xml:space="preserve"> presunto daño</w:t>
      </w:r>
      <w:r w:rsidR="0068649A" w:rsidRPr="008155E7">
        <w:rPr>
          <w:rFonts w:ascii="Arial" w:hAnsi="Arial" w:cs="Arial"/>
        </w:rPr>
        <w:t xml:space="preserve"> en materia </w:t>
      </w:r>
      <w:r w:rsidRPr="008155E7">
        <w:rPr>
          <w:rFonts w:ascii="Arial" w:hAnsi="Arial" w:cs="Arial"/>
        </w:rPr>
        <w:t>de obra pública</w:t>
      </w:r>
      <w:r w:rsidR="00F63D14" w:rsidRPr="008155E7">
        <w:rPr>
          <w:rFonts w:ascii="Arial" w:hAnsi="Arial" w:cs="Arial"/>
        </w:rPr>
        <w:t xml:space="preserve">, las cuales </w:t>
      </w:r>
      <w:r w:rsidR="0001773E" w:rsidRPr="008155E7">
        <w:rPr>
          <w:rFonts w:ascii="Arial" w:hAnsi="Arial" w:cs="Arial"/>
        </w:rPr>
        <w:t>s</w:t>
      </w:r>
      <w:r w:rsidR="00F63D14" w:rsidRPr="008155E7">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25569A">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25569A">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25569A">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E6B36">
        <w:trPr>
          <w:trHeight w:val="329"/>
        </w:trPr>
        <w:tc>
          <w:tcPr>
            <w:tcW w:w="2168" w:type="pct"/>
            <w:tcBorders>
              <w:bottom w:val="dotted" w:sz="4" w:space="0" w:color="auto"/>
            </w:tcBorders>
            <w:vAlign w:val="center"/>
          </w:tcPr>
          <w:p w14:paraId="2CC73F7A" w14:textId="77777777" w:rsidR="000C1F25" w:rsidRPr="007D5887" w:rsidRDefault="000C1F25" w:rsidP="0025569A">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dotted" w:sz="4" w:space="0" w:color="auto"/>
            </w:tcBorders>
            <w:vAlign w:val="center"/>
          </w:tcPr>
          <w:p w14:paraId="72DAF798" w14:textId="716736BE" w:rsidR="000C1F25" w:rsidRPr="007D5887" w:rsidRDefault="008155E7" w:rsidP="0025569A">
            <w:pPr>
              <w:spacing w:line="360" w:lineRule="auto"/>
              <w:jc w:val="center"/>
              <w:rPr>
                <w:rFonts w:ascii="Arial" w:hAnsi="Arial" w:cs="Arial"/>
                <w:sz w:val="18"/>
                <w:szCs w:val="18"/>
              </w:rPr>
            </w:pPr>
            <w:r>
              <w:rPr>
                <w:rFonts w:ascii="Arial" w:hAnsi="Arial" w:cs="Arial"/>
                <w:sz w:val="18"/>
                <w:szCs w:val="18"/>
              </w:rPr>
              <w:t>1</w:t>
            </w:r>
          </w:p>
        </w:tc>
        <w:tc>
          <w:tcPr>
            <w:tcW w:w="1416" w:type="pct"/>
            <w:tcBorders>
              <w:bottom w:val="dotted" w:sz="4" w:space="0" w:color="auto"/>
            </w:tcBorders>
          </w:tcPr>
          <w:p w14:paraId="55597EF9" w14:textId="28E5A193" w:rsidR="000C1F25" w:rsidRPr="007D5887" w:rsidRDefault="008155E7" w:rsidP="0025569A">
            <w:pPr>
              <w:spacing w:line="360" w:lineRule="auto"/>
              <w:jc w:val="center"/>
              <w:rPr>
                <w:rFonts w:ascii="Arial" w:hAnsi="Arial" w:cs="Arial"/>
                <w:sz w:val="18"/>
                <w:szCs w:val="18"/>
              </w:rPr>
            </w:pPr>
            <w:r>
              <w:rPr>
                <w:rFonts w:ascii="Arial" w:hAnsi="Arial" w:cs="Arial"/>
                <w:sz w:val="18"/>
                <w:szCs w:val="18"/>
              </w:rPr>
              <w:t xml:space="preserve">$ </w:t>
            </w:r>
            <w:r w:rsidR="006037F3">
              <w:rPr>
                <w:rFonts w:ascii="Arial" w:hAnsi="Arial" w:cs="Arial"/>
                <w:sz w:val="18"/>
                <w:szCs w:val="18"/>
              </w:rPr>
              <w:t xml:space="preserve">    </w:t>
            </w:r>
            <w:r>
              <w:rPr>
                <w:rFonts w:ascii="Arial" w:hAnsi="Arial" w:cs="Arial"/>
                <w:sz w:val="18"/>
                <w:szCs w:val="18"/>
              </w:rPr>
              <w:t>3,657,888.31</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25569A">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75AB5101" w:rsidR="000C1F25" w:rsidRPr="007D5887" w:rsidRDefault="008155E7" w:rsidP="0025569A">
            <w:pPr>
              <w:spacing w:line="360" w:lineRule="auto"/>
              <w:jc w:val="center"/>
              <w:rPr>
                <w:rFonts w:ascii="Arial" w:hAnsi="Arial" w:cs="Arial"/>
                <w:sz w:val="18"/>
                <w:szCs w:val="18"/>
              </w:rPr>
            </w:pPr>
            <w:r>
              <w:rPr>
                <w:rFonts w:ascii="Arial" w:hAnsi="Arial" w:cs="Arial"/>
                <w:sz w:val="18"/>
                <w:szCs w:val="18"/>
              </w:rPr>
              <w:t>7</w:t>
            </w:r>
          </w:p>
        </w:tc>
        <w:tc>
          <w:tcPr>
            <w:tcW w:w="1416" w:type="pct"/>
            <w:tcBorders>
              <w:top w:val="dotted" w:sz="4" w:space="0" w:color="auto"/>
              <w:bottom w:val="dotted" w:sz="4" w:space="0" w:color="auto"/>
            </w:tcBorders>
          </w:tcPr>
          <w:p w14:paraId="47C6DA19" w14:textId="620282DF" w:rsidR="000C1F25" w:rsidRPr="007D5887" w:rsidRDefault="000C1F25" w:rsidP="0025569A">
            <w:pPr>
              <w:spacing w:line="360"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25569A">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6549ADF3" w:rsidR="009C1892" w:rsidRDefault="008155E7" w:rsidP="0025569A">
            <w:pPr>
              <w:spacing w:line="360" w:lineRule="auto"/>
              <w:jc w:val="center"/>
              <w:rPr>
                <w:rFonts w:ascii="Arial" w:hAnsi="Arial" w:cs="Arial"/>
                <w:sz w:val="18"/>
                <w:szCs w:val="18"/>
              </w:rPr>
            </w:pPr>
            <w:r>
              <w:rPr>
                <w:rFonts w:ascii="Arial" w:hAnsi="Arial" w:cs="Arial"/>
                <w:sz w:val="18"/>
                <w:szCs w:val="18"/>
              </w:rPr>
              <w:t>2</w:t>
            </w:r>
          </w:p>
        </w:tc>
        <w:tc>
          <w:tcPr>
            <w:tcW w:w="1416" w:type="pct"/>
            <w:tcBorders>
              <w:top w:val="dotted" w:sz="4" w:space="0" w:color="auto"/>
            </w:tcBorders>
          </w:tcPr>
          <w:p w14:paraId="4586ADD1" w14:textId="645B615D" w:rsidR="009C1892" w:rsidRDefault="009C1892" w:rsidP="0025569A">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173EB4F2" w:rsidR="000C1F25" w:rsidRPr="007D5887" w:rsidRDefault="008155E7" w:rsidP="009C7BA1">
            <w:pPr>
              <w:spacing w:line="276" w:lineRule="auto"/>
              <w:jc w:val="center"/>
              <w:rPr>
                <w:rFonts w:ascii="Arial" w:hAnsi="Arial" w:cs="Arial"/>
                <w:b/>
                <w:bCs/>
                <w:sz w:val="18"/>
                <w:szCs w:val="18"/>
              </w:rPr>
            </w:pPr>
            <w:r>
              <w:rPr>
                <w:rFonts w:ascii="Arial" w:hAnsi="Arial" w:cs="Arial"/>
                <w:b/>
                <w:bCs/>
                <w:sz w:val="18"/>
                <w:szCs w:val="18"/>
              </w:rPr>
              <w:t>10</w:t>
            </w:r>
          </w:p>
        </w:tc>
        <w:tc>
          <w:tcPr>
            <w:tcW w:w="1416" w:type="pct"/>
            <w:vAlign w:val="center"/>
          </w:tcPr>
          <w:p w14:paraId="774B4C91" w14:textId="15396333" w:rsidR="000C1F25" w:rsidRPr="007D5887" w:rsidRDefault="008155E7" w:rsidP="009C7BA1">
            <w:pPr>
              <w:spacing w:line="276" w:lineRule="auto"/>
              <w:jc w:val="center"/>
              <w:rPr>
                <w:rFonts w:ascii="Arial" w:hAnsi="Arial" w:cs="Arial"/>
                <w:b/>
                <w:bCs/>
                <w:sz w:val="18"/>
                <w:szCs w:val="18"/>
              </w:rPr>
            </w:pPr>
            <w:r w:rsidRPr="008155E7">
              <w:rPr>
                <w:rFonts w:ascii="Arial" w:hAnsi="Arial" w:cs="Arial"/>
                <w:b/>
                <w:bCs/>
                <w:sz w:val="18"/>
                <w:szCs w:val="18"/>
              </w:rPr>
              <w:t xml:space="preserve">$ </w:t>
            </w:r>
            <w:r w:rsidR="006037F3">
              <w:rPr>
                <w:rFonts w:ascii="Arial" w:hAnsi="Arial" w:cs="Arial"/>
                <w:b/>
                <w:bCs/>
                <w:sz w:val="18"/>
                <w:szCs w:val="18"/>
              </w:rPr>
              <w:t xml:space="preserve">    </w:t>
            </w:r>
            <w:r w:rsidRPr="008155E7">
              <w:rPr>
                <w:rFonts w:ascii="Arial" w:hAnsi="Arial" w:cs="Arial"/>
                <w:b/>
                <w:bCs/>
                <w:sz w:val="18"/>
                <w:szCs w:val="18"/>
              </w:rPr>
              <w:t>3,657,888.31</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Pr="0060022E" w:rsidRDefault="000C1F25"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094D1FD5" w14:textId="2549B939"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185377D5" w14:textId="77777777" w:rsidR="008155E7" w:rsidRPr="008155E7" w:rsidRDefault="008155E7" w:rsidP="008155E7">
      <w:pPr>
        <w:rPr>
          <w:lang w:val="es-MX"/>
        </w:rPr>
      </w:pPr>
    </w:p>
    <w:p w14:paraId="71015F2C" w14:textId="4F1C8AC2" w:rsidR="00DD62C8" w:rsidRDefault="008028F4" w:rsidP="008028F4">
      <w:pPr>
        <w:spacing w:line="360" w:lineRule="auto"/>
        <w:jc w:val="both"/>
        <w:rPr>
          <w:rFonts w:ascii="Arial" w:hAnsi="Arial" w:cs="Arial"/>
        </w:rPr>
      </w:pPr>
      <w:bookmarkStart w:id="34" w:name="_Hlk75989508"/>
      <w:r w:rsidRPr="00EB0F9B">
        <w:rPr>
          <w:rFonts w:ascii="Arial" w:hAnsi="Arial" w:cs="Arial"/>
        </w:rPr>
        <w:t>De conformidad con los artículos 17 fracciones I y II, 38</w:t>
      </w:r>
      <w:r w:rsidR="00FD5DFF" w:rsidRPr="00EB0F9B">
        <w:rPr>
          <w:rFonts w:ascii="Arial" w:hAnsi="Arial" w:cs="Arial"/>
        </w:rPr>
        <w:t xml:space="preserve"> fracciones IV, V y VI</w:t>
      </w:r>
      <w:r w:rsidR="00B13413" w:rsidRPr="00EB0F9B">
        <w:rPr>
          <w:rFonts w:ascii="Arial" w:hAnsi="Arial" w:cs="Arial"/>
        </w:rPr>
        <w:t xml:space="preserve"> y</w:t>
      </w:r>
      <w:r w:rsidRPr="00EB0F9B">
        <w:rPr>
          <w:rFonts w:ascii="Arial" w:hAnsi="Arial" w:cs="Arial"/>
        </w:rPr>
        <w:t xml:space="preserve"> </w:t>
      </w:r>
      <w:r w:rsidR="00B13413" w:rsidRPr="00EB0F9B">
        <w:rPr>
          <w:rFonts w:ascii="Arial" w:hAnsi="Arial" w:cs="Arial"/>
        </w:rPr>
        <w:t xml:space="preserve">41, en su segundo párrafo </w:t>
      </w:r>
      <w:r w:rsidRPr="00EB0F9B">
        <w:rPr>
          <w:rFonts w:ascii="Arial" w:hAnsi="Arial" w:cs="Arial"/>
        </w:rPr>
        <w:t>de la Ley de Fiscalización y Rendición de Cuentas del Estado de Quintana Roo, y artículo</w:t>
      </w:r>
      <w:r w:rsidR="00C72988" w:rsidRPr="00EB0F9B">
        <w:rPr>
          <w:rFonts w:ascii="Arial" w:hAnsi="Arial" w:cs="Arial"/>
        </w:rPr>
        <w:t>s</w:t>
      </w:r>
      <w:r w:rsidRPr="00EB0F9B">
        <w:rPr>
          <w:rFonts w:ascii="Arial" w:hAnsi="Arial" w:cs="Arial"/>
        </w:rPr>
        <w:t xml:space="preserve"> 4</w:t>
      </w:r>
      <w:r w:rsidR="00B13413" w:rsidRPr="00EB0F9B">
        <w:rPr>
          <w:rFonts w:ascii="Arial" w:hAnsi="Arial" w:cs="Arial"/>
        </w:rPr>
        <w:t>, 8</w:t>
      </w:r>
      <w:r w:rsidRPr="00EB0F9B">
        <w:rPr>
          <w:rFonts w:ascii="Arial" w:hAnsi="Arial" w:cs="Arial"/>
        </w:rPr>
        <w:t xml:space="preserve"> y 9 fracciones X, XI, XVIII y XXVI, del Reglamento Interior de la Auditoría Superior del Estado de Quintana Roo,</w:t>
      </w:r>
      <w:bookmarkEnd w:id="34"/>
      <w:r w:rsidRPr="00EB0F9B">
        <w:rPr>
          <w:rFonts w:ascii="Arial" w:hAnsi="Arial" w:cs="Arial"/>
        </w:rPr>
        <w:t xml:space="preserve"> durante este proceso se presentaron </w:t>
      </w:r>
      <w:r w:rsidR="00B36CE3" w:rsidRPr="00EB0F9B">
        <w:rPr>
          <w:rFonts w:ascii="Arial" w:hAnsi="Arial" w:cs="Arial"/>
          <w:b/>
        </w:rPr>
        <w:t>cuatro</w:t>
      </w:r>
      <w:r w:rsidRPr="00EB0F9B">
        <w:rPr>
          <w:rFonts w:ascii="Arial" w:hAnsi="Arial" w:cs="Arial"/>
        </w:rPr>
        <w:t xml:space="preserve"> </w:t>
      </w:r>
      <w:r w:rsidR="00BE25AE" w:rsidRPr="00EB0F9B">
        <w:rPr>
          <w:rFonts w:ascii="Arial" w:hAnsi="Arial" w:cs="Arial"/>
        </w:rPr>
        <w:t>resultados</w:t>
      </w:r>
      <w:r w:rsidR="00E75ED1" w:rsidRPr="00EB0F9B">
        <w:rPr>
          <w:rFonts w:ascii="Arial" w:hAnsi="Arial" w:cs="Arial"/>
        </w:rPr>
        <w:t xml:space="preserve"> finales de auditoría</w:t>
      </w:r>
      <w:r w:rsidR="00BE25AE" w:rsidRPr="00EB0F9B">
        <w:rPr>
          <w:rFonts w:ascii="Arial" w:hAnsi="Arial" w:cs="Arial"/>
        </w:rPr>
        <w:t xml:space="preserve"> y </w:t>
      </w:r>
      <w:r w:rsidR="00B36CE3" w:rsidRPr="00EB0F9B">
        <w:rPr>
          <w:rFonts w:ascii="Arial" w:hAnsi="Arial" w:cs="Arial"/>
          <w:b/>
          <w:bCs/>
        </w:rPr>
        <w:t>diez</w:t>
      </w:r>
      <w:r w:rsidR="00BE25AE" w:rsidRPr="00EB0F9B">
        <w:rPr>
          <w:rFonts w:ascii="Arial" w:hAnsi="Arial" w:cs="Arial"/>
        </w:rPr>
        <w:t xml:space="preserve"> </w:t>
      </w:r>
      <w:r w:rsidRPr="00EB0F9B">
        <w:rPr>
          <w:rFonts w:ascii="Arial" w:hAnsi="Arial" w:cs="Arial"/>
        </w:rPr>
        <w:t>observaciones</w:t>
      </w:r>
      <w:r w:rsidR="00BE25AE">
        <w:rPr>
          <w:rFonts w:ascii="Arial" w:hAnsi="Arial" w:cs="Arial"/>
        </w:rPr>
        <w:t xml:space="preserve"> de acuerdo con el siguiente desglose:</w:t>
      </w:r>
    </w:p>
    <w:p w14:paraId="0027F018" w14:textId="77777777" w:rsidR="004F065B" w:rsidRPr="0060022E" w:rsidRDefault="004F065B" w:rsidP="00BE25AE">
      <w:pPr>
        <w:spacing w:line="276" w:lineRule="auto"/>
        <w:jc w:val="center"/>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25569A">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25569A">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25569A">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25569A">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25569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25569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25569A">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25569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25569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25569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25569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25569A">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254126F8" w:rsidR="006C6F6D" w:rsidRPr="00313A78" w:rsidRDefault="00F6553A" w:rsidP="00F6553A">
            <w:pPr>
              <w:spacing w:line="276" w:lineRule="auto"/>
              <w:jc w:val="both"/>
              <w:rPr>
                <w:rFonts w:ascii="Arial" w:hAnsi="Arial" w:cs="Arial"/>
                <w:b w:val="0"/>
                <w:bCs w:val="0"/>
                <w:sz w:val="16"/>
                <w:szCs w:val="16"/>
              </w:rPr>
            </w:pPr>
            <w:r w:rsidRPr="00F6553A">
              <w:rPr>
                <w:rFonts w:ascii="Arial" w:hAnsi="Arial" w:cs="Arial"/>
                <w:b w:val="0"/>
                <w:bCs w:val="0"/>
                <w:sz w:val="16"/>
                <w:szCs w:val="16"/>
              </w:rPr>
              <w:t>Auditoría de Cumplimiento de Inversiones Físicas realizadas con Ingresos Propios.</w:t>
            </w:r>
          </w:p>
        </w:tc>
        <w:tc>
          <w:tcPr>
            <w:tcW w:w="1317" w:type="pct"/>
            <w:tcBorders>
              <w:top w:val="single" w:sz="4" w:space="0" w:color="7F7F7F" w:themeColor="text1" w:themeTint="80"/>
              <w:bottom w:val="dotted" w:sz="4" w:space="0" w:color="7F7F7F" w:themeColor="text1" w:themeTint="80"/>
            </w:tcBorders>
            <w:vAlign w:val="center"/>
            <w:hideMark/>
          </w:tcPr>
          <w:p w14:paraId="6A92EB30" w14:textId="7E6D75E4" w:rsidR="006C6F6D" w:rsidRPr="00313A78" w:rsidRDefault="00F6553A" w:rsidP="0025569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F6553A">
              <w:rPr>
                <w:rFonts w:ascii="Arial" w:hAnsi="Arial" w:cs="Arial"/>
                <w:sz w:val="16"/>
                <w:szCs w:val="16"/>
                <w:lang w:val="en-US"/>
              </w:rPr>
              <w:t>23-AEMOP-A-GOB-022-048</w:t>
            </w:r>
          </w:p>
        </w:tc>
        <w:tc>
          <w:tcPr>
            <w:tcW w:w="882" w:type="pct"/>
            <w:tcBorders>
              <w:top w:val="single" w:sz="4" w:space="0" w:color="7F7F7F" w:themeColor="text1" w:themeTint="80"/>
              <w:bottom w:val="dotted" w:sz="4" w:space="0" w:color="7F7F7F" w:themeColor="text1" w:themeTint="80"/>
            </w:tcBorders>
            <w:vAlign w:val="center"/>
          </w:tcPr>
          <w:p w14:paraId="21557212" w14:textId="608A20BF" w:rsidR="006C6F6D" w:rsidRPr="006C6F6D" w:rsidRDefault="00F6553A" w:rsidP="0025569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w:t>
            </w:r>
          </w:p>
        </w:tc>
        <w:tc>
          <w:tcPr>
            <w:tcW w:w="749" w:type="pct"/>
            <w:tcBorders>
              <w:top w:val="single" w:sz="4" w:space="0" w:color="7F7F7F" w:themeColor="text1" w:themeTint="80"/>
              <w:bottom w:val="dotted" w:sz="4" w:space="0" w:color="7F7F7F" w:themeColor="text1" w:themeTint="80"/>
            </w:tcBorders>
            <w:vAlign w:val="center"/>
          </w:tcPr>
          <w:p w14:paraId="6605EA03" w14:textId="36EDDA63" w:rsidR="006C6F6D" w:rsidRPr="006C6F6D" w:rsidRDefault="00F6553A" w:rsidP="0025569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7</w:t>
            </w:r>
          </w:p>
        </w:tc>
        <w:tc>
          <w:tcPr>
            <w:tcW w:w="735" w:type="pct"/>
            <w:tcBorders>
              <w:top w:val="single" w:sz="4" w:space="0" w:color="7F7F7F" w:themeColor="text1" w:themeTint="80"/>
              <w:bottom w:val="dotted" w:sz="4" w:space="0" w:color="7F7F7F" w:themeColor="text1" w:themeTint="80"/>
            </w:tcBorders>
            <w:vAlign w:val="center"/>
          </w:tcPr>
          <w:p w14:paraId="0BEF6E41" w14:textId="6E7F79B1" w:rsidR="006C6F6D" w:rsidRPr="006C6F6D" w:rsidRDefault="00F6553A" w:rsidP="0025569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w:t>
            </w:r>
          </w:p>
        </w:tc>
      </w:tr>
      <w:tr w:rsidR="006C6F6D" w:rsidRPr="006C6F6D" w14:paraId="2DAFAC8E" w14:textId="77777777" w:rsidTr="0025569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25569A">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1D80734F" w:rsidR="006C6F6D" w:rsidRPr="006C6F6D" w:rsidRDefault="00F6553A" w:rsidP="002556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1</w:t>
            </w:r>
          </w:p>
        </w:tc>
        <w:tc>
          <w:tcPr>
            <w:tcW w:w="749" w:type="pct"/>
            <w:tcBorders>
              <w:bottom w:val="single" w:sz="4" w:space="0" w:color="auto"/>
            </w:tcBorders>
            <w:vAlign w:val="center"/>
          </w:tcPr>
          <w:p w14:paraId="6FF35648" w14:textId="1AF0F481" w:rsidR="006C6F6D" w:rsidRPr="006C6F6D" w:rsidRDefault="00F6553A" w:rsidP="002556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7</w:t>
            </w:r>
          </w:p>
        </w:tc>
        <w:tc>
          <w:tcPr>
            <w:tcW w:w="735" w:type="pct"/>
            <w:tcBorders>
              <w:bottom w:val="single" w:sz="4" w:space="0" w:color="auto"/>
            </w:tcBorders>
            <w:vAlign w:val="center"/>
          </w:tcPr>
          <w:p w14:paraId="6541F061" w14:textId="1BE13D16" w:rsidR="006C6F6D" w:rsidRPr="006C6F6D" w:rsidRDefault="00F6553A" w:rsidP="0025569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5F4E62E7" w:rsidR="0083203E" w:rsidRDefault="00B13413" w:rsidP="008028F4">
      <w:pPr>
        <w:spacing w:line="360" w:lineRule="auto"/>
        <w:jc w:val="both"/>
        <w:rPr>
          <w:rFonts w:ascii="Arial" w:hAnsi="Arial" w:cs="Arial"/>
          <w:bCs/>
        </w:rPr>
      </w:pPr>
      <w:bookmarkStart w:id="35" w:name="_Hlk86137319"/>
      <w:r>
        <w:rPr>
          <w:rFonts w:ascii="Arial" w:hAnsi="Arial" w:cs="Arial"/>
        </w:rPr>
        <w:t>C</w:t>
      </w:r>
      <w:r w:rsidR="00CA1234" w:rsidRPr="00202D74">
        <w:rPr>
          <w:rFonts w:ascii="Arial" w:hAnsi="Arial" w:cs="Arial"/>
        </w:rPr>
        <w:t xml:space="preserve">uyo desglose se encuentra en la Tabla No. 8. </w:t>
      </w:r>
      <w:r w:rsidR="00CA1234" w:rsidRPr="00202D74">
        <w:rPr>
          <w:rFonts w:ascii="Arial" w:hAnsi="Arial" w:cs="Arial"/>
          <w:bCs/>
        </w:rPr>
        <w:t>Síntesis de resultados de auditoría por número de observaciones.</w:t>
      </w:r>
    </w:p>
    <w:p w14:paraId="4990C188" w14:textId="77777777" w:rsidR="00F6553A" w:rsidRPr="00CA1234" w:rsidRDefault="00F6553A"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5EC045ED"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3E86C030" w14:textId="77777777" w:rsidR="00F6553A" w:rsidRDefault="00F6553A" w:rsidP="009C6FE6">
      <w:pPr>
        <w:spacing w:line="276" w:lineRule="auto"/>
        <w:ind w:right="332"/>
        <w:jc w:val="center"/>
        <w:rPr>
          <w:rFonts w:ascii="Arial" w:hAnsi="Arial" w:cs="Arial"/>
          <w:bCs/>
          <w:i/>
          <w:iCs/>
          <w:sz w:val="20"/>
          <w:szCs w:val="20"/>
        </w:rPr>
      </w:pPr>
    </w:p>
    <w:p w14:paraId="03D8F3EC" w14:textId="0B4DB0DD"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84"/>
        <w:gridCol w:w="30"/>
        <w:gridCol w:w="78"/>
        <w:gridCol w:w="29"/>
        <w:gridCol w:w="1709"/>
        <w:gridCol w:w="30"/>
        <w:gridCol w:w="78"/>
        <w:gridCol w:w="29"/>
        <w:gridCol w:w="1735"/>
        <w:gridCol w:w="13"/>
        <w:gridCol w:w="24"/>
      </w:tblGrid>
      <w:tr w:rsidR="00AB089D" w:rsidRPr="00765C8E" w14:paraId="6BF3E24E" w14:textId="77777777" w:rsidTr="00C4206A">
        <w:trPr>
          <w:gridAfter w:val="1"/>
          <w:wAfter w:w="24" w:type="dxa"/>
          <w:trHeight w:val="341"/>
          <w:tblHeader/>
          <w:jc w:val="center"/>
        </w:trPr>
        <w:tc>
          <w:tcPr>
            <w:tcW w:w="5992" w:type="dxa"/>
            <w:gridSpan w:val="3"/>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4"/>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777" w:type="dxa"/>
            <w:gridSpan w:val="3"/>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7ACC6CD" w14:textId="77777777" w:rsidTr="00C4206A">
        <w:trPr>
          <w:gridAfter w:val="1"/>
          <w:wAfter w:w="24" w:type="dxa"/>
          <w:trHeight w:val="242"/>
          <w:jc w:val="center"/>
        </w:trPr>
        <w:tc>
          <w:tcPr>
            <w:tcW w:w="9615" w:type="dxa"/>
            <w:gridSpan w:val="10"/>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03C640B3" w14:textId="77777777" w:rsidR="00765C8E" w:rsidRPr="00765C8E" w:rsidRDefault="00765C8E" w:rsidP="0025569A">
            <w:pPr>
              <w:spacing w:line="276" w:lineRule="auto"/>
              <w:jc w:val="center"/>
              <w:rPr>
                <w:rFonts w:ascii="Arial" w:hAnsi="Arial" w:cs="Arial"/>
                <w:sz w:val="18"/>
                <w:szCs w:val="18"/>
              </w:rPr>
            </w:pPr>
            <w:r w:rsidRPr="00765C8E">
              <w:rPr>
                <w:rFonts w:ascii="Arial" w:hAnsi="Arial" w:cs="Arial"/>
                <w:b/>
                <w:sz w:val="18"/>
                <w:szCs w:val="18"/>
              </w:rPr>
              <w:t>CON PRESUNTO DAÑO</w:t>
            </w:r>
          </w:p>
        </w:tc>
      </w:tr>
      <w:tr w:rsidR="00765C8E" w:rsidRPr="00765C8E" w14:paraId="23624CB9" w14:textId="77777777" w:rsidTr="00C4206A">
        <w:trPr>
          <w:gridAfter w:val="1"/>
          <w:wAfter w:w="24" w:type="dxa"/>
          <w:trHeight w:val="30"/>
          <w:jc w:val="center"/>
        </w:trPr>
        <w:tc>
          <w:tcPr>
            <w:tcW w:w="9615" w:type="dxa"/>
            <w:gridSpan w:val="10"/>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6A539404" w14:textId="6C68308B" w:rsidR="00765C8E" w:rsidRPr="00765C8E" w:rsidRDefault="006037F3" w:rsidP="0025569A">
            <w:pPr>
              <w:spacing w:line="276" w:lineRule="auto"/>
              <w:jc w:val="center"/>
              <w:rPr>
                <w:rFonts w:ascii="Arial" w:hAnsi="Arial" w:cs="Arial"/>
                <w:b/>
                <w:sz w:val="18"/>
                <w:szCs w:val="18"/>
              </w:rPr>
            </w:pPr>
            <w:r>
              <w:rPr>
                <w:rFonts w:ascii="Arial" w:hAnsi="Arial" w:cs="Arial"/>
                <w:b/>
                <w:sz w:val="18"/>
                <w:szCs w:val="18"/>
              </w:rPr>
              <w:t>INGRESOS PROPIOS</w:t>
            </w:r>
          </w:p>
        </w:tc>
      </w:tr>
      <w:tr w:rsidR="00765C8E" w:rsidRPr="00765C8E" w14:paraId="06533B77" w14:textId="77777777" w:rsidTr="00C4206A">
        <w:trPr>
          <w:gridAfter w:val="1"/>
          <w:wAfter w:w="24" w:type="dxa"/>
          <w:trHeight w:val="25"/>
          <w:jc w:val="center"/>
        </w:trPr>
        <w:tc>
          <w:tcPr>
            <w:tcW w:w="5992"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0D2624EF" w14:textId="77777777" w:rsidR="00765C8E" w:rsidRPr="00765C8E" w:rsidRDefault="00765C8E" w:rsidP="0025569A">
            <w:pPr>
              <w:tabs>
                <w:tab w:val="decimal" w:pos="0"/>
              </w:tabs>
              <w:spacing w:line="276" w:lineRule="auto"/>
              <w:rPr>
                <w:rFonts w:ascii="Arial" w:hAnsi="Arial" w:cs="Arial"/>
                <w:b/>
                <w:bCs/>
                <w:sz w:val="18"/>
                <w:szCs w:val="18"/>
              </w:rPr>
            </w:pPr>
            <w:r w:rsidRPr="00765C8E">
              <w:rPr>
                <w:rFonts w:ascii="Arial" w:hAnsi="Arial" w:cs="Arial"/>
                <w:b/>
                <w:bCs/>
                <w:sz w:val="18"/>
                <w:szCs w:val="18"/>
              </w:rPr>
              <w:t>Pago en Exceso</w:t>
            </w:r>
          </w:p>
        </w:tc>
        <w:tc>
          <w:tcPr>
            <w:tcW w:w="1846" w:type="dxa"/>
            <w:gridSpan w:val="4"/>
            <w:tcBorders>
              <w:left w:val="nil"/>
              <w:bottom w:val="single" w:sz="2" w:space="0" w:color="000000"/>
              <w:right w:val="nil"/>
            </w:tcBorders>
            <w:shd w:val="clear" w:color="auto" w:fill="auto"/>
            <w:tcMar>
              <w:top w:w="10" w:type="dxa"/>
              <w:left w:w="10" w:type="dxa"/>
              <w:bottom w:w="10" w:type="dxa"/>
              <w:right w:w="10" w:type="dxa"/>
            </w:tcMar>
            <w:vAlign w:val="center"/>
          </w:tcPr>
          <w:p w14:paraId="0B63A27E" w14:textId="073613B5" w:rsidR="00765C8E" w:rsidRPr="005E7F8F" w:rsidRDefault="005E7F8F" w:rsidP="0025569A">
            <w:pPr>
              <w:spacing w:line="276" w:lineRule="auto"/>
              <w:jc w:val="center"/>
              <w:rPr>
                <w:rFonts w:ascii="Arial" w:hAnsi="Arial" w:cs="Arial"/>
                <w:b/>
                <w:sz w:val="18"/>
                <w:szCs w:val="18"/>
              </w:rPr>
            </w:pPr>
            <w:r w:rsidRPr="005E7F8F">
              <w:rPr>
                <w:rFonts w:ascii="Arial" w:hAnsi="Arial" w:cs="Arial"/>
                <w:b/>
                <w:sz w:val="18"/>
                <w:szCs w:val="18"/>
              </w:rPr>
              <w:t>1</w:t>
            </w:r>
          </w:p>
        </w:tc>
        <w:tc>
          <w:tcPr>
            <w:tcW w:w="1777"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085D820F" w14:textId="486EE958" w:rsidR="00765C8E" w:rsidRPr="005E7F8F" w:rsidRDefault="005E7F8F" w:rsidP="0025569A">
            <w:pPr>
              <w:spacing w:line="276" w:lineRule="auto"/>
              <w:jc w:val="right"/>
              <w:rPr>
                <w:rFonts w:ascii="Arial" w:hAnsi="Arial" w:cs="Arial"/>
                <w:sz w:val="18"/>
                <w:szCs w:val="18"/>
              </w:rPr>
            </w:pPr>
            <w:r w:rsidRPr="005E7F8F">
              <w:rPr>
                <w:rFonts w:ascii="Arial" w:hAnsi="Arial" w:cs="Arial"/>
                <w:b/>
                <w:sz w:val="18"/>
                <w:szCs w:val="18"/>
              </w:rPr>
              <w:t>$      3,657,888.31</w:t>
            </w:r>
          </w:p>
        </w:tc>
      </w:tr>
      <w:tr w:rsidR="005E7F8F" w:rsidRPr="00765C8E" w14:paraId="13528CED" w14:textId="77777777" w:rsidTr="00C4206A">
        <w:trPr>
          <w:gridAfter w:val="1"/>
          <w:wAfter w:w="24" w:type="dxa"/>
          <w:trHeight w:val="30"/>
          <w:jc w:val="center"/>
        </w:trPr>
        <w:tc>
          <w:tcPr>
            <w:tcW w:w="5992" w:type="dxa"/>
            <w:gridSpan w:val="3"/>
            <w:tcBorders>
              <w:left w:val="nil"/>
              <w:bottom w:val="dotted" w:sz="4" w:space="0" w:color="000000"/>
              <w:right w:val="nil"/>
            </w:tcBorders>
            <w:shd w:val="clear" w:color="auto" w:fill="auto"/>
            <w:tcMar>
              <w:top w:w="50" w:type="dxa"/>
              <w:left w:w="50" w:type="dxa"/>
              <w:bottom w:w="50" w:type="dxa"/>
              <w:right w:w="50" w:type="dxa"/>
            </w:tcMar>
            <w:vAlign w:val="center"/>
          </w:tcPr>
          <w:p w14:paraId="421CF8AE" w14:textId="77777777" w:rsidR="005E7F8F" w:rsidRPr="00765C8E" w:rsidRDefault="005E7F8F" w:rsidP="005E7F8F">
            <w:pPr>
              <w:tabs>
                <w:tab w:val="decimal" w:pos="0"/>
              </w:tabs>
              <w:spacing w:line="276" w:lineRule="auto"/>
              <w:rPr>
                <w:rFonts w:ascii="Arial" w:hAnsi="Arial" w:cs="Arial"/>
                <w:sz w:val="18"/>
                <w:szCs w:val="18"/>
              </w:rPr>
            </w:pPr>
            <w:r w:rsidRPr="00765C8E">
              <w:rPr>
                <w:rFonts w:ascii="Arial" w:hAnsi="Arial" w:cs="Arial"/>
                <w:sz w:val="18"/>
                <w:szCs w:val="18"/>
              </w:rPr>
              <w:t>Conceptos y/o servicios de obra pagados no ejecutados</w:t>
            </w:r>
          </w:p>
        </w:tc>
        <w:tc>
          <w:tcPr>
            <w:tcW w:w="1846" w:type="dxa"/>
            <w:gridSpan w:val="4"/>
            <w:tcBorders>
              <w:left w:val="nil"/>
              <w:bottom w:val="dotted" w:sz="4" w:space="0" w:color="000000"/>
              <w:right w:val="nil"/>
            </w:tcBorders>
            <w:shd w:val="clear" w:color="auto" w:fill="auto"/>
            <w:tcMar>
              <w:top w:w="10" w:type="dxa"/>
              <w:left w:w="10" w:type="dxa"/>
              <w:bottom w:w="10" w:type="dxa"/>
              <w:right w:w="10" w:type="dxa"/>
            </w:tcMar>
            <w:vAlign w:val="center"/>
          </w:tcPr>
          <w:p w14:paraId="6C7D0ABE" w14:textId="5BB7BB45" w:rsidR="005E7F8F" w:rsidRPr="005E7F8F" w:rsidRDefault="005E7F8F" w:rsidP="005E7F8F">
            <w:pPr>
              <w:spacing w:line="276" w:lineRule="auto"/>
              <w:jc w:val="center"/>
              <w:rPr>
                <w:rFonts w:ascii="Arial" w:hAnsi="Arial" w:cs="Arial"/>
                <w:sz w:val="18"/>
                <w:szCs w:val="18"/>
              </w:rPr>
            </w:pPr>
            <w:r w:rsidRPr="005E7F8F">
              <w:rPr>
                <w:rFonts w:ascii="Arial" w:hAnsi="Arial" w:cs="Arial"/>
                <w:sz w:val="18"/>
                <w:szCs w:val="18"/>
              </w:rPr>
              <w:t>1</w:t>
            </w:r>
          </w:p>
        </w:tc>
        <w:tc>
          <w:tcPr>
            <w:tcW w:w="1777" w:type="dxa"/>
            <w:gridSpan w:val="3"/>
            <w:tcBorders>
              <w:left w:val="nil"/>
              <w:bottom w:val="dotted" w:sz="4" w:space="0" w:color="000000"/>
              <w:right w:val="nil"/>
            </w:tcBorders>
            <w:shd w:val="clear" w:color="auto" w:fill="auto"/>
            <w:tcMar>
              <w:top w:w="50" w:type="dxa"/>
              <w:left w:w="50" w:type="dxa"/>
              <w:bottom w:w="50" w:type="dxa"/>
              <w:right w:w="50" w:type="dxa"/>
            </w:tcMar>
            <w:vAlign w:val="center"/>
          </w:tcPr>
          <w:p w14:paraId="14120B92" w14:textId="118B5344" w:rsidR="005E7F8F" w:rsidRPr="005E7F8F" w:rsidRDefault="005E7F8F" w:rsidP="005E7F8F">
            <w:pPr>
              <w:spacing w:line="276" w:lineRule="auto"/>
              <w:jc w:val="right"/>
              <w:rPr>
                <w:rFonts w:ascii="Arial" w:hAnsi="Arial" w:cs="Arial"/>
                <w:sz w:val="18"/>
                <w:szCs w:val="18"/>
              </w:rPr>
            </w:pPr>
            <w:r w:rsidRPr="005E7F8F">
              <w:rPr>
                <w:rFonts w:ascii="Arial" w:hAnsi="Arial" w:cs="Arial"/>
                <w:sz w:val="18"/>
                <w:szCs w:val="18"/>
              </w:rPr>
              <w:t>$      3,657,888.31</w:t>
            </w:r>
          </w:p>
        </w:tc>
      </w:tr>
      <w:tr w:rsidR="005E7F8F" w:rsidRPr="00765C8E" w14:paraId="57E5AA32" w14:textId="77777777" w:rsidTr="00C4206A">
        <w:trPr>
          <w:gridAfter w:val="1"/>
          <w:wAfter w:w="24" w:type="dxa"/>
          <w:trHeight w:val="30"/>
          <w:jc w:val="center"/>
        </w:trPr>
        <w:tc>
          <w:tcPr>
            <w:tcW w:w="5992" w:type="dxa"/>
            <w:gridSpan w:val="3"/>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1A738C2A" w14:textId="77777777" w:rsidR="005E7F8F" w:rsidRPr="00765C8E" w:rsidRDefault="005E7F8F" w:rsidP="005E7F8F">
            <w:pPr>
              <w:tabs>
                <w:tab w:val="decimal" w:pos="0"/>
              </w:tabs>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4"/>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DD4EF7D" w14:textId="34D155BD" w:rsidR="005E7F8F" w:rsidRPr="00765C8E" w:rsidRDefault="005E7F8F" w:rsidP="005E7F8F">
            <w:pPr>
              <w:spacing w:line="276" w:lineRule="auto"/>
              <w:jc w:val="center"/>
              <w:rPr>
                <w:rFonts w:ascii="Arial" w:hAnsi="Arial" w:cs="Arial"/>
                <w:b/>
                <w:bCs/>
                <w:sz w:val="18"/>
                <w:szCs w:val="18"/>
              </w:rPr>
            </w:pPr>
            <w:r w:rsidRPr="005E7F8F">
              <w:rPr>
                <w:rFonts w:ascii="Arial" w:hAnsi="Arial" w:cs="Arial"/>
                <w:b/>
                <w:sz w:val="18"/>
                <w:szCs w:val="18"/>
              </w:rPr>
              <w:t>1</w:t>
            </w:r>
          </w:p>
        </w:tc>
        <w:tc>
          <w:tcPr>
            <w:tcW w:w="1777" w:type="dxa"/>
            <w:gridSpan w:val="3"/>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CF46C25" w14:textId="013EA144" w:rsidR="005E7F8F" w:rsidRPr="00765C8E" w:rsidRDefault="005E7F8F" w:rsidP="005E7F8F">
            <w:pPr>
              <w:spacing w:line="276" w:lineRule="auto"/>
              <w:jc w:val="right"/>
              <w:rPr>
                <w:rFonts w:ascii="Arial" w:hAnsi="Arial" w:cs="Arial"/>
                <w:b/>
                <w:bCs/>
                <w:sz w:val="18"/>
                <w:szCs w:val="18"/>
              </w:rPr>
            </w:pPr>
            <w:r w:rsidRPr="005E7F8F">
              <w:rPr>
                <w:rFonts w:ascii="Arial" w:hAnsi="Arial" w:cs="Arial"/>
                <w:b/>
                <w:sz w:val="18"/>
                <w:szCs w:val="18"/>
              </w:rPr>
              <w:t>$      3,657,888.31</w:t>
            </w:r>
          </w:p>
        </w:tc>
      </w:tr>
      <w:tr w:rsidR="00765C8E" w:rsidRPr="00765C8E" w14:paraId="60A58F64" w14:textId="77777777" w:rsidTr="00C4206A">
        <w:trPr>
          <w:trHeight w:val="169"/>
          <w:jc w:val="center"/>
        </w:trPr>
        <w:tc>
          <w:tcPr>
            <w:tcW w:w="9639" w:type="dxa"/>
            <w:gridSpan w:val="11"/>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25569A">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C4206A">
        <w:trPr>
          <w:trHeight w:val="169"/>
          <w:jc w:val="center"/>
        </w:trPr>
        <w:tc>
          <w:tcPr>
            <w:tcW w:w="9639" w:type="dxa"/>
            <w:gridSpan w:val="11"/>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1A607B1B" w:rsidR="00765C8E" w:rsidRPr="00765C8E" w:rsidRDefault="006037F3" w:rsidP="0025569A">
            <w:pPr>
              <w:spacing w:line="276" w:lineRule="auto"/>
              <w:jc w:val="center"/>
              <w:rPr>
                <w:rFonts w:ascii="Arial" w:hAnsi="Arial" w:cs="Arial"/>
                <w:b/>
                <w:sz w:val="18"/>
                <w:szCs w:val="18"/>
              </w:rPr>
            </w:pPr>
            <w:r>
              <w:rPr>
                <w:rFonts w:ascii="Arial" w:hAnsi="Arial" w:cs="Arial"/>
                <w:b/>
                <w:sz w:val="18"/>
                <w:szCs w:val="18"/>
              </w:rPr>
              <w:t>INGRESOS PROPIOS</w:t>
            </w:r>
          </w:p>
        </w:tc>
      </w:tr>
      <w:tr w:rsidR="00765C8E" w:rsidRPr="00765C8E" w14:paraId="12C0C4A6" w14:textId="77777777" w:rsidTr="00C4206A">
        <w:trPr>
          <w:trHeight w:val="169"/>
          <w:jc w:val="center"/>
        </w:trPr>
        <w:tc>
          <w:tcPr>
            <w:tcW w:w="5884" w:type="dxa"/>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25569A">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4"/>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260CCBE9" w:rsidR="00765C8E" w:rsidRPr="005E7F8F" w:rsidRDefault="005E7F8F" w:rsidP="0025569A">
            <w:pPr>
              <w:spacing w:line="276" w:lineRule="auto"/>
              <w:jc w:val="center"/>
              <w:rPr>
                <w:rFonts w:ascii="Arial" w:hAnsi="Arial" w:cs="Arial"/>
                <w:b/>
                <w:sz w:val="18"/>
                <w:szCs w:val="18"/>
              </w:rPr>
            </w:pPr>
            <w:r w:rsidRPr="005E7F8F">
              <w:rPr>
                <w:rFonts w:ascii="Arial" w:hAnsi="Arial" w:cs="Arial"/>
                <w:b/>
                <w:sz w:val="18"/>
                <w:szCs w:val="18"/>
              </w:rPr>
              <w:t>7</w:t>
            </w:r>
          </w:p>
        </w:tc>
        <w:tc>
          <w:tcPr>
            <w:tcW w:w="1909"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5E7F8F" w:rsidRDefault="00765C8E" w:rsidP="0025569A">
            <w:pPr>
              <w:spacing w:line="276" w:lineRule="auto"/>
              <w:jc w:val="center"/>
              <w:rPr>
                <w:rFonts w:ascii="Arial" w:hAnsi="Arial" w:cs="Arial"/>
                <w:b/>
                <w:sz w:val="18"/>
                <w:szCs w:val="18"/>
              </w:rPr>
            </w:pPr>
            <w:r w:rsidRPr="005E7F8F">
              <w:rPr>
                <w:rFonts w:ascii="Arial" w:hAnsi="Arial" w:cs="Arial"/>
                <w:b/>
                <w:sz w:val="18"/>
                <w:szCs w:val="18"/>
              </w:rPr>
              <w:t>N.A.</w:t>
            </w:r>
          </w:p>
        </w:tc>
      </w:tr>
      <w:tr w:rsidR="00AB089D" w:rsidRPr="00765C8E" w14:paraId="0A4BA65D" w14:textId="77777777" w:rsidTr="00C4206A">
        <w:trPr>
          <w:trHeight w:val="30"/>
          <w:jc w:val="center"/>
        </w:trPr>
        <w:tc>
          <w:tcPr>
            <w:tcW w:w="5884" w:type="dxa"/>
            <w:tcBorders>
              <w:top w:val="single" w:sz="2"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4"/>
            <w:tcBorders>
              <w:top w:val="single" w:sz="2" w:space="0" w:color="000000"/>
              <w:left w:val="nil"/>
              <w:bottom w:val="dotted" w:sz="4" w:space="0" w:color="000000"/>
              <w:right w:val="nil"/>
            </w:tcBorders>
            <w:shd w:val="clear" w:color="auto" w:fill="auto"/>
            <w:tcMar>
              <w:top w:w="10" w:type="dxa"/>
              <w:left w:w="10" w:type="dxa"/>
              <w:bottom w:w="10" w:type="dxa"/>
              <w:right w:w="10" w:type="dxa"/>
            </w:tcMar>
          </w:tcPr>
          <w:p w14:paraId="6319B0FA" w14:textId="0CB97E91" w:rsidR="00AB089D" w:rsidRPr="00765C8E" w:rsidRDefault="005E7F8F" w:rsidP="00AB089D">
            <w:pPr>
              <w:spacing w:line="276" w:lineRule="auto"/>
              <w:jc w:val="center"/>
              <w:rPr>
                <w:rFonts w:ascii="Arial" w:hAnsi="Arial" w:cs="Arial"/>
                <w:sz w:val="18"/>
                <w:szCs w:val="18"/>
              </w:rPr>
            </w:pPr>
            <w:r>
              <w:rPr>
                <w:rFonts w:ascii="Arial" w:hAnsi="Arial" w:cs="Arial"/>
                <w:sz w:val="18"/>
                <w:szCs w:val="18"/>
              </w:rPr>
              <w:t>4</w:t>
            </w:r>
          </w:p>
        </w:tc>
        <w:tc>
          <w:tcPr>
            <w:tcW w:w="1909" w:type="dxa"/>
            <w:gridSpan w:val="6"/>
            <w:tcBorders>
              <w:top w:val="single" w:sz="2"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C4206A">
        <w:trPr>
          <w:trHeight w:val="30"/>
          <w:jc w:val="center"/>
        </w:trPr>
        <w:tc>
          <w:tcPr>
            <w:tcW w:w="5884" w:type="dxa"/>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46" w:type="dxa"/>
            <w:gridSpan w:val="4"/>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7C5B199C" w:rsidR="00AB089D" w:rsidRPr="00765C8E" w:rsidRDefault="005E7F8F" w:rsidP="00AB089D">
            <w:pPr>
              <w:spacing w:line="276" w:lineRule="auto"/>
              <w:jc w:val="center"/>
              <w:rPr>
                <w:rFonts w:ascii="Arial" w:hAnsi="Arial" w:cs="Arial"/>
                <w:sz w:val="18"/>
                <w:szCs w:val="18"/>
              </w:rPr>
            </w:pPr>
            <w:r>
              <w:rPr>
                <w:rFonts w:ascii="Arial" w:hAnsi="Arial" w:cs="Arial"/>
                <w:sz w:val="18"/>
                <w:szCs w:val="18"/>
              </w:rPr>
              <w:t>3</w:t>
            </w:r>
          </w:p>
        </w:tc>
        <w:tc>
          <w:tcPr>
            <w:tcW w:w="1909" w:type="dxa"/>
            <w:gridSpan w:val="6"/>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5E7F8F" w:rsidRPr="00765C8E" w14:paraId="63E4C28E" w14:textId="77777777" w:rsidTr="00C4206A">
        <w:trPr>
          <w:gridAfter w:val="2"/>
          <w:wAfter w:w="37" w:type="dxa"/>
          <w:trHeight w:val="228"/>
          <w:jc w:val="center"/>
        </w:trPr>
        <w:tc>
          <w:tcPr>
            <w:tcW w:w="5914" w:type="dxa"/>
            <w:gridSpan w:val="2"/>
            <w:tcBorders>
              <w:left w:val="nil"/>
              <w:right w:val="nil"/>
            </w:tcBorders>
            <w:shd w:val="clear" w:color="auto" w:fill="auto"/>
            <w:tcMar>
              <w:top w:w="50" w:type="dxa"/>
              <w:left w:w="50" w:type="dxa"/>
              <w:bottom w:w="50" w:type="dxa"/>
              <w:right w:w="50" w:type="dxa"/>
            </w:tcMar>
            <w:vAlign w:val="center"/>
          </w:tcPr>
          <w:p w14:paraId="11BB89E5" w14:textId="77777777" w:rsidR="005E7F8F" w:rsidRPr="00765C8E" w:rsidRDefault="005E7F8F" w:rsidP="005E7F8F">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4"/>
            <w:tcBorders>
              <w:left w:val="nil"/>
              <w:right w:val="nil"/>
            </w:tcBorders>
            <w:shd w:val="clear" w:color="auto" w:fill="auto"/>
            <w:tcMar>
              <w:top w:w="10" w:type="dxa"/>
              <w:left w:w="10" w:type="dxa"/>
              <w:bottom w:w="10" w:type="dxa"/>
              <w:right w:w="10" w:type="dxa"/>
            </w:tcMar>
            <w:vAlign w:val="center"/>
          </w:tcPr>
          <w:p w14:paraId="62A5C8B1" w14:textId="77F00578" w:rsidR="005E7F8F" w:rsidRPr="00765C8E" w:rsidRDefault="005E7F8F" w:rsidP="005E7F8F">
            <w:pPr>
              <w:spacing w:line="276" w:lineRule="auto"/>
              <w:jc w:val="center"/>
              <w:rPr>
                <w:rFonts w:ascii="Arial" w:hAnsi="Arial" w:cs="Arial"/>
                <w:b/>
                <w:sz w:val="18"/>
                <w:szCs w:val="18"/>
              </w:rPr>
            </w:pPr>
            <w:r>
              <w:rPr>
                <w:rFonts w:ascii="Arial" w:hAnsi="Arial" w:cs="Arial"/>
                <w:b/>
                <w:sz w:val="18"/>
                <w:szCs w:val="18"/>
              </w:rPr>
              <w:t>7</w:t>
            </w:r>
          </w:p>
        </w:tc>
        <w:tc>
          <w:tcPr>
            <w:tcW w:w="1842" w:type="dxa"/>
            <w:gridSpan w:val="3"/>
            <w:tcBorders>
              <w:left w:val="nil"/>
              <w:right w:val="nil"/>
            </w:tcBorders>
            <w:shd w:val="clear" w:color="auto" w:fill="auto"/>
            <w:tcMar>
              <w:top w:w="50" w:type="dxa"/>
              <w:left w:w="50" w:type="dxa"/>
              <w:bottom w:w="50" w:type="dxa"/>
              <w:right w:w="50" w:type="dxa"/>
            </w:tcMar>
            <w:vAlign w:val="center"/>
          </w:tcPr>
          <w:p w14:paraId="0D11187A" w14:textId="28CDC01E" w:rsidR="005E7F8F" w:rsidRPr="00765C8E" w:rsidRDefault="005E7F8F" w:rsidP="005E7F8F">
            <w:pPr>
              <w:spacing w:line="276" w:lineRule="auto"/>
              <w:jc w:val="center"/>
              <w:rPr>
                <w:rFonts w:ascii="Arial" w:hAnsi="Arial" w:cs="Arial"/>
                <w:b/>
                <w:sz w:val="18"/>
                <w:szCs w:val="18"/>
              </w:rPr>
            </w:pPr>
            <w:r w:rsidRPr="00765C8E">
              <w:rPr>
                <w:rFonts w:ascii="Arial" w:hAnsi="Arial" w:cs="Arial"/>
                <w:b/>
                <w:sz w:val="18"/>
                <w:szCs w:val="18"/>
              </w:rPr>
              <w:t>N.A.</w:t>
            </w:r>
          </w:p>
        </w:tc>
      </w:tr>
      <w:tr w:rsidR="00765C8E" w:rsidRPr="00765C8E" w14:paraId="1A86D082" w14:textId="77777777" w:rsidTr="00C4206A">
        <w:trPr>
          <w:gridAfter w:val="1"/>
          <w:wAfter w:w="24" w:type="dxa"/>
          <w:trHeight w:val="169"/>
          <w:jc w:val="center"/>
        </w:trPr>
        <w:tc>
          <w:tcPr>
            <w:tcW w:w="9615" w:type="dxa"/>
            <w:gridSpan w:val="10"/>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765C8E" w:rsidRPr="00765C8E" w:rsidRDefault="00765C8E" w:rsidP="0025569A">
            <w:pPr>
              <w:spacing w:line="276" w:lineRule="auto"/>
              <w:jc w:val="center"/>
              <w:rPr>
                <w:rFonts w:ascii="Arial" w:hAnsi="Arial" w:cs="Arial"/>
                <w:sz w:val="18"/>
                <w:szCs w:val="18"/>
              </w:rPr>
            </w:pPr>
            <w:r w:rsidRPr="00765C8E">
              <w:rPr>
                <w:rFonts w:ascii="Arial" w:hAnsi="Arial" w:cs="Arial"/>
                <w:b/>
                <w:sz w:val="18"/>
                <w:szCs w:val="18"/>
              </w:rPr>
              <w:t>SOLICITUD DE ACLARACIÓN</w:t>
            </w:r>
          </w:p>
        </w:tc>
      </w:tr>
      <w:tr w:rsidR="005E7F8F" w:rsidRPr="00765C8E" w14:paraId="4BA7E7F0" w14:textId="77777777" w:rsidTr="00C4206A">
        <w:trPr>
          <w:gridAfter w:val="1"/>
          <w:wAfter w:w="24" w:type="dxa"/>
          <w:trHeight w:val="169"/>
          <w:jc w:val="center"/>
        </w:trPr>
        <w:tc>
          <w:tcPr>
            <w:tcW w:w="9615" w:type="dxa"/>
            <w:gridSpan w:val="10"/>
            <w:tcBorders>
              <w:left w:val="nil"/>
              <w:bottom w:val="single" w:sz="2" w:space="0" w:color="000000"/>
              <w:right w:val="nil"/>
            </w:tcBorders>
            <w:shd w:val="clear" w:color="auto" w:fill="auto"/>
            <w:tcMar>
              <w:top w:w="50" w:type="dxa"/>
              <w:left w:w="50" w:type="dxa"/>
              <w:bottom w:w="50" w:type="dxa"/>
              <w:right w:w="50" w:type="dxa"/>
            </w:tcMar>
            <w:vAlign w:val="center"/>
          </w:tcPr>
          <w:p w14:paraId="40F9D688" w14:textId="2172DF91" w:rsidR="005E7F8F" w:rsidRPr="00765C8E" w:rsidRDefault="006037F3" w:rsidP="005E7F8F">
            <w:pPr>
              <w:spacing w:line="276" w:lineRule="auto"/>
              <w:jc w:val="center"/>
              <w:rPr>
                <w:rFonts w:ascii="Arial" w:hAnsi="Arial" w:cs="Arial"/>
                <w:b/>
                <w:sz w:val="18"/>
                <w:szCs w:val="18"/>
              </w:rPr>
            </w:pPr>
            <w:r>
              <w:rPr>
                <w:rFonts w:ascii="Arial" w:hAnsi="Arial" w:cs="Arial"/>
                <w:b/>
                <w:sz w:val="18"/>
                <w:szCs w:val="18"/>
              </w:rPr>
              <w:t>INGRESOS PROPIOS</w:t>
            </w:r>
          </w:p>
        </w:tc>
      </w:tr>
      <w:tr w:rsidR="005E7F8F" w:rsidRPr="00765C8E" w14:paraId="2DFCCDF8" w14:textId="77777777" w:rsidTr="00C4206A">
        <w:trPr>
          <w:gridAfter w:val="1"/>
          <w:wAfter w:w="24" w:type="dxa"/>
          <w:trHeight w:val="111"/>
          <w:jc w:val="center"/>
        </w:trPr>
        <w:tc>
          <w:tcPr>
            <w:tcW w:w="6021" w:type="dxa"/>
            <w:gridSpan w:val="4"/>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5E7F8F" w:rsidRPr="00765C8E" w:rsidRDefault="005E7F8F" w:rsidP="005E7F8F">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46" w:type="dxa"/>
            <w:gridSpan w:val="4"/>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567268D0" w:rsidR="005E7F8F" w:rsidRPr="005E7F8F" w:rsidRDefault="005E7F8F" w:rsidP="005E7F8F">
            <w:pPr>
              <w:spacing w:line="276" w:lineRule="auto"/>
              <w:jc w:val="center"/>
              <w:rPr>
                <w:rFonts w:ascii="Arial" w:hAnsi="Arial" w:cs="Arial"/>
                <w:b/>
                <w:sz w:val="18"/>
                <w:szCs w:val="18"/>
              </w:rPr>
            </w:pPr>
            <w:r w:rsidRPr="005E7F8F">
              <w:rPr>
                <w:rFonts w:ascii="Arial" w:hAnsi="Arial" w:cs="Arial"/>
                <w:b/>
                <w:sz w:val="18"/>
                <w:szCs w:val="18"/>
              </w:rPr>
              <w:t>2</w:t>
            </w:r>
          </w:p>
        </w:tc>
        <w:tc>
          <w:tcPr>
            <w:tcW w:w="1748"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43EF2FD" w14:textId="19E2B816" w:rsidR="005E7F8F" w:rsidRPr="005E7F8F" w:rsidRDefault="005E7F8F" w:rsidP="005E7F8F">
            <w:pPr>
              <w:spacing w:line="276" w:lineRule="auto"/>
              <w:jc w:val="center"/>
              <w:rPr>
                <w:rFonts w:ascii="Arial" w:hAnsi="Arial" w:cs="Arial"/>
                <w:b/>
                <w:sz w:val="18"/>
                <w:szCs w:val="18"/>
              </w:rPr>
            </w:pPr>
            <w:r w:rsidRPr="005E7F8F">
              <w:rPr>
                <w:rFonts w:ascii="Arial" w:hAnsi="Arial" w:cs="Arial"/>
                <w:b/>
                <w:sz w:val="18"/>
                <w:szCs w:val="18"/>
              </w:rPr>
              <w:t>N.A.</w:t>
            </w:r>
          </w:p>
        </w:tc>
      </w:tr>
      <w:tr w:rsidR="005E7F8F" w:rsidRPr="00765C8E" w14:paraId="12FC7952" w14:textId="77777777" w:rsidTr="00C4206A">
        <w:trPr>
          <w:gridAfter w:val="1"/>
          <w:wAfter w:w="24" w:type="dxa"/>
          <w:trHeight w:val="30"/>
          <w:jc w:val="center"/>
        </w:trPr>
        <w:tc>
          <w:tcPr>
            <w:tcW w:w="6021" w:type="dxa"/>
            <w:gridSpan w:val="4"/>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67678E3" w14:textId="77777777" w:rsidR="005E7F8F" w:rsidRPr="00765C8E" w:rsidRDefault="005E7F8F" w:rsidP="005E7F8F">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46" w:type="dxa"/>
            <w:gridSpan w:val="4"/>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A08757B" w14:textId="526351E0" w:rsidR="005E7F8F" w:rsidRPr="00765C8E" w:rsidRDefault="005E7F8F" w:rsidP="005E7F8F">
            <w:pPr>
              <w:spacing w:line="276" w:lineRule="auto"/>
              <w:jc w:val="center"/>
              <w:rPr>
                <w:rFonts w:ascii="Arial" w:hAnsi="Arial" w:cs="Arial"/>
                <w:sz w:val="18"/>
                <w:szCs w:val="18"/>
              </w:rPr>
            </w:pPr>
            <w:r>
              <w:rPr>
                <w:rFonts w:ascii="Arial" w:hAnsi="Arial" w:cs="Arial"/>
                <w:sz w:val="18"/>
                <w:szCs w:val="18"/>
              </w:rPr>
              <w:t>2</w:t>
            </w:r>
          </w:p>
        </w:tc>
        <w:tc>
          <w:tcPr>
            <w:tcW w:w="1748"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18FC16E" w14:textId="54501CF9" w:rsidR="005E7F8F" w:rsidRPr="00765C8E" w:rsidRDefault="005E7F8F" w:rsidP="005E7F8F">
            <w:pPr>
              <w:spacing w:line="276" w:lineRule="auto"/>
              <w:jc w:val="center"/>
              <w:rPr>
                <w:rFonts w:ascii="Arial" w:hAnsi="Arial" w:cs="Arial"/>
                <w:sz w:val="18"/>
                <w:szCs w:val="18"/>
              </w:rPr>
            </w:pPr>
            <w:r>
              <w:rPr>
                <w:rFonts w:ascii="Arial" w:hAnsi="Arial" w:cs="Arial"/>
                <w:sz w:val="18"/>
                <w:szCs w:val="18"/>
              </w:rPr>
              <w:t>N.A.</w:t>
            </w:r>
          </w:p>
        </w:tc>
      </w:tr>
      <w:tr w:rsidR="005E7F8F" w:rsidRPr="00765C8E" w14:paraId="3A5DA129" w14:textId="77777777" w:rsidTr="00C4206A">
        <w:trPr>
          <w:gridAfter w:val="1"/>
          <w:wAfter w:w="24" w:type="dxa"/>
          <w:trHeight w:val="136"/>
          <w:jc w:val="center"/>
        </w:trPr>
        <w:tc>
          <w:tcPr>
            <w:tcW w:w="6021" w:type="dxa"/>
            <w:gridSpan w:val="4"/>
            <w:tcBorders>
              <w:left w:val="nil"/>
              <w:right w:val="nil"/>
            </w:tcBorders>
            <w:shd w:val="clear" w:color="auto" w:fill="auto"/>
            <w:tcMar>
              <w:top w:w="50" w:type="dxa"/>
              <w:left w:w="50" w:type="dxa"/>
              <w:bottom w:w="50" w:type="dxa"/>
              <w:right w:w="50" w:type="dxa"/>
            </w:tcMar>
            <w:vAlign w:val="center"/>
          </w:tcPr>
          <w:p w14:paraId="5E111DBB" w14:textId="77777777" w:rsidR="005E7F8F" w:rsidRPr="00765C8E" w:rsidRDefault="005E7F8F" w:rsidP="005E7F8F">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4"/>
            <w:tcBorders>
              <w:left w:val="nil"/>
              <w:right w:val="nil"/>
            </w:tcBorders>
            <w:shd w:val="clear" w:color="auto" w:fill="auto"/>
            <w:tcMar>
              <w:top w:w="10" w:type="dxa"/>
              <w:left w:w="10" w:type="dxa"/>
              <w:bottom w:w="10" w:type="dxa"/>
              <w:right w:w="10" w:type="dxa"/>
            </w:tcMar>
            <w:vAlign w:val="center"/>
          </w:tcPr>
          <w:p w14:paraId="51AE823F" w14:textId="4D618110" w:rsidR="005E7F8F" w:rsidRPr="005E7F8F" w:rsidRDefault="005E7F8F" w:rsidP="005E7F8F">
            <w:pPr>
              <w:spacing w:line="276" w:lineRule="auto"/>
              <w:jc w:val="center"/>
              <w:rPr>
                <w:rFonts w:ascii="Arial" w:hAnsi="Arial" w:cs="Arial"/>
                <w:b/>
                <w:sz w:val="18"/>
                <w:szCs w:val="18"/>
              </w:rPr>
            </w:pPr>
            <w:r w:rsidRPr="005E7F8F">
              <w:rPr>
                <w:rFonts w:ascii="Arial" w:hAnsi="Arial" w:cs="Arial"/>
                <w:b/>
                <w:sz w:val="18"/>
                <w:szCs w:val="18"/>
              </w:rPr>
              <w:t>2</w:t>
            </w:r>
          </w:p>
        </w:tc>
        <w:tc>
          <w:tcPr>
            <w:tcW w:w="1748" w:type="dxa"/>
            <w:gridSpan w:val="2"/>
            <w:tcBorders>
              <w:left w:val="nil"/>
              <w:right w:val="nil"/>
            </w:tcBorders>
            <w:shd w:val="clear" w:color="auto" w:fill="auto"/>
            <w:tcMar>
              <w:top w:w="50" w:type="dxa"/>
              <w:left w:w="50" w:type="dxa"/>
              <w:bottom w:w="50" w:type="dxa"/>
              <w:right w:w="50" w:type="dxa"/>
            </w:tcMar>
            <w:vAlign w:val="center"/>
          </w:tcPr>
          <w:p w14:paraId="2EC799A2" w14:textId="322DC950" w:rsidR="005E7F8F" w:rsidRPr="005E7F8F" w:rsidRDefault="005E7F8F" w:rsidP="005E7F8F">
            <w:pPr>
              <w:spacing w:line="276" w:lineRule="auto"/>
              <w:jc w:val="center"/>
              <w:rPr>
                <w:rFonts w:ascii="Arial" w:hAnsi="Arial" w:cs="Arial"/>
                <w:b/>
                <w:sz w:val="18"/>
                <w:szCs w:val="18"/>
              </w:rPr>
            </w:pPr>
            <w:r w:rsidRPr="005E7F8F">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0660A67A" w14:textId="77777777" w:rsidR="006037F3" w:rsidRDefault="006037F3" w:rsidP="006C2781">
      <w:pPr>
        <w:spacing w:line="360" w:lineRule="auto"/>
        <w:rPr>
          <w:rFonts w:ascii="Arial" w:hAnsi="Arial" w:cs="Arial"/>
        </w:rPr>
      </w:pPr>
    </w:p>
    <w:p w14:paraId="39525CBD" w14:textId="4EF7756D"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42FCC15A" w14:textId="77777777" w:rsidR="006037F3" w:rsidRDefault="006037F3"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25569A">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BC7C04">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0C53EB">
        <w:trPr>
          <w:trHeight w:val="307"/>
        </w:trPr>
        <w:tc>
          <w:tcPr>
            <w:tcW w:w="9678" w:type="dxa"/>
            <w:gridSpan w:val="6"/>
            <w:tcBorders>
              <w:top w:val="single" w:sz="4" w:space="0" w:color="auto"/>
              <w:bottom w:val="single" w:sz="4" w:space="0" w:color="auto"/>
            </w:tcBorders>
            <w:vAlign w:val="center"/>
          </w:tcPr>
          <w:p w14:paraId="32FA8C9F" w14:textId="530D2E61" w:rsidR="00553E68" w:rsidRPr="00553E68" w:rsidRDefault="006037F3" w:rsidP="00BC7C04">
            <w:pPr>
              <w:spacing w:line="276" w:lineRule="auto"/>
              <w:jc w:val="center"/>
              <w:rPr>
                <w:rFonts w:ascii="Arial" w:hAnsi="Arial" w:cs="Arial"/>
                <w:b/>
                <w:sz w:val="16"/>
                <w:szCs w:val="16"/>
              </w:rPr>
            </w:pPr>
            <w:r>
              <w:rPr>
                <w:rFonts w:ascii="Arial" w:hAnsi="Arial" w:cs="Arial"/>
                <w:b/>
                <w:sz w:val="16"/>
                <w:szCs w:val="16"/>
                <w:lang w:val="en-US"/>
              </w:rPr>
              <w:t>INGRESOS PROPIOS</w:t>
            </w:r>
          </w:p>
        </w:tc>
      </w:tr>
      <w:tr w:rsidR="00553E68" w:rsidRPr="00553E68" w14:paraId="111773D6" w14:textId="77777777" w:rsidTr="000C53EB">
        <w:trPr>
          <w:trHeight w:val="367"/>
        </w:trPr>
        <w:tc>
          <w:tcPr>
            <w:tcW w:w="1356" w:type="dxa"/>
            <w:tcBorders>
              <w:top w:val="single" w:sz="4" w:space="0" w:color="auto"/>
              <w:bottom w:val="dotted" w:sz="4" w:space="0" w:color="auto"/>
            </w:tcBorders>
            <w:vAlign w:val="center"/>
          </w:tcPr>
          <w:p w14:paraId="5A924923" w14:textId="4F135E43" w:rsidR="00553E68" w:rsidRPr="00553E68" w:rsidRDefault="005E7F8F" w:rsidP="00BC7C04">
            <w:pPr>
              <w:spacing w:line="276" w:lineRule="auto"/>
              <w:rPr>
                <w:rFonts w:ascii="Arial" w:hAnsi="Arial" w:cs="Arial"/>
                <w:bCs/>
                <w:sz w:val="16"/>
                <w:szCs w:val="16"/>
              </w:rPr>
            </w:pPr>
            <w:r w:rsidRPr="005E7F8F">
              <w:rPr>
                <w:rFonts w:ascii="Arial" w:hAnsi="Arial" w:cs="Arial"/>
                <w:bCs/>
                <w:color w:val="000000"/>
                <w:sz w:val="16"/>
                <w:szCs w:val="16"/>
              </w:rPr>
              <w:t>Resultado 1, Observación 1</w:t>
            </w:r>
          </w:p>
        </w:tc>
        <w:tc>
          <w:tcPr>
            <w:tcW w:w="2530" w:type="dxa"/>
            <w:tcBorders>
              <w:top w:val="single" w:sz="4" w:space="0" w:color="auto"/>
              <w:bottom w:val="dotted" w:sz="4" w:space="0" w:color="auto"/>
            </w:tcBorders>
            <w:vAlign w:val="center"/>
          </w:tcPr>
          <w:p w14:paraId="390CAA98" w14:textId="63D270D2" w:rsidR="00553E68" w:rsidRPr="00553E68" w:rsidRDefault="005E7F8F" w:rsidP="006D196B">
            <w:pPr>
              <w:spacing w:line="276" w:lineRule="auto"/>
              <w:jc w:val="both"/>
              <w:rPr>
                <w:rFonts w:ascii="Arial" w:hAnsi="Arial" w:cs="Arial"/>
                <w:bCs/>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608" w:type="dxa"/>
            <w:tcBorders>
              <w:top w:val="single" w:sz="4" w:space="0" w:color="auto"/>
              <w:bottom w:val="dotted" w:sz="4" w:space="0" w:color="auto"/>
            </w:tcBorders>
            <w:vAlign w:val="center"/>
          </w:tcPr>
          <w:p w14:paraId="35F94BC2" w14:textId="414B3FDD" w:rsidR="00553E68" w:rsidRPr="00553E68" w:rsidRDefault="00C4206A" w:rsidP="00BC7C04">
            <w:pPr>
              <w:spacing w:line="276" w:lineRule="auto"/>
              <w:jc w:val="center"/>
              <w:rPr>
                <w:rFonts w:ascii="Arial" w:hAnsi="Arial" w:cs="Arial"/>
                <w:bCs/>
                <w:sz w:val="16"/>
                <w:szCs w:val="16"/>
              </w:rPr>
            </w:pPr>
            <w:r>
              <w:rPr>
                <w:rFonts w:ascii="Arial" w:hAnsi="Arial" w:cs="Arial"/>
                <w:bCs/>
                <w:color w:val="000000"/>
                <w:sz w:val="16"/>
                <w:szCs w:val="16"/>
              </w:rPr>
              <w:t>Conceptos y/o servicios de obra pagados no ejecutados</w:t>
            </w:r>
          </w:p>
        </w:tc>
        <w:tc>
          <w:tcPr>
            <w:tcW w:w="1452" w:type="dxa"/>
            <w:tcBorders>
              <w:top w:val="single" w:sz="4" w:space="0" w:color="auto"/>
              <w:bottom w:val="dotted" w:sz="4" w:space="0" w:color="auto"/>
            </w:tcBorders>
            <w:vAlign w:val="center"/>
          </w:tcPr>
          <w:p w14:paraId="37DC1058" w14:textId="4D86F9A2" w:rsidR="00553E68" w:rsidRPr="00553E68" w:rsidRDefault="006D196B" w:rsidP="00BC7C04">
            <w:pPr>
              <w:spacing w:line="276" w:lineRule="auto"/>
              <w:jc w:val="center"/>
              <w:rPr>
                <w:rFonts w:ascii="Arial" w:hAnsi="Arial" w:cs="Arial"/>
                <w:bCs/>
                <w:sz w:val="16"/>
                <w:szCs w:val="16"/>
              </w:rPr>
            </w:pPr>
            <w:r>
              <w:rPr>
                <w:rFonts w:ascii="Arial" w:hAnsi="Arial" w:cs="Arial"/>
                <w:bCs/>
                <w:color w:val="000000"/>
                <w:sz w:val="16"/>
                <w:szCs w:val="16"/>
              </w:rPr>
              <w:t>N.A.</w:t>
            </w:r>
          </w:p>
        </w:tc>
        <w:tc>
          <w:tcPr>
            <w:tcW w:w="1461" w:type="dxa"/>
            <w:tcBorders>
              <w:top w:val="single" w:sz="4" w:space="0" w:color="auto"/>
              <w:bottom w:val="dotted" w:sz="4" w:space="0" w:color="auto"/>
            </w:tcBorders>
            <w:vAlign w:val="center"/>
          </w:tcPr>
          <w:p w14:paraId="7096D97B" w14:textId="76D3AEB0" w:rsidR="00553E68" w:rsidRPr="00553E68" w:rsidRDefault="006D196B" w:rsidP="00BC7C0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10B18610" w:rsidR="00553E68" w:rsidRPr="00553E68" w:rsidRDefault="006D196B" w:rsidP="006D196B">
            <w:pPr>
              <w:spacing w:line="276" w:lineRule="auto"/>
              <w:jc w:val="right"/>
              <w:rPr>
                <w:rFonts w:ascii="Arial" w:hAnsi="Arial" w:cs="Arial"/>
                <w:bCs/>
                <w:sz w:val="16"/>
                <w:szCs w:val="16"/>
              </w:rPr>
            </w:pPr>
            <w:r w:rsidRPr="006D196B">
              <w:rPr>
                <w:rFonts w:ascii="Arial" w:hAnsi="Arial" w:cs="Arial"/>
                <w:bCs/>
                <w:color w:val="000000"/>
                <w:sz w:val="16"/>
                <w:szCs w:val="16"/>
              </w:rPr>
              <w:t>$3,657,888.31</w:t>
            </w:r>
          </w:p>
        </w:tc>
      </w:tr>
      <w:tr w:rsidR="006D196B" w:rsidRPr="00553E68" w14:paraId="494A59C6" w14:textId="77777777" w:rsidTr="000C53EB">
        <w:trPr>
          <w:trHeight w:val="367"/>
        </w:trPr>
        <w:tc>
          <w:tcPr>
            <w:tcW w:w="1356" w:type="dxa"/>
            <w:tcBorders>
              <w:top w:val="dotted" w:sz="4" w:space="0" w:color="auto"/>
              <w:bottom w:val="dotted" w:sz="4" w:space="0" w:color="auto"/>
            </w:tcBorders>
          </w:tcPr>
          <w:p w14:paraId="401B4CD8" w14:textId="1967A688" w:rsidR="006D196B" w:rsidRPr="00553E68" w:rsidRDefault="006D196B" w:rsidP="006D196B">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1, Observación </w:t>
            </w:r>
            <w:r>
              <w:rPr>
                <w:rFonts w:ascii="Arial" w:hAnsi="Arial" w:cs="Arial"/>
                <w:bCs/>
                <w:color w:val="000000"/>
                <w:sz w:val="16"/>
                <w:szCs w:val="16"/>
              </w:rPr>
              <w:t>2</w:t>
            </w:r>
          </w:p>
        </w:tc>
        <w:tc>
          <w:tcPr>
            <w:tcW w:w="2530" w:type="dxa"/>
            <w:tcBorders>
              <w:top w:val="dotted" w:sz="4" w:space="0" w:color="auto"/>
              <w:bottom w:val="dotted" w:sz="4" w:space="0" w:color="auto"/>
            </w:tcBorders>
            <w:vAlign w:val="center"/>
          </w:tcPr>
          <w:p w14:paraId="725FC58B" w14:textId="65EF4E3C" w:rsidR="006D196B" w:rsidRPr="00553E68" w:rsidRDefault="006D196B" w:rsidP="006D196B">
            <w:pPr>
              <w:spacing w:line="276" w:lineRule="auto"/>
              <w:jc w:val="both"/>
              <w:rPr>
                <w:rFonts w:ascii="Arial" w:hAnsi="Arial" w:cs="Arial"/>
                <w:bCs/>
                <w:color w:val="000000"/>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608" w:type="dxa"/>
            <w:tcBorders>
              <w:top w:val="dotted" w:sz="4" w:space="0" w:color="auto"/>
              <w:bottom w:val="dotted" w:sz="4" w:space="0" w:color="auto"/>
            </w:tcBorders>
            <w:vAlign w:val="center"/>
          </w:tcPr>
          <w:p w14:paraId="5F2A65D9" w14:textId="3277E268" w:rsidR="006D196B" w:rsidRPr="00553E68" w:rsidRDefault="006D196B" w:rsidP="006D196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8921583" w14:textId="3B457C7F" w:rsidR="006D196B" w:rsidRPr="00553E68" w:rsidRDefault="00C4206A" w:rsidP="006D196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7504112" w14:textId="30331BFA" w:rsidR="006D196B" w:rsidRPr="00553E68" w:rsidRDefault="006D196B" w:rsidP="006D196B">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2B7F1207" w:rsidR="006D196B" w:rsidRPr="00553E68" w:rsidRDefault="006D196B" w:rsidP="006D196B">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6D196B" w:rsidRPr="00553E68" w14:paraId="7206E175" w14:textId="77777777" w:rsidTr="000C53EB">
        <w:trPr>
          <w:trHeight w:val="367"/>
        </w:trPr>
        <w:tc>
          <w:tcPr>
            <w:tcW w:w="1356" w:type="dxa"/>
            <w:tcBorders>
              <w:top w:val="dotted" w:sz="4" w:space="0" w:color="auto"/>
              <w:bottom w:val="dotted" w:sz="4" w:space="0" w:color="auto"/>
            </w:tcBorders>
          </w:tcPr>
          <w:p w14:paraId="7B5FD3DF" w14:textId="11710F50" w:rsidR="006D196B" w:rsidRPr="00553E68" w:rsidRDefault="006D196B" w:rsidP="006D196B">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1, Observación </w:t>
            </w:r>
            <w:r>
              <w:rPr>
                <w:rFonts w:ascii="Arial" w:hAnsi="Arial" w:cs="Arial"/>
                <w:bCs/>
                <w:color w:val="000000"/>
                <w:sz w:val="16"/>
                <w:szCs w:val="16"/>
              </w:rPr>
              <w:t>3</w:t>
            </w:r>
          </w:p>
        </w:tc>
        <w:tc>
          <w:tcPr>
            <w:tcW w:w="2530" w:type="dxa"/>
            <w:tcBorders>
              <w:top w:val="dotted" w:sz="4" w:space="0" w:color="auto"/>
              <w:bottom w:val="dotted" w:sz="4" w:space="0" w:color="auto"/>
            </w:tcBorders>
            <w:vAlign w:val="center"/>
          </w:tcPr>
          <w:p w14:paraId="265014FD" w14:textId="28995221" w:rsidR="006D196B" w:rsidRPr="00553E68" w:rsidRDefault="006D196B" w:rsidP="006D196B">
            <w:pPr>
              <w:spacing w:line="276" w:lineRule="auto"/>
              <w:jc w:val="both"/>
              <w:rPr>
                <w:rFonts w:ascii="Arial" w:hAnsi="Arial" w:cs="Arial"/>
                <w:bCs/>
                <w:color w:val="000000"/>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608" w:type="dxa"/>
            <w:tcBorders>
              <w:top w:val="dotted" w:sz="4" w:space="0" w:color="auto"/>
              <w:bottom w:val="dotted" w:sz="4" w:space="0" w:color="auto"/>
            </w:tcBorders>
            <w:vAlign w:val="center"/>
          </w:tcPr>
          <w:p w14:paraId="6941F4DD" w14:textId="75C34496" w:rsidR="006D196B" w:rsidRPr="00553E68" w:rsidRDefault="006D196B" w:rsidP="006D196B">
            <w:pPr>
              <w:spacing w:line="276" w:lineRule="auto"/>
              <w:jc w:val="center"/>
              <w:rPr>
                <w:rFonts w:ascii="Arial" w:hAnsi="Arial" w:cs="Arial"/>
                <w:bCs/>
                <w:color w:val="000000"/>
                <w:sz w:val="16"/>
                <w:szCs w:val="16"/>
              </w:rPr>
            </w:pPr>
            <w:r w:rsidRPr="005336F9">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25BC304" w14:textId="4B47EDF4" w:rsidR="006D196B" w:rsidRPr="00553E68" w:rsidRDefault="00C4206A" w:rsidP="006D196B">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3555262D" w14:textId="4B1F9ECA" w:rsidR="006D196B" w:rsidRPr="00553E68" w:rsidRDefault="006D196B" w:rsidP="006D196B">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EA66F41" w14:textId="171B7F01" w:rsidR="006D196B" w:rsidRPr="00553E68" w:rsidRDefault="006D196B" w:rsidP="006D196B">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6D196B" w:rsidRPr="00553E68" w14:paraId="70618AD2" w14:textId="77777777" w:rsidTr="000C53EB">
        <w:trPr>
          <w:trHeight w:val="367"/>
        </w:trPr>
        <w:tc>
          <w:tcPr>
            <w:tcW w:w="1356" w:type="dxa"/>
            <w:tcBorders>
              <w:top w:val="dotted" w:sz="4" w:space="0" w:color="auto"/>
              <w:bottom w:val="dotted" w:sz="4" w:space="0" w:color="auto"/>
            </w:tcBorders>
          </w:tcPr>
          <w:p w14:paraId="4D4F2E0B" w14:textId="0A2CAC46" w:rsidR="006D196B" w:rsidRPr="00553E68" w:rsidRDefault="006D196B" w:rsidP="006D196B">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1, Observación </w:t>
            </w:r>
            <w:r>
              <w:rPr>
                <w:rFonts w:ascii="Arial" w:hAnsi="Arial" w:cs="Arial"/>
                <w:bCs/>
                <w:color w:val="000000"/>
                <w:sz w:val="16"/>
                <w:szCs w:val="16"/>
              </w:rPr>
              <w:t>4</w:t>
            </w:r>
          </w:p>
        </w:tc>
        <w:tc>
          <w:tcPr>
            <w:tcW w:w="2530" w:type="dxa"/>
            <w:tcBorders>
              <w:top w:val="dotted" w:sz="4" w:space="0" w:color="auto"/>
              <w:bottom w:val="dotted" w:sz="4" w:space="0" w:color="auto"/>
            </w:tcBorders>
            <w:vAlign w:val="center"/>
          </w:tcPr>
          <w:p w14:paraId="71A63EAD" w14:textId="1CF078E8" w:rsidR="006D196B" w:rsidRPr="00553E68" w:rsidRDefault="006D196B" w:rsidP="006D196B">
            <w:pPr>
              <w:spacing w:line="276" w:lineRule="auto"/>
              <w:jc w:val="both"/>
              <w:rPr>
                <w:rFonts w:ascii="Arial" w:hAnsi="Arial" w:cs="Arial"/>
                <w:bCs/>
                <w:color w:val="000000"/>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608" w:type="dxa"/>
            <w:tcBorders>
              <w:top w:val="dotted" w:sz="4" w:space="0" w:color="auto"/>
              <w:bottom w:val="dotted" w:sz="4" w:space="0" w:color="auto"/>
            </w:tcBorders>
            <w:vAlign w:val="center"/>
          </w:tcPr>
          <w:p w14:paraId="11BF5528" w14:textId="5F2B2B52" w:rsidR="006D196B" w:rsidRPr="00553E68" w:rsidRDefault="006D196B" w:rsidP="006D196B">
            <w:pPr>
              <w:spacing w:line="276" w:lineRule="auto"/>
              <w:jc w:val="center"/>
              <w:rPr>
                <w:rFonts w:ascii="Arial" w:hAnsi="Arial" w:cs="Arial"/>
                <w:bCs/>
                <w:color w:val="000000"/>
                <w:sz w:val="16"/>
                <w:szCs w:val="16"/>
              </w:rPr>
            </w:pPr>
            <w:r w:rsidRPr="005336F9">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4329EFE" w14:textId="593D8B71" w:rsidR="006D196B" w:rsidRPr="00553E68" w:rsidRDefault="006D196B" w:rsidP="006D196B">
            <w:pPr>
              <w:spacing w:line="276" w:lineRule="auto"/>
              <w:jc w:val="center"/>
              <w:rPr>
                <w:rFonts w:ascii="Arial" w:hAnsi="Arial" w:cs="Arial"/>
                <w:bCs/>
                <w:color w:val="000000"/>
                <w:sz w:val="16"/>
                <w:szCs w:val="16"/>
              </w:rPr>
            </w:pPr>
            <w:r>
              <w:rPr>
                <w:rFonts w:ascii="Arial" w:hAnsi="Arial" w:cs="Arial"/>
                <w:bCs/>
                <w:color w:val="000000"/>
                <w:sz w:val="16"/>
                <w:szCs w:val="16"/>
              </w:rPr>
              <w:t>N.A</w:t>
            </w:r>
            <w:r w:rsidR="00C4206A">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50A70B5" w14:textId="04B4C9A1" w:rsidR="006D196B" w:rsidRPr="00553E68" w:rsidRDefault="00C4206A" w:rsidP="006D196B">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dotted" w:sz="4" w:space="0" w:color="auto"/>
              <w:bottom w:val="dotted" w:sz="4" w:space="0" w:color="auto"/>
            </w:tcBorders>
            <w:vAlign w:val="center"/>
          </w:tcPr>
          <w:p w14:paraId="0C92A21B" w14:textId="32085CE3" w:rsidR="006D196B" w:rsidRPr="00553E68" w:rsidRDefault="006D196B" w:rsidP="006D196B">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6D196B" w:rsidRPr="00553E68" w14:paraId="20534B95" w14:textId="77777777" w:rsidTr="000C53EB">
        <w:trPr>
          <w:trHeight w:val="367"/>
        </w:trPr>
        <w:tc>
          <w:tcPr>
            <w:tcW w:w="1356" w:type="dxa"/>
            <w:tcBorders>
              <w:top w:val="dotted" w:sz="4" w:space="0" w:color="auto"/>
              <w:bottom w:val="dotted" w:sz="4" w:space="0" w:color="auto"/>
            </w:tcBorders>
          </w:tcPr>
          <w:p w14:paraId="58CAE1B6" w14:textId="1640A7FF" w:rsidR="006D196B" w:rsidRPr="00553E68" w:rsidRDefault="006D196B" w:rsidP="006D196B">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2</w:t>
            </w:r>
            <w:r w:rsidRPr="002A7C3A">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7A41FB60" w14:textId="6062D52C" w:rsidR="006D196B" w:rsidRPr="00553E68" w:rsidRDefault="006D196B" w:rsidP="006D196B">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barda perimetral en el Centro Internacional de Negocios en la ciudad de Chetumal Quintana Roo</w:t>
            </w:r>
          </w:p>
        </w:tc>
        <w:tc>
          <w:tcPr>
            <w:tcW w:w="1608" w:type="dxa"/>
            <w:tcBorders>
              <w:top w:val="dotted" w:sz="4" w:space="0" w:color="auto"/>
              <w:bottom w:val="dotted" w:sz="4" w:space="0" w:color="auto"/>
            </w:tcBorders>
            <w:vAlign w:val="center"/>
          </w:tcPr>
          <w:p w14:paraId="5055802B" w14:textId="72C0FA70" w:rsidR="006D196B" w:rsidRPr="00553E68" w:rsidRDefault="006D196B" w:rsidP="006D196B">
            <w:pPr>
              <w:spacing w:line="276" w:lineRule="auto"/>
              <w:jc w:val="center"/>
              <w:rPr>
                <w:rFonts w:ascii="Arial" w:hAnsi="Arial" w:cs="Arial"/>
                <w:bCs/>
                <w:color w:val="000000"/>
                <w:sz w:val="16"/>
                <w:szCs w:val="16"/>
              </w:rPr>
            </w:pPr>
            <w:r w:rsidRPr="005336F9">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B22D9D8" w14:textId="1CB6479C" w:rsidR="006D196B" w:rsidRPr="00553E68" w:rsidRDefault="00C4206A" w:rsidP="006D196B">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030C26B6" w14:textId="765CEA4D" w:rsidR="006D196B" w:rsidRPr="00553E68" w:rsidRDefault="006D196B" w:rsidP="006D196B">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435D5AF" w14:textId="65958F78" w:rsidR="006D196B" w:rsidRPr="00553E68" w:rsidRDefault="006D196B" w:rsidP="006D196B">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C4206A" w:rsidRPr="00553E68" w14:paraId="6E301282" w14:textId="77777777" w:rsidTr="000C53EB">
        <w:trPr>
          <w:trHeight w:val="367"/>
        </w:trPr>
        <w:tc>
          <w:tcPr>
            <w:tcW w:w="1356" w:type="dxa"/>
            <w:tcBorders>
              <w:top w:val="dotted" w:sz="4" w:space="0" w:color="auto"/>
              <w:bottom w:val="dotted" w:sz="4" w:space="0" w:color="auto"/>
            </w:tcBorders>
          </w:tcPr>
          <w:p w14:paraId="71E2F87D" w14:textId="5F9C04F3" w:rsidR="00C4206A" w:rsidRPr="00553E68" w:rsidRDefault="00C4206A" w:rsidP="00C4206A">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3</w:t>
            </w:r>
            <w:r w:rsidRPr="002A7C3A">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tcPr>
          <w:p w14:paraId="2B63CA2C" w14:textId="42D4DBCA" w:rsidR="00C4206A" w:rsidRPr="00553E68" w:rsidRDefault="00C4206A" w:rsidP="00C4206A">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dormitorios de la Agencia de Proyectos Estratégicos del Estado de Quintana Roo en la localidad de Mahahual</w:t>
            </w:r>
          </w:p>
        </w:tc>
        <w:tc>
          <w:tcPr>
            <w:tcW w:w="1608" w:type="dxa"/>
            <w:tcBorders>
              <w:top w:val="dotted" w:sz="4" w:space="0" w:color="auto"/>
              <w:bottom w:val="dotted" w:sz="4" w:space="0" w:color="auto"/>
            </w:tcBorders>
            <w:vAlign w:val="center"/>
          </w:tcPr>
          <w:p w14:paraId="2E4FD014" w14:textId="45922B07"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46EE5DCA" w14:textId="4BE95A95"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190F602" w14:textId="362BCBF5" w:rsidR="00C4206A" w:rsidRPr="00553E68" w:rsidRDefault="00C4206A" w:rsidP="00C4206A">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13A8C95" w14:textId="5BBD8298" w:rsidR="00C4206A" w:rsidRPr="00553E68" w:rsidRDefault="00C4206A" w:rsidP="00C4206A">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C4206A" w:rsidRPr="00553E68" w14:paraId="2CA994E0" w14:textId="77777777" w:rsidTr="000C53EB">
        <w:trPr>
          <w:trHeight w:val="367"/>
        </w:trPr>
        <w:tc>
          <w:tcPr>
            <w:tcW w:w="1356" w:type="dxa"/>
            <w:tcBorders>
              <w:top w:val="dotted" w:sz="4" w:space="0" w:color="auto"/>
              <w:bottom w:val="dotted" w:sz="4" w:space="0" w:color="auto"/>
            </w:tcBorders>
          </w:tcPr>
          <w:p w14:paraId="31633234" w14:textId="74C1329E" w:rsidR="00C4206A" w:rsidRPr="00553E68" w:rsidRDefault="00C4206A" w:rsidP="00C4206A">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3</w:t>
            </w:r>
            <w:r w:rsidRPr="002A7C3A">
              <w:rPr>
                <w:rFonts w:ascii="Arial" w:hAnsi="Arial" w:cs="Arial"/>
                <w:bCs/>
                <w:color w:val="000000"/>
                <w:sz w:val="16"/>
                <w:szCs w:val="16"/>
              </w:rPr>
              <w:t xml:space="preserve">,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4589CE21" w14:textId="7B00BAF5" w:rsidR="00C4206A" w:rsidRPr="00553E68" w:rsidRDefault="00C4206A" w:rsidP="00C4206A">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dormitorios de la Agencia de Proyectos Estratégicos del Estado de Quintana Roo en la localidad de Mahahual</w:t>
            </w:r>
          </w:p>
        </w:tc>
        <w:tc>
          <w:tcPr>
            <w:tcW w:w="1608" w:type="dxa"/>
            <w:tcBorders>
              <w:top w:val="dotted" w:sz="4" w:space="0" w:color="auto"/>
              <w:bottom w:val="dotted" w:sz="4" w:space="0" w:color="auto"/>
            </w:tcBorders>
            <w:vAlign w:val="center"/>
          </w:tcPr>
          <w:p w14:paraId="52B5AEA4" w14:textId="1047ECF8" w:rsidR="00C4206A" w:rsidRPr="00553E68" w:rsidRDefault="00C4206A" w:rsidP="00C4206A">
            <w:pPr>
              <w:spacing w:line="276" w:lineRule="auto"/>
              <w:jc w:val="center"/>
              <w:rPr>
                <w:rFonts w:ascii="Arial" w:hAnsi="Arial" w:cs="Arial"/>
                <w:bCs/>
                <w:color w:val="000000"/>
                <w:sz w:val="16"/>
                <w:szCs w:val="16"/>
              </w:rPr>
            </w:pPr>
            <w:r w:rsidRPr="005336F9">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EF99D93" w14:textId="297F66C3"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691EDBA1" w14:textId="756AC523" w:rsidR="00C4206A" w:rsidRPr="00553E68" w:rsidRDefault="00C4206A" w:rsidP="00C4206A">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FDC976A" w14:textId="20541B5B" w:rsidR="00C4206A" w:rsidRPr="00553E68" w:rsidRDefault="00C4206A" w:rsidP="00C4206A">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C4206A" w:rsidRPr="00553E68" w14:paraId="2CBCD692" w14:textId="77777777" w:rsidTr="000C53EB">
        <w:trPr>
          <w:trHeight w:val="367"/>
        </w:trPr>
        <w:tc>
          <w:tcPr>
            <w:tcW w:w="1356" w:type="dxa"/>
            <w:tcBorders>
              <w:top w:val="dotted" w:sz="4" w:space="0" w:color="auto"/>
              <w:bottom w:val="dotted" w:sz="4" w:space="0" w:color="auto"/>
            </w:tcBorders>
          </w:tcPr>
          <w:p w14:paraId="328B01DA" w14:textId="543EB882" w:rsidR="00C4206A" w:rsidRPr="00553E68" w:rsidRDefault="00C4206A" w:rsidP="00C4206A">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3</w:t>
            </w:r>
            <w:r w:rsidRPr="002A7C3A">
              <w:rPr>
                <w:rFonts w:ascii="Arial" w:hAnsi="Arial" w:cs="Arial"/>
                <w:bCs/>
                <w:color w:val="000000"/>
                <w:sz w:val="16"/>
                <w:szCs w:val="16"/>
              </w:rPr>
              <w:t xml:space="preserve">, Observación </w:t>
            </w:r>
            <w:r>
              <w:rPr>
                <w:rFonts w:ascii="Arial" w:hAnsi="Arial" w:cs="Arial"/>
                <w:bCs/>
                <w:color w:val="000000"/>
                <w:sz w:val="16"/>
                <w:szCs w:val="16"/>
              </w:rPr>
              <w:t>3</w:t>
            </w:r>
          </w:p>
        </w:tc>
        <w:tc>
          <w:tcPr>
            <w:tcW w:w="2530" w:type="dxa"/>
            <w:tcBorders>
              <w:top w:val="dotted" w:sz="4" w:space="0" w:color="auto"/>
              <w:bottom w:val="dotted" w:sz="4" w:space="0" w:color="auto"/>
            </w:tcBorders>
          </w:tcPr>
          <w:p w14:paraId="19D2DD2B" w14:textId="66113C64" w:rsidR="00C4206A" w:rsidRPr="00553E68" w:rsidRDefault="00C4206A" w:rsidP="00C4206A">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dormitorios de la Agencia de Proyectos Estratégicos del Estado de Quintana Roo en la localidad de Mahahual</w:t>
            </w:r>
          </w:p>
        </w:tc>
        <w:tc>
          <w:tcPr>
            <w:tcW w:w="1608" w:type="dxa"/>
            <w:tcBorders>
              <w:top w:val="dotted" w:sz="4" w:space="0" w:color="auto"/>
              <w:bottom w:val="dotted" w:sz="4" w:space="0" w:color="auto"/>
            </w:tcBorders>
            <w:vAlign w:val="center"/>
          </w:tcPr>
          <w:p w14:paraId="497B6D59" w14:textId="55AA4022" w:rsidR="00C4206A" w:rsidRPr="00553E68" w:rsidRDefault="00C4206A" w:rsidP="00C4206A">
            <w:pPr>
              <w:spacing w:line="276" w:lineRule="auto"/>
              <w:jc w:val="center"/>
              <w:rPr>
                <w:rFonts w:ascii="Arial" w:hAnsi="Arial" w:cs="Arial"/>
                <w:bCs/>
                <w:color w:val="000000"/>
                <w:sz w:val="16"/>
                <w:szCs w:val="16"/>
              </w:rPr>
            </w:pPr>
            <w:r w:rsidRPr="005336F9">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F1EC80D" w14:textId="26752EAB"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dotted" w:sz="4" w:space="0" w:color="auto"/>
              <w:bottom w:val="dotted" w:sz="4" w:space="0" w:color="auto"/>
            </w:tcBorders>
            <w:vAlign w:val="center"/>
          </w:tcPr>
          <w:p w14:paraId="7AED5098" w14:textId="3515E22B"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dotted" w:sz="4" w:space="0" w:color="auto"/>
              <w:bottom w:val="dotted" w:sz="4" w:space="0" w:color="auto"/>
            </w:tcBorders>
            <w:vAlign w:val="center"/>
          </w:tcPr>
          <w:p w14:paraId="7D39C80F" w14:textId="5E913742" w:rsidR="00C4206A" w:rsidRPr="00553E68" w:rsidRDefault="00C4206A" w:rsidP="00C4206A">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C4206A" w:rsidRPr="00553E68" w14:paraId="78E2BECC" w14:textId="77777777" w:rsidTr="000C53EB">
        <w:trPr>
          <w:trHeight w:val="367"/>
        </w:trPr>
        <w:tc>
          <w:tcPr>
            <w:tcW w:w="1356" w:type="dxa"/>
            <w:tcBorders>
              <w:top w:val="dotted" w:sz="4" w:space="0" w:color="auto"/>
              <w:bottom w:val="dotted" w:sz="4" w:space="0" w:color="auto"/>
            </w:tcBorders>
          </w:tcPr>
          <w:p w14:paraId="6E5619F5" w14:textId="1B14FADA" w:rsidR="00C4206A" w:rsidRPr="00553E68" w:rsidRDefault="00C4206A" w:rsidP="00C4206A">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4</w:t>
            </w:r>
            <w:r w:rsidRPr="002A7C3A">
              <w:rPr>
                <w:rFonts w:ascii="Arial" w:hAnsi="Arial" w:cs="Arial"/>
                <w:bCs/>
                <w:color w:val="000000"/>
                <w:sz w:val="16"/>
                <w:szCs w:val="16"/>
              </w:rPr>
              <w:t xml:space="preserve">, Observación </w:t>
            </w:r>
            <w:r>
              <w:rPr>
                <w:rFonts w:ascii="Arial" w:hAnsi="Arial" w:cs="Arial"/>
                <w:bCs/>
                <w:color w:val="000000"/>
                <w:sz w:val="16"/>
                <w:szCs w:val="16"/>
              </w:rPr>
              <w:t>1</w:t>
            </w:r>
          </w:p>
        </w:tc>
        <w:tc>
          <w:tcPr>
            <w:tcW w:w="2530" w:type="dxa"/>
            <w:tcBorders>
              <w:top w:val="dotted" w:sz="4" w:space="0" w:color="auto"/>
              <w:bottom w:val="dotted" w:sz="4" w:space="0" w:color="auto"/>
            </w:tcBorders>
            <w:vAlign w:val="center"/>
          </w:tcPr>
          <w:p w14:paraId="782EC011" w14:textId="6C001C7F" w:rsidR="00C4206A" w:rsidRPr="00553E68" w:rsidRDefault="00C4206A" w:rsidP="00C4206A">
            <w:pPr>
              <w:spacing w:line="276" w:lineRule="auto"/>
              <w:jc w:val="both"/>
              <w:rPr>
                <w:rFonts w:ascii="Arial" w:hAnsi="Arial" w:cs="Arial"/>
                <w:bCs/>
                <w:color w:val="000000"/>
                <w:sz w:val="16"/>
                <w:szCs w:val="16"/>
              </w:rPr>
            </w:pPr>
            <w:r w:rsidRPr="006D196B">
              <w:rPr>
                <w:rFonts w:ascii="Arial" w:hAnsi="Arial" w:cs="Arial"/>
                <w:bCs/>
                <w:color w:val="000000"/>
                <w:sz w:val="16"/>
                <w:szCs w:val="16"/>
              </w:rPr>
              <w:t>Rehabilitación de las oficinas de la Agencia de Proyectos Estratégicos del Estado de Quintana Roo</w:t>
            </w:r>
          </w:p>
        </w:tc>
        <w:tc>
          <w:tcPr>
            <w:tcW w:w="1608" w:type="dxa"/>
            <w:tcBorders>
              <w:top w:val="dotted" w:sz="4" w:space="0" w:color="auto"/>
              <w:bottom w:val="dotted" w:sz="4" w:space="0" w:color="auto"/>
            </w:tcBorders>
            <w:vAlign w:val="center"/>
          </w:tcPr>
          <w:p w14:paraId="348B33F4" w14:textId="4B903E66"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B54E125" w14:textId="6CA2C68F"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624E298C" w14:textId="3876C877" w:rsidR="00C4206A" w:rsidRPr="00553E68" w:rsidRDefault="00C4206A" w:rsidP="00C4206A">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B9CC948" w14:textId="3FF54097" w:rsidR="00C4206A" w:rsidRPr="00553E68" w:rsidRDefault="00C4206A" w:rsidP="00C4206A">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C4206A" w:rsidRPr="00553E68" w14:paraId="556943B0" w14:textId="77777777" w:rsidTr="000C53EB">
        <w:trPr>
          <w:trHeight w:val="367"/>
        </w:trPr>
        <w:tc>
          <w:tcPr>
            <w:tcW w:w="1356" w:type="dxa"/>
            <w:tcBorders>
              <w:top w:val="dotted" w:sz="4" w:space="0" w:color="auto"/>
              <w:bottom w:val="single" w:sz="4" w:space="0" w:color="auto"/>
            </w:tcBorders>
          </w:tcPr>
          <w:p w14:paraId="6040BA37" w14:textId="47371C45" w:rsidR="00C4206A" w:rsidRPr="00553E68" w:rsidRDefault="00C4206A" w:rsidP="00C4206A">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4</w:t>
            </w:r>
            <w:r w:rsidRPr="002A7C3A">
              <w:rPr>
                <w:rFonts w:ascii="Arial" w:hAnsi="Arial" w:cs="Arial"/>
                <w:bCs/>
                <w:color w:val="000000"/>
                <w:sz w:val="16"/>
                <w:szCs w:val="16"/>
              </w:rPr>
              <w:t xml:space="preserve">, Observación </w:t>
            </w:r>
            <w:r>
              <w:rPr>
                <w:rFonts w:ascii="Arial" w:hAnsi="Arial" w:cs="Arial"/>
                <w:bCs/>
                <w:color w:val="000000"/>
                <w:sz w:val="16"/>
                <w:szCs w:val="16"/>
              </w:rPr>
              <w:t>2</w:t>
            </w:r>
          </w:p>
        </w:tc>
        <w:tc>
          <w:tcPr>
            <w:tcW w:w="2530" w:type="dxa"/>
            <w:tcBorders>
              <w:top w:val="dotted" w:sz="4" w:space="0" w:color="auto"/>
              <w:bottom w:val="single" w:sz="4" w:space="0" w:color="auto"/>
            </w:tcBorders>
            <w:vAlign w:val="center"/>
          </w:tcPr>
          <w:p w14:paraId="2E34BE6D" w14:textId="5867B56B" w:rsidR="00C4206A" w:rsidRPr="00553E68" w:rsidRDefault="00C4206A" w:rsidP="00C4206A">
            <w:pPr>
              <w:spacing w:line="276" w:lineRule="auto"/>
              <w:rPr>
                <w:rFonts w:ascii="Arial" w:hAnsi="Arial" w:cs="Arial"/>
                <w:bCs/>
                <w:color w:val="000000"/>
                <w:sz w:val="16"/>
                <w:szCs w:val="16"/>
              </w:rPr>
            </w:pPr>
            <w:r w:rsidRPr="006D196B">
              <w:rPr>
                <w:rFonts w:ascii="Arial" w:hAnsi="Arial" w:cs="Arial"/>
                <w:bCs/>
                <w:color w:val="000000"/>
                <w:sz w:val="16"/>
                <w:szCs w:val="16"/>
              </w:rPr>
              <w:t>Rehabilitación de las oficinas de la Agencia de Proyectos Estratégicos del Estado de Quintana Roo</w:t>
            </w:r>
          </w:p>
        </w:tc>
        <w:tc>
          <w:tcPr>
            <w:tcW w:w="1608" w:type="dxa"/>
            <w:tcBorders>
              <w:top w:val="dotted" w:sz="4" w:space="0" w:color="auto"/>
              <w:bottom w:val="single" w:sz="4" w:space="0" w:color="auto"/>
            </w:tcBorders>
            <w:vAlign w:val="center"/>
          </w:tcPr>
          <w:p w14:paraId="387A2B66" w14:textId="3EBBC602" w:rsidR="00C4206A" w:rsidRPr="00553E68" w:rsidRDefault="00C4206A" w:rsidP="00C4206A">
            <w:pPr>
              <w:spacing w:line="276" w:lineRule="auto"/>
              <w:jc w:val="center"/>
              <w:rPr>
                <w:rFonts w:ascii="Arial" w:hAnsi="Arial" w:cs="Arial"/>
                <w:bCs/>
                <w:color w:val="000000"/>
                <w:sz w:val="16"/>
                <w:szCs w:val="16"/>
              </w:rPr>
            </w:pPr>
            <w:r w:rsidRPr="005336F9">
              <w:rPr>
                <w:rFonts w:ascii="Arial" w:hAnsi="Arial" w:cs="Arial"/>
                <w:bCs/>
                <w:color w:val="000000"/>
                <w:sz w:val="16"/>
                <w:szCs w:val="16"/>
              </w:rPr>
              <w:t>N.A.</w:t>
            </w:r>
          </w:p>
        </w:tc>
        <w:tc>
          <w:tcPr>
            <w:tcW w:w="1452" w:type="dxa"/>
            <w:tcBorders>
              <w:top w:val="dotted" w:sz="4" w:space="0" w:color="auto"/>
              <w:bottom w:val="single" w:sz="4" w:space="0" w:color="auto"/>
            </w:tcBorders>
            <w:vAlign w:val="center"/>
          </w:tcPr>
          <w:p w14:paraId="41DFACB0" w14:textId="44CFF6BF" w:rsidR="00C4206A" w:rsidRPr="00553E68" w:rsidRDefault="00C4206A" w:rsidP="00C4206A">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single" w:sz="4" w:space="0" w:color="auto"/>
            </w:tcBorders>
            <w:vAlign w:val="center"/>
          </w:tcPr>
          <w:p w14:paraId="3CF0C477" w14:textId="00660220" w:rsidR="00C4206A" w:rsidRPr="00553E68" w:rsidRDefault="00C4206A" w:rsidP="00C4206A">
            <w:pPr>
              <w:spacing w:line="276" w:lineRule="auto"/>
              <w:jc w:val="center"/>
              <w:rPr>
                <w:rFonts w:ascii="Arial" w:hAnsi="Arial" w:cs="Arial"/>
                <w:bCs/>
                <w:color w:val="000000"/>
                <w:sz w:val="16"/>
                <w:szCs w:val="16"/>
              </w:rPr>
            </w:pPr>
            <w:r w:rsidRPr="00D673E3">
              <w:rPr>
                <w:rFonts w:ascii="Arial" w:hAnsi="Arial" w:cs="Arial"/>
                <w:bCs/>
                <w:color w:val="000000"/>
                <w:sz w:val="16"/>
                <w:szCs w:val="16"/>
              </w:rPr>
              <w:t>N.A.</w:t>
            </w:r>
          </w:p>
        </w:tc>
        <w:tc>
          <w:tcPr>
            <w:tcW w:w="1271" w:type="dxa"/>
            <w:tcBorders>
              <w:top w:val="dotted" w:sz="4" w:space="0" w:color="auto"/>
              <w:bottom w:val="single" w:sz="4" w:space="0" w:color="auto"/>
            </w:tcBorders>
            <w:vAlign w:val="center"/>
          </w:tcPr>
          <w:p w14:paraId="7BADCB9D" w14:textId="646C3FB1" w:rsidR="00C4206A" w:rsidRPr="00553E68" w:rsidRDefault="00C4206A" w:rsidP="00C4206A">
            <w:pPr>
              <w:spacing w:line="276" w:lineRule="auto"/>
              <w:jc w:val="right"/>
              <w:rPr>
                <w:rFonts w:ascii="Arial" w:hAnsi="Arial" w:cs="Arial"/>
                <w:bCs/>
                <w:color w:val="000000"/>
                <w:sz w:val="16"/>
                <w:szCs w:val="16"/>
              </w:rPr>
            </w:pPr>
            <w:r w:rsidRPr="00D673E3">
              <w:rPr>
                <w:rFonts w:ascii="Arial" w:hAnsi="Arial" w:cs="Arial"/>
                <w:bCs/>
                <w:color w:val="000000"/>
                <w:sz w:val="16"/>
                <w:szCs w:val="16"/>
              </w:rPr>
              <w:t>N.A.</w:t>
            </w:r>
          </w:p>
        </w:tc>
      </w:tr>
      <w:tr w:rsidR="00CC5DCE" w:rsidRPr="00553E68" w14:paraId="66C15847" w14:textId="77777777" w:rsidTr="000C53EB">
        <w:trPr>
          <w:trHeight w:val="361"/>
        </w:trPr>
        <w:tc>
          <w:tcPr>
            <w:tcW w:w="1356" w:type="dxa"/>
            <w:tcBorders>
              <w:top w:val="single" w:sz="4" w:space="0" w:color="auto"/>
              <w:bottom w:val="single" w:sz="4" w:space="0" w:color="auto"/>
            </w:tcBorders>
          </w:tcPr>
          <w:p w14:paraId="193769BA" w14:textId="77777777" w:rsidR="00CC5DCE" w:rsidRPr="00553E68" w:rsidRDefault="00CC5DCE" w:rsidP="00CC5DCE">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CC5DCE" w:rsidRPr="00553E68" w:rsidRDefault="00CC5DCE" w:rsidP="00CC5DCE">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7074A819" w:rsidR="00CC5DCE" w:rsidRPr="00553E68" w:rsidRDefault="00CC5DCE" w:rsidP="00CC5DCE">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52" w:type="dxa"/>
            <w:tcBorders>
              <w:top w:val="single" w:sz="4" w:space="0" w:color="auto"/>
              <w:bottom w:val="single" w:sz="4" w:space="0" w:color="auto"/>
            </w:tcBorders>
            <w:vAlign w:val="center"/>
          </w:tcPr>
          <w:p w14:paraId="4CAA6EF4" w14:textId="2D8C2B45" w:rsidR="00CC5DCE" w:rsidRPr="00553E68" w:rsidRDefault="00CC5DCE" w:rsidP="00CC5DCE">
            <w:pPr>
              <w:spacing w:line="276" w:lineRule="auto"/>
              <w:jc w:val="center"/>
              <w:rPr>
                <w:rFonts w:ascii="Arial" w:hAnsi="Arial" w:cs="Arial"/>
                <w:b/>
                <w:color w:val="000000"/>
                <w:sz w:val="16"/>
                <w:szCs w:val="16"/>
              </w:rPr>
            </w:pPr>
            <w:r>
              <w:rPr>
                <w:rFonts w:ascii="Arial" w:hAnsi="Arial" w:cs="Arial"/>
                <w:b/>
                <w:color w:val="000000"/>
                <w:sz w:val="16"/>
                <w:szCs w:val="16"/>
              </w:rPr>
              <w:t>7</w:t>
            </w:r>
          </w:p>
        </w:tc>
        <w:tc>
          <w:tcPr>
            <w:tcW w:w="1461" w:type="dxa"/>
            <w:tcBorders>
              <w:top w:val="single" w:sz="4" w:space="0" w:color="auto"/>
              <w:bottom w:val="single" w:sz="4" w:space="0" w:color="auto"/>
            </w:tcBorders>
            <w:vAlign w:val="center"/>
          </w:tcPr>
          <w:p w14:paraId="15A886A5" w14:textId="380FE2E0" w:rsidR="00CC5DCE" w:rsidRPr="00553E68" w:rsidRDefault="00CC5DCE" w:rsidP="00CC5DCE">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271" w:type="dxa"/>
            <w:tcBorders>
              <w:top w:val="single" w:sz="4" w:space="0" w:color="auto"/>
              <w:bottom w:val="single" w:sz="4" w:space="0" w:color="auto"/>
            </w:tcBorders>
            <w:vAlign w:val="center"/>
          </w:tcPr>
          <w:p w14:paraId="416F529E" w14:textId="3FBD5251" w:rsidR="00CC5DCE" w:rsidRPr="00553E68" w:rsidRDefault="00CC5DCE" w:rsidP="00CC5DCE">
            <w:pPr>
              <w:spacing w:line="276" w:lineRule="auto"/>
              <w:jc w:val="right"/>
              <w:rPr>
                <w:rFonts w:ascii="Arial" w:hAnsi="Arial" w:cs="Arial"/>
                <w:b/>
                <w:color w:val="000000"/>
                <w:sz w:val="16"/>
                <w:szCs w:val="16"/>
              </w:rPr>
            </w:pPr>
            <w:r w:rsidRPr="00CC5DCE">
              <w:rPr>
                <w:rFonts w:ascii="Arial" w:hAnsi="Arial" w:cs="Arial"/>
                <w:b/>
                <w:color w:val="000000"/>
                <w:sz w:val="16"/>
                <w:szCs w:val="16"/>
              </w:rPr>
              <w:t>$3,657,888.31</w:t>
            </w:r>
          </w:p>
        </w:tc>
      </w:tr>
    </w:tbl>
    <w:bookmarkEnd w:id="38"/>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4153D007"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Pr="00CC4B56">
        <w:rPr>
          <w:rFonts w:ascii="Arial" w:eastAsiaTheme="minorHAnsi" w:hAnsi="Arial" w:cs="Arial"/>
          <w:lang w:val="es-MX"/>
        </w:rPr>
        <w:t xml:space="preserve">los </w:t>
      </w:r>
      <w:r w:rsidRPr="00CC5DCE">
        <w:rPr>
          <w:rFonts w:ascii="Arial" w:eastAsiaTheme="minorHAnsi" w:hAnsi="Arial" w:cs="Arial"/>
          <w:lang w:val="es-MX"/>
        </w:rPr>
        <w:t>artículos 20, 22</w:t>
      </w:r>
      <w:r w:rsidR="00FD5DFF" w:rsidRPr="00CC5DCE">
        <w:rPr>
          <w:rFonts w:ascii="Arial" w:eastAsiaTheme="minorHAnsi" w:hAnsi="Arial" w:cs="Arial"/>
          <w:lang w:val="es-MX"/>
        </w:rPr>
        <w:t>,</w:t>
      </w:r>
      <w:r w:rsidRPr="00CC5DCE">
        <w:rPr>
          <w:rFonts w:ascii="Arial" w:eastAsiaTheme="minorHAnsi" w:hAnsi="Arial" w:cs="Arial"/>
          <w:lang w:val="es-MX"/>
        </w:rPr>
        <w:t xml:space="preserve"> 23 </w:t>
      </w:r>
      <w:r w:rsidR="00FD5DFF" w:rsidRPr="00CC5DCE">
        <w:rPr>
          <w:rFonts w:ascii="Arial" w:eastAsiaTheme="minorHAnsi" w:hAnsi="Arial" w:cs="Arial"/>
          <w:lang w:val="es-MX"/>
        </w:rPr>
        <w:t xml:space="preserve">y 38 fracción VI </w:t>
      </w:r>
      <w:r w:rsidRPr="00CC5DCE">
        <w:rPr>
          <w:rFonts w:ascii="Arial" w:eastAsiaTheme="minorHAnsi" w:hAnsi="Arial" w:cs="Arial"/>
          <w:lang w:val="es-MX"/>
        </w:rPr>
        <w:t xml:space="preserve">de </w:t>
      </w:r>
      <w:r w:rsidR="00960EE4" w:rsidRPr="00CC5DCE">
        <w:rPr>
          <w:rFonts w:ascii="Arial" w:eastAsiaTheme="minorHAnsi" w:hAnsi="Arial" w:cs="Arial"/>
          <w:lang w:val="es-MX"/>
        </w:rPr>
        <w:t xml:space="preserve">la </w:t>
      </w:r>
      <w:r w:rsidRPr="00CC5DCE">
        <w:rPr>
          <w:rFonts w:ascii="Arial" w:eastAsiaTheme="minorHAnsi" w:hAnsi="Arial" w:cs="Arial"/>
          <w:lang w:val="es-MX"/>
        </w:rPr>
        <w:t>Ley de Fiscalización y Rendición de Cuentas del Estado de Quintana Roo;</w:t>
      </w:r>
      <w:r w:rsidRPr="00CC5DCE">
        <w:rPr>
          <w:rFonts w:ascii="Arial" w:hAnsi="Arial" w:cs="Arial"/>
        </w:rPr>
        <w:t xml:space="preserve"> </w:t>
      </w:r>
      <w:bookmarkEnd w:id="41"/>
      <w:r w:rsidRPr="00CC5DCE">
        <w:rPr>
          <w:rFonts w:ascii="Arial" w:hAnsi="Arial" w:cs="Arial"/>
        </w:rPr>
        <w:t>en</w:t>
      </w:r>
      <w:r w:rsidRPr="00CC5DCE">
        <w:rPr>
          <w:rFonts w:ascii="Arial" w:eastAsiaTheme="minorHAnsi" w:hAnsi="Arial" w:cs="Arial"/>
          <w:lang w:val="es-MX"/>
        </w:rPr>
        <w:t xml:space="preserve"> este apartado se presenta una síntesis </w:t>
      </w:r>
      <w:r w:rsidR="00EB7145" w:rsidRPr="00CC5DCE">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las </w:t>
      </w:r>
      <w:r w:rsidR="00CC5DCE">
        <w:rPr>
          <w:rFonts w:ascii="Arial" w:hAnsi="Arial" w:cs="Arial"/>
          <w:b/>
          <w:bCs/>
        </w:rPr>
        <w:t>diez</w:t>
      </w:r>
      <w:r w:rsidR="00E729B3">
        <w:rPr>
          <w:rFonts w:ascii="Arial" w:hAnsi="Arial" w:cs="Arial"/>
        </w:rPr>
        <w:t xml:space="preserve"> observaciones formuladas se solventaron antes del cierre de las auditorías, por lo que</w:t>
      </w:r>
      <w:r w:rsidR="00B13413">
        <w:rPr>
          <w:rFonts w:ascii="Arial" w:hAnsi="Arial" w:cs="Arial"/>
        </w:rPr>
        <w:t xml:space="preserve"> no</w:t>
      </w:r>
      <w:r w:rsidR="00E729B3">
        <w:rPr>
          <w:rFonts w:ascii="Arial" w:hAnsi="Arial" w:cs="Arial"/>
        </w:rPr>
        <w:t xml:space="preserve"> se generaron acciones de acuerdo a lo siguiente:</w:t>
      </w:r>
    </w:p>
    <w:p w14:paraId="190EF9EE" w14:textId="77777777"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59"/>
        <w:gridCol w:w="1377"/>
        <w:gridCol w:w="1594"/>
        <w:gridCol w:w="1700"/>
        <w:gridCol w:w="630"/>
        <w:gridCol w:w="717"/>
        <w:gridCol w:w="1195"/>
      </w:tblGrid>
      <w:tr w:rsidR="00CA1234" w:rsidRPr="000420C8" w14:paraId="044544EF" w14:textId="77777777" w:rsidTr="00CC5DCE">
        <w:trPr>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20"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CC5DCE">
        <w:trPr>
          <w:trHeight w:val="679"/>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21"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CA1234" w:rsidRPr="000420C8" w14:paraId="307461A3" w14:textId="77777777" w:rsidTr="00CC5DCE">
        <w:tc>
          <w:tcPr>
            <w:tcW w:w="813" w:type="pct"/>
            <w:tcBorders>
              <w:top w:val="single" w:sz="6" w:space="0" w:color="auto"/>
              <w:bottom w:val="dotted" w:sz="4" w:space="0" w:color="auto"/>
            </w:tcBorders>
            <w:vAlign w:val="center"/>
          </w:tcPr>
          <w:p w14:paraId="588BF7B9" w14:textId="77777777" w:rsidR="00B40267" w:rsidRPr="000420C8" w:rsidRDefault="00B40267" w:rsidP="00E3683C">
            <w:pPr>
              <w:spacing w:line="276" w:lineRule="auto"/>
              <w:rPr>
                <w:rFonts w:ascii="Arial" w:hAnsi="Arial" w:cs="Arial"/>
                <w:sz w:val="16"/>
                <w:szCs w:val="16"/>
              </w:rPr>
            </w:pPr>
            <w:r w:rsidRPr="000420C8">
              <w:rPr>
                <w:rFonts w:ascii="Arial" w:hAnsi="Arial" w:cs="Arial"/>
                <w:sz w:val="16"/>
                <w:szCs w:val="16"/>
              </w:rPr>
              <w:t>Presunto Daño</w:t>
            </w:r>
          </w:p>
        </w:tc>
        <w:tc>
          <w:tcPr>
            <w:tcW w:w="445" w:type="pct"/>
            <w:tcBorders>
              <w:top w:val="single" w:sz="6" w:space="0" w:color="auto"/>
              <w:bottom w:val="dotted" w:sz="4" w:space="0" w:color="auto"/>
            </w:tcBorders>
            <w:vAlign w:val="center"/>
          </w:tcPr>
          <w:p w14:paraId="0CAB6760" w14:textId="1D82096D" w:rsidR="00B40267" w:rsidRPr="000420C8" w:rsidRDefault="00CC5DCE" w:rsidP="00E3683C">
            <w:pPr>
              <w:spacing w:line="276" w:lineRule="auto"/>
              <w:jc w:val="center"/>
              <w:rPr>
                <w:rFonts w:ascii="Arial" w:hAnsi="Arial" w:cs="Arial"/>
                <w:sz w:val="16"/>
                <w:szCs w:val="16"/>
              </w:rPr>
            </w:pPr>
            <w:r>
              <w:rPr>
                <w:rFonts w:ascii="Arial" w:hAnsi="Arial" w:cs="Arial"/>
                <w:sz w:val="16"/>
                <w:szCs w:val="16"/>
              </w:rPr>
              <w:t>1</w:t>
            </w:r>
          </w:p>
        </w:tc>
        <w:tc>
          <w:tcPr>
            <w:tcW w:w="714" w:type="pct"/>
            <w:tcBorders>
              <w:top w:val="single" w:sz="6" w:space="0" w:color="auto"/>
              <w:bottom w:val="dotted" w:sz="4" w:space="0" w:color="auto"/>
            </w:tcBorders>
            <w:vAlign w:val="center"/>
          </w:tcPr>
          <w:p w14:paraId="26A98852" w14:textId="2B28C37A" w:rsidR="00B40267" w:rsidRPr="000420C8" w:rsidRDefault="00CC5DCE" w:rsidP="00E3683C">
            <w:pPr>
              <w:spacing w:line="276" w:lineRule="auto"/>
              <w:jc w:val="center"/>
              <w:rPr>
                <w:rFonts w:ascii="Arial" w:hAnsi="Arial" w:cs="Arial"/>
                <w:sz w:val="16"/>
                <w:szCs w:val="16"/>
              </w:rPr>
            </w:pPr>
            <w:r w:rsidRPr="00CC5DCE">
              <w:rPr>
                <w:rFonts w:ascii="Arial" w:hAnsi="Arial" w:cs="Arial"/>
                <w:sz w:val="16"/>
                <w:szCs w:val="16"/>
              </w:rPr>
              <w:t>$</w:t>
            </w:r>
            <w:r w:rsidR="000C53EB">
              <w:rPr>
                <w:rFonts w:ascii="Arial" w:hAnsi="Arial" w:cs="Arial"/>
                <w:sz w:val="16"/>
                <w:szCs w:val="16"/>
              </w:rPr>
              <w:t xml:space="preserve">   </w:t>
            </w:r>
            <w:r w:rsidRPr="00CC5DCE">
              <w:rPr>
                <w:rFonts w:ascii="Arial" w:hAnsi="Arial" w:cs="Arial"/>
                <w:sz w:val="16"/>
                <w:szCs w:val="16"/>
              </w:rPr>
              <w:t>3,657,888.31</w:t>
            </w:r>
          </w:p>
        </w:tc>
        <w:tc>
          <w:tcPr>
            <w:tcW w:w="827" w:type="pct"/>
            <w:tcBorders>
              <w:top w:val="single" w:sz="6" w:space="0" w:color="auto"/>
              <w:bottom w:val="dotted" w:sz="4" w:space="0" w:color="auto"/>
            </w:tcBorders>
            <w:vAlign w:val="center"/>
          </w:tcPr>
          <w:p w14:paraId="50DF7F57" w14:textId="17B8AE65" w:rsidR="00B40267" w:rsidRPr="00B13413" w:rsidRDefault="00B13413" w:rsidP="00E3683C">
            <w:pPr>
              <w:spacing w:line="276" w:lineRule="auto"/>
              <w:jc w:val="center"/>
              <w:rPr>
                <w:rFonts w:ascii="Arial" w:hAnsi="Arial" w:cs="Arial"/>
                <w:sz w:val="16"/>
                <w:szCs w:val="16"/>
              </w:rPr>
            </w:pPr>
            <w:r w:rsidRPr="00B13413">
              <w:rPr>
                <w:rFonts w:ascii="Arial" w:hAnsi="Arial" w:cs="Arial"/>
                <w:sz w:val="16"/>
                <w:szCs w:val="16"/>
              </w:rPr>
              <w:t>1</w:t>
            </w:r>
          </w:p>
        </w:tc>
        <w:tc>
          <w:tcPr>
            <w:tcW w:w="882" w:type="pct"/>
            <w:tcBorders>
              <w:top w:val="single" w:sz="6" w:space="0" w:color="auto"/>
              <w:bottom w:val="dotted" w:sz="4" w:space="0" w:color="auto"/>
            </w:tcBorders>
            <w:vAlign w:val="center"/>
          </w:tcPr>
          <w:p w14:paraId="2925065F" w14:textId="2F8B8154" w:rsidR="00B40267" w:rsidRPr="00DF1F48" w:rsidRDefault="00B13413" w:rsidP="00E3683C">
            <w:pPr>
              <w:spacing w:line="276" w:lineRule="auto"/>
              <w:jc w:val="center"/>
              <w:rPr>
                <w:rFonts w:ascii="Arial" w:hAnsi="Arial" w:cs="Arial"/>
                <w:sz w:val="16"/>
                <w:szCs w:val="16"/>
              </w:rPr>
            </w:pPr>
            <w:r w:rsidRPr="00DF1F48">
              <w:rPr>
                <w:rFonts w:ascii="Arial" w:hAnsi="Arial" w:cs="Arial"/>
                <w:sz w:val="16"/>
                <w:szCs w:val="16"/>
              </w:rPr>
              <w:t>0</w:t>
            </w:r>
          </w:p>
        </w:tc>
        <w:tc>
          <w:tcPr>
            <w:tcW w:w="327" w:type="pct"/>
            <w:tcBorders>
              <w:top w:val="single" w:sz="6" w:space="0" w:color="auto"/>
              <w:bottom w:val="dotted" w:sz="4" w:space="0" w:color="auto"/>
            </w:tcBorders>
            <w:vAlign w:val="center"/>
          </w:tcPr>
          <w:p w14:paraId="0C723538" w14:textId="30D575A8" w:rsidR="00B40267" w:rsidRPr="00DF1F48" w:rsidRDefault="00B13413" w:rsidP="00E3683C">
            <w:pPr>
              <w:spacing w:line="276" w:lineRule="auto"/>
              <w:jc w:val="center"/>
              <w:rPr>
                <w:rFonts w:ascii="Arial" w:hAnsi="Arial" w:cs="Arial"/>
                <w:sz w:val="16"/>
                <w:szCs w:val="16"/>
              </w:rPr>
            </w:pPr>
            <w:r w:rsidRPr="00DF1F48">
              <w:rPr>
                <w:rFonts w:ascii="Arial" w:hAnsi="Arial" w:cs="Arial"/>
                <w:sz w:val="16"/>
                <w:szCs w:val="16"/>
              </w:rPr>
              <w:t>0</w:t>
            </w:r>
          </w:p>
        </w:tc>
        <w:tc>
          <w:tcPr>
            <w:tcW w:w="372" w:type="pct"/>
            <w:tcBorders>
              <w:top w:val="single" w:sz="6" w:space="0" w:color="auto"/>
              <w:bottom w:val="dotted" w:sz="4" w:space="0" w:color="auto"/>
            </w:tcBorders>
            <w:vAlign w:val="center"/>
          </w:tcPr>
          <w:p w14:paraId="14705C7E" w14:textId="44AAEFB5" w:rsidR="00B40267" w:rsidRPr="00DF1F48" w:rsidRDefault="00B13413" w:rsidP="00E3683C">
            <w:pPr>
              <w:spacing w:line="276" w:lineRule="auto"/>
              <w:jc w:val="center"/>
              <w:rPr>
                <w:rFonts w:ascii="Arial" w:hAnsi="Arial" w:cs="Arial"/>
                <w:sz w:val="16"/>
                <w:szCs w:val="16"/>
              </w:rPr>
            </w:pPr>
            <w:r w:rsidRPr="00DF1F48">
              <w:rPr>
                <w:rFonts w:ascii="Arial" w:hAnsi="Arial" w:cs="Arial"/>
                <w:sz w:val="16"/>
                <w:szCs w:val="16"/>
              </w:rPr>
              <w:t>0</w:t>
            </w:r>
          </w:p>
        </w:tc>
        <w:tc>
          <w:tcPr>
            <w:tcW w:w="621" w:type="pct"/>
            <w:tcBorders>
              <w:top w:val="single" w:sz="6" w:space="0" w:color="auto"/>
              <w:bottom w:val="dotted" w:sz="4" w:space="0" w:color="auto"/>
            </w:tcBorders>
            <w:vAlign w:val="center"/>
          </w:tcPr>
          <w:p w14:paraId="4DC59866" w14:textId="74076215" w:rsidR="00B40267" w:rsidRPr="00DF1F48" w:rsidRDefault="00B13413" w:rsidP="00E3683C">
            <w:pPr>
              <w:spacing w:line="276" w:lineRule="auto"/>
              <w:jc w:val="center"/>
              <w:rPr>
                <w:rFonts w:ascii="Arial" w:hAnsi="Arial" w:cs="Arial"/>
                <w:sz w:val="16"/>
                <w:szCs w:val="16"/>
              </w:rPr>
            </w:pPr>
            <w:r w:rsidRPr="00DF1F48">
              <w:rPr>
                <w:rFonts w:ascii="Arial" w:hAnsi="Arial" w:cs="Arial"/>
                <w:sz w:val="16"/>
                <w:szCs w:val="16"/>
              </w:rPr>
              <w:t>0</w:t>
            </w:r>
          </w:p>
        </w:tc>
      </w:tr>
      <w:tr w:rsidR="00FE6B36" w:rsidRPr="000420C8" w14:paraId="72647958" w14:textId="77777777" w:rsidTr="00CC5DCE">
        <w:tc>
          <w:tcPr>
            <w:tcW w:w="813" w:type="pct"/>
            <w:tcBorders>
              <w:top w:val="dotted" w:sz="4" w:space="0" w:color="auto"/>
              <w:bottom w:val="dotted" w:sz="4" w:space="0" w:color="auto"/>
            </w:tcBorders>
            <w:vAlign w:val="center"/>
          </w:tcPr>
          <w:p w14:paraId="7BD28938" w14:textId="77777777"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Cumplimiento Legal</w:t>
            </w:r>
          </w:p>
        </w:tc>
        <w:tc>
          <w:tcPr>
            <w:tcW w:w="445" w:type="pct"/>
            <w:tcBorders>
              <w:top w:val="dotted" w:sz="4" w:space="0" w:color="auto"/>
              <w:bottom w:val="dotted" w:sz="4" w:space="0" w:color="auto"/>
            </w:tcBorders>
            <w:vAlign w:val="center"/>
          </w:tcPr>
          <w:p w14:paraId="56E735D5" w14:textId="20F33390" w:rsidR="00FE6B36" w:rsidRPr="000420C8" w:rsidRDefault="00CC5DCE" w:rsidP="00FE6B36">
            <w:pPr>
              <w:spacing w:line="276" w:lineRule="auto"/>
              <w:jc w:val="center"/>
              <w:rPr>
                <w:rFonts w:ascii="Arial" w:hAnsi="Arial" w:cs="Arial"/>
                <w:sz w:val="16"/>
                <w:szCs w:val="16"/>
              </w:rPr>
            </w:pPr>
            <w:r>
              <w:rPr>
                <w:rFonts w:ascii="Arial" w:hAnsi="Arial" w:cs="Arial"/>
                <w:sz w:val="16"/>
                <w:szCs w:val="16"/>
              </w:rPr>
              <w:t>7</w:t>
            </w:r>
          </w:p>
        </w:tc>
        <w:tc>
          <w:tcPr>
            <w:tcW w:w="714" w:type="pct"/>
            <w:tcBorders>
              <w:top w:val="dotted" w:sz="4" w:space="0" w:color="auto"/>
              <w:bottom w:val="dotted" w:sz="4" w:space="0" w:color="auto"/>
            </w:tcBorders>
            <w:vAlign w:val="center"/>
          </w:tcPr>
          <w:p w14:paraId="7F091C65" w14:textId="500DF8C1" w:rsidR="00FE6B36" w:rsidRPr="000420C8" w:rsidRDefault="00FE6B36" w:rsidP="00FE6B36">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10F2345A" w:rsidR="00FE6B36" w:rsidRPr="00B13413" w:rsidRDefault="00B13413" w:rsidP="00FE6B36">
            <w:pPr>
              <w:spacing w:line="276" w:lineRule="auto"/>
              <w:jc w:val="center"/>
              <w:rPr>
                <w:rFonts w:ascii="Arial" w:hAnsi="Arial" w:cs="Arial"/>
                <w:sz w:val="16"/>
                <w:szCs w:val="16"/>
              </w:rPr>
            </w:pPr>
            <w:r w:rsidRPr="00B13413">
              <w:rPr>
                <w:rFonts w:ascii="Arial" w:hAnsi="Arial" w:cs="Arial"/>
                <w:sz w:val="16"/>
                <w:szCs w:val="16"/>
              </w:rPr>
              <w:t>7</w:t>
            </w:r>
          </w:p>
        </w:tc>
        <w:tc>
          <w:tcPr>
            <w:tcW w:w="882" w:type="pct"/>
            <w:tcBorders>
              <w:top w:val="dotted" w:sz="4" w:space="0" w:color="auto"/>
              <w:bottom w:val="dotted" w:sz="4" w:space="0" w:color="auto"/>
            </w:tcBorders>
            <w:vAlign w:val="center"/>
          </w:tcPr>
          <w:p w14:paraId="7AB436A0" w14:textId="10852C2B"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030A49B8"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6BB32E60"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c>
          <w:tcPr>
            <w:tcW w:w="621" w:type="pct"/>
            <w:tcBorders>
              <w:top w:val="dotted" w:sz="4" w:space="0" w:color="auto"/>
              <w:bottom w:val="dotted" w:sz="4" w:space="0" w:color="auto"/>
            </w:tcBorders>
            <w:vAlign w:val="center"/>
          </w:tcPr>
          <w:p w14:paraId="7DA9B3D2" w14:textId="057F54B7"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r>
      <w:tr w:rsidR="00FE6B36" w:rsidRPr="000420C8" w14:paraId="736A3E8C" w14:textId="77777777" w:rsidTr="00CC5DCE">
        <w:tc>
          <w:tcPr>
            <w:tcW w:w="813" w:type="pct"/>
            <w:tcBorders>
              <w:top w:val="dotted" w:sz="4" w:space="0" w:color="auto"/>
              <w:bottom w:val="single" w:sz="2" w:space="0" w:color="auto"/>
            </w:tcBorders>
            <w:vAlign w:val="center"/>
          </w:tcPr>
          <w:p w14:paraId="13953AC0" w14:textId="15D0B334"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Solicitud de Aclaración</w:t>
            </w:r>
          </w:p>
        </w:tc>
        <w:tc>
          <w:tcPr>
            <w:tcW w:w="445" w:type="pct"/>
            <w:tcBorders>
              <w:top w:val="dotted" w:sz="4" w:space="0" w:color="auto"/>
              <w:bottom w:val="single" w:sz="2" w:space="0" w:color="auto"/>
            </w:tcBorders>
            <w:vAlign w:val="center"/>
          </w:tcPr>
          <w:p w14:paraId="5EFB8EBF" w14:textId="2EAEDD9C" w:rsidR="00FE6B36" w:rsidRPr="000420C8" w:rsidRDefault="00CC5DCE" w:rsidP="00FE6B36">
            <w:pPr>
              <w:spacing w:line="276" w:lineRule="auto"/>
              <w:jc w:val="center"/>
              <w:rPr>
                <w:rFonts w:ascii="Arial" w:hAnsi="Arial" w:cs="Arial"/>
                <w:sz w:val="16"/>
                <w:szCs w:val="16"/>
              </w:rPr>
            </w:pPr>
            <w:r>
              <w:rPr>
                <w:rFonts w:ascii="Arial" w:hAnsi="Arial" w:cs="Arial"/>
                <w:sz w:val="16"/>
                <w:szCs w:val="16"/>
              </w:rPr>
              <w:t>2</w:t>
            </w:r>
          </w:p>
        </w:tc>
        <w:tc>
          <w:tcPr>
            <w:tcW w:w="714" w:type="pct"/>
            <w:tcBorders>
              <w:top w:val="dotted" w:sz="4" w:space="0" w:color="auto"/>
              <w:bottom w:val="single" w:sz="2" w:space="0" w:color="auto"/>
            </w:tcBorders>
            <w:vAlign w:val="center"/>
          </w:tcPr>
          <w:p w14:paraId="73A01BA9" w14:textId="6E70ABA9" w:rsidR="00FE6B36" w:rsidRPr="000420C8" w:rsidRDefault="00CC5DCE" w:rsidP="00FE6B36">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single" w:sz="2" w:space="0" w:color="auto"/>
            </w:tcBorders>
            <w:vAlign w:val="center"/>
          </w:tcPr>
          <w:p w14:paraId="60522046" w14:textId="2AE50A79" w:rsidR="00FE6B36" w:rsidRPr="00B13413" w:rsidRDefault="00B13413" w:rsidP="00FE6B36">
            <w:pPr>
              <w:spacing w:line="276" w:lineRule="auto"/>
              <w:jc w:val="center"/>
              <w:rPr>
                <w:rFonts w:ascii="Arial" w:hAnsi="Arial" w:cs="Arial"/>
                <w:sz w:val="16"/>
                <w:szCs w:val="16"/>
              </w:rPr>
            </w:pPr>
            <w:r w:rsidRPr="00B13413">
              <w:rPr>
                <w:rFonts w:ascii="Arial" w:hAnsi="Arial" w:cs="Arial"/>
                <w:sz w:val="16"/>
                <w:szCs w:val="16"/>
              </w:rPr>
              <w:t>2</w:t>
            </w:r>
          </w:p>
        </w:tc>
        <w:tc>
          <w:tcPr>
            <w:tcW w:w="882" w:type="pct"/>
            <w:tcBorders>
              <w:top w:val="dotted" w:sz="4" w:space="0" w:color="auto"/>
              <w:bottom w:val="single" w:sz="2" w:space="0" w:color="auto"/>
            </w:tcBorders>
            <w:vAlign w:val="center"/>
          </w:tcPr>
          <w:p w14:paraId="49ACFD43" w14:textId="7F2F1FA9"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2E6FFC42"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241F4CBE"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c>
          <w:tcPr>
            <w:tcW w:w="621" w:type="pct"/>
            <w:tcBorders>
              <w:top w:val="dotted" w:sz="4" w:space="0" w:color="auto"/>
              <w:bottom w:val="single" w:sz="2" w:space="0" w:color="auto"/>
            </w:tcBorders>
            <w:vAlign w:val="center"/>
          </w:tcPr>
          <w:p w14:paraId="7974082A" w14:textId="06A13EE4" w:rsidR="00FE6B36" w:rsidRPr="00DF1F48" w:rsidRDefault="00B13413" w:rsidP="00FE6B36">
            <w:pPr>
              <w:spacing w:line="276" w:lineRule="auto"/>
              <w:jc w:val="center"/>
              <w:rPr>
                <w:rFonts w:ascii="Arial" w:hAnsi="Arial" w:cs="Arial"/>
                <w:sz w:val="16"/>
                <w:szCs w:val="16"/>
              </w:rPr>
            </w:pPr>
            <w:r w:rsidRPr="00DF1F48">
              <w:rPr>
                <w:rFonts w:ascii="Arial" w:hAnsi="Arial" w:cs="Arial"/>
                <w:sz w:val="16"/>
                <w:szCs w:val="16"/>
              </w:rPr>
              <w:t>0</w:t>
            </w:r>
          </w:p>
        </w:tc>
      </w:tr>
      <w:tr w:rsidR="00CC5DCE" w:rsidRPr="000420C8" w14:paraId="67DCA231" w14:textId="77777777" w:rsidTr="000C53EB">
        <w:trPr>
          <w:trHeight w:val="328"/>
        </w:trPr>
        <w:tc>
          <w:tcPr>
            <w:tcW w:w="813" w:type="pct"/>
            <w:tcBorders>
              <w:top w:val="single" w:sz="2" w:space="0" w:color="auto"/>
              <w:bottom w:val="single" w:sz="6" w:space="0" w:color="auto"/>
            </w:tcBorders>
            <w:vAlign w:val="center"/>
          </w:tcPr>
          <w:p w14:paraId="13902121" w14:textId="6739DF86" w:rsidR="00CC5DCE" w:rsidRPr="000420C8" w:rsidRDefault="00CC5DCE" w:rsidP="00CC5DCE">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5" w:type="pct"/>
            <w:tcBorders>
              <w:top w:val="single" w:sz="2" w:space="0" w:color="auto"/>
              <w:bottom w:val="single" w:sz="6" w:space="0" w:color="auto"/>
            </w:tcBorders>
            <w:vAlign w:val="center"/>
          </w:tcPr>
          <w:p w14:paraId="1B53A1B8" w14:textId="0D0DA668" w:rsidR="00CC5DCE" w:rsidRPr="000420C8" w:rsidRDefault="00CC5DCE" w:rsidP="00CC5DCE">
            <w:pPr>
              <w:spacing w:line="276" w:lineRule="auto"/>
              <w:jc w:val="center"/>
              <w:rPr>
                <w:rFonts w:ascii="Arial" w:hAnsi="Arial" w:cs="Arial"/>
                <w:b/>
                <w:bCs/>
                <w:sz w:val="16"/>
                <w:szCs w:val="16"/>
              </w:rPr>
            </w:pPr>
            <w:r>
              <w:rPr>
                <w:rFonts w:ascii="Arial" w:hAnsi="Arial" w:cs="Arial"/>
                <w:b/>
                <w:bCs/>
                <w:sz w:val="16"/>
                <w:szCs w:val="16"/>
              </w:rPr>
              <w:t>10</w:t>
            </w:r>
          </w:p>
        </w:tc>
        <w:tc>
          <w:tcPr>
            <w:tcW w:w="714" w:type="pct"/>
            <w:tcBorders>
              <w:top w:val="single" w:sz="2" w:space="0" w:color="auto"/>
              <w:bottom w:val="single" w:sz="6" w:space="0" w:color="auto"/>
            </w:tcBorders>
            <w:vAlign w:val="center"/>
          </w:tcPr>
          <w:p w14:paraId="726FC231" w14:textId="278E0F16" w:rsidR="00CC5DCE" w:rsidRPr="00CC5DCE" w:rsidRDefault="00CC5DCE" w:rsidP="00CC5DCE">
            <w:pPr>
              <w:spacing w:line="276" w:lineRule="auto"/>
              <w:jc w:val="center"/>
              <w:rPr>
                <w:rFonts w:ascii="Arial" w:hAnsi="Arial" w:cs="Arial"/>
                <w:b/>
                <w:bCs/>
                <w:sz w:val="16"/>
                <w:szCs w:val="16"/>
              </w:rPr>
            </w:pPr>
            <w:r w:rsidRPr="00CC5DCE">
              <w:rPr>
                <w:rFonts w:ascii="Arial" w:hAnsi="Arial" w:cs="Arial"/>
                <w:b/>
                <w:sz w:val="16"/>
                <w:szCs w:val="16"/>
              </w:rPr>
              <w:t>$</w:t>
            </w:r>
            <w:r w:rsidR="000C53EB">
              <w:rPr>
                <w:rFonts w:ascii="Arial" w:hAnsi="Arial" w:cs="Arial"/>
                <w:b/>
                <w:sz w:val="16"/>
                <w:szCs w:val="16"/>
              </w:rPr>
              <w:t xml:space="preserve">   </w:t>
            </w:r>
            <w:r w:rsidRPr="00CC5DCE">
              <w:rPr>
                <w:rFonts w:ascii="Arial" w:hAnsi="Arial" w:cs="Arial"/>
                <w:b/>
                <w:sz w:val="16"/>
                <w:szCs w:val="16"/>
              </w:rPr>
              <w:t>3,657,888.31</w:t>
            </w:r>
          </w:p>
        </w:tc>
        <w:tc>
          <w:tcPr>
            <w:tcW w:w="827" w:type="pct"/>
            <w:tcBorders>
              <w:top w:val="single" w:sz="2" w:space="0" w:color="auto"/>
              <w:bottom w:val="single" w:sz="6" w:space="0" w:color="auto"/>
            </w:tcBorders>
            <w:vAlign w:val="center"/>
          </w:tcPr>
          <w:p w14:paraId="4479D467" w14:textId="77472331" w:rsidR="00CC5DCE" w:rsidRPr="00B13413" w:rsidRDefault="00B13413" w:rsidP="00CC5DCE">
            <w:pPr>
              <w:spacing w:line="276" w:lineRule="auto"/>
              <w:jc w:val="center"/>
              <w:rPr>
                <w:rFonts w:ascii="Arial" w:hAnsi="Arial" w:cs="Arial"/>
                <w:b/>
                <w:bCs/>
                <w:sz w:val="16"/>
                <w:szCs w:val="16"/>
              </w:rPr>
            </w:pPr>
            <w:r w:rsidRPr="00B13413">
              <w:rPr>
                <w:rFonts w:ascii="Arial" w:hAnsi="Arial" w:cs="Arial"/>
                <w:b/>
                <w:bCs/>
                <w:sz w:val="16"/>
                <w:szCs w:val="16"/>
              </w:rPr>
              <w:t>10</w:t>
            </w:r>
          </w:p>
        </w:tc>
        <w:tc>
          <w:tcPr>
            <w:tcW w:w="882" w:type="pct"/>
            <w:tcBorders>
              <w:top w:val="single" w:sz="2" w:space="0" w:color="auto"/>
              <w:bottom w:val="single" w:sz="6" w:space="0" w:color="auto"/>
            </w:tcBorders>
            <w:vAlign w:val="center"/>
          </w:tcPr>
          <w:p w14:paraId="10D63DFA" w14:textId="3534BAA6" w:rsidR="00CC5DCE" w:rsidRPr="00B13413" w:rsidRDefault="00B13413" w:rsidP="00CC5DCE">
            <w:pPr>
              <w:spacing w:line="276" w:lineRule="auto"/>
              <w:jc w:val="center"/>
              <w:rPr>
                <w:rFonts w:ascii="Arial" w:hAnsi="Arial" w:cs="Arial"/>
                <w:b/>
                <w:bCs/>
                <w:sz w:val="16"/>
                <w:szCs w:val="16"/>
              </w:rPr>
            </w:pPr>
            <w:r w:rsidRPr="00B13413">
              <w:rPr>
                <w:rFonts w:ascii="Arial" w:hAnsi="Arial" w:cs="Arial"/>
                <w:b/>
                <w:bCs/>
                <w:sz w:val="16"/>
                <w:szCs w:val="16"/>
              </w:rPr>
              <w:t>0</w:t>
            </w:r>
          </w:p>
        </w:tc>
        <w:tc>
          <w:tcPr>
            <w:tcW w:w="327" w:type="pct"/>
            <w:tcBorders>
              <w:top w:val="single" w:sz="2" w:space="0" w:color="auto"/>
              <w:bottom w:val="single" w:sz="6" w:space="0" w:color="auto"/>
            </w:tcBorders>
            <w:vAlign w:val="center"/>
          </w:tcPr>
          <w:p w14:paraId="06144909" w14:textId="5409E2D3" w:rsidR="00CC5DCE" w:rsidRPr="00B13413" w:rsidRDefault="00B13413" w:rsidP="00CC5DCE">
            <w:pPr>
              <w:spacing w:line="276" w:lineRule="auto"/>
              <w:jc w:val="center"/>
              <w:rPr>
                <w:rFonts w:ascii="Arial" w:hAnsi="Arial" w:cs="Arial"/>
                <w:b/>
                <w:bCs/>
                <w:sz w:val="16"/>
                <w:szCs w:val="16"/>
              </w:rPr>
            </w:pPr>
            <w:r w:rsidRPr="00B13413">
              <w:rPr>
                <w:rFonts w:ascii="Arial" w:hAnsi="Arial" w:cs="Arial"/>
                <w:b/>
                <w:bCs/>
                <w:sz w:val="16"/>
                <w:szCs w:val="16"/>
              </w:rPr>
              <w:t>0</w:t>
            </w:r>
          </w:p>
        </w:tc>
        <w:tc>
          <w:tcPr>
            <w:tcW w:w="372" w:type="pct"/>
            <w:tcBorders>
              <w:top w:val="single" w:sz="2" w:space="0" w:color="auto"/>
              <w:bottom w:val="single" w:sz="6" w:space="0" w:color="auto"/>
            </w:tcBorders>
            <w:vAlign w:val="center"/>
          </w:tcPr>
          <w:p w14:paraId="53428DFF" w14:textId="63ACAB8B" w:rsidR="00CC5DCE" w:rsidRPr="00B13413" w:rsidRDefault="00B13413" w:rsidP="00CC5DCE">
            <w:pPr>
              <w:spacing w:line="276" w:lineRule="auto"/>
              <w:jc w:val="center"/>
              <w:rPr>
                <w:rFonts w:ascii="Arial" w:hAnsi="Arial" w:cs="Arial"/>
                <w:b/>
                <w:bCs/>
                <w:sz w:val="16"/>
                <w:szCs w:val="16"/>
              </w:rPr>
            </w:pPr>
            <w:r w:rsidRPr="00B13413">
              <w:rPr>
                <w:rFonts w:ascii="Arial" w:hAnsi="Arial" w:cs="Arial"/>
                <w:b/>
                <w:bCs/>
                <w:sz w:val="16"/>
                <w:szCs w:val="16"/>
              </w:rPr>
              <w:t>0</w:t>
            </w:r>
          </w:p>
        </w:tc>
        <w:tc>
          <w:tcPr>
            <w:tcW w:w="621" w:type="pct"/>
            <w:tcBorders>
              <w:top w:val="single" w:sz="2" w:space="0" w:color="auto"/>
              <w:bottom w:val="single" w:sz="6" w:space="0" w:color="auto"/>
            </w:tcBorders>
            <w:vAlign w:val="center"/>
          </w:tcPr>
          <w:p w14:paraId="4973504E" w14:textId="68A837FF" w:rsidR="00CC5DCE" w:rsidRPr="00B13413" w:rsidRDefault="00B13413" w:rsidP="00CC5DCE">
            <w:pPr>
              <w:spacing w:line="276" w:lineRule="auto"/>
              <w:jc w:val="center"/>
              <w:rPr>
                <w:rFonts w:ascii="Arial" w:hAnsi="Arial" w:cs="Arial"/>
                <w:b/>
                <w:bCs/>
                <w:sz w:val="16"/>
                <w:szCs w:val="16"/>
              </w:rPr>
            </w:pPr>
            <w:r w:rsidRPr="00B13413">
              <w:rPr>
                <w:rFonts w:ascii="Arial" w:hAnsi="Arial" w:cs="Arial"/>
                <w:b/>
                <w:bCs/>
                <w:sz w:val="16"/>
                <w:szCs w:val="16"/>
              </w:rPr>
              <w:t>0</w:t>
            </w:r>
          </w:p>
        </w:tc>
      </w:tr>
      <w:tr w:rsidR="00CC5DCE" w:rsidRPr="000420C8" w14:paraId="45EBEC2D" w14:textId="77777777" w:rsidTr="000D766D">
        <w:trPr>
          <w:trHeight w:val="402"/>
        </w:trPr>
        <w:tc>
          <w:tcPr>
            <w:tcW w:w="3680" w:type="pct"/>
            <w:gridSpan w:val="5"/>
            <w:tcBorders>
              <w:top w:val="single" w:sz="6" w:space="0" w:color="auto"/>
              <w:bottom w:val="single" w:sz="6" w:space="0" w:color="auto"/>
            </w:tcBorders>
            <w:vAlign w:val="center"/>
          </w:tcPr>
          <w:p w14:paraId="1647142F" w14:textId="74B60ECB" w:rsidR="00CC5DCE" w:rsidRPr="000420C8" w:rsidRDefault="00CC5DCE" w:rsidP="00CC5DCE">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20" w:type="pct"/>
            <w:gridSpan w:val="3"/>
            <w:tcBorders>
              <w:top w:val="single" w:sz="6" w:space="0" w:color="auto"/>
              <w:bottom w:val="single" w:sz="6" w:space="0" w:color="auto"/>
            </w:tcBorders>
          </w:tcPr>
          <w:p w14:paraId="3FDE1582" w14:textId="6646A1A8" w:rsidR="00CC5DCE" w:rsidRPr="000420C8" w:rsidRDefault="00B13413" w:rsidP="00CC5DCE">
            <w:pPr>
              <w:spacing w:line="276" w:lineRule="auto"/>
              <w:jc w:val="center"/>
              <w:rPr>
                <w:rFonts w:ascii="Arial" w:hAnsi="Arial" w:cs="Arial"/>
                <w:b/>
                <w:bCs/>
                <w:sz w:val="16"/>
                <w:szCs w:val="16"/>
              </w:rPr>
            </w:pPr>
            <w:r>
              <w:rPr>
                <w:rFonts w:ascii="Arial" w:hAnsi="Arial" w:cs="Arial"/>
                <w:b/>
                <w:bCs/>
                <w:sz w:val="16"/>
                <w:szCs w:val="16"/>
              </w:rPr>
              <w:t>0</w:t>
            </w:r>
          </w:p>
        </w:tc>
      </w:tr>
    </w:tbl>
    <w:p w14:paraId="06D04CEC" w14:textId="48E15199" w:rsidR="00FB5006"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4B400383" w14:textId="1C300D8C" w:rsidR="00332088" w:rsidRPr="00332088" w:rsidRDefault="00332088" w:rsidP="00332088">
      <w:pPr>
        <w:tabs>
          <w:tab w:val="left" w:pos="2160"/>
        </w:tabs>
        <w:spacing w:line="360" w:lineRule="auto"/>
        <w:jc w:val="both"/>
        <w:rPr>
          <w:rFonts w:ascii="Arial" w:eastAsiaTheme="minorHAnsi" w:hAnsi="Arial" w:cs="Arial"/>
          <w:lang w:val="es-MX"/>
        </w:rPr>
      </w:pPr>
      <w:bookmarkStart w:id="42" w:name="_Hlk155562410"/>
      <w:r w:rsidRPr="00332088">
        <w:rPr>
          <w:rFonts w:ascii="Arial" w:eastAsiaTheme="minorHAnsi" w:hAnsi="Arial" w:cs="Arial"/>
          <w:lang w:val="es-MX"/>
        </w:rPr>
        <w:t>Las observaciones que implican un presunto daño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lastRenderedPageBreak/>
        <w:t>expone</w:t>
      </w:r>
      <w:r w:rsidRPr="00332088">
        <w:rPr>
          <w:rFonts w:ascii="Arial" w:eastAsiaTheme="minorHAnsi" w:hAnsi="Arial" w:cs="Arial"/>
          <w:lang w:val="es-MX"/>
        </w:rPr>
        <w:t xml:space="preserve"> la acción promovida en cada caso. Un resumen de esta información se presenta en la tabla siguiente:</w:t>
      </w:r>
      <w:bookmarkEnd w:id="42"/>
    </w:p>
    <w:p w14:paraId="03F4042F" w14:textId="77777777" w:rsidR="00332088" w:rsidRDefault="00332088"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064D5DA5"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r w:rsidR="00AE37A0">
              <w:rPr>
                <w:rFonts w:ascii="Arial" w:hAnsi="Arial" w:cs="Arial"/>
                <w:b/>
                <w:sz w:val="18"/>
                <w:szCs w:val="18"/>
              </w:rPr>
              <w:t xml:space="preserve">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0D766D">
        <w:trPr>
          <w:trHeight w:val="382"/>
        </w:trPr>
        <w:tc>
          <w:tcPr>
            <w:tcW w:w="5000" w:type="pct"/>
            <w:gridSpan w:val="6"/>
            <w:tcBorders>
              <w:top w:val="single" w:sz="6" w:space="0" w:color="auto"/>
              <w:bottom w:val="single" w:sz="2" w:space="0" w:color="auto"/>
            </w:tcBorders>
            <w:vAlign w:val="center"/>
          </w:tcPr>
          <w:p w14:paraId="44768148" w14:textId="32D195A5" w:rsidR="00113562" w:rsidRPr="00C15CCF" w:rsidRDefault="000D766D" w:rsidP="002C2F10">
            <w:pPr>
              <w:spacing w:line="276" w:lineRule="auto"/>
              <w:jc w:val="center"/>
              <w:rPr>
                <w:rFonts w:ascii="Arial" w:hAnsi="Arial" w:cs="Arial"/>
                <w:b/>
                <w:sz w:val="16"/>
                <w:szCs w:val="16"/>
              </w:rPr>
            </w:pPr>
            <w:r>
              <w:rPr>
                <w:rFonts w:ascii="Arial" w:hAnsi="Arial" w:cs="Arial"/>
                <w:b/>
                <w:sz w:val="16"/>
                <w:szCs w:val="16"/>
                <w:lang w:val="en-US"/>
              </w:rPr>
              <w:t>INGRESOS PROPIOS</w:t>
            </w:r>
          </w:p>
        </w:tc>
      </w:tr>
      <w:tr w:rsidR="00CC5DCE" w:rsidRPr="00317A53" w14:paraId="0D8BCD83" w14:textId="77777777" w:rsidTr="000D766D">
        <w:trPr>
          <w:trHeight w:val="382"/>
        </w:trPr>
        <w:tc>
          <w:tcPr>
            <w:tcW w:w="937" w:type="pct"/>
            <w:tcBorders>
              <w:top w:val="single" w:sz="2" w:space="0" w:color="auto"/>
              <w:bottom w:val="single" w:sz="2" w:space="0" w:color="auto"/>
            </w:tcBorders>
            <w:vAlign w:val="center"/>
          </w:tcPr>
          <w:p w14:paraId="3E109CC2" w14:textId="27CBCD08" w:rsidR="00CC5DCE" w:rsidRPr="00317A53" w:rsidRDefault="00CC5DCE" w:rsidP="009E06F9">
            <w:pPr>
              <w:spacing w:line="276" w:lineRule="auto"/>
              <w:rPr>
                <w:rFonts w:ascii="Arial" w:hAnsi="Arial" w:cs="Arial"/>
                <w:bCs/>
                <w:color w:val="000000"/>
                <w:sz w:val="16"/>
                <w:szCs w:val="16"/>
              </w:rPr>
            </w:pPr>
            <w:r w:rsidRPr="005E7F8F">
              <w:rPr>
                <w:rFonts w:ascii="Arial" w:hAnsi="Arial" w:cs="Arial"/>
                <w:bCs/>
                <w:color w:val="000000"/>
                <w:sz w:val="16"/>
                <w:szCs w:val="16"/>
              </w:rPr>
              <w:t>Resultado 1, Observación 1</w:t>
            </w:r>
            <w:r w:rsidR="00771AD5">
              <w:rPr>
                <w:rFonts w:ascii="Arial" w:hAnsi="Arial" w:cs="Arial"/>
                <w:bCs/>
                <w:color w:val="000000"/>
                <w:sz w:val="16"/>
                <w:szCs w:val="16"/>
              </w:rPr>
              <w:t xml:space="preserve"> </w:t>
            </w:r>
            <w:r>
              <w:rPr>
                <w:rFonts w:ascii="Arial" w:hAnsi="Arial" w:cs="Arial"/>
                <w:bCs/>
                <w:color w:val="000000"/>
                <w:sz w:val="16"/>
                <w:szCs w:val="16"/>
              </w:rPr>
              <w:t>/</w:t>
            </w:r>
            <w:r>
              <w:t xml:space="preserve"> </w:t>
            </w:r>
            <w:r w:rsidRPr="00CC5DCE">
              <w:rPr>
                <w:rFonts w:ascii="Arial" w:hAnsi="Arial" w:cs="Arial"/>
                <w:bCs/>
                <w:color w:val="000000"/>
                <w:sz w:val="16"/>
                <w:szCs w:val="16"/>
              </w:rPr>
              <w:t>Conceptos de obra pagados no ejecutados</w:t>
            </w:r>
          </w:p>
        </w:tc>
        <w:tc>
          <w:tcPr>
            <w:tcW w:w="938" w:type="pct"/>
            <w:tcBorders>
              <w:top w:val="single" w:sz="2" w:space="0" w:color="auto"/>
              <w:bottom w:val="single" w:sz="2" w:space="0" w:color="auto"/>
            </w:tcBorders>
            <w:vAlign w:val="center"/>
          </w:tcPr>
          <w:p w14:paraId="130B3EB0" w14:textId="30653D1E" w:rsidR="00CC5DCE" w:rsidRPr="00317A53" w:rsidRDefault="00CC5DCE" w:rsidP="00CC5DCE">
            <w:pPr>
              <w:spacing w:line="276" w:lineRule="auto"/>
              <w:jc w:val="both"/>
              <w:rPr>
                <w:rFonts w:ascii="Arial" w:hAnsi="Arial" w:cs="Arial"/>
                <w:bCs/>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793" w:type="pct"/>
            <w:tcBorders>
              <w:top w:val="single" w:sz="2" w:space="0" w:color="auto"/>
              <w:bottom w:val="single" w:sz="2" w:space="0" w:color="auto"/>
            </w:tcBorders>
            <w:vAlign w:val="center"/>
          </w:tcPr>
          <w:p w14:paraId="4B29E19B" w14:textId="6BEBA65E" w:rsidR="00CC5DCE" w:rsidRPr="00CC5DCE" w:rsidRDefault="009E06F9" w:rsidP="000D766D">
            <w:pPr>
              <w:spacing w:line="276" w:lineRule="auto"/>
              <w:ind w:right="27"/>
              <w:jc w:val="right"/>
              <w:rPr>
                <w:rFonts w:ascii="Arial" w:hAnsi="Arial" w:cs="Arial"/>
                <w:bCs/>
                <w:sz w:val="16"/>
                <w:szCs w:val="16"/>
                <w:highlight w:val="yellow"/>
              </w:rPr>
            </w:pPr>
            <w:r w:rsidRPr="00CC5DCE">
              <w:rPr>
                <w:rFonts w:ascii="Arial" w:hAnsi="Arial" w:cs="Arial"/>
                <w:sz w:val="16"/>
                <w:szCs w:val="16"/>
              </w:rPr>
              <w:t>$</w:t>
            </w:r>
            <w:r w:rsidR="000D766D">
              <w:rPr>
                <w:rFonts w:ascii="Arial" w:hAnsi="Arial" w:cs="Arial"/>
                <w:sz w:val="16"/>
                <w:szCs w:val="16"/>
              </w:rPr>
              <w:t xml:space="preserve">    </w:t>
            </w:r>
            <w:r w:rsidRPr="00CC5DCE">
              <w:rPr>
                <w:rFonts w:ascii="Arial" w:hAnsi="Arial" w:cs="Arial"/>
                <w:sz w:val="16"/>
                <w:szCs w:val="16"/>
              </w:rPr>
              <w:t>3,657,888.31</w:t>
            </w:r>
          </w:p>
        </w:tc>
        <w:tc>
          <w:tcPr>
            <w:tcW w:w="721" w:type="pct"/>
            <w:tcBorders>
              <w:top w:val="single" w:sz="2" w:space="0" w:color="auto"/>
              <w:bottom w:val="single" w:sz="2" w:space="0" w:color="auto"/>
            </w:tcBorders>
            <w:vAlign w:val="center"/>
          </w:tcPr>
          <w:p w14:paraId="20C0D5A5" w14:textId="4FC3149C" w:rsidR="00CC5DCE" w:rsidRPr="009E06F9" w:rsidRDefault="009E06F9" w:rsidP="00CC5DCE">
            <w:pPr>
              <w:spacing w:line="276" w:lineRule="auto"/>
              <w:jc w:val="center"/>
              <w:rPr>
                <w:rFonts w:ascii="Arial" w:hAnsi="Arial" w:cs="Arial"/>
                <w:bCs/>
                <w:sz w:val="16"/>
                <w:szCs w:val="16"/>
              </w:rPr>
            </w:pPr>
            <w:r w:rsidRPr="009E06F9">
              <w:rPr>
                <w:rFonts w:ascii="Arial" w:hAnsi="Arial" w:cs="Arial"/>
                <w:bCs/>
                <w:sz w:val="16"/>
                <w:szCs w:val="16"/>
              </w:rPr>
              <w:t>0</w:t>
            </w:r>
          </w:p>
        </w:tc>
        <w:tc>
          <w:tcPr>
            <w:tcW w:w="721" w:type="pct"/>
            <w:tcBorders>
              <w:top w:val="single" w:sz="2" w:space="0" w:color="auto"/>
              <w:bottom w:val="single" w:sz="2" w:space="0" w:color="auto"/>
            </w:tcBorders>
            <w:vAlign w:val="center"/>
          </w:tcPr>
          <w:p w14:paraId="20D0E8B8" w14:textId="34E9C20C" w:rsidR="00CC5DCE" w:rsidRPr="009E06F9" w:rsidRDefault="009E06F9" w:rsidP="00CC5DCE">
            <w:pPr>
              <w:spacing w:line="276" w:lineRule="auto"/>
              <w:jc w:val="center"/>
              <w:rPr>
                <w:rFonts w:ascii="Arial" w:hAnsi="Arial" w:cs="Arial"/>
                <w:bCs/>
                <w:sz w:val="16"/>
                <w:szCs w:val="16"/>
              </w:rPr>
            </w:pPr>
            <w:r w:rsidRPr="009E06F9">
              <w:rPr>
                <w:rFonts w:ascii="Arial" w:hAnsi="Arial" w:cs="Arial"/>
                <w:bCs/>
                <w:sz w:val="16"/>
                <w:szCs w:val="16"/>
              </w:rPr>
              <w:t>0</w:t>
            </w:r>
          </w:p>
        </w:tc>
        <w:tc>
          <w:tcPr>
            <w:tcW w:w="890" w:type="pct"/>
            <w:tcBorders>
              <w:top w:val="single" w:sz="2" w:space="0" w:color="auto"/>
              <w:bottom w:val="single" w:sz="2" w:space="0" w:color="auto"/>
            </w:tcBorders>
            <w:vAlign w:val="center"/>
          </w:tcPr>
          <w:p w14:paraId="097CA327" w14:textId="542429BA" w:rsidR="00CC5DCE" w:rsidRPr="009E06F9" w:rsidRDefault="009E06F9" w:rsidP="00CC5DCE">
            <w:pPr>
              <w:spacing w:line="276" w:lineRule="auto"/>
              <w:jc w:val="center"/>
              <w:rPr>
                <w:rFonts w:ascii="Arial" w:hAnsi="Arial" w:cs="Arial"/>
                <w:bCs/>
                <w:sz w:val="16"/>
                <w:szCs w:val="16"/>
              </w:rPr>
            </w:pPr>
            <w:r w:rsidRPr="009E06F9">
              <w:rPr>
                <w:rFonts w:ascii="Arial" w:hAnsi="Arial" w:cs="Arial"/>
                <w:bCs/>
                <w:sz w:val="16"/>
                <w:szCs w:val="16"/>
              </w:rPr>
              <w:t>Atendido</w:t>
            </w:r>
            <w:r w:rsidR="00771AD5">
              <w:rPr>
                <w:rFonts w:ascii="Arial" w:hAnsi="Arial" w:cs="Arial"/>
                <w:bCs/>
                <w:sz w:val="16"/>
                <w:szCs w:val="16"/>
              </w:rPr>
              <w:t xml:space="preserve"> </w:t>
            </w:r>
            <w:r w:rsidRPr="009E06F9">
              <w:rPr>
                <w:rFonts w:ascii="Arial" w:hAnsi="Arial" w:cs="Arial"/>
                <w:bCs/>
                <w:sz w:val="16"/>
                <w:szCs w:val="16"/>
              </w:rPr>
              <w:t>/ Solventado</w:t>
            </w:r>
          </w:p>
        </w:tc>
      </w:tr>
      <w:tr w:rsidR="00113562" w:rsidRPr="000D1F2D" w14:paraId="18B0C82C" w14:textId="77777777" w:rsidTr="00C75F35">
        <w:trPr>
          <w:trHeight w:val="290"/>
        </w:trPr>
        <w:tc>
          <w:tcPr>
            <w:tcW w:w="1875" w:type="pct"/>
            <w:gridSpan w:val="2"/>
            <w:tcBorders>
              <w:top w:val="single" w:sz="6" w:space="0" w:color="auto"/>
              <w:bottom w:val="single" w:sz="6" w:space="0" w:color="auto"/>
            </w:tcBorders>
            <w:vAlign w:val="center"/>
          </w:tcPr>
          <w:p w14:paraId="2CF51C73" w14:textId="7B740C12" w:rsidR="00113562" w:rsidRPr="007F659E" w:rsidRDefault="00A80D1B" w:rsidP="00C75F35">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57066001" w:rsidR="00113562" w:rsidRPr="00CC5DCE" w:rsidRDefault="009E06F9" w:rsidP="000D766D">
            <w:pPr>
              <w:spacing w:line="276" w:lineRule="auto"/>
              <w:jc w:val="right"/>
              <w:rPr>
                <w:rFonts w:ascii="Arial" w:hAnsi="Arial" w:cs="Arial"/>
                <w:b/>
                <w:sz w:val="16"/>
                <w:szCs w:val="16"/>
                <w:highlight w:val="yellow"/>
              </w:rPr>
            </w:pPr>
            <w:r w:rsidRPr="009E06F9">
              <w:rPr>
                <w:rFonts w:ascii="Arial" w:hAnsi="Arial" w:cs="Arial"/>
                <w:b/>
                <w:sz w:val="16"/>
                <w:szCs w:val="16"/>
              </w:rPr>
              <w:t>$</w:t>
            </w:r>
            <w:r w:rsidR="000D766D">
              <w:rPr>
                <w:rFonts w:ascii="Arial" w:hAnsi="Arial" w:cs="Arial"/>
                <w:b/>
                <w:sz w:val="16"/>
                <w:szCs w:val="16"/>
              </w:rPr>
              <w:t xml:space="preserve">    </w:t>
            </w:r>
            <w:r w:rsidRPr="009E06F9">
              <w:rPr>
                <w:rFonts w:ascii="Arial" w:hAnsi="Arial" w:cs="Arial"/>
                <w:b/>
                <w:sz w:val="16"/>
                <w:szCs w:val="16"/>
              </w:rPr>
              <w:t>3,657,888.31</w:t>
            </w:r>
          </w:p>
        </w:tc>
        <w:tc>
          <w:tcPr>
            <w:tcW w:w="721" w:type="pct"/>
            <w:tcBorders>
              <w:top w:val="single" w:sz="6" w:space="0" w:color="auto"/>
              <w:bottom w:val="single" w:sz="6" w:space="0" w:color="auto"/>
            </w:tcBorders>
            <w:vAlign w:val="center"/>
          </w:tcPr>
          <w:p w14:paraId="6E987923" w14:textId="7CB277FC" w:rsidR="00113562" w:rsidRPr="009E06F9" w:rsidRDefault="009E06F9" w:rsidP="00CC5DCE">
            <w:pPr>
              <w:spacing w:line="276" w:lineRule="auto"/>
              <w:jc w:val="center"/>
              <w:rPr>
                <w:rFonts w:ascii="Arial" w:hAnsi="Arial" w:cs="Arial"/>
                <w:b/>
                <w:bCs/>
                <w:sz w:val="16"/>
                <w:szCs w:val="16"/>
              </w:rPr>
            </w:pPr>
            <w:r w:rsidRPr="009E06F9">
              <w:rPr>
                <w:rFonts w:ascii="Arial" w:hAnsi="Arial" w:cs="Arial"/>
                <w:b/>
                <w:bCs/>
                <w:sz w:val="16"/>
                <w:szCs w:val="16"/>
              </w:rPr>
              <w:t>0</w:t>
            </w:r>
          </w:p>
        </w:tc>
        <w:tc>
          <w:tcPr>
            <w:tcW w:w="721" w:type="pct"/>
            <w:tcBorders>
              <w:top w:val="single" w:sz="6" w:space="0" w:color="auto"/>
              <w:bottom w:val="single" w:sz="6" w:space="0" w:color="auto"/>
            </w:tcBorders>
            <w:vAlign w:val="center"/>
          </w:tcPr>
          <w:p w14:paraId="6A6C2C59" w14:textId="3D9FF25C" w:rsidR="00113562" w:rsidRPr="009E06F9" w:rsidRDefault="009E06F9" w:rsidP="00CC5DCE">
            <w:pPr>
              <w:spacing w:line="276" w:lineRule="auto"/>
              <w:jc w:val="center"/>
              <w:rPr>
                <w:rFonts w:ascii="Arial" w:hAnsi="Arial" w:cs="Arial"/>
                <w:b/>
                <w:sz w:val="16"/>
                <w:szCs w:val="16"/>
              </w:rPr>
            </w:pPr>
            <w:r w:rsidRPr="009E06F9">
              <w:rPr>
                <w:rFonts w:ascii="Arial" w:hAnsi="Arial" w:cs="Arial"/>
                <w:b/>
                <w:sz w:val="16"/>
                <w:szCs w:val="16"/>
              </w:rPr>
              <w:t>0</w:t>
            </w:r>
          </w:p>
        </w:tc>
        <w:tc>
          <w:tcPr>
            <w:tcW w:w="890" w:type="pct"/>
            <w:tcBorders>
              <w:top w:val="single" w:sz="6" w:space="0" w:color="auto"/>
              <w:bottom w:val="single" w:sz="6" w:space="0" w:color="auto"/>
            </w:tcBorders>
            <w:vAlign w:val="center"/>
          </w:tcPr>
          <w:p w14:paraId="52EE3D41" w14:textId="77777777" w:rsidR="00113562" w:rsidRPr="007F659E" w:rsidRDefault="00113562" w:rsidP="002C2F10">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3" w:name="_Hlk53565773"/>
      <w:r w:rsidRPr="00C75F35">
        <w:rPr>
          <w:rFonts w:ascii="Arial" w:hAnsi="Arial" w:cs="Arial"/>
          <w:sz w:val="14"/>
          <w:szCs w:val="14"/>
        </w:rPr>
        <w:t>Fuente: Elaboración propia.</w:t>
      </w:r>
    </w:p>
    <w:p w14:paraId="388605DA" w14:textId="77777777" w:rsidR="000F4847" w:rsidRDefault="000F4847" w:rsidP="006E21E3">
      <w:pPr>
        <w:tabs>
          <w:tab w:val="left" w:pos="2160"/>
        </w:tabs>
        <w:spacing w:line="360" w:lineRule="auto"/>
        <w:jc w:val="both"/>
        <w:rPr>
          <w:rFonts w:ascii="Arial" w:eastAsiaTheme="minorHAnsi" w:hAnsi="Arial" w:cs="Arial"/>
          <w:lang w:val="es-MX"/>
        </w:rPr>
      </w:pPr>
    </w:p>
    <w:p w14:paraId="3E0A073C" w14:textId="10B4E3CC" w:rsidR="00E7608C" w:rsidRDefault="00332088" w:rsidP="00332088">
      <w:pPr>
        <w:tabs>
          <w:tab w:val="left" w:pos="2160"/>
        </w:tabs>
        <w:spacing w:line="360" w:lineRule="auto"/>
        <w:jc w:val="both"/>
        <w:rPr>
          <w:rFonts w:ascii="Arial" w:eastAsiaTheme="minorHAnsi" w:hAnsi="Arial" w:cs="Arial"/>
          <w:lang w:val="es-MX"/>
        </w:rPr>
      </w:pPr>
      <w:bookmarkStart w:id="44" w:name="_Hlk155562425"/>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4"/>
    </w:p>
    <w:p w14:paraId="1AEE6137" w14:textId="77777777" w:rsidR="00E7608C" w:rsidRPr="00332088" w:rsidRDefault="00E7608C" w:rsidP="00332088">
      <w:pPr>
        <w:tabs>
          <w:tab w:val="left" w:pos="2160"/>
        </w:tabs>
        <w:spacing w:line="360" w:lineRule="auto"/>
        <w:jc w:val="both"/>
        <w:rPr>
          <w:rFonts w:ascii="Arial" w:eastAsiaTheme="minorHAnsi" w:hAnsi="Arial" w:cs="Arial"/>
          <w:lang w:val="es-MX"/>
        </w:rPr>
      </w:pPr>
    </w:p>
    <w:bookmarkEnd w:id="43"/>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25569A">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3562"/>
        <w:gridCol w:w="1985"/>
        <w:gridCol w:w="2155"/>
      </w:tblGrid>
      <w:tr w:rsidR="00F61E50" w:rsidRPr="000D1F2D" w14:paraId="670CB73C" w14:textId="77777777" w:rsidTr="00771AD5">
        <w:trPr>
          <w:trHeight w:val="469"/>
          <w:tblHeader/>
        </w:trPr>
        <w:tc>
          <w:tcPr>
            <w:tcW w:w="1082"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812"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9A5FED">
        <w:trPr>
          <w:trHeight w:val="469"/>
        </w:trPr>
        <w:tc>
          <w:tcPr>
            <w:tcW w:w="5000" w:type="pct"/>
            <w:gridSpan w:val="4"/>
            <w:tcBorders>
              <w:top w:val="single" w:sz="6" w:space="0" w:color="auto"/>
              <w:bottom w:val="single" w:sz="2" w:space="0" w:color="auto"/>
            </w:tcBorders>
            <w:vAlign w:val="center"/>
          </w:tcPr>
          <w:p w14:paraId="08E0327A" w14:textId="7D5C2C80" w:rsidR="00113562" w:rsidRPr="00C15CCF" w:rsidRDefault="00771AD5" w:rsidP="00B8173B">
            <w:pPr>
              <w:spacing w:line="276" w:lineRule="auto"/>
              <w:jc w:val="center"/>
              <w:rPr>
                <w:rFonts w:ascii="Arial" w:hAnsi="Arial" w:cs="Arial"/>
                <w:b/>
                <w:sz w:val="18"/>
                <w:szCs w:val="18"/>
              </w:rPr>
            </w:pPr>
            <w:r>
              <w:rPr>
                <w:rFonts w:ascii="Arial" w:hAnsi="Arial" w:cs="Arial"/>
                <w:b/>
                <w:sz w:val="16"/>
                <w:szCs w:val="16"/>
                <w:lang w:val="en-US"/>
              </w:rPr>
              <w:t>INGRESOS PROPIOS</w:t>
            </w:r>
          </w:p>
        </w:tc>
      </w:tr>
      <w:tr w:rsidR="00E7608C" w:rsidRPr="00317A53" w14:paraId="3877A215" w14:textId="77777777" w:rsidTr="00771AD5">
        <w:trPr>
          <w:trHeight w:val="382"/>
        </w:trPr>
        <w:tc>
          <w:tcPr>
            <w:tcW w:w="1082" w:type="pct"/>
            <w:tcBorders>
              <w:top w:val="single" w:sz="2" w:space="0" w:color="auto"/>
              <w:bottom w:val="dotted" w:sz="4" w:space="0" w:color="auto"/>
            </w:tcBorders>
          </w:tcPr>
          <w:p w14:paraId="206BD148" w14:textId="7A51499E" w:rsidR="00E7608C" w:rsidRPr="00317A53" w:rsidRDefault="00E7608C"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1, Observación </w:t>
            </w:r>
            <w:r>
              <w:rPr>
                <w:rFonts w:ascii="Arial" w:hAnsi="Arial" w:cs="Arial"/>
                <w:bCs/>
                <w:color w:val="000000"/>
                <w:sz w:val="16"/>
                <w:szCs w:val="16"/>
              </w:rPr>
              <w:t>2</w:t>
            </w:r>
            <w:r w:rsidR="00771AD5">
              <w:rPr>
                <w:rFonts w:ascii="Arial" w:hAnsi="Arial" w:cs="Arial"/>
                <w:bCs/>
                <w:color w:val="000000"/>
                <w:sz w:val="16"/>
                <w:szCs w:val="16"/>
              </w:rPr>
              <w:t xml:space="preserve"> </w:t>
            </w:r>
            <w:r>
              <w:rPr>
                <w:rFonts w:ascii="Arial" w:hAnsi="Arial" w:cs="Arial"/>
                <w:bCs/>
                <w:color w:val="000000"/>
                <w:sz w:val="16"/>
                <w:szCs w:val="16"/>
              </w:rPr>
              <w:t>/</w:t>
            </w:r>
            <w:r w:rsidR="00771AD5">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1812" w:type="pct"/>
            <w:tcBorders>
              <w:top w:val="single" w:sz="2" w:space="0" w:color="auto"/>
              <w:bottom w:val="dotted" w:sz="4" w:space="0" w:color="auto"/>
            </w:tcBorders>
            <w:vAlign w:val="center"/>
          </w:tcPr>
          <w:p w14:paraId="63488DC6" w14:textId="7D148E3D" w:rsidR="00E7608C" w:rsidRPr="00317A53" w:rsidRDefault="00E7608C" w:rsidP="00E7608C">
            <w:pPr>
              <w:spacing w:line="276" w:lineRule="auto"/>
              <w:jc w:val="both"/>
              <w:rPr>
                <w:rFonts w:ascii="Arial" w:hAnsi="Arial" w:cs="Arial"/>
                <w:bCs/>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010" w:type="pct"/>
            <w:tcBorders>
              <w:top w:val="single" w:sz="2" w:space="0" w:color="auto"/>
              <w:bottom w:val="dotted" w:sz="4" w:space="0" w:color="auto"/>
            </w:tcBorders>
          </w:tcPr>
          <w:p w14:paraId="4B4ADAC2" w14:textId="36F27548" w:rsidR="00E7608C" w:rsidRPr="00EB0F9B" w:rsidRDefault="009E06F9" w:rsidP="00E7608C">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single" w:sz="2" w:space="0" w:color="auto"/>
              <w:bottom w:val="dotted" w:sz="4" w:space="0" w:color="auto"/>
            </w:tcBorders>
          </w:tcPr>
          <w:p w14:paraId="11B71A46" w14:textId="607F575D" w:rsidR="00E7608C" w:rsidRPr="00EB0F9B" w:rsidRDefault="009A5FED" w:rsidP="00E7608C">
            <w:pPr>
              <w:spacing w:line="276" w:lineRule="auto"/>
              <w:jc w:val="center"/>
              <w:rPr>
                <w:rFonts w:ascii="Arial" w:hAnsi="Arial" w:cs="Arial"/>
                <w:bCs/>
                <w:sz w:val="16"/>
                <w:szCs w:val="16"/>
              </w:rPr>
            </w:pPr>
            <w:r w:rsidRPr="00EB0F9B">
              <w:rPr>
                <w:rFonts w:ascii="Arial" w:hAnsi="Arial" w:cs="Arial"/>
                <w:bCs/>
                <w:sz w:val="16"/>
                <w:szCs w:val="16"/>
              </w:rPr>
              <w:t>Atendido</w:t>
            </w:r>
            <w:r w:rsidR="00771AD5">
              <w:rPr>
                <w:rFonts w:ascii="Arial" w:hAnsi="Arial" w:cs="Arial"/>
                <w:bCs/>
                <w:sz w:val="16"/>
                <w:szCs w:val="16"/>
              </w:rPr>
              <w:t xml:space="preserve"> </w:t>
            </w:r>
            <w:r w:rsidRPr="00EB0F9B">
              <w:rPr>
                <w:rFonts w:ascii="Arial" w:hAnsi="Arial" w:cs="Arial"/>
                <w:bCs/>
                <w:sz w:val="16"/>
                <w:szCs w:val="16"/>
              </w:rPr>
              <w:t>/</w:t>
            </w:r>
            <w:r w:rsidR="00771AD5">
              <w:rPr>
                <w:rFonts w:ascii="Arial" w:hAnsi="Arial" w:cs="Arial"/>
                <w:bCs/>
                <w:sz w:val="16"/>
                <w:szCs w:val="16"/>
              </w:rPr>
              <w:t xml:space="preserve"> </w:t>
            </w:r>
            <w:r w:rsidRPr="00EB0F9B">
              <w:rPr>
                <w:rFonts w:ascii="Arial" w:hAnsi="Arial" w:cs="Arial"/>
                <w:bCs/>
                <w:sz w:val="16"/>
                <w:szCs w:val="16"/>
              </w:rPr>
              <w:t>Solventado</w:t>
            </w:r>
          </w:p>
        </w:tc>
      </w:tr>
      <w:tr w:rsidR="00771AD5" w:rsidRPr="00317A53" w14:paraId="09AB918C" w14:textId="77777777" w:rsidTr="00771AD5">
        <w:trPr>
          <w:trHeight w:val="382"/>
        </w:trPr>
        <w:tc>
          <w:tcPr>
            <w:tcW w:w="1082" w:type="pct"/>
            <w:tcBorders>
              <w:top w:val="dotted" w:sz="4" w:space="0" w:color="auto"/>
              <w:bottom w:val="dotted" w:sz="4" w:space="0" w:color="auto"/>
            </w:tcBorders>
          </w:tcPr>
          <w:p w14:paraId="5DB22966" w14:textId="61066E98"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lastRenderedPageBreak/>
              <w:t xml:space="preserve">Resultado 1, Observación </w:t>
            </w:r>
            <w:r>
              <w:rPr>
                <w:rFonts w:ascii="Arial" w:hAnsi="Arial" w:cs="Arial"/>
                <w:bCs/>
                <w:color w:val="000000"/>
                <w:sz w:val="16"/>
                <w:szCs w:val="16"/>
              </w:rPr>
              <w:t>3 / Documentación Irregular</w:t>
            </w:r>
          </w:p>
        </w:tc>
        <w:tc>
          <w:tcPr>
            <w:tcW w:w="1812" w:type="pct"/>
            <w:tcBorders>
              <w:top w:val="dotted" w:sz="4" w:space="0" w:color="auto"/>
              <w:bottom w:val="dotted" w:sz="4" w:space="0" w:color="auto"/>
            </w:tcBorders>
            <w:vAlign w:val="center"/>
          </w:tcPr>
          <w:p w14:paraId="16EB0460" w14:textId="10A525E2" w:rsidR="00771AD5" w:rsidRPr="00317A53" w:rsidRDefault="00771AD5" w:rsidP="00771AD5">
            <w:pPr>
              <w:spacing w:line="276" w:lineRule="auto"/>
              <w:jc w:val="both"/>
              <w:rPr>
                <w:rFonts w:ascii="Arial" w:hAnsi="Arial" w:cs="Arial"/>
                <w:bCs/>
                <w:color w:val="000000"/>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010" w:type="pct"/>
            <w:tcBorders>
              <w:top w:val="dotted" w:sz="4" w:space="0" w:color="auto"/>
              <w:bottom w:val="dotted" w:sz="4" w:space="0" w:color="auto"/>
            </w:tcBorders>
          </w:tcPr>
          <w:p w14:paraId="511393F1" w14:textId="7F5CAF18"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771F5FCF" w14:textId="17479335"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72D9C517" w14:textId="77777777" w:rsidTr="00771AD5">
        <w:trPr>
          <w:trHeight w:val="382"/>
        </w:trPr>
        <w:tc>
          <w:tcPr>
            <w:tcW w:w="1082" w:type="pct"/>
            <w:tcBorders>
              <w:top w:val="dotted" w:sz="4" w:space="0" w:color="auto"/>
              <w:bottom w:val="dotted" w:sz="4" w:space="0" w:color="auto"/>
            </w:tcBorders>
          </w:tcPr>
          <w:p w14:paraId="6093E369" w14:textId="3F16E21B"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1, Observación </w:t>
            </w:r>
            <w:r>
              <w:rPr>
                <w:rFonts w:ascii="Arial" w:hAnsi="Arial" w:cs="Arial"/>
                <w:bCs/>
                <w:color w:val="000000"/>
                <w:sz w:val="16"/>
                <w:szCs w:val="16"/>
              </w:rPr>
              <w:t>4 / Solicitud de Aclaración</w:t>
            </w:r>
          </w:p>
        </w:tc>
        <w:tc>
          <w:tcPr>
            <w:tcW w:w="1812" w:type="pct"/>
            <w:tcBorders>
              <w:top w:val="dotted" w:sz="4" w:space="0" w:color="auto"/>
              <w:bottom w:val="dotted" w:sz="4" w:space="0" w:color="auto"/>
            </w:tcBorders>
            <w:vAlign w:val="center"/>
          </w:tcPr>
          <w:p w14:paraId="248821E4" w14:textId="7BE26CB4" w:rsidR="00771AD5" w:rsidRPr="00317A53" w:rsidRDefault="00771AD5" w:rsidP="00771AD5">
            <w:pPr>
              <w:spacing w:line="276" w:lineRule="auto"/>
              <w:jc w:val="both"/>
              <w:rPr>
                <w:rFonts w:ascii="Arial" w:hAnsi="Arial" w:cs="Arial"/>
                <w:bCs/>
                <w:color w:val="000000"/>
                <w:sz w:val="16"/>
                <w:szCs w:val="16"/>
              </w:rPr>
            </w:pPr>
            <w:r w:rsidRPr="005E7F8F">
              <w:rPr>
                <w:rFonts w:ascii="Arial" w:hAnsi="Arial" w:cs="Arial"/>
                <w:bCs/>
                <w:color w:val="000000"/>
                <w:sz w:val="16"/>
                <w:szCs w:val="16"/>
              </w:rPr>
              <w:t>Camino de acceso a la unidad deportiva Luis Donaldo Colosio en la localidad de Cancún, municipio de Benito Juárez</w:t>
            </w:r>
          </w:p>
        </w:tc>
        <w:tc>
          <w:tcPr>
            <w:tcW w:w="1010" w:type="pct"/>
            <w:tcBorders>
              <w:top w:val="dotted" w:sz="4" w:space="0" w:color="auto"/>
              <w:bottom w:val="dotted" w:sz="4" w:space="0" w:color="auto"/>
            </w:tcBorders>
          </w:tcPr>
          <w:p w14:paraId="1588ED24" w14:textId="3045790E"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40FE323A" w14:textId="5065F7D3"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3A6768BA" w14:textId="77777777" w:rsidTr="00771AD5">
        <w:trPr>
          <w:trHeight w:val="382"/>
        </w:trPr>
        <w:tc>
          <w:tcPr>
            <w:tcW w:w="1082" w:type="pct"/>
            <w:tcBorders>
              <w:top w:val="dotted" w:sz="4" w:space="0" w:color="auto"/>
              <w:bottom w:val="dotted" w:sz="4" w:space="0" w:color="auto"/>
            </w:tcBorders>
          </w:tcPr>
          <w:p w14:paraId="1BB37114" w14:textId="592DDC6D"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2</w:t>
            </w:r>
            <w:r w:rsidRPr="002A7C3A">
              <w:rPr>
                <w:rFonts w:ascii="Arial" w:hAnsi="Arial" w:cs="Arial"/>
                <w:bCs/>
                <w:color w:val="000000"/>
                <w:sz w:val="16"/>
                <w:szCs w:val="16"/>
              </w:rPr>
              <w:t xml:space="preserve">, Observación </w:t>
            </w:r>
            <w:r>
              <w:rPr>
                <w:rFonts w:ascii="Arial" w:hAnsi="Arial" w:cs="Arial"/>
                <w:bCs/>
                <w:color w:val="000000"/>
                <w:sz w:val="16"/>
                <w:szCs w:val="16"/>
              </w:rPr>
              <w:t>1 / Documentación faltante</w:t>
            </w:r>
          </w:p>
        </w:tc>
        <w:tc>
          <w:tcPr>
            <w:tcW w:w="1812" w:type="pct"/>
            <w:tcBorders>
              <w:top w:val="dotted" w:sz="4" w:space="0" w:color="auto"/>
              <w:bottom w:val="dotted" w:sz="4" w:space="0" w:color="auto"/>
            </w:tcBorders>
            <w:vAlign w:val="center"/>
          </w:tcPr>
          <w:p w14:paraId="4E05CAFB" w14:textId="6A193A47" w:rsidR="00771AD5" w:rsidRPr="00317A53" w:rsidRDefault="00771AD5" w:rsidP="00771AD5">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barda perimetral en el Centro Internacional de Negocios en la ciudad de Chetumal Quintana Roo</w:t>
            </w:r>
          </w:p>
        </w:tc>
        <w:tc>
          <w:tcPr>
            <w:tcW w:w="1010" w:type="pct"/>
            <w:tcBorders>
              <w:top w:val="dotted" w:sz="4" w:space="0" w:color="auto"/>
              <w:bottom w:val="dotted" w:sz="4" w:space="0" w:color="auto"/>
            </w:tcBorders>
          </w:tcPr>
          <w:p w14:paraId="4F48DA4C" w14:textId="025A1387"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38EB6AA7" w14:textId="46EE1E83"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1BBD8CB0" w14:textId="77777777" w:rsidTr="00771AD5">
        <w:trPr>
          <w:trHeight w:val="382"/>
        </w:trPr>
        <w:tc>
          <w:tcPr>
            <w:tcW w:w="1082" w:type="pct"/>
            <w:tcBorders>
              <w:top w:val="dotted" w:sz="4" w:space="0" w:color="auto"/>
              <w:bottom w:val="dotted" w:sz="4" w:space="0" w:color="auto"/>
            </w:tcBorders>
          </w:tcPr>
          <w:p w14:paraId="5386A2E9" w14:textId="7CB3B52F"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3</w:t>
            </w:r>
            <w:r w:rsidRPr="002A7C3A">
              <w:rPr>
                <w:rFonts w:ascii="Arial" w:hAnsi="Arial" w:cs="Arial"/>
                <w:bCs/>
                <w:color w:val="000000"/>
                <w:sz w:val="16"/>
                <w:szCs w:val="16"/>
              </w:rPr>
              <w:t xml:space="preserve">, Observación </w:t>
            </w:r>
            <w:r>
              <w:rPr>
                <w:rFonts w:ascii="Arial" w:hAnsi="Arial" w:cs="Arial"/>
                <w:bCs/>
                <w:color w:val="000000"/>
                <w:sz w:val="16"/>
                <w:szCs w:val="16"/>
              </w:rPr>
              <w:t>1 / Documentación faltante</w:t>
            </w:r>
          </w:p>
        </w:tc>
        <w:tc>
          <w:tcPr>
            <w:tcW w:w="1812" w:type="pct"/>
            <w:tcBorders>
              <w:top w:val="dotted" w:sz="4" w:space="0" w:color="auto"/>
              <w:bottom w:val="dotted" w:sz="4" w:space="0" w:color="auto"/>
            </w:tcBorders>
          </w:tcPr>
          <w:p w14:paraId="6F24A1B4" w14:textId="24A516F6" w:rsidR="00771AD5" w:rsidRPr="00317A53" w:rsidRDefault="00771AD5" w:rsidP="00771AD5">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dormitorios de la Agencia de Proyectos Estratégicos del Estado de Quintana Roo en la localidad de Mahahual</w:t>
            </w:r>
          </w:p>
        </w:tc>
        <w:tc>
          <w:tcPr>
            <w:tcW w:w="1010" w:type="pct"/>
            <w:tcBorders>
              <w:top w:val="dotted" w:sz="4" w:space="0" w:color="auto"/>
              <w:bottom w:val="dotted" w:sz="4" w:space="0" w:color="auto"/>
            </w:tcBorders>
          </w:tcPr>
          <w:p w14:paraId="6B5C6728" w14:textId="2DE36DF7"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52EE519B" w14:textId="2611189A"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2262A58F" w14:textId="77777777" w:rsidTr="00771AD5">
        <w:trPr>
          <w:trHeight w:val="382"/>
        </w:trPr>
        <w:tc>
          <w:tcPr>
            <w:tcW w:w="1082" w:type="pct"/>
            <w:tcBorders>
              <w:top w:val="dotted" w:sz="4" w:space="0" w:color="auto"/>
              <w:bottom w:val="dotted" w:sz="4" w:space="0" w:color="auto"/>
            </w:tcBorders>
          </w:tcPr>
          <w:p w14:paraId="2B0B0324" w14:textId="2227E173"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3</w:t>
            </w:r>
            <w:r w:rsidRPr="002A7C3A">
              <w:rPr>
                <w:rFonts w:ascii="Arial" w:hAnsi="Arial" w:cs="Arial"/>
                <w:bCs/>
                <w:color w:val="000000"/>
                <w:sz w:val="16"/>
                <w:szCs w:val="16"/>
              </w:rPr>
              <w:t xml:space="preserve">, Observación </w:t>
            </w:r>
            <w:r>
              <w:rPr>
                <w:rFonts w:ascii="Arial" w:hAnsi="Arial" w:cs="Arial"/>
                <w:bCs/>
                <w:color w:val="000000"/>
                <w:sz w:val="16"/>
                <w:szCs w:val="16"/>
              </w:rPr>
              <w:t>2 / Documentación Irregular</w:t>
            </w:r>
          </w:p>
        </w:tc>
        <w:tc>
          <w:tcPr>
            <w:tcW w:w="1812" w:type="pct"/>
            <w:tcBorders>
              <w:top w:val="dotted" w:sz="4" w:space="0" w:color="auto"/>
              <w:bottom w:val="dotted" w:sz="4" w:space="0" w:color="auto"/>
            </w:tcBorders>
          </w:tcPr>
          <w:p w14:paraId="608439F8" w14:textId="6DA36A00" w:rsidR="00771AD5" w:rsidRPr="00317A53" w:rsidRDefault="00771AD5" w:rsidP="00771AD5">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dormitorios de la Agencia de Proyectos Estratégicos del Estado de Quintana Roo en la localidad de Mahahual</w:t>
            </w:r>
          </w:p>
        </w:tc>
        <w:tc>
          <w:tcPr>
            <w:tcW w:w="1010" w:type="pct"/>
            <w:tcBorders>
              <w:top w:val="dotted" w:sz="4" w:space="0" w:color="auto"/>
              <w:bottom w:val="dotted" w:sz="4" w:space="0" w:color="auto"/>
            </w:tcBorders>
          </w:tcPr>
          <w:p w14:paraId="4BB0BA48" w14:textId="0EC2E3B1"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55E7382B" w14:textId="342E3CDA"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041B37BC" w14:textId="77777777" w:rsidTr="00771AD5">
        <w:trPr>
          <w:trHeight w:val="382"/>
        </w:trPr>
        <w:tc>
          <w:tcPr>
            <w:tcW w:w="1082" w:type="pct"/>
            <w:tcBorders>
              <w:top w:val="dotted" w:sz="4" w:space="0" w:color="auto"/>
              <w:bottom w:val="dotted" w:sz="4" w:space="0" w:color="auto"/>
            </w:tcBorders>
          </w:tcPr>
          <w:p w14:paraId="65DD284B" w14:textId="2C161103"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3</w:t>
            </w:r>
            <w:r w:rsidRPr="002A7C3A">
              <w:rPr>
                <w:rFonts w:ascii="Arial" w:hAnsi="Arial" w:cs="Arial"/>
                <w:bCs/>
                <w:color w:val="000000"/>
                <w:sz w:val="16"/>
                <w:szCs w:val="16"/>
              </w:rPr>
              <w:t xml:space="preserve">, Observación </w:t>
            </w:r>
            <w:r>
              <w:rPr>
                <w:rFonts w:ascii="Arial" w:hAnsi="Arial" w:cs="Arial"/>
                <w:bCs/>
                <w:color w:val="000000"/>
                <w:sz w:val="16"/>
                <w:szCs w:val="16"/>
              </w:rPr>
              <w:t>3 / Solicitud de Aclaración</w:t>
            </w:r>
          </w:p>
        </w:tc>
        <w:tc>
          <w:tcPr>
            <w:tcW w:w="1812" w:type="pct"/>
            <w:tcBorders>
              <w:top w:val="dotted" w:sz="4" w:space="0" w:color="auto"/>
              <w:bottom w:val="dotted" w:sz="4" w:space="0" w:color="auto"/>
            </w:tcBorders>
          </w:tcPr>
          <w:p w14:paraId="705FBCE7" w14:textId="2D97540D" w:rsidR="00771AD5" w:rsidRPr="00317A53" w:rsidRDefault="00771AD5" w:rsidP="00771AD5">
            <w:pPr>
              <w:spacing w:line="276" w:lineRule="auto"/>
              <w:jc w:val="both"/>
              <w:rPr>
                <w:rFonts w:ascii="Arial" w:hAnsi="Arial" w:cs="Arial"/>
                <w:bCs/>
                <w:color w:val="000000"/>
                <w:sz w:val="16"/>
                <w:szCs w:val="16"/>
              </w:rPr>
            </w:pPr>
            <w:r w:rsidRPr="006D196B">
              <w:rPr>
                <w:rFonts w:ascii="Arial" w:hAnsi="Arial" w:cs="Arial"/>
                <w:bCs/>
                <w:color w:val="000000"/>
                <w:sz w:val="16"/>
                <w:szCs w:val="16"/>
              </w:rPr>
              <w:t>Construcción de dormitorios de la Agencia de Proyectos Estratégicos del Estado de Quintana Roo en la localidad de Mahahual</w:t>
            </w:r>
          </w:p>
        </w:tc>
        <w:tc>
          <w:tcPr>
            <w:tcW w:w="1010" w:type="pct"/>
            <w:tcBorders>
              <w:top w:val="dotted" w:sz="4" w:space="0" w:color="auto"/>
              <w:bottom w:val="dotted" w:sz="4" w:space="0" w:color="auto"/>
            </w:tcBorders>
          </w:tcPr>
          <w:p w14:paraId="23DEED32" w14:textId="27C8BF7D"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3A3E53A2" w14:textId="1853B5F3"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4201CC86" w14:textId="77777777" w:rsidTr="00771AD5">
        <w:trPr>
          <w:trHeight w:val="382"/>
        </w:trPr>
        <w:tc>
          <w:tcPr>
            <w:tcW w:w="1082" w:type="pct"/>
            <w:tcBorders>
              <w:top w:val="dotted" w:sz="4" w:space="0" w:color="auto"/>
              <w:bottom w:val="dotted" w:sz="4" w:space="0" w:color="auto"/>
            </w:tcBorders>
          </w:tcPr>
          <w:p w14:paraId="2C7BF560" w14:textId="2D5CBA27"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4</w:t>
            </w:r>
            <w:r w:rsidRPr="002A7C3A">
              <w:rPr>
                <w:rFonts w:ascii="Arial" w:hAnsi="Arial" w:cs="Arial"/>
                <w:bCs/>
                <w:color w:val="000000"/>
                <w:sz w:val="16"/>
                <w:szCs w:val="16"/>
              </w:rPr>
              <w:t xml:space="preserve">, Observación </w:t>
            </w:r>
            <w:r>
              <w:rPr>
                <w:rFonts w:ascii="Arial" w:hAnsi="Arial" w:cs="Arial"/>
                <w:bCs/>
                <w:color w:val="000000"/>
                <w:sz w:val="16"/>
                <w:szCs w:val="16"/>
              </w:rPr>
              <w:t>1 / Documentación faltante</w:t>
            </w:r>
          </w:p>
        </w:tc>
        <w:tc>
          <w:tcPr>
            <w:tcW w:w="1812" w:type="pct"/>
            <w:tcBorders>
              <w:top w:val="dotted" w:sz="4" w:space="0" w:color="auto"/>
              <w:bottom w:val="dotted" w:sz="4" w:space="0" w:color="auto"/>
            </w:tcBorders>
            <w:vAlign w:val="center"/>
          </w:tcPr>
          <w:p w14:paraId="2A811BD9" w14:textId="52BF1490" w:rsidR="00771AD5" w:rsidRPr="00317A53" w:rsidRDefault="00771AD5" w:rsidP="00771AD5">
            <w:pPr>
              <w:spacing w:line="276" w:lineRule="auto"/>
              <w:jc w:val="both"/>
              <w:rPr>
                <w:rFonts w:ascii="Arial" w:hAnsi="Arial" w:cs="Arial"/>
                <w:bCs/>
                <w:color w:val="000000"/>
                <w:sz w:val="16"/>
                <w:szCs w:val="16"/>
              </w:rPr>
            </w:pPr>
            <w:r w:rsidRPr="006D196B">
              <w:rPr>
                <w:rFonts w:ascii="Arial" w:hAnsi="Arial" w:cs="Arial"/>
                <w:bCs/>
                <w:color w:val="000000"/>
                <w:sz w:val="16"/>
                <w:szCs w:val="16"/>
              </w:rPr>
              <w:t>Rehabilitación de las oficinas de la Agencia de Proyectos Estratégicos del Estado de Quintana Roo</w:t>
            </w:r>
          </w:p>
        </w:tc>
        <w:tc>
          <w:tcPr>
            <w:tcW w:w="1010" w:type="pct"/>
            <w:tcBorders>
              <w:top w:val="dotted" w:sz="4" w:space="0" w:color="auto"/>
              <w:bottom w:val="dotted" w:sz="4" w:space="0" w:color="auto"/>
            </w:tcBorders>
          </w:tcPr>
          <w:p w14:paraId="3616219C" w14:textId="430DF690"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dotted" w:sz="4" w:space="0" w:color="auto"/>
            </w:tcBorders>
          </w:tcPr>
          <w:p w14:paraId="0A1425FB" w14:textId="372AE97A"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771AD5" w:rsidRPr="00317A53" w14:paraId="536F20C7" w14:textId="77777777" w:rsidTr="00771AD5">
        <w:trPr>
          <w:trHeight w:val="382"/>
        </w:trPr>
        <w:tc>
          <w:tcPr>
            <w:tcW w:w="1082" w:type="pct"/>
            <w:tcBorders>
              <w:top w:val="dotted" w:sz="4" w:space="0" w:color="auto"/>
              <w:bottom w:val="single" w:sz="4" w:space="0" w:color="auto"/>
            </w:tcBorders>
          </w:tcPr>
          <w:p w14:paraId="6915C5A8" w14:textId="62725082" w:rsidR="00771AD5" w:rsidRPr="00317A53" w:rsidRDefault="00771AD5" w:rsidP="00771AD5">
            <w:pPr>
              <w:spacing w:line="276" w:lineRule="auto"/>
              <w:rPr>
                <w:rFonts w:ascii="Arial" w:hAnsi="Arial" w:cs="Arial"/>
                <w:bCs/>
                <w:color w:val="000000"/>
                <w:sz w:val="16"/>
                <w:szCs w:val="16"/>
              </w:rPr>
            </w:pPr>
            <w:r w:rsidRPr="002A7C3A">
              <w:rPr>
                <w:rFonts w:ascii="Arial" w:hAnsi="Arial" w:cs="Arial"/>
                <w:bCs/>
                <w:color w:val="000000"/>
                <w:sz w:val="16"/>
                <w:szCs w:val="16"/>
              </w:rPr>
              <w:t xml:space="preserve">Resultado </w:t>
            </w:r>
            <w:r>
              <w:rPr>
                <w:rFonts w:ascii="Arial" w:hAnsi="Arial" w:cs="Arial"/>
                <w:bCs/>
                <w:color w:val="000000"/>
                <w:sz w:val="16"/>
                <w:szCs w:val="16"/>
              </w:rPr>
              <w:t>4</w:t>
            </w:r>
            <w:r w:rsidRPr="002A7C3A">
              <w:rPr>
                <w:rFonts w:ascii="Arial" w:hAnsi="Arial" w:cs="Arial"/>
                <w:bCs/>
                <w:color w:val="000000"/>
                <w:sz w:val="16"/>
                <w:szCs w:val="16"/>
              </w:rPr>
              <w:t xml:space="preserve">, Observación </w:t>
            </w:r>
            <w:r>
              <w:rPr>
                <w:rFonts w:ascii="Arial" w:hAnsi="Arial" w:cs="Arial"/>
                <w:bCs/>
                <w:color w:val="000000"/>
                <w:sz w:val="16"/>
                <w:szCs w:val="16"/>
              </w:rPr>
              <w:t>2 / Documentación Irregular</w:t>
            </w:r>
          </w:p>
        </w:tc>
        <w:tc>
          <w:tcPr>
            <w:tcW w:w="1812" w:type="pct"/>
            <w:tcBorders>
              <w:top w:val="dotted" w:sz="4" w:space="0" w:color="auto"/>
              <w:bottom w:val="single" w:sz="4" w:space="0" w:color="auto"/>
            </w:tcBorders>
            <w:vAlign w:val="center"/>
          </w:tcPr>
          <w:p w14:paraId="034CA343" w14:textId="0796C0A6" w:rsidR="00771AD5" w:rsidRPr="00317A53" w:rsidRDefault="00771AD5" w:rsidP="00771AD5">
            <w:pPr>
              <w:spacing w:line="276" w:lineRule="auto"/>
              <w:jc w:val="both"/>
              <w:rPr>
                <w:rFonts w:ascii="Arial" w:hAnsi="Arial" w:cs="Arial"/>
                <w:bCs/>
                <w:color w:val="000000"/>
                <w:sz w:val="16"/>
                <w:szCs w:val="16"/>
              </w:rPr>
            </w:pPr>
            <w:r w:rsidRPr="006D196B">
              <w:rPr>
                <w:rFonts w:ascii="Arial" w:hAnsi="Arial" w:cs="Arial"/>
                <w:bCs/>
                <w:color w:val="000000"/>
                <w:sz w:val="16"/>
                <w:szCs w:val="16"/>
              </w:rPr>
              <w:t>Rehabilitación de las oficinas de la Agencia de Proyectos Estratégicos del Estado de Quintana Roo</w:t>
            </w:r>
          </w:p>
        </w:tc>
        <w:tc>
          <w:tcPr>
            <w:tcW w:w="1010" w:type="pct"/>
            <w:tcBorders>
              <w:top w:val="dotted" w:sz="4" w:space="0" w:color="auto"/>
              <w:bottom w:val="single" w:sz="4" w:space="0" w:color="auto"/>
            </w:tcBorders>
          </w:tcPr>
          <w:p w14:paraId="2E200407" w14:textId="65D55AE8" w:rsidR="00771AD5" w:rsidRPr="00EB0F9B" w:rsidRDefault="00771AD5" w:rsidP="00771AD5">
            <w:pPr>
              <w:spacing w:line="276" w:lineRule="auto"/>
              <w:jc w:val="center"/>
              <w:rPr>
                <w:rFonts w:ascii="Arial" w:hAnsi="Arial" w:cs="Arial"/>
                <w:bCs/>
                <w:sz w:val="16"/>
                <w:szCs w:val="16"/>
              </w:rPr>
            </w:pPr>
            <w:r w:rsidRPr="00EB0F9B">
              <w:rPr>
                <w:rFonts w:ascii="Arial" w:hAnsi="Arial" w:cs="Arial"/>
                <w:bCs/>
                <w:sz w:val="16"/>
                <w:szCs w:val="16"/>
              </w:rPr>
              <w:t>SI</w:t>
            </w:r>
          </w:p>
        </w:tc>
        <w:tc>
          <w:tcPr>
            <w:tcW w:w="1096" w:type="pct"/>
            <w:tcBorders>
              <w:top w:val="dotted" w:sz="4" w:space="0" w:color="auto"/>
              <w:bottom w:val="single" w:sz="4" w:space="0" w:color="auto"/>
            </w:tcBorders>
          </w:tcPr>
          <w:p w14:paraId="1D474D59" w14:textId="68809472" w:rsidR="00771AD5" w:rsidRPr="00EB0F9B" w:rsidRDefault="00771AD5" w:rsidP="00771AD5">
            <w:pPr>
              <w:spacing w:line="276" w:lineRule="auto"/>
              <w:jc w:val="center"/>
              <w:rPr>
                <w:rFonts w:ascii="Arial" w:hAnsi="Arial" w:cs="Arial"/>
                <w:bCs/>
                <w:sz w:val="16"/>
                <w:szCs w:val="16"/>
              </w:rPr>
            </w:pPr>
            <w:r w:rsidRPr="00725AD2">
              <w:rPr>
                <w:rFonts w:ascii="Arial" w:hAnsi="Arial" w:cs="Arial"/>
                <w:bCs/>
                <w:sz w:val="16"/>
                <w:szCs w:val="16"/>
              </w:rPr>
              <w:t>Atendido / Solventado</w:t>
            </w:r>
          </w:p>
        </w:tc>
      </w:tr>
      <w:tr w:rsidR="00F61E50"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F61E50" w:rsidRPr="007F659E" w:rsidRDefault="00C62255" w:rsidP="00B8173B">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6DA2FE0B" w:rsidR="00F61E50" w:rsidRPr="00B9194B" w:rsidRDefault="009A5FED" w:rsidP="00B8173B">
            <w:pPr>
              <w:spacing w:line="276" w:lineRule="auto"/>
              <w:jc w:val="center"/>
              <w:rPr>
                <w:rFonts w:ascii="Arial" w:hAnsi="Arial" w:cs="Arial"/>
                <w:b/>
                <w:bCs/>
                <w:sz w:val="16"/>
                <w:szCs w:val="16"/>
              </w:rPr>
            </w:pPr>
            <w:r>
              <w:rPr>
                <w:rFonts w:ascii="Arial" w:hAnsi="Arial" w:cs="Arial"/>
                <w:b/>
                <w:bCs/>
                <w:sz w:val="16"/>
                <w:szCs w:val="16"/>
              </w:rPr>
              <w:t>9</w:t>
            </w:r>
          </w:p>
        </w:tc>
        <w:tc>
          <w:tcPr>
            <w:tcW w:w="1096" w:type="pct"/>
            <w:tcBorders>
              <w:top w:val="single" w:sz="6" w:space="0" w:color="auto"/>
              <w:bottom w:val="single" w:sz="6" w:space="0" w:color="auto"/>
            </w:tcBorders>
          </w:tcPr>
          <w:p w14:paraId="2636FCB8" w14:textId="77777777" w:rsidR="00F61E50" w:rsidRPr="007F659E"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0ACEEB32"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w:t>
      </w:r>
      <w:r w:rsidRPr="009A5FED">
        <w:rPr>
          <w:rFonts w:ascii="Arial" w:hAnsi="Arial" w:cs="Arial"/>
        </w:rPr>
        <w:t>mediante oficio</w:t>
      </w:r>
      <w:r w:rsidR="009A5FED" w:rsidRPr="009A5FED">
        <w:rPr>
          <w:rFonts w:ascii="Arial" w:hAnsi="Arial" w:cs="Arial"/>
          <w:bCs/>
          <w:sz w:val="16"/>
          <w:szCs w:val="16"/>
        </w:rPr>
        <w:t xml:space="preserve"> </w:t>
      </w:r>
      <w:r w:rsidR="009A5FED" w:rsidRPr="009A5FED">
        <w:rPr>
          <w:rFonts w:ascii="Arial" w:hAnsi="Arial" w:cs="Arial"/>
        </w:rPr>
        <w:t>AGEPRO/DDG/1438/VI/2024 del 06 de junio de 2024</w:t>
      </w:r>
      <w:r w:rsidR="002134C3" w:rsidRPr="009A5FED">
        <w:rPr>
          <w:rFonts w:ascii="Arial" w:hAnsi="Arial" w:cs="Arial"/>
        </w:rPr>
        <w:t>,</w:t>
      </w:r>
      <w:r w:rsidR="00434415">
        <w:rPr>
          <w:rFonts w:ascii="Arial" w:hAnsi="Arial" w:cs="Arial"/>
        </w:rPr>
        <w:t xml:space="preserve"> durante la reuni</w:t>
      </w:r>
      <w:r w:rsidR="00E60489">
        <w:rPr>
          <w:rFonts w:ascii="Arial" w:hAnsi="Arial" w:cs="Arial"/>
        </w:rPr>
        <w:t>ón</w:t>
      </w:r>
      <w:r w:rsidR="00434415">
        <w:rPr>
          <w:rFonts w:ascii="Arial" w:hAnsi="Arial" w:cs="Arial"/>
        </w:rPr>
        <w:t xml:space="preserve">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25569A">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5569A">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rsidRPr="00A174ED" w14:paraId="76D8B68C" w14:textId="77777777" w:rsidTr="00F54E9D">
        <w:trPr>
          <w:tblHeader/>
        </w:trPr>
        <w:tc>
          <w:tcPr>
            <w:tcW w:w="1838" w:type="dxa"/>
            <w:tcBorders>
              <w:bottom w:val="single" w:sz="4" w:space="0" w:color="auto"/>
            </w:tcBorders>
            <w:vAlign w:val="center"/>
          </w:tcPr>
          <w:p w14:paraId="42241EBB" w14:textId="28974913" w:rsidR="00434415" w:rsidRPr="00A174ED" w:rsidRDefault="00434415" w:rsidP="005E7AF6">
            <w:pPr>
              <w:tabs>
                <w:tab w:val="left" w:pos="2160"/>
              </w:tabs>
              <w:spacing w:line="276" w:lineRule="auto"/>
              <w:jc w:val="center"/>
              <w:rPr>
                <w:rFonts w:ascii="Arial" w:hAnsi="Arial" w:cs="Arial"/>
                <w:bCs/>
                <w:i/>
                <w:iCs/>
                <w:sz w:val="20"/>
                <w:szCs w:val="20"/>
              </w:rPr>
            </w:pPr>
            <w:r w:rsidRPr="00A174ED">
              <w:rPr>
                <w:rFonts w:ascii="Arial" w:hAnsi="Arial" w:cs="Arial"/>
                <w:b/>
                <w:bCs/>
                <w:sz w:val="18"/>
                <w:szCs w:val="18"/>
              </w:rPr>
              <w:t>REFERENCIA / IRREGULARIDAD</w:t>
            </w:r>
          </w:p>
        </w:tc>
        <w:tc>
          <w:tcPr>
            <w:tcW w:w="5250" w:type="dxa"/>
            <w:tcBorders>
              <w:bottom w:val="single" w:sz="4" w:space="0" w:color="auto"/>
            </w:tcBorders>
            <w:vAlign w:val="center"/>
          </w:tcPr>
          <w:p w14:paraId="7EBBC0D3" w14:textId="755E8617" w:rsidR="00434415" w:rsidRPr="00A174ED" w:rsidRDefault="00434415" w:rsidP="005E7AF6">
            <w:pPr>
              <w:tabs>
                <w:tab w:val="left" w:pos="2160"/>
              </w:tabs>
              <w:spacing w:line="276" w:lineRule="auto"/>
              <w:jc w:val="center"/>
              <w:rPr>
                <w:rFonts w:ascii="Arial" w:hAnsi="Arial" w:cs="Arial"/>
                <w:bCs/>
                <w:i/>
                <w:iCs/>
                <w:sz w:val="20"/>
                <w:szCs w:val="20"/>
              </w:rPr>
            </w:pPr>
            <w:r w:rsidRPr="00A174ED">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Pr="00A174ED" w:rsidRDefault="00434415" w:rsidP="005E7AF6">
            <w:pPr>
              <w:tabs>
                <w:tab w:val="left" w:pos="2160"/>
              </w:tabs>
              <w:spacing w:line="276" w:lineRule="auto"/>
              <w:jc w:val="center"/>
              <w:rPr>
                <w:rFonts w:ascii="Arial" w:hAnsi="Arial" w:cs="Arial"/>
                <w:bCs/>
                <w:i/>
                <w:iCs/>
                <w:sz w:val="20"/>
                <w:szCs w:val="20"/>
              </w:rPr>
            </w:pPr>
            <w:r w:rsidRPr="00A174ED">
              <w:rPr>
                <w:rFonts w:ascii="Arial" w:hAnsi="Arial" w:cs="Arial"/>
                <w:b/>
                <w:bCs/>
                <w:sz w:val="18"/>
                <w:szCs w:val="18"/>
              </w:rPr>
              <w:t>ESTATUS DE LA OBSERVACIÓN</w:t>
            </w:r>
          </w:p>
        </w:tc>
      </w:tr>
      <w:tr w:rsidR="006725A5" w:rsidRPr="00A174ED" w14:paraId="4FD50435" w14:textId="77777777" w:rsidTr="003022AD">
        <w:trPr>
          <w:trHeight w:val="405"/>
        </w:trPr>
        <w:tc>
          <w:tcPr>
            <w:tcW w:w="9678" w:type="dxa"/>
            <w:gridSpan w:val="3"/>
            <w:tcBorders>
              <w:bottom w:val="single" w:sz="2" w:space="0" w:color="auto"/>
            </w:tcBorders>
            <w:vAlign w:val="center"/>
          </w:tcPr>
          <w:p w14:paraId="620E0B51" w14:textId="10E440AD" w:rsidR="006725A5" w:rsidRPr="00A174ED" w:rsidRDefault="006725A5" w:rsidP="00785283">
            <w:pPr>
              <w:tabs>
                <w:tab w:val="left" w:pos="2160"/>
              </w:tabs>
              <w:spacing w:line="276" w:lineRule="auto"/>
              <w:jc w:val="center"/>
              <w:rPr>
                <w:rFonts w:ascii="Arial" w:hAnsi="Arial" w:cs="Arial"/>
                <w:b/>
                <w:bCs/>
                <w:sz w:val="18"/>
                <w:szCs w:val="18"/>
              </w:rPr>
            </w:pPr>
            <w:r w:rsidRPr="00A174ED">
              <w:rPr>
                <w:rFonts w:ascii="Arial" w:hAnsi="Arial" w:cs="Arial"/>
                <w:b/>
                <w:bCs/>
                <w:sz w:val="18"/>
                <w:szCs w:val="18"/>
              </w:rPr>
              <w:t>PRESUNTO DAÑO</w:t>
            </w:r>
            <w:r w:rsidR="00726229" w:rsidRPr="00A174ED">
              <w:rPr>
                <w:rFonts w:ascii="Arial" w:hAnsi="Arial" w:cs="Arial"/>
                <w:b/>
                <w:bCs/>
                <w:sz w:val="18"/>
                <w:szCs w:val="18"/>
              </w:rPr>
              <w:t xml:space="preserve"> </w:t>
            </w:r>
          </w:p>
        </w:tc>
      </w:tr>
      <w:tr w:rsidR="00434415" w:rsidRPr="003022AD"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0F5E077B" w:rsidR="00434415" w:rsidRPr="003022AD" w:rsidRDefault="00771AD5" w:rsidP="005E7AF6">
            <w:pPr>
              <w:spacing w:line="276" w:lineRule="auto"/>
              <w:jc w:val="center"/>
              <w:rPr>
                <w:rFonts w:ascii="Arial" w:hAnsi="Arial" w:cs="Arial"/>
                <w:bCs/>
                <w:sz w:val="18"/>
                <w:szCs w:val="18"/>
              </w:rPr>
            </w:pPr>
            <w:r w:rsidRPr="003022AD">
              <w:rPr>
                <w:rFonts w:ascii="Arial" w:hAnsi="Arial" w:cs="Arial"/>
                <w:b/>
                <w:sz w:val="18"/>
                <w:szCs w:val="18"/>
                <w:lang w:val="en-US"/>
              </w:rPr>
              <w:t>INGRESOS PROPIOS</w:t>
            </w:r>
          </w:p>
        </w:tc>
      </w:tr>
      <w:tr w:rsidR="00785283" w:rsidRPr="00A174ED" w14:paraId="2F452BDC" w14:textId="77777777" w:rsidTr="00785283">
        <w:tc>
          <w:tcPr>
            <w:tcW w:w="1838" w:type="dxa"/>
            <w:tcBorders>
              <w:top w:val="single" w:sz="2" w:space="0" w:color="auto"/>
              <w:bottom w:val="dotted" w:sz="2" w:space="0" w:color="auto"/>
            </w:tcBorders>
            <w:vAlign w:val="center"/>
          </w:tcPr>
          <w:p w14:paraId="6533F604" w14:textId="54C11BD3" w:rsidR="00785283" w:rsidRPr="00A174ED" w:rsidRDefault="00785283" w:rsidP="00785283">
            <w:pPr>
              <w:tabs>
                <w:tab w:val="left" w:pos="2160"/>
              </w:tabs>
              <w:spacing w:line="276" w:lineRule="auto"/>
              <w:rPr>
                <w:rFonts w:ascii="Arial" w:hAnsi="Arial" w:cs="Arial"/>
                <w:bCs/>
                <w:i/>
                <w:iCs/>
                <w:sz w:val="20"/>
                <w:szCs w:val="20"/>
              </w:rPr>
            </w:pPr>
            <w:r w:rsidRPr="00A174ED">
              <w:rPr>
                <w:rFonts w:ascii="Arial" w:hAnsi="Arial" w:cs="Arial"/>
                <w:bCs/>
                <w:color w:val="000000"/>
                <w:sz w:val="16"/>
                <w:szCs w:val="16"/>
              </w:rPr>
              <w:t>Resultado 1, Observación 1</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Pr="00A174ED">
              <w:t xml:space="preserve"> </w:t>
            </w:r>
            <w:r w:rsidRPr="00A174ED">
              <w:rPr>
                <w:rFonts w:ascii="Arial" w:hAnsi="Arial" w:cs="Arial"/>
                <w:bCs/>
                <w:color w:val="000000"/>
                <w:sz w:val="16"/>
                <w:szCs w:val="16"/>
              </w:rPr>
              <w:t xml:space="preserve">Conceptos y/o servicios de obra </w:t>
            </w:r>
            <w:r w:rsidRPr="00A174ED">
              <w:rPr>
                <w:rFonts w:ascii="Arial" w:hAnsi="Arial" w:cs="Arial"/>
                <w:bCs/>
                <w:color w:val="000000"/>
                <w:sz w:val="16"/>
                <w:szCs w:val="16"/>
              </w:rPr>
              <w:lastRenderedPageBreak/>
              <w:t>pagados no ejecutados</w:t>
            </w:r>
          </w:p>
        </w:tc>
        <w:tc>
          <w:tcPr>
            <w:tcW w:w="5250" w:type="dxa"/>
            <w:tcBorders>
              <w:top w:val="single" w:sz="2" w:space="0" w:color="auto"/>
              <w:bottom w:val="dotted" w:sz="2" w:space="0" w:color="auto"/>
            </w:tcBorders>
          </w:tcPr>
          <w:p w14:paraId="2BC56B07"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lastRenderedPageBreak/>
              <w:t>Reunión de trabajo 1.</w:t>
            </w:r>
          </w:p>
          <w:p w14:paraId="1571F63C" w14:textId="3D50EA6C" w:rsidR="00785283" w:rsidRPr="00A174ED" w:rsidRDefault="000C017C" w:rsidP="00A174ED">
            <w:pPr>
              <w:overflowPunct w:val="0"/>
              <w:autoSpaceDE w:val="0"/>
              <w:autoSpaceDN w:val="0"/>
              <w:adjustRightInd w:val="0"/>
              <w:spacing w:line="276" w:lineRule="auto"/>
              <w:ind w:right="49"/>
              <w:jc w:val="both"/>
              <w:textAlignment w:val="baseline"/>
              <w:rPr>
                <w:rFonts w:ascii="Arial" w:hAnsi="Arial" w:cs="Arial"/>
                <w:bCs/>
                <w:i/>
                <w:iCs/>
                <w:sz w:val="20"/>
                <w:szCs w:val="20"/>
              </w:rPr>
            </w:pPr>
            <w:r w:rsidRPr="00A174ED">
              <w:rPr>
                <w:rFonts w:ascii="Arial" w:hAnsi="Arial" w:cs="Arial"/>
                <w:bCs/>
                <w:sz w:val="16"/>
                <w:szCs w:val="16"/>
              </w:rPr>
              <w:t>Mediante oficio AGEPRO/DDG/1438/V</w:t>
            </w:r>
            <w:r w:rsidR="00DF1F48">
              <w:rPr>
                <w:rFonts w:ascii="Arial" w:hAnsi="Arial" w:cs="Arial"/>
                <w:bCs/>
                <w:sz w:val="16"/>
                <w:szCs w:val="16"/>
              </w:rPr>
              <w:t xml:space="preserve">I/2024 del 06 de junio de 2024 </w:t>
            </w:r>
            <w:r w:rsidRPr="00A174ED">
              <w:rPr>
                <w:rFonts w:ascii="Arial" w:hAnsi="Arial" w:cs="Arial"/>
                <w:sz w:val="16"/>
                <w:szCs w:val="16"/>
                <w:lang w:val="es-MX"/>
              </w:rPr>
              <w:t>presentan</w:t>
            </w:r>
            <w:r w:rsidR="009A5FED" w:rsidRPr="009A5FED">
              <w:rPr>
                <w:rFonts w:ascii="Arial" w:hAnsi="Arial" w:cs="Arial"/>
                <w:sz w:val="16"/>
                <w:szCs w:val="16"/>
                <w:lang w:val="es-MX"/>
              </w:rPr>
              <w:t xml:space="preserve"> aclaración mediante la cual señalan que se realizó la solicitud de la factura por el monto total de la obra $7,213,031.20, la cual fue emitida con fecha 26 de diciembre de 2023.</w:t>
            </w:r>
            <w:r w:rsidR="009A5FED" w:rsidRPr="00A174ED">
              <w:rPr>
                <w:rFonts w:ascii="Arial" w:hAnsi="Arial" w:cs="Arial"/>
                <w:sz w:val="16"/>
                <w:szCs w:val="16"/>
                <w:lang w:val="es-MX"/>
              </w:rPr>
              <w:t xml:space="preserve"> Con base </w:t>
            </w:r>
            <w:r w:rsidR="00A174ED">
              <w:rPr>
                <w:rFonts w:ascii="Arial" w:hAnsi="Arial" w:cs="Arial"/>
                <w:sz w:val="16"/>
                <w:szCs w:val="16"/>
                <w:lang w:val="es-MX"/>
              </w:rPr>
              <w:t xml:space="preserve">al </w:t>
            </w:r>
            <w:r w:rsidR="00A174ED">
              <w:rPr>
                <w:rFonts w:ascii="Arial" w:hAnsi="Arial" w:cs="Arial"/>
                <w:sz w:val="16"/>
                <w:szCs w:val="16"/>
                <w:lang w:val="es-MX"/>
              </w:rPr>
              <w:lastRenderedPageBreak/>
              <w:t>artículo 5,</w:t>
            </w:r>
            <w:r w:rsidR="00A174ED" w:rsidRPr="007E7AC3">
              <w:rPr>
                <w:rFonts w:ascii="Arial" w:hAnsi="Arial" w:cs="Arial"/>
                <w:sz w:val="16"/>
                <w:szCs w:val="16"/>
                <w:lang w:val="es-MX"/>
              </w:rPr>
              <w:t xml:space="preserve"> segundo párrafo</w:t>
            </w:r>
            <w:r w:rsidR="00A174ED" w:rsidRPr="00A174ED">
              <w:rPr>
                <w:rFonts w:ascii="Arial" w:hAnsi="Arial" w:cs="Arial"/>
                <w:sz w:val="16"/>
                <w:szCs w:val="16"/>
                <w:lang w:val="es-MX"/>
              </w:rPr>
              <w:t xml:space="preserve"> </w:t>
            </w:r>
            <w:r w:rsidR="00A174ED" w:rsidRPr="007E7AC3">
              <w:rPr>
                <w:rFonts w:ascii="Arial" w:hAnsi="Arial" w:cs="Arial"/>
                <w:sz w:val="16"/>
                <w:szCs w:val="16"/>
                <w:lang w:val="es-MX"/>
              </w:rPr>
              <w:t>de la Ley de Obras Públicas y Servicios relacionados con las Mi</w:t>
            </w:r>
            <w:r w:rsidR="00A174ED">
              <w:rPr>
                <w:rFonts w:ascii="Arial" w:hAnsi="Arial" w:cs="Arial"/>
                <w:sz w:val="16"/>
                <w:szCs w:val="16"/>
                <w:lang w:val="es-MX"/>
              </w:rPr>
              <w:t>smas del estado de Quintana Roo</w:t>
            </w:r>
            <w:r w:rsidR="009A5FED" w:rsidRPr="00A174ED">
              <w:rPr>
                <w:rFonts w:ascii="Arial" w:hAnsi="Arial" w:cs="Arial"/>
                <w:sz w:val="16"/>
                <w:szCs w:val="16"/>
                <w:lang w:val="es-MX"/>
              </w:rPr>
              <w:t>, realizaron la captura presupuestal hasta el momento ejercido, el cual se sustenta con el contrato que menciona la forma de pago que se realizará mediante la formulación de estimación del avance, que se iniciarán posterior al 31 de diciembre de 2023, por lo que no implica la salida del recurso durante el ejercicio. Lo anterior con la finalidad de establecer el compromiso y la obligación de efectuar el pago correspondiente a la obra durante el ejercicio fiscal 2024.</w:t>
            </w:r>
          </w:p>
        </w:tc>
        <w:tc>
          <w:tcPr>
            <w:tcW w:w="2590" w:type="dxa"/>
            <w:tcBorders>
              <w:top w:val="single" w:sz="2" w:space="0" w:color="auto"/>
              <w:bottom w:val="dotted" w:sz="2" w:space="0" w:color="auto"/>
            </w:tcBorders>
          </w:tcPr>
          <w:p w14:paraId="43847A17" w14:textId="3CB35BB0"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lastRenderedPageBreak/>
              <w:t xml:space="preserve">Valoración: </w:t>
            </w:r>
            <w:r w:rsidR="00E60489">
              <w:rPr>
                <w:rFonts w:ascii="Arial" w:hAnsi="Arial" w:cs="Arial"/>
                <w:bCs/>
                <w:sz w:val="16"/>
                <w:szCs w:val="16"/>
              </w:rPr>
              <w:t>Analizada</w:t>
            </w:r>
            <w:r w:rsidR="009A5FED" w:rsidRPr="00A174ED">
              <w:rPr>
                <w:rFonts w:ascii="Arial" w:hAnsi="Arial" w:cs="Arial"/>
                <w:bCs/>
                <w:sz w:val="16"/>
                <w:szCs w:val="16"/>
              </w:rPr>
              <w:t xml:space="preserve"> la información proporcionada, se determina que es procedente para el descargo de la observación realizada </w:t>
            </w:r>
          </w:p>
          <w:p w14:paraId="7CB64918" w14:textId="77777777" w:rsidR="009A5FED" w:rsidRPr="00A174ED" w:rsidRDefault="009A5FED" w:rsidP="00785283">
            <w:pPr>
              <w:spacing w:line="276" w:lineRule="auto"/>
              <w:jc w:val="both"/>
              <w:rPr>
                <w:rFonts w:ascii="Arial" w:hAnsi="Arial" w:cs="Arial"/>
                <w:bCs/>
                <w:sz w:val="16"/>
                <w:szCs w:val="16"/>
              </w:rPr>
            </w:pPr>
          </w:p>
          <w:p w14:paraId="4C4CAC6E" w14:textId="0DB42D9B"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 xml:space="preserve">Estatus actual: </w:t>
            </w:r>
            <w:r w:rsidR="009A5FED" w:rsidRPr="00A174ED">
              <w:rPr>
                <w:rFonts w:ascii="Arial" w:hAnsi="Arial" w:cs="Arial"/>
                <w:b/>
                <w:sz w:val="16"/>
                <w:szCs w:val="16"/>
              </w:rPr>
              <w:t>Solventado</w:t>
            </w:r>
          </w:p>
          <w:p w14:paraId="50001C29" w14:textId="27EC8319" w:rsidR="00785283" w:rsidRPr="00A174ED" w:rsidRDefault="00785283" w:rsidP="00785283">
            <w:pPr>
              <w:tabs>
                <w:tab w:val="left" w:pos="2160"/>
              </w:tabs>
              <w:spacing w:line="276" w:lineRule="auto"/>
              <w:rPr>
                <w:rFonts w:ascii="Arial" w:hAnsi="Arial" w:cs="Arial"/>
                <w:bCs/>
                <w:i/>
                <w:iCs/>
                <w:sz w:val="20"/>
                <w:szCs w:val="20"/>
              </w:rPr>
            </w:pPr>
          </w:p>
        </w:tc>
      </w:tr>
      <w:tr w:rsidR="006725A5" w:rsidRPr="00A174ED"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02051F8D" w:rsidR="006725A5" w:rsidRPr="00A174ED" w:rsidRDefault="006725A5" w:rsidP="005E7AF6">
            <w:pPr>
              <w:tabs>
                <w:tab w:val="left" w:pos="2160"/>
              </w:tabs>
              <w:spacing w:line="276" w:lineRule="auto"/>
              <w:jc w:val="center"/>
              <w:rPr>
                <w:rFonts w:ascii="Arial" w:hAnsi="Arial" w:cs="Arial"/>
                <w:b/>
                <w:bCs/>
                <w:sz w:val="18"/>
                <w:szCs w:val="18"/>
              </w:rPr>
            </w:pPr>
            <w:r w:rsidRPr="00A174ED">
              <w:rPr>
                <w:rFonts w:ascii="Arial" w:hAnsi="Arial" w:cs="Arial"/>
                <w:b/>
                <w:bCs/>
                <w:sz w:val="18"/>
                <w:szCs w:val="18"/>
              </w:rPr>
              <w:lastRenderedPageBreak/>
              <w:t>CUMPLIMIENTO LEGAL</w:t>
            </w:r>
            <w:r w:rsidR="00E23831" w:rsidRPr="00A174ED">
              <w:rPr>
                <w:rFonts w:ascii="Arial" w:hAnsi="Arial" w:cs="Arial"/>
                <w:b/>
                <w:bCs/>
                <w:sz w:val="18"/>
                <w:szCs w:val="18"/>
              </w:rPr>
              <w:t xml:space="preserve"> Y/O SOLICITU</w:t>
            </w:r>
            <w:r w:rsidR="00785283" w:rsidRPr="00A174ED">
              <w:rPr>
                <w:rFonts w:ascii="Arial" w:hAnsi="Arial" w:cs="Arial"/>
                <w:b/>
                <w:bCs/>
                <w:sz w:val="18"/>
                <w:szCs w:val="18"/>
              </w:rPr>
              <w:t>D</w:t>
            </w:r>
            <w:r w:rsidR="00E23831" w:rsidRPr="00A174ED">
              <w:rPr>
                <w:rFonts w:ascii="Arial" w:hAnsi="Arial" w:cs="Arial"/>
                <w:b/>
                <w:bCs/>
                <w:sz w:val="18"/>
                <w:szCs w:val="18"/>
              </w:rPr>
              <w:t xml:space="preserve"> DE ACLARACIÓN</w:t>
            </w:r>
          </w:p>
        </w:tc>
      </w:tr>
      <w:tr w:rsidR="00785283" w:rsidRPr="00A174ED" w14:paraId="2B512B57" w14:textId="77777777" w:rsidTr="00F54E9D">
        <w:tc>
          <w:tcPr>
            <w:tcW w:w="1838" w:type="dxa"/>
            <w:tcBorders>
              <w:top w:val="single" w:sz="2" w:space="0" w:color="auto"/>
              <w:bottom w:val="dotted" w:sz="2" w:space="0" w:color="auto"/>
            </w:tcBorders>
          </w:tcPr>
          <w:p w14:paraId="1F807F51" w14:textId="6449A0DB"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1, Observación 2/</w:t>
            </w:r>
            <w:r w:rsidR="00514939">
              <w:rPr>
                <w:rFonts w:ascii="Arial" w:hAnsi="Arial" w:cs="Arial"/>
                <w:bCs/>
                <w:color w:val="000000"/>
                <w:sz w:val="16"/>
                <w:szCs w:val="16"/>
              </w:rPr>
              <w:t xml:space="preserve"> </w:t>
            </w:r>
            <w:r w:rsidRPr="00A174ED">
              <w:rPr>
                <w:rFonts w:ascii="Arial" w:hAnsi="Arial" w:cs="Arial"/>
                <w:bCs/>
                <w:color w:val="000000"/>
                <w:sz w:val="16"/>
                <w:szCs w:val="16"/>
              </w:rPr>
              <w:t>Documentación faltante</w:t>
            </w:r>
          </w:p>
        </w:tc>
        <w:tc>
          <w:tcPr>
            <w:tcW w:w="5250" w:type="dxa"/>
            <w:tcBorders>
              <w:top w:val="single" w:sz="2" w:space="0" w:color="auto"/>
              <w:bottom w:val="dotted" w:sz="2" w:space="0" w:color="auto"/>
            </w:tcBorders>
          </w:tcPr>
          <w:p w14:paraId="207439CB"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1FA0F928" w14:textId="49A9AD79" w:rsidR="00785283" w:rsidRPr="00A174ED" w:rsidRDefault="000C017C" w:rsidP="000C017C">
            <w:pPr>
              <w:spacing w:line="276" w:lineRule="auto"/>
              <w:jc w:val="both"/>
              <w:rPr>
                <w:rFonts w:ascii="Arial" w:hAnsi="Arial" w:cs="Arial"/>
                <w:bCs/>
                <w:sz w:val="16"/>
                <w:szCs w:val="16"/>
              </w:rPr>
            </w:pPr>
            <w:r w:rsidRPr="00A174ED">
              <w:rPr>
                <w:rFonts w:ascii="Arial" w:hAnsi="Arial" w:cs="Arial"/>
                <w:bCs/>
                <w:sz w:val="16"/>
                <w:szCs w:val="16"/>
              </w:rPr>
              <w:t xml:space="preserve">Mediante oficio AGEPRO/DDG/1438/VI/2024 del 06 de junio de 2024 </w:t>
            </w:r>
            <w:r w:rsidRPr="00A174ED">
              <w:rPr>
                <w:rFonts w:ascii="Arial" w:hAnsi="Arial" w:cs="Arial"/>
                <w:sz w:val="16"/>
                <w:szCs w:val="16"/>
                <w:lang w:val="es-MX"/>
              </w:rPr>
              <w:t>presentaron la documentación requerida.</w:t>
            </w:r>
          </w:p>
        </w:tc>
        <w:tc>
          <w:tcPr>
            <w:tcW w:w="2590" w:type="dxa"/>
            <w:tcBorders>
              <w:top w:val="single" w:sz="2" w:space="0" w:color="auto"/>
              <w:bottom w:val="dotted" w:sz="2" w:space="0" w:color="auto"/>
            </w:tcBorders>
          </w:tcPr>
          <w:p w14:paraId="75C7A1AF" w14:textId="40D98360"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0692A89E" w14:textId="77777777" w:rsidR="009A5FED" w:rsidRPr="00A174ED" w:rsidRDefault="009A5FED" w:rsidP="009A5FED">
            <w:pPr>
              <w:spacing w:line="276" w:lineRule="auto"/>
              <w:jc w:val="both"/>
              <w:rPr>
                <w:rFonts w:ascii="Arial" w:hAnsi="Arial" w:cs="Arial"/>
                <w:bCs/>
                <w:sz w:val="16"/>
                <w:szCs w:val="16"/>
              </w:rPr>
            </w:pPr>
          </w:p>
          <w:p w14:paraId="7D8325E1" w14:textId="103E8D2A" w:rsidR="00785283" w:rsidRPr="00A174ED" w:rsidRDefault="009A5FED" w:rsidP="00785283">
            <w:pPr>
              <w:spacing w:line="276" w:lineRule="auto"/>
              <w:jc w:val="both"/>
              <w:rPr>
                <w:rFonts w:ascii="Arial" w:hAnsi="Arial" w:cs="Arial"/>
                <w:bCs/>
                <w:sz w:val="16"/>
                <w:szCs w:val="16"/>
              </w:rPr>
            </w:pPr>
            <w:r w:rsidRPr="00A174ED">
              <w:rPr>
                <w:rFonts w:ascii="Arial" w:hAnsi="Arial" w:cs="Arial"/>
                <w:bCs/>
                <w:sz w:val="16"/>
                <w:szCs w:val="16"/>
              </w:rPr>
              <w:t xml:space="preserve">Estatus actual: </w:t>
            </w:r>
            <w:r w:rsidRPr="00A174ED">
              <w:rPr>
                <w:rFonts w:ascii="Arial" w:hAnsi="Arial" w:cs="Arial"/>
                <w:b/>
                <w:sz w:val="16"/>
                <w:szCs w:val="16"/>
              </w:rPr>
              <w:t>Solventado</w:t>
            </w:r>
          </w:p>
        </w:tc>
      </w:tr>
      <w:tr w:rsidR="00785283" w:rsidRPr="00A174ED" w14:paraId="4E11EA11" w14:textId="77777777" w:rsidTr="00F54E9D">
        <w:tc>
          <w:tcPr>
            <w:tcW w:w="1838" w:type="dxa"/>
            <w:tcBorders>
              <w:top w:val="dotted" w:sz="2" w:space="0" w:color="auto"/>
              <w:bottom w:val="dotted" w:sz="2" w:space="0" w:color="auto"/>
            </w:tcBorders>
          </w:tcPr>
          <w:p w14:paraId="79108012" w14:textId="6FF521BF"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1, Observación 3</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t>Documentación Irregular</w:t>
            </w:r>
          </w:p>
        </w:tc>
        <w:tc>
          <w:tcPr>
            <w:tcW w:w="5250" w:type="dxa"/>
            <w:tcBorders>
              <w:top w:val="dotted" w:sz="2" w:space="0" w:color="auto"/>
              <w:bottom w:val="dotted" w:sz="2" w:space="0" w:color="auto"/>
            </w:tcBorders>
          </w:tcPr>
          <w:p w14:paraId="64D38B40"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090E2EA0" w14:textId="6ABA42B1" w:rsidR="00785283" w:rsidRPr="00A174ED" w:rsidRDefault="000C017C" w:rsidP="00E60489">
            <w:pPr>
              <w:spacing w:line="276" w:lineRule="auto"/>
              <w:ind w:right="49"/>
              <w:jc w:val="both"/>
              <w:rPr>
                <w:rFonts w:ascii="Arial" w:hAnsi="Arial" w:cs="Arial"/>
                <w:b/>
                <w:bCs/>
                <w:sz w:val="16"/>
                <w:szCs w:val="16"/>
              </w:rPr>
            </w:pPr>
            <w:r w:rsidRPr="00A174ED">
              <w:rPr>
                <w:rFonts w:ascii="Arial" w:hAnsi="Arial" w:cs="Arial"/>
                <w:bCs/>
                <w:sz w:val="16"/>
                <w:szCs w:val="16"/>
              </w:rPr>
              <w:t xml:space="preserve">Mediante oficio AGEPRO/DDG/1438/VI/2024 del 06 de junio de 2024, presentaron nota aclaratoria </w:t>
            </w:r>
            <w:r w:rsidR="00E60489">
              <w:rPr>
                <w:rFonts w:ascii="Arial" w:hAnsi="Arial" w:cs="Arial"/>
                <w:sz w:val="16"/>
                <w:szCs w:val="16"/>
                <w:lang w:val="es-MX"/>
              </w:rPr>
              <w:t xml:space="preserve">con la que justifican </w:t>
            </w:r>
            <w:r w:rsidRPr="00A174ED">
              <w:rPr>
                <w:rFonts w:ascii="Arial" w:hAnsi="Arial" w:cs="Arial"/>
                <w:sz w:val="16"/>
                <w:szCs w:val="16"/>
                <w:lang w:val="es-MX"/>
              </w:rPr>
              <w:t>el procedimiento de adjudicación: se encontraban a días de concluir el año fiscal 2023, con la finalidad de comprometer el recurso y cumplir con las metas de la obra y tomando en cuenta que el cómputo de plazos que establece la Ley de Obras Públicas y Servicios Relacionados con las Mismas</w:t>
            </w:r>
            <w:r w:rsidR="009F6829" w:rsidRPr="00A174ED">
              <w:rPr>
                <w:rFonts w:ascii="Arial" w:hAnsi="Arial" w:cs="Arial"/>
                <w:sz w:val="16"/>
                <w:szCs w:val="16"/>
                <w:lang w:val="es-MX"/>
              </w:rPr>
              <w:t xml:space="preserve"> del Estado de Quintana Roo</w:t>
            </w:r>
            <w:r w:rsidRPr="00A174ED">
              <w:rPr>
                <w:rFonts w:ascii="Arial" w:hAnsi="Arial" w:cs="Arial"/>
                <w:sz w:val="16"/>
                <w:szCs w:val="16"/>
                <w:lang w:val="es-MX"/>
              </w:rPr>
              <w:t xml:space="preserve"> para los procedimientos de licitación oscila entre 15 a 20 días de proceso; la </w:t>
            </w:r>
            <w:r w:rsidR="00E60489">
              <w:rPr>
                <w:rFonts w:ascii="Arial" w:hAnsi="Arial" w:cs="Arial"/>
                <w:sz w:val="16"/>
                <w:szCs w:val="16"/>
                <w:lang w:val="es-MX"/>
              </w:rPr>
              <w:t>Secretaría de Obras Públicas</w:t>
            </w:r>
            <w:r w:rsidRPr="00A174ED">
              <w:rPr>
                <w:rFonts w:ascii="Arial" w:hAnsi="Arial" w:cs="Arial"/>
                <w:sz w:val="16"/>
                <w:szCs w:val="16"/>
                <w:lang w:val="es-MX"/>
              </w:rPr>
              <w:t xml:space="preserve">, determina llevar a cabo el procedimiento de adjudicación para la contratación de la obra, por lo cual se emite el escrito de excepción a la licitación pública y el dictamen de </w:t>
            </w:r>
            <w:r w:rsidR="00E60489">
              <w:rPr>
                <w:rFonts w:ascii="Arial" w:hAnsi="Arial" w:cs="Arial"/>
                <w:sz w:val="16"/>
                <w:szCs w:val="16"/>
                <w:lang w:val="es-MX"/>
              </w:rPr>
              <w:t xml:space="preserve">la </w:t>
            </w:r>
            <w:r w:rsidRPr="00A174ED">
              <w:rPr>
                <w:rFonts w:ascii="Arial" w:hAnsi="Arial" w:cs="Arial"/>
                <w:sz w:val="16"/>
                <w:szCs w:val="16"/>
                <w:lang w:val="es-MX"/>
              </w:rPr>
              <w:t>adjudicación correspondiente.</w:t>
            </w:r>
          </w:p>
        </w:tc>
        <w:tc>
          <w:tcPr>
            <w:tcW w:w="2590" w:type="dxa"/>
            <w:tcBorders>
              <w:top w:val="dotted" w:sz="2" w:space="0" w:color="auto"/>
              <w:bottom w:val="dotted" w:sz="2" w:space="0" w:color="auto"/>
            </w:tcBorders>
          </w:tcPr>
          <w:p w14:paraId="162FCD7B" w14:textId="392F6AC9"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42EAB6CF" w14:textId="77777777" w:rsidR="009A5FED" w:rsidRPr="00A174ED" w:rsidRDefault="009A5FED" w:rsidP="009A5FED">
            <w:pPr>
              <w:spacing w:line="276" w:lineRule="auto"/>
              <w:jc w:val="both"/>
              <w:rPr>
                <w:rFonts w:ascii="Arial" w:hAnsi="Arial" w:cs="Arial"/>
                <w:bCs/>
                <w:sz w:val="16"/>
                <w:szCs w:val="16"/>
              </w:rPr>
            </w:pPr>
          </w:p>
          <w:p w14:paraId="4173F5D8" w14:textId="77777777"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Estatus actual: </w:t>
            </w:r>
            <w:r w:rsidRPr="00A174ED">
              <w:rPr>
                <w:rFonts w:ascii="Arial" w:hAnsi="Arial" w:cs="Arial"/>
                <w:b/>
                <w:sz w:val="16"/>
                <w:szCs w:val="16"/>
              </w:rPr>
              <w:t>Solventado</w:t>
            </w:r>
          </w:p>
          <w:p w14:paraId="001F5BD0" w14:textId="2859C037" w:rsidR="00785283" w:rsidRPr="00A174ED" w:rsidRDefault="00785283" w:rsidP="00785283">
            <w:pPr>
              <w:spacing w:line="276" w:lineRule="auto"/>
              <w:jc w:val="both"/>
              <w:rPr>
                <w:rFonts w:ascii="Arial" w:hAnsi="Arial" w:cs="Arial"/>
                <w:bCs/>
                <w:sz w:val="16"/>
                <w:szCs w:val="16"/>
              </w:rPr>
            </w:pPr>
          </w:p>
        </w:tc>
      </w:tr>
      <w:tr w:rsidR="00785283" w:rsidRPr="00A174ED" w14:paraId="79CD8E47" w14:textId="77777777" w:rsidTr="00F54E9D">
        <w:tc>
          <w:tcPr>
            <w:tcW w:w="1838" w:type="dxa"/>
            <w:tcBorders>
              <w:top w:val="dotted" w:sz="2" w:space="0" w:color="auto"/>
              <w:bottom w:val="dotted" w:sz="2" w:space="0" w:color="auto"/>
            </w:tcBorders>
          </w:tcPr>
          <w:p w14:paraId="37D6AD03" w14:textId="0CFF9F77"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1, Observación 4</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t>Solicitud de Aclaración</w:t>
            </w:r>
          </w:p>
        </w:tc>
        <w:tc>
          <w:tcPr>
            <w:tcW w:w="5250" w:type="dxa"/>
            <w:tcBorders>
              <w:top w:val="dotted" w:sz="2" w:space="0" w:color="auto"/>
              <w:bottom w:val="dotted" w:sz="2" w:space="0" w:color="auto"/>
            </w:tcBorders>
          </w:tcPr>
          <w:p w14:paraId="5E7CA1EA"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41B8172B" w14:textId="18D6C763" w:rsidR="00785283" w:rsidRPr="00A174ED" w:rsidRDefault="00E60489" w:rsidP="00785283">
            <w:pPr>
              <w:spacing w:line="276" w:lineRule="auto"/>
              <w:jc w:val="both"/>
              <w:rPr>
                <w:rFonts w:ascii="Arial" w:hAnsi="Arial" w:cs="Arial"/>
                <w:bCs/>
                <w:sz w:val="16"/>
                <w:szCs w:val="16"/>
              </w:rPr>
            </w:pPr>
            <w:r w:rsidRPr="00A174ED">
              <w:rPr>
                <w:rFonts w:ascii="Arial" w:hAnsi="Arial" w:cs="Arial"/>
                <w:bCs/>
                <w:sz w:val="16"/>
                <w:szCs w:val="16"/>
              </w:rPr>
              <w:t xml:space="preserve">Mediante oficio AGEPRO/DDG/1438/VI/2024 del 06 de junio de 2024, presentaron nota aclaratoria </w:t>
            </w:r>
            <w:r>
              <w:rPr>
                <w:rFonts w:ascii="Arial" w:hAnsi="Arial" w:cs="Arial"/>
                <w:sz w:val="16"/>
                <w:szCs w:val="16"/>
                <w:lang w:val="es-MX"/>
              </w:rPr>
              <w:t xml:space="preserve">con la que justifican </w:t>
            </w:r>
            <w:r w:rsidRPr="00A174ED">
              <w:rPr>
                <w:rFonts w:ascii="Arial" w:hAnsi="Arial" w:cs="Arial"/>
                <w:sz w:val="16"/>
                <w:szCs w:val="16"/>
                <w:lang w:val="es-MX"/>
              </w:rPr>
              <w:t xml:space="preserve">el procedimiento de adjudicación: se encontraban a días de concluir el año fiscal 2023, con la finalidad de comprometer el recurso y cumplir con las metas de la obra y tomando en cuenta que el cómputo de plazos que establece la Ley de Obras Públicas y Servicios Relacionados con las Mismas del Estado de Quintana Roo para los procedimientos de licitación oscila entre 15 a 20 días de proceso; la </w:t>
            </w:r>
            <w:r>
              <w:rPr>
                <w:rFonts w:ascii="Arial" w:hAnsi="Arial" w:cs="Arial"/>
                <w:sz w:val="16"/>
                <w:szCs w:val="16"/>
                <w:lang w:val="es-MX"/>
              </w:rPr>
              <w:t>Secretaría de Obras Públicas</w:t>
            </w:r>
            <w:r w:rsidRPr="00A174ED">
              <w:rPr>
                <w:rFonts w:ascii="Arial" w:hAnsi="Arial" w:cs="Arial"/>
                <w:sz w:val="16"/>
                <w:szCs w:val="16"/>
                <w:lang w:val="es-MX"/>
              </w:rPr>
              <w:t xml:space="preserve">, determina llevar a cabo el procedimiento de adjudicación para la contratación de la obra, por lo cual se emite el escrito de excepción a la licitación pública y el dictamen de </w:t>
            </w:r>
            <w:r>
              <w:rPr>
                <w:rFonts w:ascii="Arial" w:hAnsi="Arial" w:cs="Arial"/>
                <w:sz w:val="16"/>
                <w:szCs w:val="16"/>
                <w:lang w:val="es-MX"/>
              </w:rPr>
              <w:t xml:space="preserve">la </w:t>
            </w:r>
            <w:r w:rsidRPr="00A174ED">
              <w:rPr>
                <w:rFonts w:ascii="Arial" w:hAnsi="Arial" w:cs="Arial"/>
                <w:sz w:val="16"/>
                <w:szCs w:val="16"/>
                <w:lang w:val="es-MX"/>
              </w:rPr>
              <w:t>adjudicación correspondiente.</w:t>
            </w:r>
          </w:p>
        </w:tc>
        <w:tc>
          <w:tcPr>
            <w:tcW w:w="2590" w:type="dxa"/>
            <w:tcBorders>
              <w:top w:val="dotted" w:sz="2" w:space="0" w:color="auto"/>
              <w:bottom w:val="dotted" w:sz="2" w:space="0" w:color="auto"/>
            </w:tcBorders>
          </w:tcPr>
          <w:p w14:paraId="468AA925" w14:textId="59860B0A"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5087D8AA" w14:textId="77777777" w:rsidR="009A5FED" w:rsidRPr="00A174ED" w:rsidRDefault="009A5FED" w:rsidP="009A5FED">
            <w:pPr>
              <w:spacing w:line="276" w:lineRule="auto"/>
              <w:jc w:val="both"/>
              <w:rPr>
                <w:rFonts w:ascii="Arial" w:hAnsi="Arial" w:cs="Arial"/>
                <w:bCs/>
                <w:sz w:val="16"/>
                <w:szCs w:val="16"/>
              </w:rPr>
            </w:pPr>
          </w:p>
          <w:p w14:paraId="068FE500" w14:textId="77777777"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Estatus actual: </w:t>
            </w:r>
            <w:r w:rsidRPr="00A174ED">
              <w:rPr>
                <w:rFonts w:ascii="Arial" w:hAnsi="Arial" w:cs="Arial"/>
                <w:b/>
                <w:sz w:val="16"/>
                <w:szCs w:val="16"/>
              </w:rPr>
              <w:t>Solventado</w:t>
            </w:r>
          </w:p>
          <w:p w14:paraId="4E5DA69C" w14:textId="113C04A3" w:rsidR="00785283" w:rsidRPr="00A174ED" w:rsidRDefault="00785283" w:rsidP="00785283">
            <w:pPr>
              <w:spacing w:line="276" w:lineRule="auto"/>
              <w:jc w:val="both"/>
              <w:rPr>
                <w:rFonts w:ascii="Arial" w:hAnsi="Arial" w:cs="Arial"/>
                <w:bCs/>
                <w:sz w:val="16"/>
                <w:szCs w:val="16"/>
              </w:rPr>
            </w:pPr>
          </w:p>
        </w:tc>
      </w:tr>
      <w:tr w:rsidR="00785283" w:rsidRPr="00A174ED" w14:paraId="686F6022" w14:textId="77777777" w:rsidTr="00F54E9D">
        <w:tc>
          <w:tcPr>
            <w:tcW w:w="1838" w:type="dxa"/>
            <w:tcBorders>
              <w:top w:val="dotted" w:sz="2" w:space="0" w:color="auto"/>
              <w:bottom w:val="dotted" w:sz="2" w:space="0" w:color="auto"/>
            </w:tcBorders>
          </w:tcPr>
          <w:p w14:paraId="7669F4F9" w14:textId="72A5D476"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2, Observación 1</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t>Documentación faltante</w:t>
            </w:r>
          </w:p>
        </w:tc>
        <w:tc>
          <w:tcPr>
            <w:tcW w:w="5250" w:type="dxa"/>
            <w:tcBorders>
              <w:top w:val="dotted" w:sz="2" w:space="0" w:color="auto"/>
              <w:bottom w:val="dotted" w:sz="2" w:space="0" w:color="auto"/>
            </w:tcBorders>
          </w:tcPr>
          <w:p w14:paraId="1C16ED9F"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59E7E73F" w14:textId="2ECCB28F" w:rsidR="00785283" w:rsidRPr="00A174ED" w:rsidRDefault="00AF588C" w:rsidP="00785283">
            <w:pPr>
              <w:spacing w:line="276" w:lineRule="auto"/>
              <w:jc w:val="both"/>
              <w:rPr>
                <w:rFonts w:ascii="Arial" w:hAnsi="Arial" w:cs="Arial"/>
                <w:bCs/>
                <w:sz w:val="16"/>
                <w:szCs w:val="16"/>
              </w:rPr>
            </w:pPr>
            <w:r w:rsidRPr="00A174ED">
              <w:rPr>
                <w:rFonts w:ascii="Arial" w:hAnsi="Arial" w:cs="Arial"/>
                <w:bCs/>
                <w:sz w:val="16"/>
                <w:szCs w:val="16"/>
              </w:rPr>
              <w:t>Mediante oficio AGEPRO/DDG/1438/VI/2024 del 06 de junio de 2024 presentaron la documentación requerida.</w:t>
            </w:r>
          </w:p>
        </w:tc>
        <w:tc>
          <w:tcPr>
            <w:tcW w:w="2590" w:type="dxa"/>
            <w:tcBorders>
              <w:top w:val="dotted" w:sz="2" w:space="0" w:color="auto"/>
              <w:bottom w:val="dotted" w:sz="2" w:space="0" w:color="auto"/>
            </w:tcBorders>
          </w:tcPr>
          <w:p w14:paraId="73D3B5D8" w14:textId="074D5B99"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1BF40466" w14:textId="77777777" w:rsidR="009A5FED" w:rsidRPr="00A174ED" w:rsidRDefault="009A5FED" w:rsidP="009A5FED">
            <w:pPr>
              <w:spacing w:line="276" w:lineRule="auto"/>
              <w:jc w:val="both"/>
              <w:rPr>
                <w:rFonts w:ascii="Arial" w:hAnsi="Arial" w:cs="Arial"/>
                <w:bCs/>
                <w:sz w:val="16"/>
                <w:szCs w:val="16"/>
              </w:rPr>
            </w:pPr>
          </w:p>
          <w:p w14:paraId="309F4038" w14:textId="7B598A4D" w:rsidR="00785283"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Estatus actual: Solventado</w:t>
            </w:r>
          </w:p>
        </w:tc>
      </w:tr>
      <w:tr w:rsidR="00785283" w:rsidRPr="00A174ED" w14:paraId="0169B0BB" w14:textId="77777777" w:rsidTr="00F54E9D">
        <w:tc>
          <w:tcPr>
            <w:tcW w:w="1838" w:type="dxa"/>
            <w:tcBorders>
              <w:top w:val="dotted" w:sz="2" w:space="0" w:color="auto"/>
              <w:bottom w:val="dotted" w:sz="2" w:space="0" w:color="auto"/>
            </w:tcBorders>
          </w:tcPr>
          <w:p w14:paraId="15FB5ADF" w14:textId="18818E0B"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3, Observación 1</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lastRenderedPageBreak/>
              <w:t>Documentación faltante</w:t>
            </w:r>
          </w:p>
        </w:tc>
        <w:tc>
          <w:tcPr>
            <w:tcW w:w="5250" w:type="dxa"/>
            <w:tcBorders>
              <w:top w:val="dotted" w:sz="2" w:space="0" w:color="auto"/>
              <w:bottom w:val="dotted" w:sz="2" w:space="0" w:color="auto"/>
            </w:tcBorders>
          </w:tcPr>
          <w:p w14:paraId="08BD3C77"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lastRenderedPageBreak/>
              <w:t>Reunión de trabajo 1.</w:t>
            </w:r>
          </w:p>
          <w:p w14:paraId="66D9D6DB" w14:textId="43DACA96" w:rsidR="00785283" w:rsidRPr="00A174ED" w:rsidRDefault="00AF588C" w:rsidP="00785283">
            <w:pPr>
              <w:spacing w:line="276" w:lineRule="auto"/>
              <w:jc w:val="both"/>
              <w:rPr>
                <w:rFonts w:ascii="Arial" w:hAnsi="Arial" w:cs="Arial"/>
                <w:bCs/>
                <w:sz w:val="16"/>
                <w:szCs w:val="16"/>
              </w:rPr>
            </w:pPr>
            <w:r w:rsidRPr="00A174ED">
              <w:rPr>
                <w:rFonts w:ascii="Arial" w:hAnsi="Arial" w:cs="Arial"/>
                <w:bCs/>
                <w:sz w:val="16"/>
                <w:szCs w:val="16"/>
              </w:rPr>
              <w:lastRenderedPageBreak/>
              <w:t xml:space="preserve">Mediante oficio AGEPRO/DDG/1438/VI/2024 del 06 de junio de 2024 </w:t>
            </w:r>
            <w:r w:rsidRPr="00A174ED">
              <w:rPr>
                <w:rFonts w:ascii="Arial" w:hAnsi="Arial" w:cs="Arial"/>
                <w:sz w:val="16"/>
                <w:szCs w:val="16"/>
                <w:lang w:val="es-MX"/>
              </w:rPr>
              <w:t>presentaron la documentación requerida.</w:t>
            </w:r>
          </w:p>
        </w:tc>
        <w:tc>
          <w:tcPr>
            <w:tcW w:w="2590" w:type="dxa"/>
            <w:tcBorders>
              <w:top w:val="dotted" w:sz="2" w:space="0" w:color="auto"/>
              <w:bottom w:val="dotted" w:sz="2" w:space="0" w:color="auto"/>
            </w:tcBorders>
          </w:tcPr>
          <w:p w14:paraId="4B9FF574" w14:textId="7BE9571A"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lastRenderedPageBreak/>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w:t>
            </w:r>
            <w:r w:rsidRPr="00A174ED">
              <w:rPr>
                <w:rFonts w:ascii="Arial" w:hAnsi="Arial" w:cs="Arial"/>
                <w:bCs/>
                <w:sz w:val="16"/>
                <w:szCs w:val="16"/>
              </w:rPr>
              <w:lastRenderedPageBreak/>
              <w:t xml:space="preserve">determina que es procedente para el descargo de la observación realizada </w:t>
            </w:r>
          </w:p>
          <w:p w14:paraId="52984705" w14:textId="77777777" w:rsidR="009A5FED" w:rsidRPr="00A174ED" w:rsidRDefault="009A5FED" w:rsidP="009A5FED">
            <w:pPr>
              <w:spacing w:line="276" w:lineRule="auto"/>
              <w:jc w:val="both"/>
              <w:rPr>
                <w:rFonts w:ascii="Arial" w:hAnsi="Arial" w:cs="Arial"/>
                <w:bCs/>
                <w:sz w:val="16"/>
                <w:szCs w:val="16"/>
              </w:rPr>
            </w:pPr>
          </w:p>
          <w:p w14:paraId="4E147217" w14:textId="36E96987" w:rsidR="00785283"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Estatus actual: Solventado</w:t>
            </w:r>
          </w:p>
        </w:tc>
      </w:tr>
      <w:tr w:rsidR="00785283" w:rsidRPr="00A174ED" w14:paraId="1147E300" w14:textId="77777777" w:rsidTr="00F54E9D">
        <w:tc>
          <w:tcPr>
            <w:tcW w:w="1838" w:type="dxa"/>
            <w:tcBorders>
              <w:top w:val="dotted" w:sz="2" w:space="0" w:color="auto"/>
              <w:bottom w:val="dotted" w:sz="2" w:space="0" w:color="auto"/>
            </w:tcBorders>
          </w:tcPr>
          <w:p w14:paraId="36077A16" w14:textId="0DBFB25A"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lastRenderedPageBreak/>
              <w:t>Resultado 3, Observación 2</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t>Documentación Irregular</w:t>
            </w:r>
          </w:p>
        </w:tc>
        <w:tc>
          <w:tcPr>
            <w:tcW w:w="5250" w:type="dxa"/>
            <w:tcBorders>
              <w:top w:val="dotted" w:sz="2" w:space="0" w:color="auto"/>
              <w:bottom w:val="dotted" w:sz="2" w:space="0" w:color="auto"/>
            </w:tcBorders>
          </w:tcPr>
          <w:p w14:paraId="33DF28A7"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57E36985" w14:textId="6310855E" w:rsidR="00785283" w:rsidRPr="00A174ED" w:rsidRDefault="000C017C" w:rsidP="00AF588C">
            <w:pPr>
              <w:spacing w:line="276" w:lineRule="auto"/>
              <w:jc w:val="both"/>
              <w:rPr>
                <w:rFonts w:ascii="Arial" w:hAnsi="Arial" w:cs="Arial"/>
                <w:bCs/>
                <w:sz w:val="16"/>
                <w:szCs w:val="16"/>
              </w:rPr>
            </w:pPr>
            <w:r w:rsidRPr="00A174ED">
              <w:rPr>
                <w:rFonts w:ascii="Arial" w:hAnsi="Arial" w:cs="Arial"/>
                <w:bCs/>
                <w:sz w:val="16"/>
                <w:szCs w:val="16"/>
              </w:rPr>
              <w:t>Mediante oficio AGEPRO/DDG/1438/VI/2024 del 06 de junio de 2024</w:t>
            </w:r>
            <w:r w:rsidR="006B042E" w:rsidRPr="00A174ED">
              <w:rPr>
                <w:rFonts w:ascii="Arial" w:hAnsi="Arial" w:cs="Arial"/>
                <w:bCs/>
                <w:sz w:val="16"/>
                <w:szCs w:val="16"/>
              </w:rPr>
              <w:t xml:space="preserve"> </w:t>
            </w:r>
            <w:r w:rsidR="00AF588C" w:rsidRPr="00A174ED">
              <w:rPr>
                <w:rFonts w:ascii="Arial" w:hAnsi="Arial" w:cs="Arial"/>
                <w:sz w:val="16"/>
                <w:szCs w:val="16"/>
                <w:lang w:val="es-MX"/>
              </w:rPr>
              <w:t>p</w:t>
            </w:r>
            <w:r w:rsidR="006B042E" w:rsidRPr="00A174ED">
              <w:rPr>
                <w:rFonts w:ascii="Arial" w:hAnsi="Arial" w:cs="Arial"/>
                <w:sz w:val="16"/>
                <w:szCs w:val="16"/>
                <w:lang w:val="es-MX"/>
              </w:rPr>
              <w:t xml:space="preserve">resentan </w:t>
            </w:r>
            <w:r w:rsidR="00AF588C" w:rsidRPr="00A174ED">
              <w:rPr>
                <w:rFonts w:ascii="Arial" w:hAnsi="Arial" w:cs="Arial"/>
                <w:sz w:val="16"/>
                <w:szCs w:val="16"/>
                <w:lang w:val="es-MX"/>
              </w:rPr>
              <w:t xml:space="preserve">el </w:t>
            </w:r>
            <w:r w:rsidR="006B042E" w:rsidRPr="00A174ED">
              <w:rPr>
                <w:rFonts w:ascii="Arial" w:hAnsi="Arial" w:cs="Arial"/>
                <w:sz w:val="16"/>
                <w:szCs w:val="16"/>
                <w:lang w:val="es-MX"/>
              </w:rPr>
              <w:t xml:space="preserve">oficio AGEPRO/DDG/DA/0853/V2024 del 24 de mayo de 2024, en el cual la AGEPRO notifica a la empresa contratista sobre las irregularidades detectadas en los documentos. La empresa contratista </w:t>
            </w:r>
            <w:r w:rsidR="00AF588C" w:rsidRPr="00A174ED">
              <w:rPr>
                <w:rFonts w:ascii="Arial" w:hAnsi="Arial" w:cs="Arial"/>
                <w:sz w:val="16"/>
                <w:szCs w:val="16"/>
                <w:lang w:val="es-MX"/>
              </w:rPr>
              <w:t xml:space="preserve">le </w:t>
            </w:r>
            <w:r w:rsidR="006B042E" w:rsidRPr="00A174ED">
              <w:rPr>
                <w:rFonts w:ascii="Arial" w:hAnsi="Arial" w:cs="Arial"/>
                <w:sz w:val="16"/>
                <w:szCs w:val="16"/>
                <w:lang w:val="es-MX"/>
              </w:rPr>
              <w:t xml:space="preserve">envía </w:t>
            </w:r>
            <w:r w:rsidR="00AF588C" w:rsidRPr="00A174ED">
              <w:rPr>
                <w:rFonts w:ascii="Arial" w:hAnsi="Arial" w:cs="Arial"/>
                <w:sz w:val="16"/>
                <w:szCs w:val="16"/>
                <w:lang w:val="es-MX"/>
              </w:rPr>
              <w:t xml:space="preserve">el </w:t>
            </w:r>
            <w:r w:rsidR="006B042E" w:rsidRPr="00A174ED">
              <w:rPr>
                <w:rFonts w:ascii="Arial" w:hAnsi="Arial" w:cs="Arial"/>
                <w:sz w:val="16"/>
                <w:szCs w:val="16"/>
                <w:lang w:val="es-MX"/>
              </w:rPr>
              <w:t xml:space="preserve">28 de mayo de 2024 la aclaración en la que acepta </w:t>
            </w:r>
            <w:r w:rsidR="00514939" w:rsidRPr="00A174ED">
              <w:rPr>
                <w:rFonts w:ascii="Arial" w:hAnsi="Arial" w:cs="Arial"/>
                <w:sz w:val="16"/>
                <w:szCs w:val="16"/>
                <w:lang w:val="es-MX"/>
              </w:rPr>
              <w:t>que,</w:t>
            </w:r>
            <w:r w:rsidR="006B042E" w:rsidRPr="00A174ED">
              <w:rPr>
                <w:rFonts w:ascii="Arial" w:hAnsi="Arial" w:cs="Arial"/>
                <w:sz w:val="16"/>
                <w:szCs w:val="16"/>
                <w:lang w:val="es-MX"/>
              </w:rPr>
              <w:t xml:space="preserve"> si hubo una </w:t>
            </w:r>
            <w:r w:rsidR="00A174ED" w:rsidRPr="00A174ED">
              <w:rPr>
                <w:rFonts w:ascii="Arial" w:hAnsi="Arial" w:cs="Arial"/>
                <w:sz w:val="16"/>
                <w:szCs w:val="16"/>
                <w:lang w:val="es-MX"/>
              </w:rPr>
              <w:t>incorrecta</w:t>
            </w:r>
            <w:r w:rsidR="006B042E" w:rsidRPr="00A174ED">
              <w:rPr>
                <w:rFonts w:ascii="Arial" w:hAnsi="Arial" w:cs="Arial"/>
                <w:sz w:val="16"/>
                <w:szCs w:val="16"/>
                <w:lang w:val="es-MX"/>
              </w:rPr>
              <w:t xml:space="preserve"> integración de los precios en el cuerpo de las estimaciones 1 y 2, no </w:t>
            </w:r>
            <w:r w:rsidR="00514939" w:rsidRPr="00A174ED">
              <w:rPr>
                <w:rFonts w:ascii="Arial" w:hAnsi="Arial" w:cs="Arial"/>
                <w:sz w:val="16"/>
                <w:szCs w:val="16"/>
                <w:lang w:val="es-MX"/>
              </w:rPr>
              <w:t>corresponden a</w:t>
            </w:r>
            <w:r w:rsidR="006B042E" w:rsidRPr="00A174ED">
              <w:rPr>
                <w:rFonts w:ascii="Arial" w:hAnsi="Arial" w:cs="Arial"/>
                <w:sz w:val="16"/>
                <w:szCs w:val="16"/>
                <w:lang w:val="es-MX"/>
              </w:rPr>
              <w:t xml:space="preserve"> los presentados en las tarjetas de precios unitarios para la ejecución de la obra, por lo que anexa la</w:t>
            </w:r>
            <w:r w:rsidR="00AF588C" w:rsidRPr="00A174ED">
              <w:rPr>
                <w:rFonts w:ascii="Arial" w:hAnsi="Arial" w:cs="Arial"/>
                <w:sz w:val="16"/>
                <w:szCs w:val="16"/>
                <w:lang w:val="es-MX"/>
              </w:rPr>
              <w:t>s</w:t>
            </w:r>
            <w:r w:rsidR="006B042E" w:rsidRPr="00A174ED">
              <w:rPr>
                <w:rFonts w:ascii="Arial" w:hAnsi="Arial" w:cs="Arial"/>
                <w:sz w:val="16"/>
                <w:szCs w:val="16"/>
                <w:lang w:val="es-MX"/>
              </w:rPr>
              <w:t xml:space="preserve"> </w:t>
            </w:r>
            <w:r w:rsidR="00AF588C" w:rsidRPr="00A174ED">
              <w:rPr>
                <w:rFonts w:ascii="Arial" w:hAnsi="Arial" w:cs="Arial"/>
                <w:sz w:val="16"/>
                <w:szCs w:val="16"/>
                <w:lang w:val="es-MX"/>
              </w:rPr>
              <w:t>estimaciones</w:t>
            </w:r>
            <w:r w:rsidR="006B042E" w:rsidRPr="00A174ED">
              <w:rPr>
                <w:rFonts w:ascii="Arial" w:hAnsi="Arial" w:cs="Arial"/>
                <w:sz w:val="16"/>
                <w:szCs w:val="16"/>
                <w:lang w:val="es-MX"/>
              </w:rPr>
              <w:t xml:space="preserve"> donde se refleja</w:t>
            </w:r>
            <w:r w:rsidR="00AF588C" w:rsidRPr="00A174ED">
              <w:rPr>
                <w:rFonts w:ascii="Arial" w:hAnsi="Arial" w:cs="Arial"/>
                <w:sz w:val="16"/>
                <w:szCs w:val="16"/>
                <w:lang w:val="es-MX"/>
              </w:rPr>
              <w:t>n</w:t>
            </w:r>
            <w:r w:rsidR="006B042E" w:rsidRPr="00A174ED">
              <w:rPr>
                <w:rFonts w:ascii="Arial" w:hAnsi="Arial" w:cs="Arial"/>
                <w:sz w:val="16"/>
                <w:szCs w:val="16"/>
                <w:lang w:val="es-MX"/>
              </w:rPr>
              <w:t xml:space="preserve"> los precios unitarios correctos, haciendo la aclaración que los volúmenes no sufrieron variación a los presentados con anterioridad.</w:t>
            </w:r>
          </w:p>
        </w:tc>
        <w:tc>
          <w:tcPr>
            <w:tcW w:w="2590" w:type="dxa"/>
            <w:tcBorders>
              <w:top w:val="dotted" w:sz="2" w:space="0" w:color="auto"/>
              <w:bottom w:val="dotted" w:sz="2" w:space="0" w:color="auto"/>
            </w:tcBorders>
          </w:tcPr>
          <w:p w14:paraId="024DA057" w14:textId="6C27217F"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770CC926" w14:textId="77777777" w:rsidR="009A5FED" w:rsidRPr="00A174ED" w:rsidRDefault="009A5FED" w:rsidP="009A5FED">
            <w:pPr>
              <w:spacing w:line="276" w:lineRule="auto"/>
              <w:jc w:val="both"/>
              <w:rPr>
                <w:rFonts w:ascii="Arial" w:hAnsi="Arial" w:cs="Arial"/>
                <w:bCs/>
                <w:sz w:val="16"/>
                <w:szCs w:val="16"/>
              </w:rPr>
            </w:pPr>
          </w:p>
          <w:p w14:paraId="4A53F0C0" w14:textId="408DA2B4" w:rsidR="00785283"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Estatus actual: Solventado</w:t>
            </w:r>
          </w:p>
        </w:tc>
      </w:tr>
      <w:tr w:rsidR="00785283" w:rsidRPr="00A174ED" w14:paraId="2D2C534D" w14:textId="77777777" w:rsidTr="00F54E9D">
        <w:tc>
          <w:tcPr>
            <w:tcW w:w="1838" w:type="dxa"/>
            <w:tcBorders>
              <w:top w:val="dotted" w:sz="2" w:space="0" w:color="auto"/>
              <w:bottom w:val="dotted" w:sz="2" w:space="0" w:color="auto"/>
            </w:tcBorders>
          </w:tcPr>
          <w:p w14:paraId="3A6D793D" w14:textId="60362CB6"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3, Observación 3</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t>Solicitud de Aclaración</w:t>
            </w:r>
          </w:p>
        </w:tc>
        <w:tc>
          <w:tcPr>
            <w:tcW w:w="5250" w:type="dxa"/>
            <w:tcBorders>
              <w:top w:val="dotted" w:sz="2" w:space="0" w:color="auto"/>
              <w:bottom w:val="dotted" w:sz="2" w:space="0" w:color="auto"/>
            </w:tcBorders>
          </w:tcPr>
          <w:p w14:paraId="1342EC62"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14D0DABA" w14:textId="6FB701AF" w:rsidR="00785283" w:rsidRPr="00A174ED" w:rsidRDefault="00AF588C" w:rsidP="00AF588C">
            <w:pPr>
              <w:spacing w:line="276" w:lineRule="auto"/>
              <w:jc w:val="both"/>
              <w:rPr>
                <w:rFonts w:ascii="Arial" w:hAnsi="Arial" w:cs="Arial"/>
                <w:bCs/>
                <w:sz w:val="16"/>
                <w:szCs w:val="16"/>
              </w:rPr>
            </w:pPr>
            <w:r w:rsidRPr="00A174ED">
              <w:rPr>
                <w:rFonts w:ascii="Arial" w:hAnsi="Arial" w:cs="Arial"/>
                <w:bCs/>
                <w:sz w:val="16"/>
                <w:szCs w:val="16"/>
              </w:rPr>
              <w:t xml:space="preserve">Mediante oficio AGEPRO/DDG/1438/VI/2024 del 06 de junio de 2024 </w:t>
            </w:r>
            <w:r w:rsidRPr="00A174ED">
              <w:rPr>
                <w:rFonts w:ascii="Arial" w:hAnsi="Arial" w:cs="Arial"/>
                <w:sz w:val="16"/>
                <w:szCs w:val="16"/>
                <w:lang w:val="es-MX"/>
              </w:rPr>
              <w:t xml:space="preserve">presentan el oficio AGEPRO/DDG/DA/0853/V2024 del 24 de mayo de 2024, en el cual la AGEPRO notifica a la empresa contratista sobre las irregularidades detectadas en los documentos. La empresa contratista le envía el 28 de mayo de 2024 la aclaración en la que acepta </w:t>
            </w:r>
            <w:r w:rsidR="00514939" w:rsidRPr="00A174ED">
              <w:rPr>
                <w:rFonts w:ascii="Arial" w:hAnsi="Arial" w:cs="Arial"/>
                <w:sz w:val="16"/>
                <w:szCs w:val="16"/>
                <w:lang w:val="es-MX"/>
              </w:rPr>
              <w:t>que,</w:t>
            </w:r>
            <w:r w:rsidRPr="00A174ED">
              <w:rPr>
                <w:rFonts w:ascii="Arial" w:hAnsi="Arial" w:cs="Arial"/>
                <w:sz w:val="16"/>
                <w:szCs w:val="16"/>
                <w:lang w:val="es-MX"/>
              </w:rPr>
              <w:t xml:space="preserve"> si hubo una incorrecta integración de los precios en el cuerpo de las estimaciones 1 y 2, no </w:t>
            </w:r>
            <w:r w:rsidR="00514939" w:rsidRPr="00A174ED">
              <w:rPr>
                <w:rFonts w:ascii="Arial" w:hAnsi="Arial" w:cs="Arial"/>
                <w:sz w:val="16"/>
                <w:szCs w:val="16"/>
                <w:lang w:val="es-MX"/>
              </w:rPr>
              <w:t>corresponden a</w:t>
            </w:r>
            <w:r w:rsidRPr="00A174ED">
              <w:rPr>
                <w:rFonts w:ascii="Arial" w:hAnsi="Arial" w:cs="Arial"/>
                <w:sz w:val="16"/>
                <w:szCs w:val="16"/>
                <w:lang w:val="es-MX"/>
              </w:rPr>
              <w:t xml:space="preserve"> los presentados en las tarjetas de precios unitarios para la ejecución de la obra, por lo que anexa las estimaciones donde se reflejan los precios unitarios correctos, haciendo la aclaración que los volúmenes no sufrieron variación a los presentados con anterioridad.</w:t>
            </w:r>
          </w:p>
        </w:tc>
        <w:tc>
          <w:tcPr>
            <w:tcW w:w="2590" w:type="dxa"/>
            <w:tcBorders>
              <w:top w:val="dotted" w:sz="2" w:space="0" w:color="auto"/>
              <w:bottom w:val="dotted" w:sz="2" w:space="0" w:color="auto"/>
            </w:tcBorders>
          </w:tcPr>
          <w:p w14:paraId="213F2C0A" w14:textId="20ACF2D7"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0F894BE2" w14:textId="77777777" w:rsidR="009A5FED" w:rsidRPr="00A174ED" w:rsidRDefault="009A5FED" w:rsidP="009A5FED">
            <w:pPr>
              <w:spacing w:line="276" w:lineRule="auto"/>
              <w:jc w:val="both"/>
              <w:rPr>
                <w:rFonts w:ascii="Arial" w:hAnsi="Arial" w:cs="Arial"/>
                <w:bCs/>
                <w:sz w:val="16"/>
                <w:szCs w:val="16"/>
              </w:rPr>
            </w:pPr>
          </w:p>
          <w:p w14:paraId="2B63C293" w14:textId="2130E52F" w:rsidR="00785283"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Estatus actual: Solventado</w:t>
            </w:r>
          </w:p>
        </w:tc>
      </w:tr>
      <w:tr w:rsidR="00785283" w:rsidRPr="00A174ED" w14:paraId="566820F3" w14:textId="77777777" w:rsidTr="00F54E9D">
        <w:tc>
          <w:tcPr>
            <w:tcW w:w="1838" w:type="dxa"/>
            <w:tcBorders>
              <w:top w:val="dotted" w:sz="2" w:space="0" w:color="auto"/>
              <w:bottom w:val="dotted" w:sz="2" w:space="0" w:color="auto"/>
            </w:tcBorders>
          </w:tcPr>
          <w:p w14:paraId="0667E7AC" w14:textId="570117C0"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4, Observación 1</w:t>
            </w:r>
            <w:r w:rsidR="00514939">
              <w:rPr>
                <w:rFonts w:ascii="Arial" w:hAnsi="Arial" w:cs="Arial"/>
                <w:bCs/>
                <w:color w:val="000000"/>
                <w:sz w:val="16"/>
                <w:szCs w:val="16"/>
              </w:rPr>
              <w:t xml:space="preserve"> </w:t>
            </w:r>
            <w:r w:rsidRPr="00A174ED">
              <w:rPr>
                <w:rFonts w:ascii="Arial" w:hAnsi="Arial" w:cs="Arial"/>
                <w:bCs/>
                <w:color w:val="000000"/>
                <w:sz w:val="16"/>
                <w:szCs w:val="16"/>
              </w:rPr>
              <w:t>/</w:t>
            </w:r>
            <w:r w:rsidR="00514939">
              <w:rPr>
                <w:rFonts w:ascii="Arial" w:hAnsi="Arial" w:cs="Arial"/>
                <w:bCs/>
                <w:color w:val="000000"/>
                <w:sz w:val="16"/>
                <w:szCs w:val="16"/>
              </w:rPr>
              <w:t xml:space="preserve"> </w:t>
            </w:r>
            <w:r w:rsidRPr="00A174ED">
              <w:rPr>
                <w:rFonts w:ascii="Arial" w:hAnsi="Arial" w:cs="Arial"/>
                <w:bCs/>
                <w:color w:val="000000"/>
                <w:sz w:val="16"/>
                <w:szCs w:val="16"/>
              </w:rPr>
              <w:t>Documentación faltante</w:t>
            </w:r>
          </w:p>
        </w:tc>
        <w:tc>
          <w:tcPr>
            <w:tcW w:w="5250" w:type="dxa"/>
            <w:tcBorders>
              <w:top w:val="dotted" w:sz="2" w:space="0" w:color="auto"/>
              <w:bottom w:val="dotted" w:sz="2" w:space="0" w:color="auto"/>
            </w:tcBorders>
          </w:tcPr>
          <w:p w14:paraId="4A3B97C5"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5B2F53E0" w14:textId="1D25C6F5" w:rsidR="00785283" w:rsidRPr="00A174ED" w:rsidRDefault="00AF588C" w:rsidP="00785283">
            <w:pPr>
              <w:spacing w:line="276" w:lineRule="auto"/>
              <w:jc w:val="both"/>
              <w:rPr>
                <w:rFonts w:ascii="Arial" w:hAnsi="Arial" w:cs="Arial"/>
                <w:bCs/>
                <w:sz w:val="16"/>
                <w:szCs w:val="16"/>
              </w:rPr>
            </w:pPr>
            <w:r w:rsidRPr="00A174ED">
              <w:rPr>
                <w:rFonts w:ascii="Arial" w:hAnsi="Arial" w:cs="Arial"/>
                <w:bCs/>
                <w:sz w:val="16"/>
                <w:szCs w:val="16"/>
              </w:rPr>
              <w:t>Mediante oficio AGEPRO/DDG/1438/VI/2024 del 06 de junio de 2024 presentaron la documentación requerida.</w:t>
            </w:r>
          </w:p>
        </w:tc>
        <w:tc>
          <w:tcPr>
            <w:tcW w:w="2590" w:type="dxa"/>
            <w:tcBorders>
              <w:top w:val="dotted" w:sz="2" w:space="0" w:color="auto"/>
              <w:bottom w:val="dotted" w:sz="2" w:space="0" w:color="auto"/>
            </w:tcBorders>
          </w:tcPr>
          <w:p w14:paraId="1682618A" w14:textId="0B4315DD"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22E4B8B0" w14:textId="77777777" w:rsidR="009A5FED" w:rsidRPr="00A174ED" w:rsidRDefault="009A5FED" w:rsidP="009A5FED">
            <w:pPr>
              <w:spacing w:line="276" w:lineRule="auto"/>
              <w:jc w:val="both"/>
              <w:rPr>
                <w:rFonts w:ascii="Arial" w:hAnsi="Arial" w:cs="Arial"/>
                <w:bCs/>
                <w:sz w:val="16"/>
                <w:szCs w:val="16"/>
              </w:rPr>
            </w:pPr>
          </w:p>
          <w:p w14:paraId="41B1A087" w14:textId="3B8DEB57" w:rsidR="00785283"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Estatus actual: Solventado</w:t>
            </w:r>
            <w:r w:rsidR="00785283" w:rsidRPr="00A174ED">
              <w:rPr>
                <w:rFonts w:ascii="Arial" w:hAnsi="Arial" w:cs="Arial"/>
                <w:b/>
                <w:sz w:val="16"/>
                <w:szCs w:val="16"/>
              </w:rPr>
              <w:t>)</w:t>
            </w:r>
          </w:p>
        </w:tc>
      </w:tr>
      <w:tr w:rsidR="00785283" w14:paraId="30A44BAA" w14:textId="77777777" w:rsidTr="00F54E9D">
        <w:tc>
          <w:tcPr>
            <w:tcW w:w="1838" w:type="dxa"/>
            <w:tcBorders>
              <w:top w:val="dotted" w:sz="2" w:space="0" w:color="auto"/>
              <w:bottom w:val="dotted" w:sz="2" w:space="0" w:color="auto"/>
            </w:tcBorders>
          </w:tcPr>
          <w:p w14:paraId="3B0B1688" w14:textId="6E1C9FBD" w:rsidR="00785283" w:rsidRPr="00A174ED" w:rsidRDefault="00785283" w:rsidP="00514939">
            <w:pPr>
              <w:spacing w:line="276" w:lineRule="auto"/>
              <w:rPr>
                <w:rFonts w:ascii="Arial" w:hAnsi="Arial" w:cs="Arial"/>
                <w:bCs/>
                <w:color w:val="000000"/>
                <w:sz w:val="16"/>
                <w:szCs w:val="16"/>
              </w:rPr>
            </w:pPr>
            <w:r w:rsidRPr="00A174ED">
              <w:rPr>
                <w:rFonts w:ascii="Arial" w:hAnsi="Arial" w:cs="Arial"/>
                <w:bCs/>
                <w:color w:val="000000"/>
                <w:sz w:val="16"/>
                <w:szCs w:val="16"/>
              </w:rPr>
              <w:t>Resultado 4, Observación 2</w:t>
            </w:r>
            <w:r w:rsidR="00514939">
              <w:rPr>
                <w:rFonts w:ascii="Arial" w:hAnsi="Arial" w:cs="Arial"/>
                <w:bCs/>
                <w:color w:val="000000"/>
                <w:sz w:val="16"/>
                <w:szCs w:val="16"/>
              </w:rPr>
              <w:t xml:space="preserve"> </w:t>
            </w:r>
            <w:r w:rsidRPr="00A174ED">
              <w:rPr>
                <w:rFonts w:ascii="Arial" w:hAnsi="Arial" w:cs="Arial"/>
                <w:bCs/>
                <w:color w:val="000000"/>
                <w:sz w:val="16"/>
                <w:szCs w:val="16"/>
              </w:rPr>
              <w:t>/Documentación Irregular</w:t>
            </w:r>
          </w:p>
        </w:tc>
        <w:tc>
          <w:tcPr>
            <w:tcW w:w="5250" w:type="dxa"/>
            <w:tcBorders>
              <w:top w:val="dotted" w:sz="2" w:space="0" w:color="auto"/>
              <w:bottom w:val="dotted" w:sz="2" w:space="0" w:color="auto"/>
            </w:tcBorders>
          </w:tcPr>
          <w:p w14:paraId="542C028A" w14:textId="77777777" w:rsidR="00785283" w:rsidRPr="00A174ED" w:rsidRDefault="00785283" w:rsidP="00785283">
            <w:pPr>
              <w:spacing w:line="276" w:lineRule="auto"/>
              <w:jc w:val="both"/>
              <w:rPr>
                <w:rFonts w:ascii="Arial" w:hAnsi="Arial" w:cs="Arial"/>
                <w:bCs/>
                <w:sz w:val="16"/>
                <w:szCs w:val="16"/>
              </w:rPr>
            </w:pPr>
            <w:r w:rsidRPr="00A174ED">
              <w:rPr>
                <w:rFonts w:ascii="Arial" w:hAnsi="Arial" w:cs="Arial"/>
                <w:bCs/>
                <w:sz w:val="16"/>
                <w:szCs w:val="16"/>
              </w:rPr>
              <w:t>Reunión de trabajo 1.</w:t>
            </w:r>
          </w:p>
          <w:p w14:paraId="336C343A" w14:textId="5742ACF8" w:rsidR="00785283" w:rsidRPr="00A174ED" w:rsidRDefault="00AF588C" w:rsidP="00EA7513">
            <w:pPr>
              <w:spacing w:line="276" w:lineRule="auto"/>
              <w:jc w:val="both"/>
              <w:rPr>
                <w:rFonts w:ascii="Arial" w:hAnsi="Arial" w:cs="Arial"/>
                <w:bCs/>
                <w:sz w:val="16"/>
                <w:szCs w:val="16"/>
              </w:rPr>
            </w:pPr>
            <w:r w:rsidRPr="00A174ED">
              <w:rPr>
                <w:rFonts w:ascii="Arial" w:hAnsi="Arial" w:cs="Arial"/>
                <w:bCs/>
                <w:sz w:val="16"/>
                <w:szCs w:val="16"/>
              </w:rPr>
              <w:t xml:space="preserve">Mediante oficio AGEPRO/DDG/1438/VI/2024 del 06 de junio de 2024 </w:t>
            </w:r>
            <w:r w:rsidR="00765227" w:rsidRPr="00765227">
              <w:rPr>
                <w:rFonts w:ascii="Arial" w:hAnsi="Arial" w:cs="Arial"/>
                <w:bCs/>
                <w:sz w:val="16"/>
                <w:szCs w:val="16"/>
              </w:rPr>
              <w:t>presen</w:t>
            </w:r>
            <w:r w:rsidR="00765227">
              <w:rPr>
                <w:rFonts w:ascii="Arial" w:hAnsi="Arial" w:cs="Arial"/>
                <w:bCs/>
                <w:sz w:val="16"/>
                <w:szCs w:val="16"/>
              </w:rPr>
              <w:t>tan el oficio AGEPRO/DDG/DA/0856</w:t>
            </w:r>
            <w:r w:rsidR="00765227" w:rsidRPr="00765227">
              <w:rPr>
                <w:rFonts w:ascii="Arial" w:hAnsi="Arial" w:cs="Arial"/>
                <w:bCs/>
                <w:sz w:val="16"/>
                <w:szCs w:val="16"/>
              </w:rPr>
              <w:t>/V2024 del 24 de mayo de 2024, en el cual la AGEPRO notifica a la empresa contratista sobre las irregularidades detectadas en los documentos.</w:t>
            </w:r>
            <w:r w:rsidR="00765227">
              <w:t xml:space="preserve"> </w:t>
            </w:r>
            <w:r w:rsidR="00765227" w:rsidRPr="00765227">
              <w:rPr>
                <w:rFonts w:ascii="Arial" w:hAnsi="Arial" w:cs="Arial"/>
                <w:bCs/>
                <w:sz w:val="16"/>
                <w:szCs w:val="16"/>
              </w:rPr>
              <w:t>La empresa contratista le envía el 28 de mayo de 2024 la aclaración en la que acepta que, si hubo</w:t>
            </w:r>
            <w:r w:rsidR="00765227">
              <w:rPr>
                <w:rFonts w:ascii="Arial" w:hAnsi="Arial" w:cs="Arial"/>
                <w:bCs/>
                <w:sz w:val="16"/>
                <w:szCs w:val="16"/>
              </w:rPr>
              <w:t xml:space="preserve"> un error en la captura de la fecha de la estimación, </w:t>
            </w:r>
            <w:r w:rsidR="00765227">
              <w:rPr>
                <w:rFonts w:ascii="Arial" w:hAnsi="Arial" w:cs="Arial"/>
                <w:sz w:val="16"/>
                <w:szCs w:val="16"/>
                <w:lang w:val="es-MX"/>
              </w:rPr>
              <w:t>por lo que anexa la estimación</w:t>
            </w:r>
            <w:r w:rsidR="00765227" w:rsidRPr="00A174ED">
              <w:rPr>
                <w:rFonts w:ascii="Arial" w:hAnsi="Arial" w:cs="Arial"/>
                <w:sz w:val="16"/>
                <w:szCs w:val="16"/>
                <w:lang w:val="es-MX"/>
              </w:rPr>
              <w:t xml:space="preserve"> donde se refleja </w:t>
            </w:r>
            <w:r w:rsidR="00EA7513">
              <w:rPr>
                <w:rFonts w:ascii="Arial" w:hAnsi="Arial" w:cs="Arial"/>
                <w:sz w:val="16"/>
                <w:szCs w:val="16"/>
                <w:lang w:val="es-MX"/>
              </w:rPr>
              <w:t>el dato</w:t>
            </w:r>
            <w:r w:rsidR="00765227">
              <w:rPr>
                <w:rFonts w:ascii="Arial" w:hAnsi="Arial" w:cs="Arial"/>
                <w:sz w:val="16"/>
                <w:szCs w:val="16"/>
                <w:lang w:val="es-MX"/>
              </w:rPr>
              <w:t xml:space="preserve"> c</w:t>
            </w:r>
            <w:r w:rsidR="00EA7513">
              <w:rPr>
                <w:rFonts w:ascii="Arial" w:hAnsi="Arial" w:cs="Arial"/>
                <w:sz w:val="16"/>
                <w:szCs w:val="16"/>
                <w:lang w:val="es-MX"/>
              </w:rPr>
              <w:t>orrecto</w:t>
            </w:r>
            <w:r w:rsidR="00765227" w:rsidRPr="00A174ED">
              <w:rPr>
                <w:rFonts w:ascii="Arial" w:hAnsi="Arial" w:cs="Arial"/>
                <w:sz w:val="16"/>
                <w:szCs w:val="16"/>
                <w:lang w:val="es-MX"/>
              </w:rPr>
              <w:t>, haciendo la aclaración que los volúmenes no sufrieron variación a los presentados con anterioridad.</w:t>
            </w:r>
          </w:p>
        </w:tc>
        <w:tc>
          <w:tcPr>
            <w:tcW w:w="2590" w:type="dxa"/>
            <w:tcBorders>
              <w:top w:val="dotted" w:sz="2" w:space="0" w:color="auto"/>
              <w:bottom w:val="dotted" w:sz="2" w:space="0" w:color="auto"/>
            </w:tcBorders>
          </w:tcPr>
          <w:p w14:paraId="66DE621C" w14:textId="5085DA12" w:rsidR="009A5FED"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 xml:space="preserve">Valoración: </w:t>
            </w:r>
            <w:r w:rsidR="00E60489">
              <w:rPr>
                <w:rFonts w:ascii="Arial" w:hAnsi="Arial" w:cs="Arial"/>
                <w:bCs/>
                <w:sz w:val="16"/>
                <w:szCs w:val="16"/>
              </w:rPr>
              <w:t>Analizada</w:t>
            </w:r>
            <w:r w:rsidRPr="00A174ED">
              <w:rPr>
                <w:rFonts w:ascii="Arial" w:hAnsi="Arial" w:cs="Arial"/>
                <w:bCs/>
                <w:sz w:val="16"/>
                <w:szCs w:val="16"/>
              </w:rPr>
              <w:t xml:space="preserve"> la información proporcionada, se determina que es procedente para el descargo de la observación realizada </w:t>
            </w:r>
          </w:p>
          <w:p w14:paraId="7C66B478" w14:textId="77777777" w:rsidR="009A5FED" w:rsidRPr="00A174ED" w:rsidRDefault="009A5FED" w:rsidP="009A5FED">
            <w:pPr>
              <w:spacing w:line="276" w:lineRule="auto"/>
              <w:jc w:val="both"/>
              <w:rPr>
                <w:rFonts w:ascii="Arial" w:hAnsi="Arial" w:cs="Arial"/>
                <w:bCs/>
                <w:sz w:val="16"/>
                <w:szCs w:val="16"/>
              </w:rPr>
            </w:pPr>
          </w:p>
          <w:p w14:paraId="591C6039" w14:textId="0B2659CE" w:rsidR="00785283" w:rsidRPr="00A174ED" w:rsidRDefault="009A5FED" w:rsidP="009A5FED">
            <w:pPr>
              <w:spacing w:line="276" w:lineRule="auto"/>
              <w:jc w:val="both"/>
              <w:rPr>
                <w:rFonts w:ascii="Arial" w:hAnsi="Arial" w:cs="Arial"/>
                <w:bCs/>
                <w:sz w:val="16"/>
                <w:szCs w:val="16"/>
              </w:rPr>
            </w:pPr>
            <w:r w:rsidRPr="00A174ED">
              <w:rPr>
                <w:rFonts w:ascii="Arial" w:hAnsi="Arial" w:cs="Arial"/>
                <w:bCs/>
                <w:sz w:val="16"/>
                <w:szCs w:val="16"/>
              </w:rPr>
              <w:t>Estatus actual: Solventado</w:t>
            </w:r>
          </w:p>
        </w:tc>
      </w:tr>
    </w:tbl>
    <w:p w14:paraId="7BE1646B" w14:textId="77777777" w:rsidR="00066428" w:rsidRPr="00CA1234" w:rsidRDefault="00066428" w:rsidP="00066428">
      <w:pPr>
        <w:spacing w:line="360" w:lineRule="auto"/>
        <w:jc w:val="both"/>
        <w:rPr>
          <w:rFonts w:ascii="Arial" w:hAnsi="Arial" w:cs="Arial"/>
          <w:sz w:val="14"/>
          <w:szCs w:val="14"/>
        </w:rPr>
      </w:pPr>
      <w:bookmarkStart w:id="45" w:name="_Hlk95180967"/>
      <w:r w:rsidRPr="00E23831">
        <w:rPr>
          <w:rFonts w:ascii="Arial" w:hAnsi="Arial" w:cs="Arial"/>
          <w:sz w:val="14"/>
          <w:szCs w:val="14"/>
        </w:rPr>
        <w:t>Fuente: Elaboración propia.</w:t>
      </w:r>
    </w:p>
    <w:bookmarkEnd w:id="45"/>
    <w:p w14:paraId="5B2990D6" w14:textId="77777777" w:rsidR="00A174ED" w:rsidRDefault="00A174ED" w:rsidP="00B8173B">
      <w:pPr>
        <w:spacing w:line="360" w:lineRule="auto"/>
        <w:jc w:val="both"/>
        <w:rPr>
          <w:rFonts w:ascii="Arial" w:hAnsi="Arial" w:cs="Arial"/>
        </w:rPr>
      </w:pPr>
    </w:p>
    <w:p w14:paraId="0E487587" w14:textId="5F2CF7C1"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6" w:name="_Toc86144544"/>
      <w:r w:rsidRPr="00274083">
        <w:rPr>
          <w:rFonts w:ascii="Arial" w:hAnsi="Arial" w:cs="Arial"/>
        </w:rPr>
        <w:lastRenderedPageBreak/>
        <w:t>DICTAMEN</w:t>
      </w:r>
      <w:bookmarkEnd w:id="46"/>
    </w:p>
    <w:p w14:paraId="35139AE2" w14:textId="77777777" w:rsidR="001856E7" w:rsidRDefault="001856E7" w:rsidP="00B8173B">
      <w:pPr>
        <w:spacing w:line="360" w:lineRule="auto"/>
        <w:jc w:val="both"/>
        <w:rPr>
          <w:rFonts w:ascii="Arial" w:hAnsi="Arial" w:cs="Arial"/>
          <w:bCs/>
        </w:rPr>
      </w:pPr>
    </w:p>
    <w:p w14:paraId="2DD46532" w14:textId="0194EC23" w:rsidR="00BE1DC5" w:rsidRPr="00785283"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EB0F9B">
        <w:rPr>
          <w:rFonts w:ascii="Arial" w:hAnsi="Arial" w:cs="Arial"/>
        </w:rPr>
        <w:t xml:space="preserve">el </w:t>
      </w:r>
      <w:r w:rsidR="00A174ED" w:rsidRPr="00EB0F9B">
        <w:rPr>
          <w:rFonts w:ascii="Arial" w:hAnsi="Arial" w:cs="Arial"/>
        </w:rPr>
        <w:t>10 de junio de 2024</w:t>
      </w:r>
      <w:r w:rsidRPr="00EB0F9B">
        <w:rPr>
          <w:rFonts w:ascii="Arial" w:hAnsi="Arial" w:cs="Arial"/>
        </w:rPr>
        <w:t>, fecha de</w:t>
      </w:r>
      <w:r w:rsidRPr="00294738">
        <w:rPr>
          <w:rFonts w:ascii="Arial" w:hAnsi="Arial" w:cs="Arial"/>
        </w:rPr>
        <w:t xml:space="preserv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785283">
        <w:rPr>
          <w:rFonts w:ascii="Arial" w:hAnsi="Arial" w:cs="Arial"/>
        </w:rPr>
        <w:t>2023</w:t>
      </w:r>
      <w:r w:rsidRPr="00B6388A">
        <w:rPr>
          <w:rFonts w:ascii="Arial" w:hAnsi="Arial" w:cs="Arial"/>
        </w:rPr>
        <w:t xml:space="preserve">, formulados, integrados y presentados por </w:t>
      </w:r>
      <w:r w:rsidR="00785283" w:rsidRPr="00785283">
        <w:rPr>
          <w:rFonts w:ascii="Arial" w:hAnsi="Arial" w:cs="Arial"/>
        </w:rPr>
        <w:t xml:space="preserve">la </w:t>
      </w:r>
      <w:r w:rsidR="00785283" w:rsidRPr="00785283">
        <w:rPr>
          <w:rFonts w:ascii="Arial" w:hAnsi="Arial" w:cs="Arial"/>
          <w:b/>
        </w:rPr>
        <w:t>Agencia de Proyectos Estratég</w:t>
      </w:r>
      <w:r w:rsidR="00785283">
        <w:rPr>
          <w:rFonts w:ascii="Arial" w:hAnsi="Arial" w:cs="Arial"/>
          <w:b/>
        </w:rPr>
        <w:t>icos del Estado de Quintana Roo.</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w:t>
      </w:r>
      <w:r w:rsidRPr="00B6388A">
        <w:rPr>
          <w:rFonts w:ascii="Arial" w:hAnsi="Arial" w:cs="Arial"/>
        </w:rPr>
        <w:lastRenderedPageBreak/>
        <w:t xml:space="preserve">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56045895" w14:textId="77777777" w:rsidR="00785283" w:rsidRDefault="00785283" w:rsidP="00B8173B">
      <w:pPr>
        <w:spacing w:line="360" w:lineRule="auto"/>
        <w:jc w:val="both"/>
        <w:rPr>
          <w:rFonts w:ascii="Arial" w:hAnsi="Arial" w:cs="Arial"/>
        </w:rPr>
      </w:pPr>
    </w:p>
    <w:p w14:paraId="7C51DBAF" w14:textId="5B7947B2"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w:t>
      </w:r>
      <w:r w:rsidRPr="00EB0F9B">
        <w:rPr>
          <w:rFonts w:ascii="Arial" w:hAnsi="Arial" w:cs="Arial"/>
        </w:rPr>
        <w:t>en la auditoría practicada a</w:t>
      </w:r>
      <w:r w:rsidR="00785283" w:rsidRPr="00EB0F9B">
        <w:rPr>
          <w:rFonts w:ascii="Arial" w:hAnsi="Arial" w:cs="Arial"/>
        </w:rPr>
        <w:t xml:space="preserve"> la </w:t>
      </w:r>
      <w:r w:rsidR="00785283" w:rsidRPr="00EB0F9B">
        <w:rPr>
          <w:rFonts w:ascii="Arial" w:hAnsi="Arial" w:cs="Arial"/>
          <w:b/>
        </w:rPr>
        <w:t>Agencia de Proyectos Estratégicos del Estado de Quintana Roo,</w:t>
      </w:r>
      <w:r w:rsidRPr="00EB0F9B">
        <w:rPr>
          <w:rFonts w:ascii="Arial" w:hAnsi="Arial" w:cs="Arial"/>
        </w:rPr>
        <w:t xml:space="preserve"> número </w:t>
      </w:r>
      <w:r w:rsidR="00785283" w:rsidRPr="00EB0F9B">
        <w:rPr>
          <w:rFonts w:ascii="Arial" w:hAnsi="Arial" w:cs="Arial"/>
          <w:b/>
          <w:color w:val="000000"/>
          <w:lang w:val="es-MX" w:eastAsia="es-MX"/>
        </w:rPr>
        <w:t xml:space="preserve">23-AEMOP-A-GOB-022-048 </w:t>
      </w:r>
      <w:r w:rsidRPr="00EB0F9B">
        <w:rPr>
          <w:rFonts w:ascii="Arial" w:hAnsi="Arial" w:cs="Arial"/>
          <w:bCs/>
        </w:rPr>
        <w:t xml:space="preserve">denominada </w:t>
      </w:r>
      <w:r w:rsidR="00785283" w:rsidRPr="00EB0F9B">
        <w:rPr>
          <w:rFonts w:ascii="Arial" w:hAnsi="Arial" w:cs="Arial"/>
          <w:bCs/>
        </w:rPr>
        <w:t>“</w:t>
      </w:r>
      <w:r w:rsidR="00785283" w:rsidRPr="00EB0F9B">
        <w:rPr>
          <w:rFonts w:ascii="Arial" w:hAnsi="Arial" w:cs="Arial"/>
          <w:b/>
          <w:bCs/>
        </w:rPr>
        <w:t>Auditoría de Cumplimiento de Inversiones</w:t>
      </w:r>
      <w:r w:rsidR="00785283" w:rsidRPr="00785283">
        <w:rPr>
          <w:rFonts w:ascii="Arial" w:hAnsi="Arial" w:cs="Arial"/>
          <w:b/>
          <w:bCs/>
        </w:rPr>
        <w:t xml:space="preserve"> Físicas realizadas con Ingresos Propios</w:t>
      </w:r>
      <w:r w:rsidR="00785283">
        <w:rPr>
          <w:rFonts w:ascii="Arial" w:hAnsi="Arial" w:cs="Arial"/>
          <w:b/>
          <w:bCs/>
        </w:rPr>
        <w:t xml:space="preserve">”, </w:t>
      </w:r>
      <w:r w:rsidRPr="00B6388A">
        <w:rPr>
          <w:rFonts w:ascii="Arial" w:hAnsi="Arial" w:cs="Arial"/>
        </w:rPr>
        <w:t xml:space="preserve">cuyo objetivo fue </w:t>
      </w:r>
      <w:r w:rsidRPr="00CA3EE9">
        <w:rPr>
          <w:rFonts w:ascii="Arial" w:hAnsi="Arial" w:cs="Arial"/>
        </w:rPr>
        <w:t xml:space="preserve">fiscalizar </w:t>
      </w:r>
      <w:r w:rsidR="00F76A74" w:rsidRPr="00793141">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 los </w:t>
      </w:r>
      <w:r w:rsidR="00F76A74">
        <w:rPr>
          <w:rFonts w:ascii="Arial" w:hAnsi="Arial" w:cs="Arial"/>
        </w:rPr>
        <w:t>Ingresos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F76A74">
        <w:rPr>
          <w:rFonts w:ascii="Arial" w:hAnsi="Arial" w:cs="Arial"/>
          <w:bCs/>
        </w:rPr>
        <w:t>la</w:t>
      </w:r>
      <w:r w:rsidR="00F76A74">
        <w:rPr>
          <w:rFonts w:ascii="Arial" w:hAnsi="Arial" w:cs="Arial"/>
        </w:rPr>
        <w:t xml:space="preserve"> </w:t>
      </w:r>
      <w:r w:rsidR="00F76A74">
        <w:rPr>
          <w:rFonts w:ascii="Arial" w:hAnsi="Arial" w:cs="Arial"/>
          <w:b/>
          <w:bCs/>
        </w:rPr>
        <w:t>Agencia de Proyectos Estratégicos del Estado de Quintana Roo,</w:t>
      </w:r>
      <w:r w:rsidR="00514939">
        <w:rPr>
          <w:rFonts w:ascii="Arial" w:hAnsi="Arial" w:cs="Arial"/>
          <w:b/>
          <w:bCs/>
        </w:rPr>
        <w:t xml:space="preserve"> </w:t>
      </w:r>
      <w:r w:rsidRPr="00294738">
        <w:rPr>
          <w:rFonts w:ascii="Arial" w:hAnsi="Arial" w:cs="Arial"/>
        </w:rPr>
        <w:t>cumplió con las disposiciones legales y normativas que son aplicables en la materia</w:t>
      </w:r>
      <w:r w:rsidR="00A174ED">
        <w:rPr>
          <w:rFonts w:ascii="Arial" w:hAnsi="Arial" w:cs="Arial"/>
        </w:rPr>
        <w:t>.</w:t>
      </w:r>
    </w:p>
    <w:p w14:paraId="59256674" w14:textId="77777777" w:rsidR="00514939" w:rsidRDefault="00514939" w:rsidP="00B8173B">
      <w:pPr>
        <w:spacing w:line="360" w:lineRule="auto"/>
        <w:jc w:val="both"/>
        <w:rPr>
          <w:rFonts w:ascii="Arial" w:hAnsi="Arial" w:cs="Arial"/>
        </w:rPr>
      </w:pPr>
    </w:p>
    <w:p w14:paraId="29B1704B" w14:textId="77777777" w:rsidR="00514939" w:rsidRDefault="00514939" w:rsidP="00B8173B">
      <w:pPr>
        <w:spacing w:line="360" w:lineRule="auto"/>
        <w:jc w:val="both"/>
        <w:rPr>
          <w:rFonts w:ascii="Arial" w:hAnsi="Arial" w:cs="Arial"/>
        </w:rPr>
      </w:pPr>
    </w:p>
    <w:p w14:paraId="07EF8360" w14:textId="46852584" w:rsidR="00F32CBB" w:rsidRPr="00255C7F" w:rsidRDefault="00F32CBB" w:rsidP="00B14619">
      <w:pPr>
        <w:pStyle w:val="Ttulo6"/>
        <w:spacing w:line="360" w:lineRule="auto"/>
        <w:jc w:val="center"/>
        <w:rPr>
          <w:rFonts w:ascii="Arial" w:hAnsi="Arial" w:cs="Arial"/>
          <w:sz w:val="24"/>
          <w:szCs w:val="24"/>
        </w:rPr>
      </w:pPr>
      <w:r w:rsidRPr="00F76A74">
        <w:rPr>
          <w:rFonts w:ascii="Arial" w:hAnsi="Arial" w:cs="Arial"/>
          <w:sz w:val="24"/>
          <w:szCs w:val="24"/>
        </w:rPr>
        <w:t>EL AUDITOR</w:t>
      </w:r>
      <w:r w:rsidRPr="00255C7F">
        <w:rPr>
          <w:rFonts w:ascii="Arial" w:hAnsi="Arial" w:cs="Arial"/>
          <w:sz w:val="24"/>
          <w:szCs w:val="24"/>
        </w:rPr>
        <w:t xml:space="preserve">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4B1BEDD5" w:rsidR="00F32CBB" w:rsidRDefault="00F32CBB" w:rsidP="00B14619">
            <w:pPr>
              <w:spacing w:line="360" w:lineRule="auto"/>
              <w:jc w:val="both"/>
              <w:rPr>
                <w:rFonts w:ascii="Arial" w:hAnsi="Arial" w:cs="Arial"/>
                <w:b/>
              </w:rPr>
            </w:pPr>
          </w:p>
          <w:p w14:paraId="097FE5AD" w14:textId="1BFDB330" w:rsidR="00EB0F9B" w:rsidRDefault="00EB0F9B"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37A4701D" w:rsidR="00F32CBB" w:rsidRPr="00255C7F" w:rsidRDefault="00A174ED"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E139245" w14:textId="3E2BCB1D" w:rsidR="00596079" w:rsidRDefault="00596079" w:rsidP="00E92888">
      <w:pPr>
        <w:tabs>
          <w:tab w:val="left" w:pos="8955"/>
        </w:tabs>
        <w:spacing w:after="160" w:line="360" w:lineRule="auto"/>
        <w:rPr>
          <w:rFonts w:ascii="Arial" w:hAnsi="Arial" w:cs="Arial"/>
          <w:b/>
        </w:rPr>
      </w:pPr>
    </w:p>
    <w:sectPr w:rsidR="00596079" w:rsidSect="00E04967">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55F6D" w14:textId="77777777" w:rsidR="00016601" w:rsidRDefault="00016601" w:rsidP="00D406EB">
      <w:r>
        <w:separator/>
      </w:r>
    </w:p>
  </w:endnote>
  <w:endnote w:type="continuationSeparator" w:id="0">
    <w:p w14:paraId="7210C933" w14:textId="77777777" w:rsidR="00016601" w:rsidRDefault="00016601"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E60489"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E60489" w:rsidRPr="008718C5" w:rsidRDefault="00E6048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6E4FA7C" w:rsidR="00E60489" w:rsidRDefault="00E60489"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EA7513">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22</w:t>
          </w:r>
        </w:p>
        <w:p w14:paraId="6A0CAE73" w14:textId="77777777" w:rsidR="00E60489" w:rsidRPr="00B201E7" w:rsidRDefault="00E60489" w:rsidP="00816F97">
          <w:pPr>
            <w:jc w:val="right"/>
            <w:rPr>
              <w:rFonts w:ascii="Arial" w:eastAsia="Arial Narrow" w:hAnsi="Arial" w:cs="Arial"/>
              <w:b/>
              <w:sz w:val="18"/>
              <w:szCs w:val="18"/>
            </w:rPr>
          </w:pPr>
        </w:p>
      </w:tc>
    </w:tr>
  </w:tbl>
  <w:p w14:paraId="613B5FCE" w14:textId="77777777" w:rsidR="00E60489" w:rsidRPr="008718C5" w:rsidRDefault="00E6048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F2A9B" w14:textId="77777777" w:rsidR="00016601" w:rsidRDefault="00016601" w:rsidP="00D406EB">
      <w:r>
        <w:separator/>
      </w:r>
    </w:p>
  </w:footnote>
  <w:footnote w:type="continuationSeparator" w:id="0">
    <w:p w14:paraId="47C13CC4" w14:textId="77777777" w:rsidR="00016601" w:rsidRDefault="00016601"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60489" w14:paraId="02C2E10C" w14:textId="77777777" w:rsidTr="0025569A">
      <w:trPr>
        <w:cantSplit/>
        <w:jc w:val="center"/>
      </w:trPr>
      <w:tc>
        <w:tcPr>
          <w:tcW w:w="2234" w:type="dxa"/>
        </w:tcPr>
        <w:p w14:paraId="4F68E27A" w14:textId="51F66355" w:rsidR="00E60489" w:rsidRDefault="00E60489"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E60489" w:rsidRPr="008904F0" w:rsidRDefault="00E60489" w:rsidP="00C902FC">
          <w:pPr>
            <w:pStyle w:val="Encabezado"/>
            <w:jc w:val="center"/>
            <w:rPr>
              <w:rFonts w:ascii="Algerian" w:hAnsi="Algerian"/>
              <w:bCs/>
              <w:sz w:val="40"/>
            </w:rPr>
          </w:pPr>
        </w:p>
        <w:p w14:paraId="795FD10C" w14:textId="77777777" w:rsidR="00E60489" w:rsidRDefault="00E60489"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60489" w:rsidRDefault="00E60489"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60489" w:rsidRPr="00FC6A78" w:rsidRDefault="00E60489" w:rsidP="00C902FC">
          <w:pPr>
            <w:pStyle w:val="Encabezado"/>
            <w:rPr>
              <w:rFonts w:ascii="Algerian" w:hAnsi="Algerian"/>
              <w:sz w:val="40"/>
              <w:szCs w:val="40"/>
            </w:rPr>
          </w:pPr>
        </w:p>
      </w:tc>
      <w:tc>
        <w:tcPr>
          <w:tcW w:w="2336" w:type="dxa"/>
        </w:tcPr>
        <w:p w14:paraId="3CD391CA" w14:textId="6BDF855A" w:rsidR="00E60489" w:rsidRDefault="00E60489" w:rsidP="00C902FC">
          <w:pPr>
            <w:pStyle w:val="Encabezado"/>
            <w:jc w:val="right"/>
          </w:pPr>
          <w:r w:rsidRPr="00F516AE">
            <w:rPr>
              <w:rFonts w:ascii="Arial" w:hAnsi="Arial" w:cs="Arial"/>
              <w:noProof/>
              <w:sz w:val="18"/>
              <w:szCs w:val="18"/>
              <w:lang w:val="es-MX" w:eastAsia="es-MX"/>
            </w:rPr>
            <w:drawing>
              <wp:anchor distT="0" distB="0" distL="114300" distR="114300" simplePos="0" relativeHeight="251669504" behindDoc="0" locked="0" layoutInCell="1" allowOverlap="1" wp14:anchorId="790BD071" wp14:editId="08C37C1D">
                <wp:simplePos x="0" y="0"/>
                <wp:positionH relativeFrom="column">
                  <wp:posOffset>234315</wp:posOffset>
                </wp:positionH>
                <wp:positionV relativeFrom="paragraph">
                  <wp:posOffset>171450</wp:posOffset>
                </wp:positionV>
                <wp:extent cx="1219200" cy="110919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109197"/>
                        </a:xfrm>
                        <a:prstGeom prst="rect">
                          <a:avLst/>
                        </a:prstGeom>
                        <a:noFill/>
                        <a:ln>
                          <a:noFill/>
                        </a:ln>
                      </pic:spPr>
                    </pic:pic>
                  </a:graphicData>
                </a:graphic>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E60489" w:rsidRDefault="00E60489" w:rsidP="00C902FC">
          <w:pPr>
            <w:pStyle w:val="Encabezado"/>
            <w:jc w:val="center"/>
          </w:pPr>
        </w:p>
      </w:tc>
    </w:tr>
    <w:tr w:rsidR="00E60489" w14:paraId="42583A28" w14:textId="77777777" w:rsidTr="0025569A">
      <w:trPr>
        <w:cantSplit/>
        <w:jc w:val="center"/>
      </w:trPr>
      <w:tc>
        <w:tcPr>
          <w:tcW w:w="2234" w:type="dxa"/>
        </w:tcPr>
        <w:p w14:paraId="094043F5" w14:textId="77777777" w:rsidR="00E60489" w:rsidRDefault="00E60489" w:rsidP="00C902FC">
          <w:pPr>
            <w:pStyle w:val="Encabezado"/>
            <w:jc w:val="center"/>
            <w:rPr>
              <w:sz w:val="10"/>
            </w:rPr>
          </w:pPr>
        </w:p>
      </w:tc>
      <w:tc>
        <w:tcPr>
          <w:tcW w:w="5005" w:type="dxa"/>
        </w:tcPr>
        <w:p w14:paraId="017BC322" w14:textId="77777777" w:rsidR="00E60489" w:rsidRDefault="00E60489" w:rsidP="00C902FC">
          <w:pPr>
            <w:pStyle w:val="Encabezado"/>
            <w:jc w:val="center"/>
            <w:rPr>
              <w:sz w:val="10"/>
            </w:rPr>
          </w:pPr>
        </w:p>
      </w:tc>
      <w:tc>
        <w:tcPr>
          <w:tcW w:w="2336" w:type="dxa"/>
        </w:tcPr>
        <w:p w14:paraId="03F9B182" w14:textId="77777777" w:rsidR="00E60489" w:rsidRDefault="00E60489" w:rsidP="00C902FC">
          <w:pPr>
            <w:pStyle w:val="Encabezado"/>
            <w:jc w:val="center"/>
            <w:rPr>
              <w:sz w:val="10"/>
            </w:rPr>
          </w:pPr>
        </w:p>
      </w:tc>
      <w:tc>
        <w:tcPr>
          <w:tcW w:w="359" w:type="dxa"/>
        </w:tcPr>
        <w:p w14:paraId="1D1B7B5C" w14:textId="77777777" w:rsidR="00E60489" w:rsidRDefault="00E60489" w:rsidP="00C902FC">
          <w:pPr>
            <w:pStyle w:val="Encabezado"/>
            <w:jc w:val="center"/>
            <w:rPr>
              <w:sz w:val="10"/>
            </w:rPr>
          </w:pPr>
        </w:p>
      </w:tc>
    </w:tr>
  </w:tbl>
  <w:p w14:paraId="682A4AB1" w14:textId="77777777" w:rsidR="00E60489" w:rsidRDefault="00E60489"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B0ABE"/>
    <w:multiLevelType w:val="hybridMultilevel"/>
    <w:tmpl w:val="7400A9D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4"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49B7640"/>
    <w:multiLevelType w:val="hybridMultilevel"/>
    <w:tmpl w:val="AFF270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747507">
    <w:abstractNumId w:val="16"/>
  </w:num>
  <w:num w:numId="2" w16cid:durableId="784613721">
    <w:abstractNumId w:val="32"/>
  </w:num>
  <w:num w:numId="3" w16cid:durableId="531843654">
    <w:abstractNumId w:val="35"/>
  </w:num>
  <w:num w:numId="4" w16cid:durableId="689065939">
    <w:abstractNumId w:val="11"/>
  </w:num>
  <w:num w:numId="5" w16cid:durableId="85393899">
    <w:abstractNumId w:val="14"/>
  </w:num>
  <w:num w:numId="6" w16cid:durableId="992291793">
    <w:abstractNumId w:val="20"/>
  </w:num>
  <w:num w:numId="7" w16cid:durableId="1629436709">
    <w:abstractNumId w:val="5"/>
  </w:num>
  <w:num w:numId="8" w16cid:durableId="832570780">
    <w:abstractNumId w:val="2"/>
  </w:num>
  <w:num w:numId="9" w16cid:durableId="870191467">
    <w:abstractNumId w:val="28"/>
  </w:num>
  <w:num w:numId="10" w16cid:durableId="666402350">
    <w:abstractNumId w:val="30"/>
  </w:num>
  <w:num w:numId="11" w16cid:durableId="282276652">
    <w:abstractNumId w:val="29"/>
  </w:num>
  <w:num w:numId="12" w16cid:durableId="1638224840">
    <w:abstractNumId w:val="0"/>
  </w:num>
  <w:num w:numId="13" w16cid:durableId="1034580408">
    <w:abstractNumId w:val="22"/>
  </w:num>
  <w:num w:numId="14" w16cid:durableId="1890603017">
    <w:abstractNumId w:val="36"/>
  </w:num>
  <w:num w:numId="15" w16cid:durableId="654384095">
    <w:abstractNumId w:val="34"/>
  </w:num>
  <w:num w:numId="16" w16cid:durableId="1205630077">
    <w:abstractNumId w:val="12"/>
  </w:num>
  <w:num w:numId="17" w16cid:durableId="1447120345">
    <w:abstractNumId w:val="15"/>
  </w:num>
  <w:num w:numId="18" w16cid:durableId="1747217699">
    <w:abstractNumId w:val="4"/>
  </w:num>
  <w:num w:numId="19" w16cid:durableId="986393861">
    <w:abstractNumId w:val="26"/>
  </w:num>
  <w:num w:numId="20" w16cid:durableId="329604753">
    <w:abstractNumId w:val="13"/>
  </w:num>
  <w:num w:numId="21" w16cid:durableId="1556501030">
    <w:abstractNumId w:val="6"/>
  </w:num>
  <w:num w:numId="22" w16cid:durableId="775830492">
    <w:abstractNumId w:val="24"/>
  </w:num>
  <w:num w:numId="23" w16cid:durableId="1249575822">
    <w:abstractNumId w:val="17"/>
  </w:num>
  <w:num w:numId="24" w16cid:durableId="1885679654">
    <w:abstractNumId w:val="31"/>
  </w:num>
  <w:num w:numId="25" w16cid:durableId="1895700877">
    <w:abstractNumId w:val="9"/>
  </w:num>
  <w:num w:numId="26" w16cid:durableId="1633243721">
    <w:abstractNumId w:val="3"/>
  </w:num>
  <w:num w:numId="27" w16cid:durableId="629439681">
    <w:abstractNumId w:val="25"/>
  </w:num>
  <w:num w:numId="28" w16cid:durableId="2093550720">
    <w:abstractNumId w:val="21"/>
  </w:num>
  <w:num w:numId="29" w16cid:durableId="1779252087">
    <w:abstractNumId w:val="18"/>
  </w:num>
  <w:num w:numId="30" w16cid:durableId="515509669">
    <w:abstractNumId w:val="1"/>
  </w:num>
  <w:num w:numId="31" w16cid:durableId="1490514434">
    <w:abstractNumId w:val="23"/>
  </w:num>
  <w:num w:numId="32" w16cid:durableId="468714451">
    <w:abstractNumId w:val="7"/>
  </w:num>
  <w:num w:numId="33" w16cid:durableId="284388699">
    <w:abstractNumId w:val="33"/>
  </w:num>
  <w:num w:numId="34" w16cid:durableId="174879050">
    <w:abstractNumId w:val="8"/>
  </w:num>
  <w:num w:numId="35" w16cid:durableId="392503647">
    <w:abstractNumId w:val="10"/>
  </w:num>
  <w:num w:numId="36" w16cid:durableId="784814195">
    <w:abstractNumId w:val="27"/>
  </w:num>
  <w:num w:numId="37" w16cid:durableId="21392934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601"/>
    <w:rsid w:val="0001684E"/>
    <w:rsid w:val="0001698F"/>
    <w:rsid w:val="0001773E"/>
    <w:rsid w:val="00017EFD"/>
    <w:rsid w:val="00024C2F"/>
    <w:rsid w:val="00031800"/>
    <w:rsid w:val="000349C7"/>
    <w:rsid w:val="00034F3B"/>
    <w:rsid w:val="00035060"/>
    <w:rsid w:val="000420C8"/>
    <w:rsid w:val="000529D1"/>
    <w:rsid w:val="000533E7"/>
    <w:rsid w:val="00056D1C"/>
    <w:rsid w:val="00060A61"/>
    <w:rsid w:val="0006265D"/>
    <w:rsid w:val="00066428"/>
    <w:rsid w:val="000668E7"/>
    <w:rsid w:val="00077EC9"/>
    <w:rsid w:val="000941FD"/>
    <w:rsid w:val="0009755B"/>
    <w:rsid w:val="000A0704"/>
    <w:rsid w:val="000A15A7"/>
    <w:rsid w:val="000A4040"/>
    <w:rsid w:val="000B0A30"/>
    <w:rsid w:val="000B0A91"/>
    <w:rsid w:val="000B0F5E"/>
    <w:rsid w:val="000B21FB"/>
    <w:rsid w:val="000B44BF"/>
    <w:rsid w:val="000B5F96"/>
    <w:rsid w:val="000B628E"/>
    <w:rsid w:val="000C017C"/>
    <w:rsid w:val="000C02CC"/>
    <w:rsid w:val="000C1F25"/>
    <w:rsid w:val="000C2FFB"/>
    <w:rsid w:val="000C48B3"/>
    <w:rsid w:val="000C50D3"/>
    <w:rsid w:val="000C53EB"/>
    <w:rsid w:val="000C6EC9"/>
    <w:rsid w:val="000D1F2D"/>
    <w:rsid w:val="000D2031"/>
    <w:rsid w:val="000D3414"/>
    <w:rsid w:val="000D766D"/>
    <w:rsid w:val="000E20D3"/>
    <w:rsid w:val="000F1C4E"/>
    <w:rsid w:val="000F46C9"/>
    <w:rsid w:val="000F4847"/>
    <w:rsid w:val="000F527A"/>
    <w:rsid w:val="000F54E5"/>
    <w:rsid w:val="00107F3A"/>
    <w:rsid w:val="00112947"/>
    <w:rsid w:val="00113562"/>
    <w:rsid w:val="00113F09"/>
    <w:rsid w:val="00114852"/>
    <w:rsid w:val="00116044"/>
    <w:rsid w:val="00122B6D"/>
    <w:rsid w:val="00127823"/>
    <w:rsid w:val="00133A95"/>
    <w:rsid w:val="00137FAF"/>
    <w:rsid w:val="00143890"/>
    <w:rsid w:val="00143A61"/>
    <w:rsid w:val="001453C1"/>
    <w:rsid w:val="001565DC"/>
    <w:rsid w:val="001619A6"/>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603B"/>
    <w:rsid w:val="001A6C72"/>
    <w:rsid w:val="001B020E"/>
    <w:rsid w:val="001B28B0"/>
    <w:rsid w:val="001C156F"/>
    <w:rsid w:val="001C426D"/>
    <w:rsid w:val="001C6A85"/>
    <w:rsid w:val="001D2A89"/>
    <w:rsid w:val="001E04BA"/>
    <w:rsid w:val="001F3121"/>
    <w:rsid w:val="001F4AC8"/>
    <w:rsid w:val="001F531D"/>
    <w:rsid w:val="001F54DB"/>
    <w:rsid w:val="001F582D"/>
    <w:rsid w:val="0020016C"/>
    <w:rsid w:val="00202D74"/>
    <w:rsid w:val="002134C3"/>
    <w:rsid w:val="00213ECB"/>
    <w:rsid w:val="002145BE"/>
    <w:rsid w:val="00215668"/>
    <w:rsid w:val="0022163A"/>
    <w:rsid w:val="002265AB"/>
    <w:rsid w:val="00233F63"/>
    <w:rsid w:val="00236C1B"/>
    <w:rsid w:val="002476AC"/>
    <w:rsid w:val="00247780"/>
    <w:rsid w:val="002477F6"/>
    <w:rsid w:val="00253045"/>
    <w:rsid w:val="0025569A"/>
    <w:rsid w:val="00260C24"/>
    <w:rsid w:val="00261DBC"/>
    <w:rsid w:val="00262E2A"/>
    <w:rsid w:val="00264860"/>
    <w:rsid w:val="00271F39"/>
    <w:rsid w:val="002730E8"/>
    <w:rsid w:val="00274083"/>
    <w:rsid w:val="0027532E"/>
    <w:rsid w:val="002825D0"/>
    <w:rsid w:val="00285C0C"/>
    <w:rsid w:val="00292A35"/>
    <w:rsid w:val="00293EA1"/>
    <w:rsid w:val="002A0856"/>
    <w:rsid w:val="002A5F38"/>
    <w:rsid w:val="002B0A47"/>
    <w:rsid w:val="002B2483"/>
    <w:rsid w:val="002B3476"/>
    <w:rsid w:val="002C2B7B"/>
    <w:rsid w:val="002C2F10"/>
    <w:rsid w:val="002C3501"/>
    <w:rsid w:val="002C685C"/>
    <w:rsid w:val="002D0B9D"/>
    <w:rsid w:val="002D26B2"/>
    <w:rsid w:val="002D4DBC"/>
    <w:rsid w:val="002D530A"/>
    <w:rsid w:val="002E153E"/>
    <w:rsid w:val="002E2117"/>
    <w:rsid w:val="002E283A"/>
    <w:rsid w:val="002E6E4A"/>
    <w:rsid w:val="002E708F"/>
    <w:rsid w:val="002F049A"/>
    <w:rsid w:val="002F0916"/>
    <w:rsid w:val="002F5544"/>
    <w:rsid w:val="002F76CE"/>
    <w:rsid w:val="003022AD"/>
    <w:rsid w:val="00302B2E"/>
    <w:rsid w:val="00302B99"/>
    <w:rsid w:val="0030661E"/>
    <w:rsid w:val="00307A80"/>
    <w:rsid w:val="003117BD"/>
    <w:rsid w:val="00313A78"/>
    <w:rsid w:val="00313BF4"/>
    <w:rsid w:val="003146C8"/>
    <w:rsid w:val="003150D6"/>
    <w:rsid w:val="003172E9"/>
    <w:rsid w:val="00317A53"/>
    <w:rsid w:val="00317F32"/>
    <w:rsid w:val="00320399"/>
    <w:rsid w:val="003208E3"/>
    <w:rsid w:val="00323A81"/>
    <w:rsid w:val="003244D0"/>
    <w:rsid w:val="00324A94"/>
    <w:rsid w:val="00326CDE"/>
    <w:rsid w:val="00326DF1"/>
    <w:rsid w:val="00332088"/>
    <w:rsid w:val="0033392F"/>
    <w:rsid w:val="003339B9"/>
    <w:rsid w:val="003350AC"/>
    <w:rsid w:val="0034055B"/>
    <w:rsid w:val="00344763"/>
    <w:rsid w:val="00345A00"/>
    <w:rsid w:val="00346F24"/>
    <w:rsid w:val="003642D6"/>
    <w:rsid w:val="0037264B"/>
    <w:rsid w:val="0037387B"/>
    <w:rsid w:val="00381C59"/>
    <w:rsid w:val="00385EF9"/>
    <w:rsid w:val="00393DC0"/>
    <w:rsid w:val="003950C8"/>
    <w:rsid w:val="00395738"/>
    <w:rsid w:val="003A1D24"/>
    <w:rsid w:val="003A4679"/>
    <w:rsid w:val="003A4D8D"/>
    <w:rsid w:val="003B067D"/>
    <w:rsid w:val="003B1F0D"/>
    <w:rsid w:val="003B3784"/>
    <w:rsid w:val="003B4A77"/>
    <w:rsid w:val="003C218F"/>
    <w:rsid w:val="003C5418"/>
    <w:rsid w:val="003C6E57"/>
    <w:rsid w:val="003D4C03"/>
    <w:rsid w:val="003D57FA"/>
    <w:rsid w:val="003D5F0F"/>
    <w:rsid w:val="003D7E18"/>
    <w:rsid w:val="003E3E20"/>
    <w:rsid w:val="003E6467"/>
    <w:rsid w:val="003F0705"/>
    <w:rsid w:val="003F137A"/>
    <w:rsid w:val="003F18A4"/>
    <w:rsid w:val="003F23E0"/>
    <w:rsid w:val="003F76D7"/>
    <w:rsid w:val="00404984"/>
    <w:rsid w:val="00405F18"/>
    <w:rsid w:val="00414EF8"/>
    <w:rsid w:val="0041709C"/>
    <w:rsid w:val="00420B64"/>
    <w:rsid w:val="00422434"/>
    <w:rsid w:val="004271EC"/>
    <w:rsid w:val="00430EB8"/>
    <w:rsid w:val="0043172D"/>
    <w:rsid w:val="00434415"/>
    <w:rsid w:val="00450EDF"/>
    <w:rsid w:val="00451B09"/>
    <w:rsid w:val="0045543D"/>
    <w:rsid w:val="004566E4"/>
    <w:rsid w:val="00465910"/>
    <w:rsid w:val="00467F0E"/>
    <w:rsid w:val="004705E0"/>
    <w:rsid w:val="00472299"/>
    <w:rsid w:val="00472392"/>
    <w:rsid w:val="00477E39"/>
    <w:rsid w:val="00480CBB"/>
    <w:rsid w:val="004831E7"/>
    <w:rsid w:val="004838B4"/>
    <w:rsid w:val="0048521B"/>
    <w:rsid w:val="00491F62"/>
    <w:rsid w:val="00492BA3"/>
    <w:rsid w:val="00497E30"/>
    <w:rsid w:val="004A7A0A"/>
    <w:rsid w:val="004B67BA"/>
    <w:rsid w:val="004B6B85"/>
    <w:rsid w:val="004C0D4C"/>
    <w:rsid w:val="004C1D19"/>
    <w:rsid w:val="004C6541"/>
    <w:rsid w:val="004D1A94"/>
    <w:rsid w:val="004D1C85"/>
    <w:rsid w:val="004D2086"/>
    <w:rsid w:val="004D22DB"/>
    <w:rsid w:val="004D3E98"/>
    <w:rsid w:val="004D6163"/>
    <w:rsid w:val="004D6BC9"/>
    <w:rsid w:val="004D6EF9"/>
    <w:rsid w:val="004E25DB"/>
    <w:rsid w:val="004E4F83"/>
    <w:rsid w:val="004E76D5"/>
    <w:rsid w:val="004F065B"/>
    <w:rsid w:val="004F274C"/>
    <w:rsid w:val="004F38BD"/>
    <w:rsid w:val="004F4BDC"/>
    <w:rsid w:val="004F704B"/>
    <w:rsid w:val="004F7783"/>
    <w:rsid w:val="00500386"/>
    <w:rsid w:val="00514939"/>
    <w:rsid w:val="00514D01"/>
    <w:rsid w:val="00516379"/>
    <w:rsid w:val="00526C0C"/>
    <w:rsid w:val="00527932"/>
    <w:rsid w:val="00535814"/>
    <w:rsid w:val="005358EF"/>
    <w:rsid w:val="0054347D"/>
    <w:rsid w:val="00544975"/>
    <w:rsid w:val="0054627A"/>
    <w:rsid w:val="00546A5E"/>
    <w:rsid w:val="00552D38"/>
    <w:rsid w:val="00553E68"/>
    <w:rsid w:val="00555F58"/>
    <w:rsid w:val="005623A5"/>
    <w:rsid w:val="00566985"/>
    <w:rsid w:val="00566DAF"/>
    <w:rsid w:val="00567555"/>
    <w:rsid w:val="00577E54"/>
    <w:rsid w:val="00580B08"/>
    <w:rsid w:val="00592AFF"/>
    <w:rsid w:val="0059356D"/>
    <w:rsid w:val="00593B6D"/>
    <w:rsid w:val="00596079"/>
    <w:rsid w:val="005A077A"/>
    <w:rsid w:val="005A3A47"/>
    <w:rsid w:val="005A4DB6"/>
    <w:rsid w:val="005A60C0"/>
    <w:rsid w:val="005B6F50"/>
    <w:rsid w:val="005B727F"/>
    <w:rsid w:val="005C06F3"/>
    <w:rsid w:val="005C288A"/>
    <w:rsid w:val="005D114E"/>
    <w:rsid w:val="005D3ED1"/>
    <w:rsid w:val="005D753D"/>
    <w:rsid w:val="005E561B"/>
    <w:rsid w:val="005E768E"/>
    <w:rsid w:val="005E7AF6"/>
    <w:rsid w:val="005E7F8F"/>
    <w:rsid w:val="005F0C45"/>
    <w:rsid w:val="005F4F7C"/>
    <w:rsid w:val="005F7202"/>
    <w:rsid w:val="0060022E"/>
    <w:rsid w:val="00602309"/>
    <w:rsid w:val="00602D01"/>
    <w:rsid w:val="006037F3"/>
    <w:rsid w:val="0060438F"/>
    <w:rsid w:val="00606E62"/>
    <w:rsid w:val="0061556A"/>
    <w:rsid w:val="00620ADF"/>
    <w:rsid w:val="00621611"/>
    <w:rsid w:val="00627B2C"/>
    <w:rsid w:val="006306CD"/>
    <w:rsid w:val="0064441B"/>
    <w:rsid w:val="00644F57"/>
    <w:rsid w:val="00651917"/>
    <w:rsid w:val="00655F51"/>
    <w:rsid w:val="00660157"/>
    <w:rsid w:val="00663470"/>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A192D"/>
    <w:rsid w:val="006A1FAA"/>
    <w:rsid w:val="006A36AF"/>
    <w:rsid w:val="006B042E"/>
    <w:rsid w:val="006B18D8"/>
    <w:rsid w:val="006B486D"/>
    <w:rsid w:val="006B7347"/>
    <w:rsid w:val="006C2781"/>
    <w:rsid w:val="006C6508"/>
    <w:rsid w:val="006C6F6D"/>
    <w:rsid w:val="006D196B"/>
    <w:rsid w:val="006E124D"/>
    <w:rsid w:val="006E21E3"/>
    <w:rsid w:val="006F1514"/>
    <w:rsid w:val="006F2784"/>
    <w:rsid w:val="007012F2"/>
    <w:rsid w:val="007025FF"/>
    <w:rsid w:val="00703FD6"/>
    <w:rsid w:val="00716006"/>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65227"/>
    <w:rsid w:val="00765C8E"/>
    <w:rsid w:val="00771AD5"/>
    <w:rsid w:val="00773B1C"/>
    <w:rsid w:val="00776145"/>
    <w:rsid w:val="00776D82"/>
    <w:rsid w:val="00776E61"/>
    <w:rsid w:val="00777FC5"/>
    <w:rsid w:val="00782D45"/>
    <w:rsid w:val="00783E32"/>
    <w:rsid w:val="00785283"/>
    <w:rsid w:val="00792AF0"/>
    <w:rsid w:val="00793141"/>
    <w:rsid w:val="007A20D5"/>
    <w:rsid w:val="007B05B3"/>
    <w:rsid w:val="007B1AF2"/>
    <w:rsid w:val="007C0AC4"/>
    <w:rsid w:val="007C0E5D"/>
    <w:rsid w:val="007D1038"/>
    <w:rsid w:val="007D2171"/>
    <w:rsid w:val="007F139F"/>
    <w:rsid w:val="007F5273"/>
    <w:rsid w:val="00800765"/>
    <w:rsid w:val="008009BF"/>
    <w:rsid w:val="008028F4"/>
    <w:rsid w:val="0080366F"/>
    <w:rsid w:val="00807AD0"/>
    <w:rsid w:val="00807E3F"/>
    <w:rsid w:val="00810036"/>
    <w:rsid w:val="0081068D"/>
    <w:rsid w:val="008155E7"/>
    <w:rsid w:val="00816F97"/>
    <w:rsid w:val="00817A38"/>
    <w:rsid w:val="00820830"/>
    <w:rsid w:val="0082406B"/>
    <w:rsid w:val="008249F1"/>
    <w:rsid w:val="0082628C"/>
    <w:rsid w:val="00826BBC"/>
    <w:rsid w:val="0083076A"/>
    <w:rsid w:val="0083203E"/>
    <w:rsid w:val="00842F33"/>
    <w:rsid w:val="008446A5"/>
    <w:rsid w:val="00846904"/>
    <w:rsid w:val="008521E3"/>
    <w:rsid w:val="008625CB"/>
    <w:rsid w:val="00867264"/>
    <w:rsid w:val="00875A46"/>
    <w:rsid w:val="008836A7"/>
    <w:rsid w:val="008904F0"/>
    <w:rsid w:val="00891102"/>
    <w:rsid w:val="008914A1"/>
    <w:rsid w:val="0089339A"/>
    <w:rsid w:val="008942EC"/>
    <w:rsid w:val="008A1B4D"/>
    <w:rsid w:val="008B0E56"/>
    <w:rsid w:val="008B3948"/>
    <w:rsid w:val="008B7C60"/>
    <w:rsid w:val="008C028B"/>
    <w:rsid w:val="008C0727"/>
    <w:rsid w:val="008C2E30"/>
    <w:rsid w:val="008C669F"/>
    <w:rsid w:val="008C7D40"/>
    <w:rsid w:val="008D2B69"/>
    <w:rsid w:val="008E430E"/>
    <w:rsid w:val="00901616"/>
    <w:rsid w:val="00906BD6"/>
    <w:rsid w:val="00910190"/>
    <w:rsid w:val="00910EA6"/>
    <w:rsid w:val="00914051"/>
    <w:rsid w:val="009150BF"/>
    <w:rsid w:val="00917285"/>
    <w:rsid w:val="00917A46"/>
    <w:rsid w:val="0092033F"/>
    <w:rsid w:val="00922FEA"/>
    <w:rsid w:val="00931D0F"/>
    <w:rsid w:val="00931EE1"/>
    <w:rsid w:val="00932206"/>
    <w:rsid w:val="009334D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85928"/>
    <w:rsid w:val="00991546"/>
    <w:rsid w:val="00993379"/>
    <w:rsid w:val="0099596C"/>
    <w:rsid w:val="009A0722"/>
    <w:rsid w:val="009A52A7"/>
    <w:rsid w:val="009A5FED"/>
    <w:rsid w:val="009A6731"/>
    <w:rsid w:val="009B41E8"/>
    <w:rsid w:val="009B596C"/>
    <w:rsid w:val="009C0F03"/>
    <w:rsid w:val="009C1892"/>
    <w:rsid w:val="009C6FE6"/>
    <w:rsid w:val="009C7BA1"/>
    <w:rsid w:val="009D09F1"/>
    <w:rsid w:val="009D1845"/>
    <w:rsid w:val="009E06F9"/>
    <w:rsid w:val="009E35BC"/>
    <w:rsid w:val="009E4102"/>
    <w:rsid w:val="009E50DB"/>
    <w:rsid w:val="009E6E1A"/>
    <w:rsid w:val="009F28BF"/>
    <w:rsid w:val="009F2DD7"/>
    <w:rsid w:val="009F5F70"/>
    <w:rsid w:val="009F6829"/>
    <w:rsid w:val="00A16677"/>
    <w:rsid w:val="00A174ED"/>
    <w:rsid w:val="00A21824"/>
    <w:rsid w:val="00A22CF8"/>
    <w:rsid w:val="00A22F04"/>
    <w:rsid w:val="00A2366E"/>
    <w:rsid w:val="00A25537"/>
    <w:rsid w:val="00A30640"/>
    <w:rsid w:val="00A31A9B"/>
    <w:rsid w:val="00A3286E"/>
    <w:rsid w:val="00A32992"/>
    <w:rsid w:val="00A3380F"/>
    <w:rsid w:val="00A34E23"/>
    <w:rsid w:val="00A47860"/>
    <w:rsid w:val="00A47C54"/>
    <w:rsid w:val="00A51010"/>
    <w:rsid w:val="00A52390"/>
    <w:rsid w:val="00A53644"/>
    <w:rsid w:val="00A5788D"/>
    <w:rsid w:val="00A65C4D"/>
    <w:rsid w:val="00A65DD7"/>
    <w:rsid w:val="00A66A5C"/>
    <w:rsid w:val="00A66BBE"/>
    <w:rsid w:val="00A7643D"/>
    <w:rsid w:val="00A764BF"/>
    <w:rsid w:val="00A80D1B"/>
    <w:rsid w:val="00A90C44"/>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576C"/>
    <w:rsid w:val="00AF587D"/>
    <w:rsid w:val="00AF588C"/>
    <w:rsid w:val="00B03B2D"/>
    <w:rsid w:val="00B050DA"/>
    <w:rsid w:val="00B056A6"/>
    <w:rsid w:val="00B105FC"/>
    <w:rsid w:val="00B13413"/>
    <w:rsid w:val="00B14619"/>
    <w:rsid w:val="00B201E7"/>
    <w:rsid w:val="00B217EA"/>
    <w:rsid w:val="00B248A1"/>
    <w:rsid w:val="00B25E57"/>
    <w:rsid w:val="00B26E87"/>
    <w:rsid w:val="00B31EA5"/>
    <w:rsid w:val="00B32D82"/>
    <w:rsid w:val="00B337AF"/>
    <w:rsid w:val="00B36CB1"/>
    <w:rsid w:val="00B36CE3"/>
    <w:rsid w:val="00B40267"/>
    <w:rsid w:val="00B43023"/>
    <w:rsid w:val="00B46911"/>
    <w:rsid w:val="00B4744F"/>
    <w:rsid w:val="00B47AC1"/>
    <w:rsid w:val="00B500C5"/>
    <w:rsid w:val="00B51C5E"/>
    <w:rsid w:val="00B51DB0"/>
    <w:rsid w:val="00B533E0"/>
    <w:rsid w:val="00B6218D"/>
    <w:rsid w:val="00B63E76"/>
    <w:rsid w:val="00B6515D"/>
    <w:rsid w:val="00B65A64"/>
    <w:rsid w:val="00B65F40"/>
    <w:rsid w:val="00B671D6"/>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59AC"/>
    <w:rsid w:val="00C13389"/>
    <w:rsid w:val="00C145F8"/>
    <w:rsid w:val="00C15CCF"/>
    <w:rsid w:val="00C168D3"/>
    <w:rsid w:val="00C23382"/>
    <w:rsid w:val="00C2572C"/>
    <w:rsid w:val="00C37B98"/>
    <w:rsid w:val="00C4083E"/>
    <w:rsid w:val="00C40D0C"/>
    <w:rsid w:val="00C412BA"/>
    <w:rsid w:val="00C41463"/>
    <w:rsid w:val="00C4184C"/>
    <w:rsid w:val="00C4206A"/>
    <w:rsid w:val="00C448AC"/>
    <w:rsid w:val="00C5127C"/>
    <w:rsid w:val="00C5447F"/>
    <w:rsid w:val="00C54781"/>
    <w:rsid w:val="00C5534F"/>
    <w:rsid w:val="00C56653"/>
    <w:rsid w:val="00C61520"/>
    <w:rsid w:val="00C62255"/>
    <w:rsid w:val="00C631E3"/>
    <w:rsid w:val="00C64104"/>
    <w:rsid w:val="00C7127B"/>
    <w:rsid w:val="00C72950"/>
    <w:rsid w:val="00C72988"/>
    <w:rsid w:val="00C73548"/>
    <w:rsid w:val="00C73E5E"/>
    <w:rsid w:val="00C755AC"/>
    <w:rsid w:val="00C75F35"/>
    <w:rsid w:val="00C7781B"/>
    <w:rsid w:val="00C807F8"/>
    <w:rsid w:val="00C8286F"/>
    <w:rsid w:val="00C82ABE"/>
    <w:rsid w:val="00C82DE5"/>
    <w:rsid w:val="00C902FC"/>
    <w:rsid w:val="00CA1234"/>
    <w:rsid w:val="00CA3EE9"/>
    <w:rsid w:val="00CA6175"/>
    <w:rsid w:val="00CA75B9"/>
    <w:rsid w:val="00CB0404"/>
    <w:rsid w:val="00CB1B86"/>
    <w:rsid w:val="00CB2F6F"/>
    <w:rsid w:val="00CB6E7A"/>
    <w:rsid w:val="00CC10BB"/>
    <w:rsid w:val="00CC2DC7"/>
    <w:rsid w:val="00CC4B56"/>
    <w:rsid w:val="00CC5DCE"/>
    <w:rsid w:val="00CD04D0"/>
    <w:rsid w:val="00CD431F"/>
    <w:rsid w:val="00CD7330"/>
    <w:rsid w:val="00CE31F6"/>
    <w:rsid w:val="00CE32C8"/>
    <w:rsid w:val="00CE33C8"/>
    <w:rsid w:val="00CF4F2B"/>
    <w:rsid w:val="00CF50F6"/>
    <w:rsid w:val="00D0515F"/>
    <w:rsid w:val="00D15D59"/>
    <w:rsid w:val="00D15E11"/>
    <w:rsid w:val="00D16E58"/>
    <w:rsid w:val="00D23B84"/>
    <w:rsid w:val="00D35CB0"/>
    <w:rsid w:val="00D360C1"/>
    <w:rsid w:val="00D400B9"/>
    <w:rsid w:val="00D406EB"/>
    <w:rsid w:val="00D47302"/>
    <w:rsid w:val="00D50D45"/>
    <w:rsid w:val="00D50EC1"/>
    <w:rsid w:val="00D54383"/>
    <w:rsid w:val="00D56A8A"/>
    <w:rsid w:val="00D6037F"/>
    <w:rsid w:val="00D64D54"/>
    <w:rsid w:val="00D779B1"/>
    <w:rsid w:val="00D83311"/>
    <w:rsid w:val="00D83593"/>
    <w:rsid w:val="00D8554C"/>
    <w:rsid w:val="00D859E5"/>
    <w:rsid w:val="00D87103"/>
    <w:rsid w:val="00D922FB"/>
    <w:rsid w:val="00D96914"/>
    <w:rsid w:val="00DA7954"/>
    <w:rsid w:val="00DB2C0C"/>
    <w:rsid w:val="00DC1A77"/>
    <w:rsid w:val="00DC235C"/>
    <w:rsid w:val="00DC638A"/>
    <w:rsid w:val="00DC746E"/>
    <w:rsid w:val="00DD22F2"/>
    <w:rsid w:val="00DD4B58"/>
    <w:rsid w:val="00DD62C8"/>
    <w:rsid w:val="00DE45FC"/>
    <w:rsid w:val="00DE49FD"/>
    <w:rsid w:val="00DE4E0B"/>
    <w:rsid w:val="00DE73A4"/>
    <w:rsid w:val="00DE76DD"/>
    <w:rsid w:val="00DF043E"/>
    <w:rsid w:val="00DF1D8C"/>
    <w:rsid w:val="00DF1F48"/>
    <w:rsid w:val="00DF64A8"/>
    <w:rsid w:val="00DF7D22"/>
    <w:rsid w:val="00E01B0F"/>
    <w:rsid w:val="00E04967"/>
    <w:rsid w:val="00E10275"/>
    <w:rsid w:val="00E132BE"/>
    <w:rsid w:val="00E23259"/>
    <w:rsid w:val="00E23831"/>
    <w:rsid w:val="00E23BDD"/>
    <w:rsid w:val="00E2638F"/>
    <w:rsid w:val="00E30532"/>
    <w:rsid w:val="00E35B18"/>
    <w:rsid w:val="00E3683C"/>
    <w:rsid w:val="00E40F3F"/>
    <w:rsid w:val="00E442F1"/>
    <w:rsid w:val="00E4609C"/>
    <w:rsid w:val="00E513C5"/>
    <w:rsid w:val="00E53E80"/>
    <w:rsid w:val="00E556AF"/>
    <w:rsid w:val="00E60489"/>
    <w:rsid w:val="00E6068E"/>
    <w:rsid w:val="00E61FED"/>
    <w:rsid w:val="00E63B98"/>
    <w:rsid w:val="00E729B3"/>
    <w:rsid w:val="00E730B8"/>
    <w:rsid w:val="00E75ED1"/>
    <w:rsid w:val="00E7608C"/>
    <w:rsid w:val="00E768FE"/>
    <w:rsid w:val="00E7712D"/>
    <w:rsid w:val="00E92011"/>
    <w:rsid w:val="00E92888"/>
    <w:rsid w:val="00E96972"/>
    <w:rsid w:val="00E97D27"/>
    <w:rsid w:val="00EA29E5"/>
    <w:rsid w:val="00EA38A6"/>
    <w:rsid w:val="00EA4983"/>
    <w:rsid w:val="00EA6649"/>
    <w:rsid w:val="00EA7513"/>
    <w:rsid w:val="00EB047E"/>
    <w:rsid w:val="00EB05B5"/>
    <w:rsid w:val="00EB0F9B"/>
    <w:rsid w:val="00EB2BF7"/>
    <w:rsid w:val="00EB6356"/>
    <w:rsid w:val="00EB7145"/>
    <w:rsid w:val="00EC10C3"/>
    <w:rsid w:val="00EC174E"/>
    <w:rsid w:val="00EC5039"/>
    <w:rsid w:val="00ED0445"/>
    <w:rsid w:val="00ED6F22"/>
    <w:rsid w:val="00EE100F"/>
    <w:rsid w:val="00EF20F9"/>
    <w:rsid w:val="00EF60DA"/>
    <w:rsid w:val="00EF651D"/>
    <w:rsid w:val="00F127C8"/>
    <w:rsid w:val="00F12A8B"/>
    <w:rsid w:val="00F1337E"/>
    <w:rsid w:val="00F14140"/>
    <w:rsid w:val="00F17C81"/>
    <w:rsid w:val="00F21079"/>
    <w:rsid w:val="00F236B2"/>
    <w:rsid w:val="00F30587"/>
    <w:rsid w:val="00F307D7"/>
    <w:rsid w:val="00F32CBB"/>
    <w:rsid w:val="00F333BA"/>
    <w:rsid w:val="00F3703F"/>
    <w:rsid w:val="00F37404"/>
    <w:rsid w:val="00F37D13"/>
    <w:rsid w:val="00F44579"/>
    <w:rsid w:val="00F45C3F"/>
    <w:rsid w:val="00F53509"/>
    <w:rsid w:val="00F54E9D"/>
    <w:rsid w:val="00F609D3"/>
    <w:rsid w:val="00F61E50"/>
    <w:rsid w:val="00F63D14"/>
    <w:rsid w:val="00F6553A"/>
    <w:rsid w:val="00F72055"/>
    <w:rsid w:val="00F722F9"/>
    <w:rsid w:val="00F766C3"/>
    <w:rsid w:val="00F76A74"/>
    <w:rsid w:val="00F76FDB"/>
    <w:rsid w:val="00F816D3"/>
    <w:rsid w:val="00F82C1E"/>
    <w:rsid w:val="00F913E8"/>
    <w:rsid w:val="00F94A40"/>
    <w:rsid w:val="00F94A45"/>
    <w:rsid w:val="00F963F4"/>
    <w:rsid w:val="00F97778"/>
    <w:rsid w:val="00F97C6E"/>
    <w:rsid w:val="00FA613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855772097">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837263367">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D0A7-6E00-4585-B19E-D18B8401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6273</Words>
  <Characters>34505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16</cp:revision>
  <cp:lastPrinted>2024-06-19T15:34:00Z</cp:lastPrinted>
  <dcterms:created xsi:type="dcterms:W3CDTF">2024-06-11T03:17:00Z</dcterms:created>
  <dcterms:modified xsi:type="dcterms:W3CDTF">2024-06-19T15:34:00Z</dcterms:modified>
</cp:coreProperties>
</file>