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EC4" w:rsidRDefault="00BE4783" w:rsidP="00D22062">
      <w:pPr>
        <w:pStyle w:val="TDC1"/>
        <w:tabs>
          <w:tab w:val="right" w:leader="dot" w:pos="8504"/>
        </w:tabs>
        <w:spacing w:line="360" w:lineRule="auto"/>
        <w:ind w:right="68"/>
        <w:jc w:val="center"/>
        <w:rPr>
          <w:rFonts w:ascii="Arial" w:hAnsi="Arial" w:cs="Arial"/>
          <w:color w:val="000000"/>
        </w:rPr>
      </w:pPr>
      <w:r>
        <w:rPr>
          <w:rFonts w:ascii="Arial" w:hAnsi="Arial" w:cs="Arial"/>
          <w:color w:val="000000"/>
          <w:lang w:eastAsia="es-ES" w:bidi="es-ES"/>
        </w:rPr>
        <w:t>Í   N   D   I   C   E</w:t>
      </w:r>
    </w:p>
    <w:p w:rsidR="00A56EC4" w:rsidRDefault="00BE4783" w:rsidP="00D22062">
      <w:pPr>
        <w:pStyle w:val="TDC1"/>
        <w:tabs>
          <w:tab w:val="right" w:leader="dot" w:pos="9690"/>
        </w:tabs>
        <w:spacing w:line="360" w:lineRule="auto"/>
        <w:rPr>
          <w:rFonts w:ascii="Arial" w:hAnsi="Arial" w:cs="Arial"/>
        </w:rPr>
      </w:pPr>
      <w:r>
        <w:rPr>
          <w:rFonts w:ascii="Arial" w:hAnsi="Arial" w:cs="Arial"/>
          <w:color w:val="000000"/>
          <w:lang w:eastAsia="es-ES" w:bidi="es-ES"/>
        </w:rPr>
        <w:fldChar w:fldCharType="begin"/>
      </w:r>
      <w:r>
        <w:rPr>
          <w:rFonts w:ascii="Arial" w:hAnsi="Arial" w:cs="Arial"/>
          <w:color w:val="000000"/>
          <w:lang w:eastAsia="es-ES" w:bidi="es-ES"/>
        </w:rPr>
        <w:instrText xml:space="preserve"> TOC \h  \o 1-3</w:instrText>
      </w:r>
      <w:r>
        <w:rPr>
          <w:rFonts w:ascii="Arial" w:hAnsi="Arial" w:cs="Arial"/>
          <w:color w:val="000000"/>
          <w:lang w:eastAsia="es-ES" w:bidi="es-ES"/>
        </w:rPr>
        <w:fldChar w:fldCharType="separate"/>
      </w:r>
      <w:hyperlink w:anchor="_Toc1150349834">
        <w:r>
          <w:rPr>
            <w:rStyle w:val="Hipervnculo"/>
            <w:rFonts w:ascii="Arial" w:hAnsi="Arial" w:cs="Arial"/>
          </w:rPr>
          <w:t>INTRODUCCIÓN</w:t>
        </w:r>
        <w:r>
          <w:rPr>
            <w:rStyle w:val="Hipervnculo"/>
            <w:rFonts w:ascii="Arial" w:hAnsi="Arial" w:cs="Arial"/>
          </w:rPr>
          <w:tab/>
        </w:r>
      </w:hyperlink>
      <w:r>
        <w:rPr>
          <w:rFonts w:ascii="Arial" w:hAnsi="Arial" w:cs="Arial"/>
        </w:rPr>
        <w:fldChar w:fldCharType="begin"/>
      </w:r>
      <w:r>
        <w:rPr>
          <w:rFonts w:ascii="Arial" w:hAnsi="Arial" w:cs="Arial"/>
        </w:rPr>
        <w:instrText>PAGEREF _Toc1150349834</w:instrText>
      </w:r>
      <w:r>
        <w:rPr>
          <w:rFonts w:ascii="Arial" w:hAnsi="Arial" w:cs="Arial"/>
        </w:rPr>
        <w:fldChar w:fldCharType="separate"/>
      </w:r>
      <w:r w:rsidR="00B14601">
        <w:rPr>
          <w:rFonts w:ascii="Arial" w:hAnsi="Arial" w:cs="Arial"/>
          <w:noProof/>
        </w:rPr>
        <w:t>2</w:t>
      </w:r>
      <w:r>
        <w:rPr>
          <w:rFonts w:ascii="Arial" w:hAnsi="Arial" w:cs="Arial"/>
        </w:rPr>
        <w:fldChar w:fldCharType="end"/>
      </w:r>
    </w:p>
    <w:p w:rsidR="00A56EC4" w:rsidRDefault="00B14601" w:rsidP="00D22062">
      <w:pPr>
        <w:pStyle w:val="TDC1"/>
        <w:tabs>
          <w:tab w:val="right" w:leader="dot" w:pos="9690"/>
        </w:tabs>
        <w:spacing w:line="360" w:lineRule="auto"/>
        <w:rPr>
          <w:rFonts w:ascii="Arial" w:hAnsi="Arial" w:cs="Arial"/>
        </w:rPr>
      </w:pPr>
      <w:hyperlink w:anchor="_Toc976783584">
        <w:r w:rsidR="00BE4783">
          <w:rPr>
            <w:rStyle w:val="Hipervnculo"/>
            <w:rFonts w:ascii="Arial" w:hAnsi="Arial" w:cs="Arial"/>
          </w:rPr>
          <w:t>ANTECEDENTES DE LA ENTIDAD FISCALIZADA</w:t>
        </w:r>
        <w:r w:rsidR="00BE4783">
          <w:rPr>
            <w:rStyle w:val="Hipervnculo"/>
            <w:rFonts w:ascii="Arial" w:hAnsi="Arial" w:cs="Arial"/>
          </w:rPr>
          <w:tab/>
        </w:r>
      </w:hyperlink>
      <w:r w:rsidR="00BE4783">
        <w:rPr>
          <w:rFonts w:ascii="Arial" w:hAnsi="Arial" w:cs="Arial"/>
        </w:rPr>
        <w:fldChar w:fldCharType="begin"/>
      </w:r>
      <w:r w:rsidR="00BE4783">
        <w:rPr>
          <w:rFonts w:ascii="Arial" w:hAnsi="Arial" w:cs="Arial"/>
        </w:rPr>
        <w:instrText>PAGEREF _Toc976783584</w:instrText>
      </w:r>
      <w:r w:rsidR="00BE4783">
        <w:rPr>
          <w:rFonts w:ascii="Arial" w:hAnsi="Arial" w:cs="Arial"/>
        </w:rPr>
        <w:fldChar w:fldCharType="separate"/>
      </w:r>
      <w:r>
        <w:rPr>
          <w:rFonts w:ascii="Arial" w:hAnsi="Arial" w:cs="Arial"/>
          <w:noProof/>
        </w:rPr>
        <w:t>4</w:t>
      </w:r>
      <w:r w:rsidR="00BE4783">
        <w:rPr>
          <w:rFonts w:ascii="Arial" w:hAnsi="Arial" w:cs="Arial"/>
        </w:rPr>
        <w:fldChar w:fldCharType="end"/>
      </w:r>
    </w:p>
    <w:p w:rsidR="00A56EC4" w:rsidRDefault="00B14601" w:rsidP="00D22062">
      <w:pPr>
        <w:pStyle w:val="TDC1"/>
        <w:tabs>
          <w:tab w:val="right" w:leader="dot" w:pos="9690"/>
        </w:tabs>
        <w:spacing w:line="360" w:lineRule="auto"/>
        <w:rPr>
          <w:rFonts w:ascii="Arial" w:hAnsi="Arial" w:cs="Arial"/>
        </w:rPr>
      </w:pPr>
      <w:hyperlink w:anchor="_Toc773873474">
        <w:r w:rsidR="00BE4783">
          <w:rPr>
            <w:rStyle w:val="Hipervnculo"/>
            <w:rFonts w:ascii="Arial" w:hAnsi="Arial" w:cs="Arial"/>
          </w:rPr>
          <w:t>I. INFORME INDIVIDUAL DE AUDITORÍA RELATIVO A GASTOS PÚBLICOS</w:t>
        </w:r>
        <w:r w:rsidR="00BE4783">
          <w:rPr>
            <w:rStyle w:val="Hipervnculo"/>
            <w:rFonts w:ascii="Arial" w:hAnsi="Arial" w:cs="Arial"/>
          </w:rPr>
          <w:tab/>
        </w:r>
      </w:hyperlink>
      <w:r w:rsidR="00BE4783">
        <w:rPr>
          <w:rFonts w:ascii="Arial" w:hAnsi="Arial" w:cs="Arial"/>
        </w:rPr>
        <w:fldChar w:fldCharType="begin"/>
      </w:r>
      <w:r w:rsidR="00BE4783">
        <w:rPr>
          <w:rFonts w:ascii="Arial" w:hAnsi="Arial" w:cs="Arial"/>
        </w:rPr>
        <w:instrText>PAGEREF _Toc773873474</w:instrText>
      </w:r>
      <w:r w:rsidR="00BE4783">
        <w:rPr>
          <w:rFonts w:ascii="Arial" w:hAnsi="Arial" w:cs="Arial"/>
        </w:rPr>
        <w:fldChar w:fldCharType="separate"/>
      </w:r>
      <w:r>
        <w:rPr>
          <w:rFonts w:ascii="Arial" w:hAnsi="Arial" w:cs="Arial"/>
          <w:noProof/>
        </w:rPr>
        <w:t>5</w:t>
      </w:r>
      <w:r w:rsidR="00BE4783">
        <w:rPr>
          <w:rFonts w:ascii="Arial" w:hAnsi="Arial" w:cs="Arial"/>
        </w:rPr>
        <w:fldChar w:fldCharType="end"/>
      </w:r>
    </w:p>
    <w:p w:rsidR="00A56EC4" w:rsidRDefault="00B14601" w:rsidP="00D22062">
      <w:pPr>
        <w:pStyle w:val="TDC2"/>
        <w:tabs>
          <w:tab w:val="right" w:leader="dot" w:pos="9690"/>
        </w:tabs>
        <w:spacing w:line="360" w:lineRule="auto"/>
        <w:rPr>
          <w:rFonts w:ascii="Arial" w:hAnsi="Arial" w:cs="Arial"/>
        </w:rPr>
      </w:pPr>
      <w:hyperlink w:anchor="_Toc1664558543">
        <w:r w:rsidR="00BE4783">
          <w:rPr>
            <w:rStyle w:val="Hipervnculo"/>
            <w:rFonts w:ascii="Arial" w:hAnsi="Arial" w:cs="Arial"/>
          </w:rPr>
          <w:t>I.1. ASPECTOS GENERALES DE LA AUDITORÍA</w:t>
        </w:r>
        <w:r w:rsidR="00BE4783">
          <w:rPr>
            <w:rStyle w:val="Hipervnculo"/>
            <w:rFonts w:ascii="Arial" w:hAnsi="Arial" w:cs="Arial"/>
          </w:rPr>
          <w:tab/>
        </w:r>
      </w:hyperlink>
      <w:r w:rsidR="00BE4783">
        <w:rPr>
          <w:rFonts w:ascii="Arial" w:hAnsi="Arial" w:cs="Arial"/>
        </w:rPr>
        <w:fldChar w:fldCharType="begin"/>
      </w:r>
      <w:r w:rsidR="00BE4783">
        <w:rPr>
          <w:rFonts w:ascii="Arial" w:hAnsi="Arial" w:cs="Arial"/>
        </w:rPr>
        <w:instrText>PAGEREF _Toc1664558543</w:instrText>
      </w:r>
      <w:r w:rsidR="00BE4783">
        <w:rPr>
          <w:rFonts w:ascii="Arial" w:hAnsi="Arial" w:cs="Arial"/>
        </w:rPr>
        <w:fldChar w:fldCharType="separate"/>
      </w:r>
      <w:r>
        <w:rPr>
          <w:rFonts w:ascii="Arial" w:hAnsi="Arial" w:cs="Arial"/>
          <w:noProof/>
        </w:rPr>
        <w:t>5</w:t>
      </w:r>
      <w:r w:rsidR="00BE4783">
        <w:rPr>
          <w:rFonts w:ascii="Arial" w:hAnsi="Arial" w:cs="Arial"/>
        </w:rPr>
        <w:fldChar w:fldCharType="end"/>
      </w:r>
    </w:p>
    <w:p w:rsidR="00A56EC4" w:rsidRDefault="00B14601" w:rsidP="00D22062">
      <w:pPr>
        <w:pStyle w:val="TDC3"/>
        <w:tabs>
          <w:tab w:val="right" w:leader="dot" w:pos="9690"/>
        </w:tabs>
        <w:spacing w:line="360" w:lineRule="auto"/>
        <w:rPr>
          <w:rFonts w:ascii="Arial" w:hAnsi="Arial" w:cs="Arial"/>
        </w:rPr>
      </w:pPr>
      <w:hyperlink w:anchor="_Toc592223789">
        <w:r w:rsidR="00BE4783">
          <w:rPr>
            <w:rStyle w:val="Hipervnculo"/>
            <w:rFonts w:ascii="Arial" w:hAnsi="Arial" w:cs="Arial"/>
          </w:rPr>
          <w:t>A. Título de la Auditoría</w:t>
        </w:r>
        <w:r w:rsidR="00BE4783">
          <w:rPr>
            <w:rStyle w:val="Hipervnculo"/>
            <w:rFonts w:ascii="Arial" w:hAnsi="Arial" w:cs="Arial"/>
          </w:rPr>
          <w:tab/>
        </w:r>
      </w:hyperlink>
      <w:r w:rsidR="00BE4783">
        <w:rPr>
          <w:rFonts w:ascii="Arial" w:hAnsi="Arial" w:cs="Arial"/>
        </w:rPr>
        <w:fldChar w:fldCharType="begin"/>
      </w:r>
      <w:r w:rsidR="00BE4783">
        <w:rPr>
          <w:rFonts w:ascii="Arial" w:hAnsi="Arial" w:cs="Arial"/>
        </w:rPr>
        <w:instrText>PAGEREF _Toc592223789</w:instrText>
      </w:r>
      <w:r w:rsidR="00BE4783">
        <w:rPr>
          <w:rFonts w:ascii="Arial" w:hAnsi="Arial" w:cs="Arial"/>
        </w:rPr>
        <w:fldChar w:fldCharType="separate"/>
      </w:r>
      <w:r>
        <w:rPr>
          <w:rFonts w:ascii="Arial" w:hAnsi="Arial" w:cs="Arial"/>
          <w:noProof/>
        </w:rPr>
        <w:t>5</w:t>
      </w:r>
      <w:r w:rsidR="00BE4783">
        <w:rPr>
          <w:rFonts w:ascii="Arial" w:hAnsi="Arial" w:cs="Arial"/>
        </w:rPr>
        <w:fldChar w:fldCharType="end"/>
      </w:r>
    </w:p>
    <w:p w:rsidR="00A56EC4" w:rsidRDefault="00B14601" w:rsidP="00D22062">
      <w:pPr>
        <w:pStyle w:val="TDC3"/>
        <w:tabs>
          <w:tab w:val="right" w:leader="dot" w:pos="9690"/>
        </w:tabs>
        <w:spacing w:line="360" w:lineRule="auto"/>
        <w:rPr>
          <w:rFonts w:ascii="Arial" w:hAnsi="Arial" w:cs="Arial"/>
        </w:rPr>
      </w:pPr>
      <w:hyperlink w:anchor="_Toc306480610">
        <w:r w:rsidR="00BE4783">
          <w:rPr>
            <w:rStyle w:val="Hipervnculo"/>
            <w:rFonts w:ascii="Arial" w:hAnsi="Arial" w:cs="Arial"/>
          </w:rPr>
          <w:t>B. Objetivo</w:t>
        </w:r>
        <w:r w:rsidR="00BE4783">
          <w:rPr>
            <w:rStyle w:val="Hipervnculo"/>
            <w:rFonts w:ascii="Arial" w:hAnsi="Arial" w:cs="Arial"/>
          </w:rPr>
          <w:tab/>
        </w:r>
      </w:hyperlink>
      <w:r w:rsidR="00BE4783">
        <w:rPr>
          <w:rFonts w:ascii="Arial" w:hAnsi="Arial" w:cs="Arial"/>
        </w:rPr>
        <w:fldChar w:fldCharType="begin"/>
      </w:r>
      <w:r w:rsidR="00BE4783">
        <w:rPr>
          <w:rFonts w:ascii="Arial" w:hAnsi="Arial" w:cs="Arial"/>
        </w:rPr>
        <w:instrText>PAGEREF _Toc306480610</w:instrText>
      </w:r>
      <w:r w:rsidR="00BE4783">
        <w:rPr>
          <w:rFonts w:ascii="Arial" w:hAnsi="Arial" w:cs="Arial"/>
        </w:rPr>
        <w:fldChar w:fldCharType="separate"/>
      </w:r>
      <w:r>
        <w:rPr>
          <w:rFonts w:ascii="Arial" w:hAnsi="Arial" w:cs="Arial"/>
          <w:noProof/>
        </w:rPr>
        <w:t>6</w:t>
      </w:r>
      <w:r w:rsidR="00BE4783">
        <w:rPr>
          <w:rFonts w:ascii="Arial" w:hAnsi="Arial" w:cs="Arial"/>
        </w:rPr>
        <w:fldChar w:fldCharType="end"/>
      </w:r>
    </w:p>
    <w:p w:rsidR="00A56EC4" w:rsidRDefault="00B14601" w:rsidP="00D22062">
      <w:pPr>
        <w:pStyle w:val="TDC3"/>
        <w:tabs>
          <w:tab w:val="right" w:leader="dot" w:pos="9690"/>
        </w:tabs>
        <w:spacing w:line="360" w:lineRule="auto"/>
        <w:rPr>
          <w:rFonts w:ascii="Arial" w:hAnsi="Arial" w:cs="Arial"/>
        </w:rPr>
      </w:pPr>
      <w:hyperlink w:anchor="_Toc1840967664">
        <w:r w:rsidR="00BE4783">
          <w:rPr>
            <w:rStyle w:val="Hipervnculo"/>
            <w:rFonts w:ascii="Arial" w:hAnsi="Arial" w:cs="Arial"/>
          </w:rPr>
          <w:t>C. Alcance</w:t>
        </w:r>
        <w:r w:rsidR="00BE4783">
          <w:rPr>
            <w:rStyle w:val="Hipervnculo"/>
            <w:rFonts w:ascii="Arial" w:hAnsi="Arial" w:cs="Arial"/>
          </w:rPr>
          <w:tab/>
        </w:r>
      </w:hyperlink>
      <w:r w:rsidR="00BE4783">
        <w:rPr>
          <w:rFonts w:ascii="Arial" w:hAnsi="Arial" w:cs="Arial"/>
        </w:rPr>
        <w:fldChar w:fldCharType="begin"/>
      </w:r>
      <w:r w:rsidR="00BE4783">
        <w:rPr>
          <w:rFonts w:ascii="Arial" w:hAnsi="Arial" w:cs="Arial"/>
        </w:rPr>
        <w:instrText>PAGEREF _Toc1840967664</w:instrText>
      </w:r>
      <w:r w:rsidR="00BE4783">
        <w:rPr>
          <w:rFonts w:ascii="Arial" w:hAnsi="Arial" w:cs="Arial"/>
        </w:rPr>
        <w:fldChar w:fldCharType="separate"/>
      </w:r>
      <w:r>
        <w:rPr>
          <w:rFonts w:ascii="Arial" w:hAnsi="Arial" w:cs="Arial"/>
          <w:noProof/>
        </w:rPr>
        <w:t>6</w:t>
      </w:r>
      <w:r w:rsidR="00BE4783">
        <w:rPr>
          <w:rFonts w:ascii="Arial" w:hAnsi="Arial" w:cs="Arial"/>
        </w:rPr>
        <w:fldChar w:fldCharType="end"/>
      </w:r>
    </w:p>
    <w:p w:rsidR="00A56EC4" w:rsidRDefault="00B14601" w:rsidP="00D22062">
      <w:pPr>
        <w:pStyle w:val="TDC3"/>
        <w:tabs>
          <w:tab w:val="right" w:leader="dot" w:pos="9690"/>
        </w:tabs>
        <w:spacing w:line="360" w:lineRule="auto"/>
        <w:rPr>
          <w:rFonts w:ascii="Arial" w:hAnsi="Arial" w:cs="Arial"/>
        </w:rPr>
      </w:pPr>
      <w:hyperlink w:anchor="_Toc1593483384">
        <w:r w:rsidR="00BE4783">
          <w:rPr>
            <w:rStyle w:val="Hipervnculo"/>
            <w:rFonts w:ascii="Arial" w:hAnsi="Arial" w:cs="Arial"/>
          </w:rPr>
          <w:t>D. Criterios de Selección</w:t>
        </w:r>
        <w:r w:rsidR="00BE4783">
          <w:rPr>
            <w:rStyle w:val="Hipervnculo"/>
            <w:rFonts w:ascii="Arial" w:hAnsi="Arial" w:cs="Arial"/>
          </w:rPr>
          <w:tab/>
        </w:r>
      </w:hyperlink>
      <w:r w:rsidR="00BE4783">
        <w:rPr>
          <w:rFonts w:ascii="Arial" w:hAnsi="Arial" w:cs="Arial"/>
        </w:rPr>
        <w:fldChar w:fldCharType="begin"/>
      </w:r>
      <w:r w:rsidR="00BE4783">
        <w:rPr>
          <w:rFonts w:ascii="Arial" w:hAnsi="Arial" w:cs="Arial"/>
        </w:rPr>
        <w:instrText>PAGEREF _Toc1593483384</w:instrText>
      </w:r>
      <w:r w:rsidR="00BE4783">
        <w:rPr>
          <w:rFonts w:ascii="Arial" w:hAnsi="Arial" w:cs="Arial"/>
        </w:rPr>
        <w:fldChar w:fldCharType="separate"/>
      </w:r>
      <w:r>
        <w:rPr>
          <w:rFonts w:ascii="Arial" w:hAnsi="Arial" w:cs="Arial"/>
          <w:noProof/>
        </w:rPr>
        <w:t>7</w:t>
      </w:r>
      <w:r w:rsidR="00BE4783">
        <w:rPr>
          <w:rFonts w:ascii="Arial" w:hAnsi="Arial" w:cs="Arial"/>
        </w:rPr>
        <w:fldChar w:fldCharType="end"/>
      </w:r>
    </w:p>
    <w:p w:rsidR="00A56EC4" w:rsidRDefault="00B14601" w:rsidP="00D22062">
      <w:pPr>
        <w:pStyle w:val="TDC3"/>
        <w:tabs>
          <w:tab w:val="right" w:leader="dot" w:pos="9690"/>
        </w:tabs>
        <w:spacing w:line="360" w:lineRule="auto"/>
        <w:rPr>
          <w:rFonts w:ascii="Arial" w:hAnsi="Arial" w:cs="Arial"/>
        </w:rPr>
      </w:pPr>
      <w:hyperlink w:anchor="_Toc724691165">
        <w:r w:rsidR="00BE4783">
          <w:rPr>
            <w:rStyle w:val="Hipervnculo"/>
            <w:rFonts w:ascii="Arial" w:hAnsi="Arial" w:cs="Arial"/>
          </w:rPr>
          <w:t>E. Áreas Revisadas</w:t>
        </w:r>
        <w:r w:rsidR="00BE4783">
          <w:rPr>
            <w:rStyle w:val="Hipervnculo"/>
            <w:rFonts w:ascii="Arial" w:hAnsi="Arial" w:cs="Arial"/>
          </w:rPr>
          <w:tab/>
        </w:r>
      </w:hyperlink>
      <w:r w:rsidR="006178F6">
        <w:rPr>
          <w:rFonts w:ascii="Arial" w:hAnsi="Arial" w:cs="Arial"/>
        </w:rPr>
        <w:t>8</w:t>
      </w:r>
    </w:p>
    <w:p w:rsidR="00A56EC4" w:rsidRDefault="00B14601" w:rsidP="00D22062">
      <w:pPr>
        <w:pStyle w:val="TDC3"/>
        <w:tabs>
          <w:tab w:val="right" w:leader="dot" w:pos="9690"/>
        </w:tabs>
        <w:spacing w:line="360" w:lineRule="auto"/>
        <w:rPr>
          <w:rFonts w:ascii="Arial" w:hAnsi="Arial" w:cs="Arial"/>
        </w:rPr>
      </w:pPr>
      <w:hyperlink w:anchor="_Toc1381349657">
        <w:r w:rsidR="00BE4783">
          <w:rPr>
            <w:rStyle w:val="Hipervnculo"/>
            <w:rFonts w:ascii="Arial" w:hAnsi="Arial" w:cs="Arial"/>
          </w:rPr>
          <w:t>F. Procedimientos de Auditoría Aplicados</w:t>
        </w:r>
        <w:r w:rsidR="00BE4783">
          <w:rPr>
            <w:rStyle w:val="Hipervnculo"/>
            <w:rFonts w:ascii="Arial" w:hAnsi="Arial" w:cs="Arial"/>
          </w:rPr>
          <w:tab/>
        </w:r>
      </w:hyperlink>
      <w:r w:rsidR="00BE4783">
        <w:rPr>
          <w:rFonts w:ascii="Arial" w:hAnsi="Arial" w:cs="Arial"/>
        </w:rPr>
        <w:fldChar w:fldCharType="begin"/>
      </w:r>
      <w:r w:rsidR="00BE4783">
        <w:rPr>
          <w:rFonts w:ascii="Arial" w:hAnsi="Arial" w:cs="Arial"/>
        </w:rPr>
        <w:instrText>PAGEREF _Toc1381349657</w:instrText>
      </w:r>
      <w:r w:rsidR="00BE4783">
        <w:rPr>
          <w:rFonts w:ascii="Arial" w:hAnsi="Arial" w:cs="Arial"/>
        </w:rPr>
        <w:fldChar w:fldCharType="separate"/>
      </w:r>
      <w:r>
        <w:rPr>
          <w:rFonts w:ascii="Arial" w:hAnsi="Arial" w:cs="Arial"/>
          <w:noProof/>
        </w:rPr>
        <w:t>8</w:t>
      </w:r>
      <w:r w:rsidR="00BE4783">
        <w:rPr>
          <w:rFonts w:ascii="Arial" w:hAnsi="Arial" w:cs="Arial"/>
        </w:rPr>
        <w:fldChar w:fldCharType="end"/>
      </w:r>
    </w:p>
    <w:p w:rsidR="00A56EC4" w:rsidRDefault="00B14601" w:rsidP="00D22062">
      <w:pPr>
        <w:pStyle w:val="TDC3"/>
        <w:tabs>
          <w:tab w:val="right" w:leader="dot" w:pos="9690"/>
        </w:tabs>
        <w:spacing w:line="360" w:lineRule="auto"/>
        <w:rPr>
          <w:rFonts w:ascii="Arial" w:hAnsi="Arial" w:cs="Arial"/>
        </w:rPr>
      </w:pPr>
      <w:hyperlink w:anchor="_Toc689615329">
        <w:r w:rsidR="00BE4783">
          <w:rPr>
            <w:rStyle w:val="Hipervnculo"/>
            <w:rFonts w:ascii="Arial" w:hAnsi="Arial" w:cs="Arial"/>
          </w:rPr>
          <w:t>G. Servidores Públicos que intervinieron en la Auditoría</w:t>
        </w:r>
        <w:r w:rsidR="00BE4783">
          <w:rPr>
            <w:rStyle w:val="Hipervnculo"/>
            <w:rFonts w:ascii="Arial" w:hAnsi="Arial" w:cs="Arial"/>
          </w:rPr>
          <w:tab/>
        </w:r>
      </w:hyperlink>
      <w:r w:rsidR="00BE4783">
        <w:rPr>
          <w:rFonts w:ascii="Arial" w:hAnsi="Arial" w:cs="Arial"/>
        </w:rPr>
        <w:fldChar w:fldCharType="begin"/>
      </w:r>
      <w:r w:rsidR="00BE4783">
        <w:rPr>
          <w:rFonts w:ascii="Arial" w:hAnsi="Arial" w:cs="Arial"/>
        </w:rPr>
        <w:instrText>PAGEREF _Toc689615329</w:instrText>
      </w:r>
      <w:r w:rsidR="00BE4783">
        <w:rPr>
          <w:rFonts w:ascii="Arial" w:hAnsi="Arial" w:cs="Arial"/>
        </w:rPr>
        <w:fldChar w:fldCharType="separate"/>
      </w:r>
      <w:r>
        <w:rPr>
          <w:rFonts w:ascii="Arial" w:hAnsi="Arial" w:cs="Arial"/>
          <w:noProof/>
        </w:rPr>
        <w:t>10</w:t>
      </w:r>
      <w:r w:rsidR="00BE4783">
        <w:rPr>
          <w:rFonts w:ascii="Arial" w:hAnsi="Arial" w:cs="Arial"/>
        </w:rPr>
        <w:fldChar w:fldCharType="end"/>
      </w:r>
    </w:p>
    <w:p w:rsidR="00A56EC4" w:rsidRDefault="00B14601" w:rsidP="00D22062">
      <w:pPr>
        <w:pStyle w:val="TDC2"/>
        <w:tabs>
          <w:tab w:val="right" w:leader="dot" w:pos="9690"/>
        </w:tabs>
        <w:spacing w:line="360" w:lineRule="auto"/>
        <w:rPr>
          <w:rFonts w:ascii="Arial" w:hAnsi="Arial" w:cs="Arial"/>
        </w:rPr>
      </w:pPr>
      <w:hyperlink w:anchor="_Toc1547821683">
        <w:r w:rsidR="00BE4783">
          <w:rPr>
            <w:rStyle w:val="Hipervnculo"/>
            <w:rFonts w:ascii="Arial" w:hAnsi="Arial" w:cs="Arial"/>
          </w:rPr>
          <w:t>I.2. CUMPLIMIENTO DE DISPOSICIONES LEGALES Y NORMATIVAS</w:t>
        </w:r>
        <w:r w:rsidR="00BE4783">
          <w:rPr>
            <w:rStyle w:val="Hipervnculo"/>
            <w:rFonts w:ascii="Arial" w:hAnsi="Arial" w:cs="Arial"/>
          </w:rPr>
          <w:tab/>
        </w:r>
      </w:hyperlink>
      <w:r w:rsidR="00BE4783">
        <w:rPr>
          <w:rFonts w:ascii="Arial" w:hAnsi="Arial" w:cs="Arial"/>
        </w:rPr>
        <w:fldChar w:fldCharType="begin"/>
      </w:r>
      <w:r w:rsidR="00BE4783">
        <w:rPr>
          <w:rFonts w:ascii="Arial" w:hAnsi="Arial" w:cs="Arial"/>
        </w:rPr>
        <w:instrText>PAGEREF _Toc1547821683</w:instrText>
      </w:r>
      <w:r w:rsidR="00BE4783">
        <w:rPr>
          <w:rFonts w:ascii="Arial" w:hAnsi="Arial" w:cs="Arial"/>
        </w:rPr>
        <w:fldChar w:fldCharType="separate"/>
      </w:r>
      <w:r>
        <w:rPr>
          <w:rFonts w:ascii="Arial" w:hAnsi="Arial" w:cs="Arial"/>
          <w:noProof/>
        </w:rPr>
        <w:t>11</w:t>
      </w:r>
      <w:r w:rsidR="00BE4783">
        <w:rPr>
          <w:rFonts w:ascii="Arial" w:hAnsi="Arial" w:cs="Arial"/>
        </w:rPr>
        <w:fldChar w:fldCharType="end"/>
      </w:r>
    </w:p>
    <w:p w:rsidR="00A56EC4" w:rsidRDefault="00B14601" w:rsidP="00D22062">
      <w:pPr>
        <w:pStyle w:val="TDC3"/>
        <w:tabs>
          <w:tab w:val="right" w:leader="dot" w:pos="9690"/>
        </w:tabs>
        <w:spacing w:line="360" w:lineRule="auto"/>
        <w:rPr>
          <w:rFonts w:ascii="Arial" w:hAnsi="Arial" w:cs="Arial"/>
        </w:rPr>
      </w:pPr>
      <w:hyperlink w:anchor="_Toc1554879737">
        <w:r w:rsidR="00BE4783">
          <w:rPr>
            <w:rStyle w:val="Hipervnculo"/>
            <w:rFonts w:ascii="Arial" w:hAnsi="Arial" w:cs="Arial"/>
          </w:rPr>
          <w:t>A. Conclusiones</w:t>
        </w:r>
        <w:r w:rsidR="00BE4783">
          <w:rPr>
            <w:rStyle w:val="Hipervnculo"/>
            <w:rFonts w:ascii="Arial" w:hAnsi="Arial" w:cs="Arial"/>
          </w:rPr>
          <w:tab/>
        </w:r>
      </w:hyperlink>
      <w:r w:rsidR="00BE4783">
        <w:rPr>
          <w:rFonts w:ascii="Arial" w:hAnsi="Arial" w:cs="Arial"/>
        </w:rPr>
        <w:fldChar w:fldCharType="begin"/>
      </w:r>
      <w:r w:rsidR="00BE4783">
        <w:rPr>
          <w:rFonts w:ascii="Arial" w:hAnsi="Arial" w:cs="Arial"/>
        </w:rPr>
        <w:instrText>PAGEREF _Toc1554879737</w:instrText>
      </w:r>
      <w:r w:rsidR="00BE4783">
        <w:rPr>
          <w:rFonts w:ascii="Arial" w:hAnsi="Arial" w:cs="Arial"/>
        </w:rPr>
        <w:fldChar w:fldCharType="separate"/>
      </w:r>
      <w:r>
        <w:rPr>
          <w:rFonts w:ascii="Arial" w:hAnsi="Arial" w:cs="Arial"/>
          <w:noProof/>
        </w:rPr>
        <w:t>12</w:t>
      </w:r>
      <w:r w:rsidR="00BE4783">
        <w:rPr>
          <w:rFonts w:ascii="Arial" w:hAnsi="Arial" w:cs="Arial"/>
        </w:rPr>
        <w:fldChar w:fldCharType="end"/>
      </w:r>
    </w:p>
    <w:p w:rsidR="00A56EC4" w:rsidRDefault="00B14601" w:rsidP="00D22062">
      <w:pPr>
        <w:pStyle w:val="TDC2"/>
        <w:tabs>
          <w:tab w:val="right" w:leader="dot" w:pos="9690"/>
        </w:tabs>
        <w:spacing w:line="360" w:lineRule="auto"/>
        <w:rPr>
          <w:rFonts w:ascii="Arial" w:hAnsi="Arial" w:cs="Arial"/>
        </w:rPr>
      </w:pPr>
      <w:hyperlink w:anchor="_Toc1460455686">
        <w:r w:rsidR="00BE4783">
          <w:rPr>
            <w:rStyle w:val="Hipervnculo"/>
            <w:rFonts w:ascii="Arial" w:hAnsi="Arial" w:cs="Arial"/>
          </w:rPr>
          <w:t>I.3. RESULTADOS DE LA FISCALIZACIÓN EFECTUADA</w:t>
        </w:r>
        <w:r w:rsidR="00BE4783">
          <w:rPr>
            <w:rStyle w:val="Hipervnculo"/>
            <w:rFonts w:ascii="Arial" w:hAnsi="Arial" w:cs="Arial"/>
          </w:rPr>
          <w:tab/>
        </w:r>
      </w:hyperlink>
      <w:r w:rsidR="00BE4783">
        <w:rPr>
          <w:rFonts w:ascii="Arial" w:hAnsi="Arial" w:cs="Arial"/>
        </w:rPr>
        <w:fldChar w:fldCharType="begin"/>
      </w:r>
      <w:r w:rsidR="00BE4783">
        <w:rPr>
          <w:rFonts w:ascii="Arial" w:hAnsi="Arial" w:cs="Arial"/>
        </w:rPr>
        <w:instrText>PAGEREF _Toc1460455686</w:instrText>
      </w:r>
      <w:r w:rsidR="00BE4783">
        <w:rPr>
          <w:rFonts w:ascii="Arial" w:hAnsi="Arial" w:cs="Arial"/>
        </w:rPr>
        <w:fldChar w:fldCharType="separate"/>
      </w:r>
      <w:r>
        <w:rPr>
          <w:rFonts w:ascii="Arial" w:hAnsi="Arial" w:cs="Arial"/>
          <w:noProof/>
        </w:rPr>
        <w:t>12</w:t>
      </w:r>
      <w:r w:rsidR="00BE4783">
        <w:rPr>
          <w:rFonts w:ascii="Arial" w:hAnsi="Arial" w:cs="Arial"/>
        </w:rPr>
        <w:fldChar w:fldCharType="end"/>
      </w:r>
    </w:p>
    <w:p w:rsidR="00A56EC4" w:rsidRDefault="00B14601" w:rsidP="00D22062">
      <w:pPr>
        <w:pStyle w:val="TDC1"/>
        <w:tabs>
          <w:tab w:val="right" w:leader="dot" w:pos="9690"/>
        </w:tabs>
        <w:spacing w:line="360" w:lineRule="auto"/>
        <w:rPr>
          <w:rFonts w:ascii="Arial" w:hAnsi="Arial" w:cs="Arial"/>
        </w:rPr>
      </w:pPr>
      <w:hyperlink w:anchor="_Toc444009117">
        <w:r w:rsidR="00BE4783">
          <w:rPr>
            <w:rStyle w:val="Hipervnculo"/>
            <w:rFonts w:ascii="Arial" w:hAnsi="Arial" w:cs="Arial"/>
          </w:rPr>
          <w:t>II. DICTAMEN DE LOS INFORMES INDIVIDUALES DE AUDITORÍA</w:t>
        </w:r>
        <w:r w:rsidR="00BE4783">
          <w:rPr>
            <w:rStyle w:val="Hipervnculo"/>
            <w:rFonts w:ascii="Arial" w:hAnsi="Arial" w:cs="Arial"/>
          </w:rPr>
          <w:tab/>
        </w:r>
      </w:hyperlink>
      <w:r w:rsidR="00BE4783">
        <w:rPr>
          <w:rFonts w:ascii="Arial" w:hAnsi="Arial" w:cs="Arial"/>
        </w:rPr>
        <w:fldChar w:fldCharType="begin"/>
      </w:r>
      <w:r w:rsidR="00BE4783">
        <w:rPr>
          <w:rFonts w:ascii="Arial" w:hAnsi="Arial" w:cs="Arial"/>
        </w:rPr>
        <w:instrText>PAGEREF _Toc444009117</w:instrText>
      </w:r>
      <w:r w:rsidR="00BE4783">
        <w:rPr>
          <w:rFonts w:ascii="Arial" w:hAnsi="Arial" w:cs="Arial"/>
        </w:rPr>
        <w:fldChar w:fldCharType="separate"/>
      </w:r>
      <w:r>
        <w:rPr>
          <w:rFonts w:ascii="Arial" w:hAnsi="Arial" w:cs="Arial"/>
          <w:noProof/>
        </w:rPr>
        <w:t>12</w:t>
      </w:r>
      <w:r w:rsidR="00BE4783">
        <w:rPr>
          <w:rFonts w:ascii="Arial" w:hAnsi="Arial" w:cs="Arial"/>
        </w:rPr>
        <w:fldChar w:fldCharType="end"/>
      </w:r>
    </w:p>
    <w:p w:rsidR="00A56EC4" w:rsidRDefault="00BE4783" w:rsidP="00D22062">
      <w:pPr>
        <w:pStyle w:val="TDC1"/>
        <w:tabs>
          <w:tab w:val="right" w:leader="dot" w:pos="9690"/>
        </w:tabs>
        <w:spacing w:line="360" w:lineRule="auto"/>
        <w:rPr>
          <w:rFonts w:ascii="Arial" w:hAnsi="Arial" w:cs="Arial"/>
          <w:color w:val="000000"/>
          <w:lang w:eastAsia="es-ES" w:bidi="es-ES"/>
        </w:rPr>
      </w:pPr>
      <w:r>
        <w:rPr>
          <w:rFonts w:ascii="Arial" w:hAnsi="Arial" w:cs="Arial"/>
          <w:color w:val="000000"/>
          <w:lang w:eastAsia="es-ES" w:bidi="es-ES"/>
        </w:rPr>
        <w:fldChar w:fldCharType="end"/>
      </w:r>
    </w:p>
    <w:p w:rsidR="006178F6" w:rsidRDefault="006178F6" w:rsidP="006178F6">
      <w:pPr>
        <w:rPr>
          <w:lang w:eastAsia="es-ES" w:bidi="es-ES"/>
        </w:rPr>
      </w:pPr>
    </w:p>
    <w:p w:rsidR="006178F6" w:rsidRDefault="006178F6" w:rsidP="006178F6">
      <w:pPr>
        <w:rPr>
          <w:lang w:eastAsia="es-ES" w:bidi="es-ES"/>
        </w:rPr>
      </w:pPr>
    </w:p>
    <w:p w:rsidR="006178F6" w:rsidRPr="006178F6" w:rsidRDefault="006178F6" w:rsidP="006178F6">
      <w:pPr>
        <w:rPr>
          <w:lang w:eastAsia="es-ES" w:bidi="es-ES"/>
        </w:rPr>
      </w:pPr>
    </w:p>
    <w:p w:rsidR="00A56EC4" w:rsidRDefault="00BE4783" w:rsidP="00D22062">
      <w:pPr>
        <w:pStyle w:val="Ttulo1"/>
        <w:tabs>
          <w:tab w:val="right" w:leader="dot" w:pos="9690"/>
        </w:tabs>
        <w:spacing w:before="0" w:line="360" w:lineRule="auto"/>
        <w:jc w:val="both"/>
        <w:rPr>
          <w:rFonts w:ascii="Arial" w:hAnsi="Arial" w:cs="Arial"/>
          <w:b/>
          <w:bCs/>
          <w:color w:val="000000"/>
          <w:sz w:val="24"/>
          <w:szCs w:val="24"/>
        </w:rPr>
      </w:pPr>
      <w:bookmarkStart w:id="0" w:name="_Toc1150349834"/>
      <w:r>
        <w:rPr>
          <w:rFonts w:ascii="Arial" w:hAnsi="Arial" w:cs="Arial"/>
          <w:b/>
          <w:bCs/>
          <w:color w:val="000000"/>
          <w:sz w:val="24"/>
          <w:szCs w:val="24"/>
        </w:rPr>
        <w:lastRenderedPageBreak/>
        <w:t>INTRODUCCIÓN</w:t>
      </w:r>
      <w:bookmarkEnd w:id="0"/>
    </w:p>
    <w:p w:rsidR="00A56EC4" w:rsidRDefault="00A56EC4" w:rsidP="00D22062">
      <w:pPr>
        <w:tabs>
          <w:tab w:val="right" w:leader="dot" w:pos="9690"/>
        </w:tabs>
        <w:spacing w:line="360" w:lineRule="auto"/>
        <w:jc w:val="both"/>
        <w:rPr>
          <w:rFonts w:ascii="Arial" w:hAnsi="Arial" w:cs="Arial"/>
          <w:bCs/>
          <w:color w:val="000000"/>
          <w:sz w:val="24"/>
          <w:szCs w:val="24"/>
          <w:lang w:eastAsia="es-ES" w:bidi="es-ES"/>
        </w:rPr>
      </w:pPr>
    </w:p>
    <w:p w:rsidR="00A56EC4" w:rsidRDefault="00BE4783" w:rsidP="00D22062">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que el</w:t>
      </w:r>
      <w:r>
        <w:rPr>
          <w:rFonts w:ascii="Arial" w:hAnsi="Arial" w:cs="Arial"/>
          <w:bCs/>
          <w:color w:val="000000"/>
          <w:sz w:val="24"/>
          <w:szCs w:val="24"/>
          <w:lang w:val="es-MX" w:eastAsia="es-MX" w:bidi="es-MX"/>
        </w:rPr>
        <w:t xml:space="preserve"> </w:t>
      </w:r>
      <w:r>
        <w:rPr>
          <w:rFonts w:ascii="Arial" w:hAnsi="Arial" w:cs="Arial"/>
          <w:sz w:val="24"/>
          <w:szCs w:val="24"/>
        </w:rPr>
        <w:t>Gobierno del Estado</w:t>
      </w:r>
      <w:r>
        <w:rPr>
          <w:rFonts w:ascii="Arial" w:hAnsi="Arial" w:cs="Arial"/>
          <w:bCs/>
          <w:color w:val="000000"/>
          <w:sz w:val="24"/>
          <w:szCs w:val="24"/>
          <w:lang w:eastAsia="es-ES" w:bidi="es-ES"/>
        </w:rPr>
        <w:t xml:space="preserve"> , le presente sobre su gestión financiera, que se traduce a su vez, en la obligación de los funcionarios correspondientes de presentar su Cuenta Pública para efectos de que sea revisada y fiscalizada.</w:t>
      </w:r>
    </w:p>
    <w:p w:rsidR="00A56EC4" w:rsidRDefault="00A56EC4" w:rsidP="00D22062">
      <w:pPr>
        <w:tabs>
          <w:tab w:val="right" w:leader="dot" w:pos="9690"/>
        </w:tabs>
        <w:spacing w:line="360" w:lineRule="auto"/>
        <w:jc w:val="center"/>
        <w:rPr>
          <w:rFonts w:ascii="Arial" w:hAnsi="Arial" w:cs="Arial"/>
          <w:bCs/>
          <w:color w:val="000000"/>
          <w:sz w:val="24"/>
          <w:szCs w:val="24"/>
          <w:lang w:eastAsia="es-ES" w:bidi="es-ES"/>
        </w:rPr>
      </w:pPr>
    </w:p>
    <w:p w:rsidR="00A56EC4" w:rsidRDefault="00BE4783" w:rsidP="00D22062">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Esta revisión se realiza con el objeto de evaluar los resultados de la gestión financiera, derivado del análisis de la Cuenta Pública a efecto de poder rendir el presente informe a esta H. XVII Legislatura del Estado de Quintana Roo, con relación al manejo de la misma por parte de la autoridad correspondiente.</w:t>
      </w:r>
    </w:p>
    <w:p w:rsidR="00A56EC4" w:rsidRDefault="00A56EC4" w:rsidP="00D22062">
      <w:pPr>
        <w:tabs>
          <w:tab w:val="right" w:leader="dot" w:pos="9690"/>
        </w:tabs>
        <w:spacing w:line="360" w:lineRule="auto"/>
        <w:jc w:val="both"/>
        <w:rPr>
          <w:rFonts w:ascii="Arial" w:hAnsi="Arial" w:cs="Arial"/>
          <w:bCs/>
          <w:color w:val="000000"/>
          <w:sz w:val="24"/>
          <w:szCs w:val="24"/>
          <w:lang w:eastAsia="es-ES" w:bidi="es-ES"/>
        </w:rPr>
      </w:pPr>
    </w:p>
    <w:p w:rsidR="00A56EC4" w:rsidRDefault="00BE4783" w:rsidP="00D22062">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La formulación, revisión y aprobación de la Cuenta Pública de la</w:t>
      </w:r>
      <w:r>
        <w:rPr>
          <w:rFonts w:ascii="Arial" w:hAnsi="Arial" w:cs="Arial"/>
          <w:bCs/>
          <w:color w:val="000000"/>
          <w:sz w:val="24"/>
          <w:szCs w:val="24"/>
          <w:lang w:val="es-MX" w:eastAsia="es-MX" w:bidi="es-MX"/>
        </w:rPr>
        <w:t xml:space="preserve"> </w:t>
      </w:r>
      <w:r>
        <w:rPr>
          <w:rFonts w:ascii="Arial" w:hAnsi="Arial" w:cs="Arial"/>
          <w:b/>
          <w:bCs/>
          <w:sz w:val="24"/>
          <w:szCs w:val="24"/>
        </w:rPr>
        <w:t>Secretaría de la Contraloría</w:t>
      </w:r>
      <w:r>
        <w:rPr>
          <w:rFonts w:ascii="Arial" w:hAnsi="Arial" w:cs="Arial"/>
          <w:bCs/>
          <w:color w:val="000000"/>
          <w:sz w:val="24"/>
          <w:szCs w:val="24"/>
          <w:lang w:eastAsia="es-ES" w:bidi="es-ES"/>
        </w:rPr>
        <w:t>, abarca la realización de actividades en las que participa la Legislatura del Estado, las cuales comprenden:</w:t>
      </w:r>
    </w:p>
    <w:p w:rsidR="004D213F" w:rsidRDefault="004D213F" w:rsidP="00D22062">
      <w:pPr>
        <w:tabs>
          <w:tab w:val="right" w:leader="dot" w:pos="9690"/>
        </w:tabs>
        <w:spacing w:line="360" w:lineRule="auto"/>
        <w:jc w:val="both"/>
        <w:rPr>
          <w:rFonts w:ascii="Arial" w:hAnsi="Arial" w:cs="Arial"/>
          <w:bCs/>
          <w:color w:val="000000"/>
          <w:sz w:val="24"/>
          <w:szCs w:val="24"/>
          <w:lang w:eastAsia="es-ES" w:bidi="es-ES"/>
        </w:rPr>
      </w:pPr>
    </w:p>
    <w:p w:rsidR="00A56EC4" w:rsidRDefault="00BE4783" w:rsidP="00D22062">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
          <w:bCs/>
          <w:color w:val="000000"/>
          <w:sz w:val="24"/>
          <w:szCs w:val="24"/>
          <w:lang w:eastAsia="es-ES" w:bidi="es-ES"/>
        </w:rPr>
        <w:t>A.- El Proceso Administrativo;</w:t>
      </w:r>
      <w:r>
        <w:rPr>
          <w:rFonts w:ascii="Arial" w:hAnsi="Arial" w:cs="Arial"/>
          <w:bCs/>
          <w:color w:val="000000"/>
          <w:sz w:val="24"/>
          <w:szCs w:val="24"/>
          <w:lang w:eastAsia="es-ES" w:bidi="es-ES"/>
        </w:rPr>
        <w:t xml:space="preserve"> que es desarrollado fundamentalmente por la </w:t>
      </w:r>
      <w:r>
        <w:rPr>
          <w:rFonts w:ascii="Arial" w:hAnsi="Arial" w:cs="Arial"/>
          <w:sz w:val="24"/>
          <w:szCs w:val="24"/>
        </w:rPr>
        <w:t xml:space="preserve">Secretaría de Finanzas y Planeación (Sefiplan), en coordinación con la </w:t>
      </w:r>
      <w:r>
        <w:rPr>
          <w:rFonts w:ascii="Arial" w:hAnsi="Arial" w:cs="Arial"/>
          <w:b/>
          <w:bCs/>
          <w:sz w:val="24"/>
          <w:szCs w:val="24"/>
        </w:rPr>
        <w:t>Secretaría de la Contraloría</w:t>
      </w:r>
      <w:r>
        <w:rPr>
          <w:rFonts w:ascii="Arial" w:hAnsi="Arial" w:cs="Arial"/>
          <w:bCs/>
          <w:color w:val="000000"/>
          <w:sz w:val="24"/>
          <w:szCs w:val="24"/>
          <w:lang w:eastAsia="es-ES" w:bidi="es-ES"/>
        </w:rPr>
        <w:t xml:space="preserve">, en la integración de la Cuenta Pública, la cual incluye los resultados de las labores administrativas realizadas en el ejercicio fiscal </w:t>
      </w:r>
      <w:r>
        <w:rPr>
          <w:rFonts w:ascii="Arial" w:hAnsi="Arial" w:cs="Arial"/>
          <w:bCs/>
          <w:color w:val="000000"/>
          <w:sz w:val="24"/>
          <w:szCs w:val="24"/>
          <w:lang w:val="es-MX" w:eastAsia="es-MX" w:bidi="es-MX"/>
        </w:rPr>
        <w:t>2023</w:t>
      </w:r>
      <w:r>
        <w:rPr>
          <w:rFonts w:ascii="Arial" w:hAnsi="Arial" w:cs="Arial"/>
          <w:bCs/>
          <w:color w:val="000000"/>
          <w:sz w:val="24"/>
          <w:szCs w:val="24"/>
          <w:lang w:eastAsia="es-ES" w:bidi="es-ES"/>
        </w:rPr>
        <w:t xml:space="preserve">, así como las principales políticas </w:t>
      </w:r>
      <w:r>
        <w:rPr>
          <w:rFonts w:ascii="Arial" w:hAnsi="Arial" w:cs="Arial"/>
          <w:bCs/>
          <w:color w:val="000000"/>
          <w:sz w:val="24"/>
          <w:szCs w:val="24"/>
          <w:lang w:eastAsia="es-ES" w:bidi="es-ES"/>
        </w:rPr>
        <w:lastRenderedPageBreak/>
        <w:t xml:space="preserve">financieras, económicas y sociales que influyeron en el resultado de los </w:t>
      </w:r>
      <w:r>
        <w:rPr>
          <w:rFonts w:ascii="Arial" w:hAnsi="Arial" w:cs="Arial"/>
          <w:sz w:val="24"/>
          <w:szCs w:val="24"/>
        </w:rPr>
        <w:t>gastos ejercidos</w:t>
      </w:r>
      <w:r>
        <w:rPr>
          <w:rFonts w:ascii="Arial" w:hAnsi="Arial" w:cs="Arial"/>
        </w:rPr>
        <w:t xml:space="preserve"> </w:t>
      </w:r>
      <w:r>
        <w:rPr>
          <w:rFonts w:ascii="Arial" w:hAnsi="Arial" w:cs="Arial"/>
          <w:bCs/>
          <w:color w:val="000000"/>
          <w:sz w:val="24"/>
          <w:szCs w:val="24"/>
          <w:lang w:eastAsia="es-ES" w:bidi="es-ES"/>
        </w:rPr>
        <w:t>por la entidad fiscalizada.</w:t>
      </w:r>
    </w:p>
    <w:p w:rsidR="00A56EC4" w:rsidRDefault="00A56EC4" w:rsidP="00D22062">
      <w:pPr>
        <w:tabs>
          <w:tab w:val="right" w:leader="dot" w:pos="9690"/>
        </w:tabs>
        <w:spacing w:line="360" w:lineRule="auto"/>
        <w:jc w:val="both"/>
        <w:rPr>
          <w:rFonts w:ascii="Arial" w:hAnsi="Arial" w:cs="Arial"/>
          <w:bCs/>
          <w:color w:val="000000"/>
          <w:sz w:val="24"/>
          <w:szCs w:val="24"/>
          <w:lang w:eastAsia="es-ES" w:bidi="es-ES"/>
        </w:rPr>
      </w:pPr>
    </w:p>
    <w:p w:rsidR="00A56EC4" w:rsidRDefault="00BE4783" w:rsidP="00D22062">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
          <w:bCs/>
          <w:color w:val="000000"/>
          <w:sz w:val="24"/>
          <w:szCs w:val="24"/>
          <w:lang w:eastAsia="es-ES" w:bidi="es-ES"/>
        </w:rPr>
        <w:t>B.- El Proceso de Vigilancia;</w:t>
      </w:r>
      <w:r>
        <w:rPr>
          <w:rFonts w:ascii="Arial" w:hAnsi="Arial" w:cs="Arial"/>
          <w:bCs/>
          <w:color w:val="000000"/>
          <w:sz w:val="24"/>
          <w:szCs w:val="24"/>
          <w:lang w:eastAsia="es-ES" w:bidi="es-ES"/>
        </w:rPr>
        <w:t xml:space="preserve"> que es desarrollado por la Legislatura del Estado con apoyo de la Auditoría Superior del Estado, cuya función es la revisión y fiscalización superior de la gestión financiera, teniendo carácter de externa y por lo tanto se efectúa de manera independiente y autónoma de cualquier otra forma de control o fiscalización que realicen los órganos internos de control, ejecutándose una vez que el programa anual de auditoría esté aprobado y publicado en su página de internet, para efectos de comprobar el cumplimiento de las disposiciones legales y normativas aplicables, en cuanto a la </w:t>
      </w:r>
      <w:r>
        <w:rPr>
          <w:rFonts w:ascii="Arial" w:hAnsi="Arial" w:cs="Arial"/>
          <w:sz w:val="24"/>
          <w:szCs w:val="24"/>
        </w:rPr>
        <w:t>aplicación de los</w:t>
      </w:r>
      <w:r>
        <w:rPr>
          <w:rFonts w:ascii="Arial" w:hAnsi="Arial" w:cs="Arial"/>
          <w:sz w:val="24"/>
          <w:szCs w:val="24"/>
          <w:lang w:val="es-MX" w:eastAsia="es-MX" w:bidi="es-MX"/>
        </w:rPr>
        <w:t xml:space="preserve"> </w:t>
      </w:r>
      <w:r>
        <w:rPr>
          <w:rFonts w:ascii="Arial" w:hAnsi="Arial" w:cs="Arial"/>
          <w:bCs/>
          <w:color w:val="000000"/>
          <w:sz w:val="24"/>
          <w:szCs w:val="24"/>
          <w:lang w:eastAsia="es-ES" w:bidi="es-ES"/>
        </w:rPr>
        <w:t xml:space="preserve">gastos públicos, y todo lo relacionado con la actividad financiera-administrativa de la </w:t>
      </w:r>
      <w:r>
        <w:rPr>
          <w:rFonts w:ascii="Arial" w:hAnsi="Arial" w:cs="Arial"/>
          <w:b/>
          <w:bCs/>
          <w:sz w:val="24"/>
          <w:szCs w:val="24"/>
        </w:rPr>
        <w:t>Secretaría de la Contraloría</w:t>
      </w:r>
      <w:r>
        <w:rPr>
          <w:rFonts w:ascii="Arial" w:hAnsi="Arial" w:cs="Arial"/>
          <w:b/>
          <w:bCs/>
          <w:color w:val="000000"/>
          <w:sz w:val="24"/>
          <w:szCs w:val="24"/>
          <w:lang w:eastAsia="es-ES" w:bidi="es-ES"/>
        </w:rPr>
        <w:t>.</w:t>
      </w:r>
    </w:p>
    <w:p w:rsidR="00A56EC4" w:rsidRDefault="00A56EC4" w:rsidP="00D22062">
      <w:pPr>
        <w:tabs>
          <w:tab w:val="right" w:leader="dot" w:pos="9690"/>
        </w:tabs>
        <w:spacing w:line="360" w:lineRule="auto"/>
        <w:jc w:val="both"/>
        <w:rPr>
          <w:rFonts w:ascii="Arial" w:hAnsi="Arial" w:cs="Arial"/>
          <w:bCs/>
          <w:color w:val="000000"/>
          <w:sz w:val="24"/>
          <w:szCs w:val="24"/>
          <w:lang w:eastAsia="es-ES" w:bidi="es-ES"/>
        </w:rPr>
      </w:pPr>
    </w:p>
    <w:p w:rsidR="00A56EC4" w:rsidRDefault="00BE4783" w:rsidP="00D22062">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 xml:space="preserve">En la Cuenta Pública </w:t>
      </w:r>
      <w:r>
        <w:rPr>
          <w:rFonts w:ascii="Arial" w:hAnsi="Arial" w:cs="Arial"/>
          <w:sz w:val="24"/>
          <w:szCs w:val="24"/>
        </w:rPr>
        <w:t xml:space="preserve">del </w:t>
      </w:r>
      <w:r>
        <w:rPr>
          <w:rFonts w:ascii="Arial" w:hAnsi="Arial" w:cs="Arial"/>
          <w:b/>
          <w:bCs/>
          <w:sz w:val="24"/>
          <w:szCs w:val="24"/>
        </w:rPr>
        <w:t>H. Poder Ejecutivo del Gobierno del Estado Libre y Soberano de Quintana Roo</w:t>
      </w:r>
      <w:r>
        <w:rPr>
          <w:rFonts w:ascii="Arial" w:hAnsi="Arial" w:cs="Arial"/>
          <w:b/>
          <w:bCs/>
          <w:color w:val="000000"/>
          <w:sz w:val="24"/>
          <w:szCs w:val="24"/>
          <w:lang w:eastAsia="es-ES" w:bidi="es-ES"/>
        </w:rPr>
        <w:t>,</w:t>
      </w:r>
      <w:r>
        <w:rPr>
          <w:rFonts w:ascii="Arial" w:hAnsi="Arial" w:cs="Arial"/>
          <w:bCs/>
          <w:color w:val="000000"/>
          <w:sz w:val="24"/>
          <w:szCs w:val="24"/>
          <w:lang w:eastAsia="es-ES" w:bidi="es-ES"/>
        </w:rPr>
        <w:t xml:space="preserve"> correspondiente al ejercicio fiscal </w:t>
      </w:r>
      <w:r>
        <w:rPr>
          <w:rFonts w:ascii="Arial" w:hAnsi="Arial" w:cs="Arial"/>
          <w:bCs/>
          <w:color w:val="000000"/>
          <w:sz w:val="24"/>
          <w:szCs w:val="24"/>
          <w:lang w:val="es-MX" w:eastAsia="es-MX" w:bidi="es-MX"/>
        </w:rPr>
        <w:t>2023</w:t>
      </w:r>
      <w:r>
        <w:rPr>
          <w:rFonts w:ascii="Arial" w:hAnsi="Arial" w:cs="Arial"/>
          <w:bCs/>
          <w:color w:val="000000"/>
          <w:sz w:val="24"/>
          <w:szCs w:val="24"/>
          <w:lang w:eastAsia="es-ES" w:bidi="es-ES"/>
        </w:rPr>
        <w:t xml:space="preserve">, se encuentra reflejada la </w:t>
      </w:r>
      <w:r>
        <w:rPr>
          <w:rFonts w:ascii="Arial" w:hAnsi="Arial" w:cs="Arial"/>
          <w:sz w:val="24"/>
          <w:szCs w:val="24"/>
        </w:rPr>
        <w:t xml:space="preserve">recaudación del ingreso, el ejercicio del gasto público y el financiamiento obtenido de la Administración Pública Central, integrada por el Despacho de la Gobernadora del Estado y las Dependencias, dentro de las cuales está la </w:t>
      </w:r>
      <w:r>
        <w:rPr>
          <w:rFonts w:ascii="Arial" w:hAnsi="Arial" w:cs="Arial"/>
          <w:b/>
          <w:bCs/>
          <w:sz w:val="24"/>
          <w:szCs w:val="24"/>
        </w:rPr>
        <w:t>Secretaría de la Contraloría</w:t>
      </w:r>
      <w:r>
        <w:rPr>
          <w:rFonts w:ascii="Arial" w:hAnsi="Arial" w:cs="Arial"/>
          <w:sz w:val="24"/>
          <w:szCs w:val="24"/>
        </w:rPr>
        <w:t>, registrando la obtención y aplicación</w:t>
      </w:r>
      <w:r>
        <w:rPr>
          <w:rFonts w:ascii="Arial" w:hAnsi="Arial" w:cs="Arial"/>
          <w:bCs/>
          <w:color w:val="000000"/>
          <w:sz w:val="24"/>
          <w:szCs w:val="24"/>
          <w:lang w:eastAsia="es-ES" w:bidi="es-ES"/>
        </w:rPr>
        <w:t xml:space="preserve">  de recursos </w:t>
      </w:r>
      <w:r>
        <w:rPr>
          <w:rFonts w:ascii="Arial" w:hAnsi="Arial" w:cs="Arial"/>
          <w:sz w:val="24"/>
          <w:szCs w:val="24"/>
        </w:rPr>
        <w:t>estatales y federales</w:t>
      </w:r>
      <w:r>
        <w:rPr>
          <w:rFonts w:ascii="Arial" w:hAnsi="Arial" w:cs="Arial"/>
          <w:bCs/>
          <w:color w:val="000000"/>
          <w:sz w:val="24"/>
          <w:szCs w:val="24"/>
          <w:lang w:eastAsia="es-ES" w:bidi="es-ES"/>
        </w:rPr>
        <w:t>. La Cuenta Pública fue entregada,</w:t>
      </w:r>
      <w:r>
        <w:rPr>
          <w:rFonts w:ascii="Arial" w:hAnsi="Arial" w:cs="Arial"/>
          <w:bCs/>
          <w:color w:val="000000"/>
          <w:sz w:val="24"/>
          <w:szCs w:val="24"/>
          <w:lang w:val="es-MX" w:eastAsia="es-MX" w:bidi="es-MX"/>
        </w:rPr>
        <w:t xml:space="preserve"> </w:t>
      </w:r>
      <w:r>
        <w:rPr>
          <w:rFonts w:ascii="Arial" w:hAnsi="Arial" w:cs="Arial"/>
          <w:bCs/>
          <w:color w:val="000000"/>
          <w:sz w:val="24"/>
          <w:szCs w:val="24"/>
          <w:lang w:eastAsia="es-ES" w:bidi="es-ES"/>
        </w:rPr>
        <w:t xml:space="preserve">en fecha </w:t>
      </w:r>
      <w:r>
        <w:rPr>
          <w:rFonts w:ascii="Arial" w:hAnsi="Arial" w:cs="Arial"/>
        </w:rPr>
        <w:t>18 de abril de 2024</w:t>
      </w:r>
      <w:r>
        <w:rPr>
          <w:rFonts w:ascii="Arial" w:hAnsi="Arial" w:cs="Arial"/>
          <w:bCs/>
          <w:color w:val="000000"/>
          <w:sz w:val="24"/>
          <w:szCs w:val="24"/>
          <w:lang w:eastAsia="es-ES" w:bidi="es-ES"/>
        </w:rPr>
        <w:t xml:space="preserve">, con oficio No. </w:t>
      </w:r>
      <w:r>
        <w:rPr>
          <w:rFonts w:ascii="Arial" w:hAnsi="Arial" w:cs="Arial"/>
        </w:rPr>
        <w:t>SEFIPLAN/DS/000295/IV/2024</w:t>
      </w:r>
      <w:r>
        <w:rPr>
          <w:rFonts w:ascii="Arial" w:hAnsi="Arial" w:cs="Arial"/>
          <w:bCs/>
          <w:color w:val="000000"/>
          <w:sz w:val="24"/>
          <w:szCs w:val="24"/>
          <w:lang w:eastAsia="es-ES" w:bidi="es-ES"/>
        </w:rPr>
        <w:t>.</w:t>
      </w:r>
    </w:p>
    <w:p w:rsidR="00A56EC4" w:rsidRDefault="00A56EC4" w:rsidP="00D22062">
      <w:pPr>
        <w:tabs>
          <w:tab w:val="right" w:leader="dot" w:pos="9690"/>
        </w:tabs>
        <w:spacing w:line="360" w:lineRule="auto"/>
        <w:jc w:val="both"/>
        <w:rPr>
          <w:rFonts w:ascii="Arial" w:hAnsi="Arial" w:cs="Arial"/>
          <w:bCs/>
          <w:color w:val="000000"/>
          <w:sz w:val="24"/>
          <w:szCs w:val="24"/>
          <w:lang w:eastAsia="es-ES" w:bidi="es-ES"/>
        </w:rPr>
      </w:pPr>
    </w:p>
    <w:p w:rsidR="00A56EC4" w:rsidRDefault="00BE4783" w:rsidP="00D22062">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El C. Auditor Superior del Estado de Quintana Roo, de conformidad con lo dispuesto en los artículos 8, 19 fracción I</w:t>
      </w:r>
      <w:r>
        <w:rPr>
          <w:rFonts w:ascii="Arial" w:hAnsi="Arial" w:cs="Arial"/>
          <w:bCs/>
          <w:color w:val="000000"/>
          <w:sz w:val="24"/>
          <w:szCs w:val="24"/>
          <w:lang w:val="es-MX" w:eastAsia="es-MX" w:bidi="es-MX"/>
        </w:rPr>
        <w:t>,</w:t>
      </w:r>
      <w:r>
        <w:rPr>
          <w:rFonts w:ascii="Arial" w:hAnsi="Arial" w:cs="Arial"/>
          <w:bCs/>
          <w:color w:val="000000"/>
          <w:sz w:val="24"/>
          <w:szCs w:val="24"/>
          <w:lang w:eastAsia="es-ES" w:bidi="es-ES"/>
        </w:rPr>
        <w:t xml:space="preserve"> y 86 fracción IV, de la Ley de Fiscalización y Rendición de Cuentas del Estado de Quintana Roo, aprobó en fecha </w:t>
      </w:r>
      <w:r>
        <w:rPr>
          <w:rFonts w:ascii="Arial" w:hAnsi="Arial" w:cs="Arial"/>
          <w:sz w:val="24"/>
          <w:szCs w:val="24"/>
        </w:rPr>
        <w:t>26 de enero de 2024</w:t>
      </w:r>
      <w:r>
        <w:rPr>
          <w:rFonts w:ascii="Arial" w:hAnsi="Arial" w:cs="Arial"/>
          <w:bCs/>
          <w:color w:val="000000"/>
          <w:sz w:val="24"/>
          <w:szCs w:val="24"/>
          <w:lang w:eastAsia="es-ES" w:bidi="es-ES"/>
        </w:rPr>
        <w:t xml:space="preserve"> mediante acuerdo administrativo, el Programa Anual de Auditorías, Visitas e Inspecciones (PAAVI), correspondiente al año </w:t>
      </w:r>
      <w:r>
        <w:rPr>
          <w:rFonts w:ascii="Arial" w:hAnsi="Arial" w:cs="Arial"/>
          <w:bCs/>
          <w:color w:val="000000"/>
          <w:sz w:val="24"/>
          <w:szCs w:val="24"/>
          <w:lang w:val="es-MX" w:eastAsia="es-MX" w:bidi="es-MX"/>
        </w:rPr>
        <w:t>2024</w:t>
      </w:r>
      <w:r>
        <w:rPr>
          <w:rFonts w:ascii="Arial" w:hAnsi="Arial" w:cs="Arial"/>
          <w:bCs/>
          <w:color w:val="000000"/>
          <w:sz w:val="24"/>
          <w:szCs w:val="24"/>
          <w:lang w:eastAsia="es-ES" w:bidi="es-ES"/>
        </w:rPr>
        <w:t xml:space="preserve">, para la fiscalización superior de la Cuenta Pública </w:t>
      </w:r>
      <w:r>
        <w:rPr>
          <w:rFonts w:ascii="Arial" w:hAnsi="Arial" w:cs="Arial"/>
          <w:bCs/>
          <w:color w:val="000000"/>
          <w:sz w:val="24"/>
          <w:szCs w:val="24"/>
          <w:lang w:val="es-MX" w:eastAsia="es-MX" w:bidi="es-MX"/>
        </w:rPr>
        <w:t>2023</w:t>
      </w:r>
      <w:r>
        <w:rPr>
          <w:rFonts w:ascii="Arial" w:hAnsi="Arial" w:cs="Arial"/>
          <w:bCs/>
          <w:color w:val="000000"/>
          <w:sz w:val="24"/>
          <w:szCs w:val="24"/>
          <w:lang w:eastAsia="es-ES" w:bidi="es-ES"/>
        </w:rPr>
        <w:t xml:space="preserve">, el cual fue expedido y publicado en el portal web de la Auditoría Superior del Estado de Quintana Roo. </w:t>
      </w:r>
    </w:p>
    <w:p w:rsidR="00A56EC4" w:rsidRDefault="00A56EC4" w:rsidP="00D22062">
      <w:pPr>
        <w:tabs>
          <w:tab w:val="right" w:leader="dot" w:pos="9690"/>
        </w:tabs>
        <w:spacing w:line="360" w:lineRule="auto"/>
        <w:jc w:val="both"/>
        <w:rPr>
          <w:rFonts w:ascii="Arial" w:hAnsi="Arial" w:cs="Arial"/>
          <w:bCs/>
          <w:color w:val="000000"/>
          <w:sz w:val="24"/>
          <w:szCs w:val="24"/>
          <w:lang w:eastAsia="es-ES" w:bidi="es-ES"/>
        </w:rPr>
      </w:pPr>
    </w:p>
    <w:p w:rsidR="00A56EC4" w:rsidRDefault="00BE4783" w:rsidP="00D22062">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Por lo anterior y en cumplimiento a los artículos 2, 3, 4, 5, 6 fracciones I, II y XX,16, 17, 19 fracciones I, VI, VII, VIII, XII, XV, XXVI y XXVIII, 22 en su último párrafo, 37, 38, 40, 41, 42 y 86 fracciones I, XVII, XXII y XXXVI de la Ley de Fiscalización y Rendición de Cuentas del Estado de Quintana Roo, se tiene a bien presentar el</w:t>
      </w:r>
      <w:r>
        <w:rPr>
          <w:rFonts w:ascii="Arial" w:hAnsi="Arial" w:cs="Arial"/>
          <w:bCs/>
          <w:color w:val="000000"/>
          <w:sz w:val="24"/>
          <w:szCs w:val="24"/>
          <w:lang w:val="es-MX" w:eastAsia="es-MX" w:bidi="es-MX"/>
        </w:rPr>
        <w:t xml:space="preserve"> </w:t>
      </w:r>
      <w:r>
        <w:rPr>
          <w:rFonts w:ascii="Arial" w:hAnsi="Arial" w:cs="Arial"/>
          <w:bCs/>
          <w:color w:val="000000"/>
          <w:sz w:val="24"/>
          <w:szCs w:val="24"/>
          <w:lang w:eastAsia="es-ES" w:bidi="es-ES"/>
        </w:rPr>
        <w:t xml:space="preserve">Informe Individual de Auditoría obtenido con relación a la Cuenta Pública de la </w:t>
      </w:r>
      <w:r>
        <w:rPr>
          <w:rFonts w:ascii="Arial" w:hAnsi="Arial" w:cs="Arial"/>
          <w:b/>
          <w:bCs/>
          <w:sz w:val="24"/>
          <w:szCs w:val="24"/>
        </w:rPr>
        <w:t>Secretaría de la Contraloría</w:t>
      </w:r>
      <w:r>
        <w:rPr>
          <w:rFonts w:ascii="Arial" w:hAnsi="Arial" w:cs="Arial"/>
          <w:b/>
          <w:bCs/>
          <w:color w:val="000000"/>
          <w:sz w:val="24"/>
          <w:szCs w:val="24"/>
          <w:lang w:eastAsia="es-ES" w:bidi="es-ES"/>
        </w:rPr>
        <w:t>,</w:t>
      </w:r>
      <w:r>
        <w:rPr>
          <w:rFonts w:ascii="Arial" w:hAnsi="Arial" w:cs="Arial"/>
          <w:bCs/>
          <w:color w:val="000000"/>
          <w:sz w:val="24"/>
          <w:szCs w:val="24"/>
          <w:lang w:eastAsia="es-ES" w:bidi="es-ES"/>
        </w:rPr>
        <w:t xml:space="preserve"> correspondiente al ejercicio fiscal </w:t>
      </w:r>
      <w:r>
        <w:rPr>
          <w:rFonts w:ascii="Arial" w:hAnsi="Arial" w:cs="Arial"/>
          <w:bCs/>
          <w:color w:val="000000"/>
          <w:sz w:val="24"/>
          <w:szCs w:val="24"/>
          <w:lang w:val="es-MX" w:eastAsia="es-MX" w:bidi="es-MX"/>
        </w:rPr>
        <w:t>2023</w:t>
      </w:r>
      <w:r>
        <w:rPr>
          <w:rFonts w:ascii="Arial" w:hAnsi="Arial" w:cs="Arial"/>
          <w:bCs/>
          <w:color w:val="000000"/>
          <w:sz w:val="24"/>
          <w:szCs w:val="24"/>
          <w:lang w:eastAsia="es-ES" w:bidi="es-ES"/>
        </w:rPr>
        <w:t>.</w:t>
      </w:r>
    </w:p>
    <w:p w:rsidR="00A56EC4" w:rsidRDefault="00A56EC4" w:rsidP="00D22062">
      <w:pPr>
        <w:tabs>
          <w:tab w:val="right" w:leader="dot" w:pos="9690"/>
        </w:tabs>
        <w:spacing w:line="360" w:lineRule="auto"/>
        <w:jc w:val="both"/>
        <w:rPr>
          <w:rFonts w:ascii="Arial" w:hAnsi="Arial" w:cs="Arial"/>
          <w:bCs/>
          <w:color w:val="000000"/>
          <w:sz w:val="24"/>
          <w:szCs w:val="24"/>
          <w:lang w:eastAsia="es-ES" w:bidi="es-ES"/>
        </w:rPr>
      </w:pPr>
    </w:p>
    <w:p w:rsidR="00A56EC4" w:rsidRDefault="00BE4783" w:rsidP="00D22062">
      <w:pPr>
        <w:pStyle w:val="Ttulo1"/>
        <w:tabs>
          <w:tab w:val="right" w:leader="dot" w:pos="9690"/>
        </w:tabs>
        <w:spacing w:line="360" w:lineRule="auto"/>
        <w:jc w:val="both"/>
        <w:rPr>
          <w:rFonts w:ascii="Arial" w:hAnsi="Arial" w:cs="Arial"/>
          <w:b/>
          <w:bCs/>
          <w:color w:val="000000"/>
          <w:sz w:val="24"/>
          <w:szCs w:val="24"/>
        </w:rPr>
      </w:pPr>
      <w:bookmarkStart w:id="1" w:name="_Toc976783584"/>
      <w:r>
        <w:rPr>
          <w:rFonts w:ascii="Arial" w:hAnsi="Arial" w:cs="Arial"/>
          <w:b/>
          <w:bCs/>
          <w:color w:val="000000"/>
          <w:sz w:val="24"/>
          <w:szCs w:val="24"/>
        </w:rPr>
        <w:t>ANTECEDENTES DE LA ENTIDAD FISCALIZADA</w:t>
      </w:r>
      <w:bookmarkEnd w:id="1"/>
    </w:p>
    <w:p w:rsidR="00A56EC4" w:rsidRDefault="00A56EC4" w:rsidP="00D22062">
      <w:pPr>
        <w:tabs>
          <w:tab w:val="right" w:leader="dot" w:pos="9690"/>
        </w:tabs>
        <w:spacing w:line="360" w:lineRule="auto"/>
        <w:jc w:val="both"/>
        <w:rPr>
          <w:rFonts w:ascii="Arial" w:hAnsi="Arial" w:cs="Arial"/>
          <w:b/>
          <w:bCs/>
          <w:color w:val="000000"/>
          <w:sz w:val="24"/>
          <w:szCs w:val="24"/>
          <w:lang w:eastAsia="es-ES" w:bidi="es-ES"/>
        </w:rPr>
      </w:pPr>
    </w:p>
    <w:p w:rsidR="00A56EC4" w:rsidRDefault="00BE4783" w:rsidP="00D22062">
      <w:pPr>
        <w:tabs>
          <w:tab w:val="right" w:leader="dot" w:pos="9690"/>
        </w:tabs>
        <w:spacing w:line="360" w:lineRule="auto"/>
        <w:jc w:val="both"/>
        <w:rPr>
          <w:rFonts w:ascii="Arial" w:hAnsi="Arial" w:cs="Arial"/>
          <w:b/>
          <w:bCs/>
          <w:color w:val="000000"/>
          <w:sz w:val="24"/>
          <w:szCs w:val="24"/>
          <w:lang w:eastAsia="es-ES" w:bidi="es-ES"/>
        </w:rPr>
      </w:pPr>
      <w:r>
        <w:rPr>
          <w:rFonts w:ascii="Arial" w:hAnsi="Arial" w:cs="Arial"/>
          <w:b/>
          <w:bCs/>
          <w:color w:val="000000"/>
          <w:sz w:val="24"/>
          <w:szCs w:val="24"/>
          <w:lang w:eastAsia="es-ES" w:bidi="es-ES"/>
        </w:rPr>
        <w:t>De su Creación y Objeto</w:t>
      </w:r>
    </w:p>
    <w:p w:rsidR="00A56EC4" w:rsidRDefault="00BE4783" w:rsidP="00D22062">
      <w:pPr>
        <w:tabs>
          <w:tab w:val="left" w:pos="9498"/>
        </w:tabs>
        <w:spacing w:line="360" w:lineRule="auto"/>
        <w:ind w:right="53"/>
        <w:jc w:val="both"/>
        <w:rPr>
          <w:rFonts w:ascii="Arial" w:hAnsi="Arial" w:cs="Arial"/>
          <w:sz w:val="24"/>
          <w:szCs w:val="24"/>
        </w:rPr>
      </w:pPr>
      <w:r>
        <w:rPr>
          <w:rFonts w:ascii="Arial" w:hAnsi="Arial" w:cs="Arial"/>
          <w:sz w:val="24"/>
          <w:szCs w:val="24"/>
        </w:rPr>
        <w:t>El 31 de diciembre de 1982 se crea la Contraloría de Gobierno del Estado de Quintana Roo, como lo estableció la entonces Ley Orgánica del Poder Ejecutivo del Estado de Quintana Roo.</w:t>
      </w:r>
    </w:p>
    <w:p w:rsidR="004D213F" w:rsidRDefault="004D213F" w:rsidP="00D22062">
      <w:pPr>
        <w:tabs>
          <w:tab w:val="left" w:pos="9498"/>
        </w:tabs>
        <w:spacing w:line="360" w:lineRule="auto"/>
        <w:ind w:right="53"/>
        <w:jc w:val="both"/>
        <w:rPr>
          <w:rFonts w:ascii="Arial" w:hAnsi="Arial" w:cs="Arial"/>
          <w:sz w:val="24"/>
          <w:szCs w:val="24"/>
        </w:rPr>
      </w:pPr>
    </w:p>
    <w:p w:rsidR="00A56EC4" w:rsidRDefault="00BE4783" w:rsidP="00D22062">
      <w:pPr>
        <w:spacing w:line="360" w:lineRule="auto"/>
        <w:ind w:right="53"/>
        <w:jc w:val="both"/>
        <w:rPr>
          <w:rFonts w:ascii="Arial" w:hAnsi="Arial" w:cs="Arial"/>
          <w:sz w:val="24"/>
          <w:szCs w:val="24"/>
        </w:rPr>
      </w:pPr>
      <w:r>
        <w:rPr>
          <w:rFonts w:ascii="Arial" w:hAnsi="Arial" w:cs="Arial"/>
          <w:sz w:val="24"/>
          <w:szCs w:val="24"/>
        </w:rPr>
        <w:t>A través de los años se ha ido transformando de acuerdo a la dinámica de crecimiento del Estado, mediante la reforma de la Ley Orgánica de la Administración Pública del Estado de Quintana Roo, del 19 de julio de 2017, cambia su denominación a Secretaría de la Contraloría, cuyo objeto es auxiliar al Titular del Poder Ejecutivo para el despacho, estudio y planeación de los asuntos que competan al sector que encabeza.</w:t>
      </w:r>
    </w:p>
    <w:p w:rsidR="00A56EC4" w:rsidRDefault="00A56EC4" w:rsidP="00D22062">
      <w:pPr>
        <w:spacing w:line="360" w:lineRule="auto"/>
        <w:ind w:right="-373"/>
        <w:jc w:val="both"/>
        <w:rPr>
          <w:rFonts w:ascii="Arial" w:hAnsi="Arial" w:cs="Arial"/>
        </w:rPr>
      </w:pPr>
    </w:p>
    <w:p w:rsidR="00A56EC4" w:rsidRDefault="00BE4783" w:rsidP="00D22062">
      <w:pPr>
        <w:spacing w:line="360" w:lineRule="auto"/>
        <w:ind w:right="53"/>
        <w:jc w:val="both"/>
        <w:rPr>
          <w:rFonts w:ascii="Arial" w:hAnsi="Arial" w:cs="Arial"/>
          <w:sz w:val="24"/>
          <w:szCs w:val="24"/>
        </w:rPr>
      </w:pPr>
      <w:r>
        <w:rPr>
          <w:rFonts w:ascii="Arial" w:hAnsi="Arial" w:cs="Arial"/>
          <w:sz w:val="24"/>
          <w:szCs w:val="24"/>
        </w:rPr>
        <w:t>Con fecha 16 de julio de 2021, nuevamente se reforma la Ley Orgánica de la Administración Pública del Estado de Quintana Roo y se fortalecieron sus atribuciones, en cuanto a revisar y emitir, dentro del ámbito de su competencia, las observaciones y recomendaciones con carácter preventivo, de los proyectos de iniciativas de leyes, reglamentos, acuerdos y demás normas legales y administrativas que formulen las dependencias y entidades paraestatales de la administración pública del Estado, previo a su trámite y expedición, entre otras.</w:t>
      </w:r>
    </w:p>
    <w:p w:rsidR="00A56EC4" w:rsidRDefault="00BE4783" w:rsidP="00D22062">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 xml:space="preserve"> </w:t>
      </w:r>
    </w:p>
    <w:p w:rsidR="00A56EC4" w:rsidRDefault="00BE4783" w:rsidP="00D22062">
      <w:pPr>
        <w:pStyle w:val="Ttulo1"/>
        <w:spacing w:line="360" w:lineRule="auto"/>
        <w:jc w:val="both"/>
        <w:rPr>
          <w:rFonts w:ascii="Arial" w:hAnsi="Arial" w:cs="Arial"/>
          <w:b/>
          <w:bCs/>
          <w:color w:val="000000"/>
          <w:sz w:val="24"/>
          <w:szCs w:val="24"/>
        </w:rPr>
      </w:pPr>
      <w:bookmarkStart w:id="2" w:name="_Toc773873474"/>
      <w:bookmarkStart w:id="3" w:name="_Toc849796267"/>
      <w:r>
        <w:rPr>
          <w:rFonts w:ascii="Arial" w:hAnsi="Arial" w:cs="Arial"/>
          <w:b/>
          <w:bCs/>
          <w:color w:val="000000"/>
          <w:sz w:val="24"/>
          <w:szCs w:val="24"/>
        </w:rPr>
        <w:t>I. INFORME INDIVIDUAL DE AUDITORÍA RELATIVO A GASTOS</w:t>
      </w:r>
      <w:r>
        <w:rPr>
          <w:rFonts w:ascii="Arial" w:hAnsi="Arial" w:cs="Arial"/>
          <w:b/>
          <w:bCs/>
          <w:color w:val="000000"/>
          <w:sz w:val="24"/>
          <w:szCs w:val="24"/>
          <w:lang w:eastAsia="es-ES" w:bidi="es-ES"/>
        </w:rPr>
        <w:t xml:space="preserve"> PÚBLICOS</w:t>
      </w:r>
      <w:bookmarkEnd w:id="2"/>
    </w:p>
    <w:p w:rsidR="00A56EC4" w:rsidRDefault="00A56EC4" w:rsidP="00D22062">
      <w:pPr>
        <w:spacing w:line="360" w:lineRule="auto"/>
        <w:jc w:val="both"/>
        <w:rPr>
          <w:rFonts w:ascii="Arial" w:hAnsi="Arial" w:cs="Arial"/>
          <w:sz w:val="24"/>
          <w:szCs w:val="24"/>
        </w:rPr>
      </w:pPr>
    </w:p>
    <w:p w:rsidR="00A56EC4" w:rsidRDefault="00BE4783" w:rsidP="00D22062">
      <w:pPr>
        <w:pStyle w:val="Ttulo2"/>
        <w:spacing w:line="360" w:lineRule="auto"/>
        <w:jc w:val="both"/>
        <w:rPr>
          <w:rFonts w:ascii="Arial" w:hAnsi="Arial" w:cs="Arial"/>
          <w:b/>
          <w:bCs/>
          <w:color w:val="000000"/>
          <w:sz w:val="24"/>
          <w:szCs w:val="24"/>
        </w:rPr>
      </w:pPr>
      <w:bookmarkStart w:id="4" w:name="_Toc1664558543"/>
      <w:r>
        <w:rPr>
          <w:rFonts w:ascii="Arial" w:hAnsi="Arial" w:cs="Arial"/>
          <w:b/>
          <w:bCs/>
          <w:color w:val="000000"/>
          <w:sz w:val="24"/>
          <w:szCs w:val="24"/>
        </w:rPr>
        <w:t>I.1. ASPECTOS GENERALES DE LA AUDITORÍA</w:t>
      </w:r>
      <w:bookmarkEnd w:id="4"/>
    </w:p>
    <w:p w:rsidR="00A56EC4" w:rsidRDefault="00A56EC4" w:rsidP="00D22062">
      <w:pPr>
        <w:spacing w:line="360" w:lineRule="auto"/>
        <w:rPr>
          <w:rFonts w:ascii="Arial" w:hAnsi="Arial" w:cs="Arial"/>
          <w:b/>
          <w:bCs/>
          <w:color w:val="000000"/>
          <w:sz w:val="24"/>
          <w:szCs w:val="24"/>
        </w:rPr>
      </w:pPr>
    </w:p>
    <w:p w:rsidR="00A56EC4" w:rsidRDefault="00BE4783" w:rsidP="00D22062">
      <w:pPr>
        <w:spacing w:line="360" w:lineRule="auto"/>
        <w:jc w:val="both"/>
        <w:rPr>
          <w:rFonts w:ascii="Arial" w:hAnsi="Arial" w:cs="Arial"/>
          <w:sz w:val="24"/>
          <w:szCs w:val="24"/>
          <w:lang w:val="es-MX" w:eastAsia="es-MX" w:bidi="es-MX"/>
        </w:rPr>
      </w:pPr>
      <w:r>
        <w:rPr>
          <w:rFonts w:ascii="Arial" w:hAnsi="Arial" w:cs="Arial"/>
          <w:sz w:val="24"/>
          <w:szCs w:val="24"/>
          <w:lang w:val="es-MX" w:eastAsia="es-MX" w:bidi="es-MX"/>
        </w:rPr>
        <w:t>En cumplimiento al artículo 38, fracción I, de la Ley de Fiscalización y Rendición de Cuentas del Estado de Quintana Roo.</w:t>
      </w:r>
    </w:p>
    <w:p w:rsidR="00A56EC4" w:rsidRDefault="00A56EC4" w:rsidP="00D22062">
      <w:pPr>
        <w:spacing w:line="360" w:lineRule="auto"/>
        <w:jc w:val="both"/>
        <w:rPr>
          <w:rFonts w:ascii="Arial" w:hAnsi="Arial" w:cs="Arial"/>
          <w:sz w:val="24"/>
          <w:szCs w:val="24"/>
        </w:rPr>
      </w:pPr>
    </w:p>
    <w:p w:rsidR="00A56EC4" w:rsidRDefault="00BE4783" w:rsidP="00D22062">
      <w:pPr>
        <w:pStyle w:val="Ttulo3"/>
        <w:spacing w:line="360" w:lineRule="auto"/>
        <w:jc w:val="both"/>
        <w:rPr>
          <w:rFonts w:ascii="Arial" w:hAnsi="Arial" w:cs="Arial"/>
          <w:b/>
          <w:bCs/>
          <w:color w:val="000000"/>
          <w:szCs w:val="24"/>
        </w:rPr>
      </w:pPr>
      <w:bookmarkStart w:id="5" w:name="_Toc592223789"/>
      <w:r>
        <w:rPr>
          <w:rFonts w:ascii="Arial" w:hAnsi="Arial" w:cs="Arial"/>
          <w:b/>
          <w:bCs/>
          <w:color w:val="000000"/>
          <w:szCs w:val="24"/>
        </w:rPr>
        <w:t>A. Título de la Auditoría</w:t>
      </w:r>
      <w:bookmarkEnd w:id="5"/>
    </w:p>
    <w:p w:rsidR="00A56EC4" w:rsidRDefault="00A56EC4" w:rsidP="00D22062">
      <w:pPr>
        <w:spacing w:line="360" w:lineRule="auto"/>
        <w:jc w:val="both"/>
        <w:rPr>
          <w:rFonts w:ascii="Arial" w:hAnsi="Arial" w:cs="Arial"/>
          <w:sz w:val="24"/>
          <w:szCs w:val="24"/>
        </w:rPr>
      </w:pPr>
    </w:p>
    <w:p w:rsidR="00A56EC4" w:rsidRDefault="00BE4783" w:rsidP="00D22062">
      <w:pPr>
        <w:spacing w:line="360" w:lineRule="auto"/>
        <w:jc w:val="both"/>
        <w:rPr>
          <w:rFonts w:ascii="Arial" w:hAnsi="Arial" w:cs="Arial"/>
          <w:sz w:val="24"/>
          <w:szCs w:val="24"/>
        </w:rPr>
      </w:pPr>
      <w:r>
        <w:rPr>
          <w:rFonts w:ascii="Arial" w:hAnsi="Arial" w:cs="Arial"/>
          <w:sz w:val="24"/>
          <w:szCs w:val="24"/>
        </w:rPr>
        <w:t xml:space="preserve">La auditoría, visita e inspección que se realizó en materia financiera a la </w:t>
      </w:r>
      <w:r>
        <w:rPr>
          <w:rFonts w:ascii="Arial" w:hAnsi="Arial" w:cs="Arial"/>
          <w:b/>
          <w:bCs/>
          <w:sz w:val="24"/>
          <w:szCs w:val="24"/>
        </w:rPr>
        <w:t>Secretaría de la Contraloría</w:t>
      </w:r>
      <w:r>
        <w:rPr>
          <w:rFonts w:ascii="Arial" w:hAnsi="Arial" w:cs="Arial"/>
          <w:sz w:val="24"/>
          <w:szCs w:val="24"/>
        </w:rPr>
        <w:t>, de manera especial y enunciativa mas no limitativa, fue la siguiente:</w:t>
      </w:r>
    </w:p>
    <w:tbl>
      <w:tblPr>
        <w:tblW w:w="5000" w:type="pct"/>
        <w:jc w:val="center"/>
        <w:tblLayout w:type="fixed"/>
        <w:tblCellMar>
          <w:left w:w="70" w:type="dxa"/>
          <w:right w:w="70" w:type="dxa"/>
        </w:tblCellMar>
        <w:tblLook w:val="04A0" w:firstRow="1" w:lastRow="0" w:firstColumn="1" w:lastColumn="0" w:noHBand="0" w:noVBand="1"/>
      </w:tblPr>
      <w:tblGrid>
        <w:gridCol w:w="4432"/>
        <w:gridCol w:w="5258"/>
      </w:tblGrid>
      <w:tr w:rsidR="00A56EC4">
        <w:trPr>
          <w:trHeight w:val="678"/>
          <w:tblHeader/>
          <w:jc w:val="center"/>
        </w:trPr>
        <w:tc>
          <w:tcPr>
            <w:tcW w:w="2287" w:type="pct"/>
            <w:tcBorders>
              <w:top w:val="nil"/>
              <w:left w:val="nil"/>
              <w:bottom w:val="nil"/>
              <w:right w:val="nil"/>
            </w:tcBorders>
          </w:tcPr>
          <w:p w:rsidR="00A56EC4" w:rsidRDefault="00BE4783" w:rsidP="00D22062">
            <w:pPr>
              <w:spacing w:line="360" w:lineRule="auto"/>
              <w:ind w:right="190"/>
              <w:jc w:val="both"/>
              <w:rPr>
                <w:rFonts w:ascii="Arial" w:hAnsi="Arial" w:cs="Arial"/>
                <w:b/>
                <w:bCs/>
              </w:rPr>
            </w:pPr>
            <w:r>
              <w:rPr>
                <w:rFonts w:ascii="Arial" w:hAnsi="Arial" w:cs="Arial"/>
                <w:b/>
                <w:bCs/>
                <w:lang w:val="en-US" w:eastAsia="es-ES"/>
              </w:rPr>
              <w:t>23-AEMF-B-GOB-013-026</w:t>
            </w:r>
          </w:p>
        </w:tc>
        <w:tc>
          <w:tcPr>
            <w:tcW w:w="2713" w:type="pct"/>
            <w:tcBorders>
              <w:top w:val="nil"/>
              <w:left w:val="nil"/>
              <w:bottom w:val="nil"/>
              <w:right w:val="nil"/>
            </w:tcBorders>
          </w:tcPr>
          <w:p w:rsidR="00A56EC4" w:rsidRDefault="00BE4783" w:rsidP="00D22062">
            <w:pPr>
              <w:spacing w:line="360" w:lineRule="auto"/>
              <w:ind w:right="190"/>
              <w:jc w:val="both"/>
              <w:rPr>
                <w:rFonts w:ascii="Arial" w:hAnsi="Arial" w:cs="Arial"/>
              </w:rPr>
            </w:pPr>
            <w:r>
              <w:rPr>
                <w:rFonts w:ascii="Arial" w:hAnsi="Arial" w:cs="Arial"/>
              </w:rPr>
              <w:t>“</w:t>
            </w:r>
            <w:r>
              <w:rPr>
                <w:rFonts w:ascii="Arial" w:hAnsi="Arial" w:cs="Arial"/>
                <w:lang w:eastAsia="es-ES"/>
              </w:rPr>
              <w:t>Auditoría de Cumplimiento Financiero de Gastos Públicos</w:t>
            </w:r>
            <w:r>
              <w:rPr>
                <w:rFonts w:ascii="Arial" w:hAnsi="Arial" w:cs="Arial"/>
              </w:rPr>
              <w:t>”</w:t>
            </w:r>
          </w:p>
        </w:tc>
      </w:tr>
    </w:tbl>
    <w:p w:rsidR="00A56EC4" w:rsidRDefault="00BE4783" w:rsidP="00D22062">
      <w:pPr>
        <w:pStyle w:val="Ttulo3"/>
        <w:spacing w:line="360" w:lineRule="auto"/>
        <w:jc w:val="both"/>
        <w:rPr>
          <w:rFonts w:ascii="Arial" w:hAnsi="Arial" w:cs="Arial"/>
          <w:b/>
          <w:bCs/>
          <w:color w:val="000000"/>
          <w:szCs w:val="24"/>
        </w:rPr>
      </w:pPr>
      <w:bookmarkStart w:id="6" w:name="_Toc306480610"/>
      <w:r>
        <w:rPr>
          <w:rFonts w:ascii="Arial" w:hAnsi="Arial" w:cs="Arial"/>
          <w:b/>
          <w:bCs/>
          <w:color w:val="000000"/>
          <w:szCs w:val="24"/>
        </w:rPr>
        <w:t>B. Objetivo</w:t>
      </w:r>
      <w:bookmarkEnd w:id="6"/>
    </w:p>
    <w:p w:rsidR="00A56EC4" w:rsidRDefault="00A56EC4" w:rsidP="00D22062">
      <w:pPr>
        <w:tabs>
          <w:tab w:val="left" w:pos="2160"/>
        </w:tabs>
        <w:spacing w:line="360" w:lineRule="auto"/>
        <w:ind w:right="190"/>
        <w:jc w:val="both"/>
        <w:rPr>
          <w:rFonts w:ascii="Arial" w:hAnsi="Arial" w:cs="Arial"/>
        </w:rPr>
      </w:pPr>
    </w:p>
    <w:p w:rsidR="00A56EC4" w:rsidRDefault="00BE4783" w:rsidP="00D22062">
      <w:pPr>
        <w:tabs>
          <w:tab w:val="left" w:pos="2160"/>
        </w:tabs>
        <w:spacing w:line="360" w:lineRule="auto"/>
        <w:ind w:right="53"/>
        <w:jc w:val="both"/>
        <w:rPr>
          <w:rFonts w:ascii="Arial" w:hAnsi="Arial" w:cs="Arial"/>
          <w:sz w:val="24"/>
          <w:szCs w:val="24"/>
        </w:rPr>
      </w:pPr>
      <w:r>
        <w:rPr>
          <w:rFonts w:ascii="Arial" w:hAnsi="Arial" w:cs="Arial"/>
          <w:sz w:val="24"/>
          <w:szCs w:val="24"/>
        </w:rPr>
        <w:t>Fiscalizar la gestión financiera para comprobar el cumplimiento en la ejecución del ejercicio del Presupuesto de Egresos conforme a las disposiciones legales aplicables; revisando que la custodia, manejo, ejercicio y aplicación de los gastos públicos se realizó en los conceptos y partidas autorizadas, considerando si los programas y su ejecución se ajustaron a los términos y montos aprobados en el Presupuesto de Egresos del ejercicio fiscal en revisión;  así como de la demás información financiera, contable, patrimonial, presupuestaria y programática.</w:t>
      </w:r>
    </w:p>
    <w:p w:rsidR="00A56EC4" w:rsidRDefault="00A56EC4" w:rsidP="00D22062">
      <w:pPr>
        <w:tabs>
          <w:tab w:val="left" w:pos="2160"/>
        </w:tabs>
        <w:spacing w:line="360" w:lineRule="auto"/>
        <w:ind w:right="190"/>
        <w:jc w:val="both"/>
        <w:rPr>
          <w:rFonts w:ascii="Arial" w:hAnsi="Arial" w:cs="Arial"/>
          <w:sz w:val="24"/>
          <w:szCs w:val="24"/>
        </w:rPr>
      </w:pPr>
    </w:p>
    <w:p w:rsidR="00A56EC4" w:rsidRDefault="00BE4783" w:rsidP="00D22062">
      <w:pPr>
        <w:pStyle w:val="Ttulo3"/>
        <w:spacing w:line="360" w:lineRule="auto"/>
        <w:jc w:val="both"/>
        <w:rPr>
          <w:rFonts w:ascii="Arial" w:hAnsi="Arial" w:cs="Arial"/>
          <w:b/>
          <w:bCs/>
          <w:color w:val="000000"/>
          <w:szCs w:val="24"/>
        </w:rPr>
      </w:pPr>
      <w:bookmarkStart w:id="7" w:name="_Toc1840967664"/>
      <w:r>
        <w:rPr>
          <w:rFonts w:ascii="Arial" w:hAnsi="Arial" w:cs="Arial"/>
          <w:b/>
          <w:bCs/>
          <w:color w:val="000000"/>
          <w:szCs w:val="24"/>
        </w:rPr>
        <w:t>C. Alcance</w:t>
      </w:r>
      <w:bookmarkEnd w:id="7"/>
    </w:p>
    <w:p w:rsidR="00A56EC4" w:rsidRDefault="00A56EC4" w:rsidP="00D22062">
      <w:pPr>
        <w:spacing w:line="360" w:lineRule="auto"/>
        <w:jc w:val="both"/>
        <w:rPr>
          <w:rFonts w:ascii="Arial" w:hAnsi="Arial" w:cs="Arial"/>
          <w:sz w:val="24"/>
          <w:szCs w:val="24"/>
        </w:rPr>
      </w:pPr>
    </w:p>
    <w:p w:rsidR="00A56EC4" w:rsidRDefault="00BE4783" w:rsidP="00D22062">
      <w:pPr>
        <w:spacing w:after="0" w:line="360" w:lineRule="auto"/>
        <w:jc w:val="both"/>
        <w:rPr>
          <w:rFonts w:ascii="Arial" w:hAnsi="Arial" w:cs="Arial"/>
          <w:sz w:val="24"/>
          <w:szCs w:val="24"/>
        </w:rPr>
      </w:pPr>
      <w:r>
        <w:rPr>
          <w:rFonts w:ascii="Arial" w:hAnsi="Arial" w:cs="Arial"/>
          <w:b/>
          <w:bCs/>
          <w:sz w:val="24"/>
          <w:szCs w:val="24"/>
        </w:rPr>
        <w:t>Universo:</w:t>
      </w:r>
      <w:r>
        <w:rPr>
          <w:rFonts w:ascii="Arial" w:hAnsi="Arial" w:cs="Arial"/>
          <w:sz w:val="24"/>
          <w:szCs w:val="24"/>
        </w:rPr>
        <w:t xml:space="preserve"> $125,095,868.68</w:t>
      </w:r>
    </w:p>
    <w:p w:rsidR="00A56EC4" w:rsidRDefault="00BE4783" w:rsidP="00D22062">
      <w:pPr>
        <w:spacing w:after="0" w:line="360" w:lineRule="auto"/>
        <w:jc w:val="both"/>
        <w:rPr>
          <w:rFonts w:ascii="Arial" w:hAnsi="Arial" w:cs="Arial"/>
          <w:sz w:val="24"/>
          <w:szCs w:val="24"/>
        </w:rPr>
      </w:pPr>
      <w:r>
        <w:rPr>
          <w:rFonts w:ascii="Arial" w:hAnsi="Arial" w:cs="Arial"/>
          <w:b/>
          <w:bCs/>
          <w:sz w:val="24"/>
          <w:szCs w:val="24"/>
        </w:rPr>
        <w:t>Población Objetivo:</w:t>
      </w:r>
      <w:r>
        <w:rPr>
          <w:rFonts w:ascii="Arial" w:hAnsi="Arial" w:cs="Arial"/>
          <w:sz w:val="24"/>
          <w:szCs w:val="24"/>
        </w:rPr>
        <w:t xml:space="preserve"> $125,095,868.68</w:t>
      </w:r>
    </w:p>
    <w:p w:rsidR="00A56EC4" w:rsidRDefault="00BE4783" w:rsidP="00D22062">
      <w:pPr>
        <w:spacing w:after="0" w:line="360" w:lineRule="auto"/>
        <w:jc w:val="both"/>
        <w:rPr>
          <w:rFonts w:ascii="Arial" w:hAnsi="Arial" w:cs="Arial"/>
          <w:sz w:val="24"/>
          <w:szCs w:val="24"/>
        </w:rPr>
      </w:pPr>
      <w:r>
        <w:rPr>
          <w:rFonts w:ascii="Arial" w:hAnsi="Arial" w:cs="Arial"/>
          <w:b/>
          <w:bCs/>
          <w:sz w:val="24"/>
          <w:szCs w:val="24"/>
        </w:rPr>
        <w:t>Muestra Auditada:</w:t>
      </w:r>
      <w:r>
        <w:rPr>
          <w:rFonts w:ascii="Arial" w:hAnsi="Arial" w:cs="Arial"/>
          <w:sz w:val="24"/>
          <w:szCs w:val="24"/>
        </w:rPr>
        <w:t xml:space="preserve"> $78,134,465.10</w:t>
      </w:r>
    </w:p>
    <w:p w:rsidR="00A56EC4" w:rsidRDefault="00BE4783" w:rsidP="00D22062">
      <w:pPr>
        <w:spacing w:after="0" w:line="360" w:lineRule="auto"/>
        <w:jc w:val="both"/>
        <w:rPr>
          <w:rFonts w:ascii="Arial" w:hAnsi="Arial" w:cs="Arial"/>
          <w:sz w:val="24"/>
          <w:szCs w:val="24"/>
        </w:rPr>
      </w:pPr>
      <w:r>
        <w:rPr>
          <w:rFonts w:ascii="Arial" w:hAnsi="Arial" w:cs="Arial"/>
          <w:b/>
          <w:bCs/>
          <w:sz w:val="24"/>
          <w:szCs w:val="24"/>
        </w:rPr>
        <w:t>Representatividad de la Muestra:</w:t>
      </w:r>
      <w:r>
        <w:rPr>
          <w:rFonts w:ascii="Arial" w:hAnsi="Arial" w:cs="Arial"/>
          <w:sz w:val="24"/>
          <w:szCs w:val="24"/>
        </w:rPr>
        <w:t xml:space="preserve"> </w:t>
      </w:r>
      <w:r>
        <w:rPr>
          <w:rFonts w:ascii="Arial" w:hAnsi="Arial" w:cs="Arial"/>
          <w:sz w:val="24"/>
          <w:szCs w:val="24"/>
          <w:lang w:val="es-MX" w:eastAsia="es-MX" w:bidi="es-MX"/>
        </w:rPr>
        <w:t xml:space="preserve">62.46 </w:t>
      </w:r>
      <w:r>
        <w:rPr>
          <w:rFonts w:ascii="Arial" w:hAnsi="Arial" w:cs="Arial"/>
          <w:sz w:val="24"/>
          <w:szCs w:val="24"/>
        </w:rPr>
        <w:t>%</w:t>
      </w:r>
    </w:p>
    <w:p w:rsidR="00A56EC4" w:rsidRDefault="00A56EC4" w:rsidP="00D22062">
      <w:pPr>
        <w:spacing w:line="360" w:lineRule="auto"/>
        <w:jc w:val="both"/>
        <w:rPr>
          <w:rFonts w:ascii="Arial" w:hAnsi="Arial" w:cs="Arial"/>
          <w:sz w:val="24"/>
          <w:szCs w:val="24"/>
        </w:rPr>
      </w:pPr>
    </w:p>
    <w:p w:rsidR="00A56EC4" w:rsidRDefault="00BE4783" w:rsidP="00D22062">
      <w:pPr>
        <w:spacing w:line="360" w:lineRule="auto"/>
        <w:jc w:val="both"/>
        <w:rPr>
          <w:rFonts w:ascii="Arial" w:hAnsi="Arial" w:cs="Arial"/>
          <w:sz w:val="24"/>
          <w:szCs w:val="24"/>
          <w:lang w:eastAsia="es-ES" w:bidi="es-ES"/>
        </w:rPr>
      </w:pPr>
      <w:r>
        <w:rPr>
          <w:rFonts w:ascii="Arial" w:hAnsi="Arial" w:cs="Arial"/>
          <w:sz w:val="24"/>
          <w:szCs w:val="24"/>
        </w:rPr>
        <w:t>En el total del Universo están considerados los recursos federales por la cantidad de $95,150,730.92, los cuales</w:t>
      </w:r>
      <w:r>
        <w:rPr>
          <w:rFonts w:ascii="Arial" w:hAnsi="Arial" w:cs="Arial"/>
          <w:sz w:val="24"/>
          <w:szCs w:val="24"/>
          <w:lang w:val="es-MX" w:eastAsia="es-MX" w:bidi="es-MX"/>
        </w:rPr>
        <w:t xml:space="preserve"> </w:t>
      </w:r>
      <w:r>
        <w:rPr>
          <w:rFonts w:ascii="Arial" w:hAnsi="Arial" w:cs="Arial"/>
          <w:sz w:val="24"/>
          <w:szCs w:val="24"/>
        </w:rPr>
        <w:t>se contemplaron en el monto de la població</w:t>
      </w:r>
      <w:r w:rsidR="00252ED5">
        <w:rPr>
          <w:rFonts w:ascii="Arial" w:hAnsi="Arial" w:cs="Arial"/>
          <w:sz w:val="24"/>
          <w:szCs w:val="24"/>
        </w:rPr>
        <w:t xml:space="preserve">n objetivo, quedando integrada </w:t>
      </w:r>
      <w:r>
        <w:rPr>
          <w:rFonts w:ascii="Arial" w:hAnsi="Arial" w:cs="Arial"/>
          <w:sz w:val="24"/>
          <w:szCs w:val="24"/>
        </w:rPr>
        <w:t>por recursos públicos estatales de libre disposición</w:t>
      </w:r>
      <w:r>
        <w:rPr>
          <w:rFonts w:ascii="Arial" w:hAnsi="Arial" w:cs="Arial"/>
          <w:sz w:val="24"/>
          <w:szCs w:val="24"/>
          <w:lang w:eastAsia="es-ES" w:bidi="es-ES"/>
        </w:rPr>
        <w:t>.</w:t>
      </w:r>
    </w:p>
    <w:p w:rsidR="00743E82" w:rsidRDefault="00743E82" w:rsidP="00D22062">
      <w:pPr>
        <w:spacing w:line="360" w:lineRule="auto"/>
        <w:jc w:val="both"/>
        <w:rPr>
          <w:rFonts w:ascii="Arial" w:hAnsi="Arial" w:cs="Arial"/>
          <w:sz w:val="24"/>
          <w:szCs w:val="24"/>
        </w:rPr>
      </w:pPr>
    </w:p>
    <w:p w:rsidR="00A56EC4" w:rsidRDefault="00BE4783" w:rsidP="00D22062">
      <w:pPr>
        <w:spacing w:line="360" w:lineRule="auto"/>
        <w:jc w:val="both"/>
        <w:rPr>
          <w:rFonts w:ascii="Arial" w:hAnsi="Arial" w:cs="Arial"/>
          <w:sz w:val="24"/>
          <w:szCs w:val="24"/>
          <w:lang w:eastAsia="es-ES" w:bidi="es-ES"/>
        </w:rPr>
      </w:pPr>
      <w:r>
        <w:rPr>
          <w:rFonts w:ascii="Arial" w:hAnsi="Arial" w:cs="Arial"/>
          <w:sz w:val="24"/>
          <w:szCs w:val="24"/>
          <w:lang w:eastAsia="es-ES" w:bidi="es-ES"/>
        </w:rPr>
        <w:t xml:space="preserve">La población objetivo se determinó sobre la base de los </w:t>
      </w:r>
      <w:r>
        <w:rPr>
          <w:rFonts w:ascii="Arial" w:hAnsi="Arial" w:cs="Arial"/>
        </w:rPr>
        <w:t>gastos devengados</w:t>
      </w:r>
      <w:r>
        <w:rPr>
          <w:rFonts w:ascii="Arial" w:hAnsi="Arial" w:cs="Arial"/>
          <w:sz w:val="24"/>
          <w:szCs w:val="24"/>
          <w:lang w:eastAsia="es-ES" w:bidi="es-ES"/>
        </w:rPr>
        <w:t xml:space="preserve"> que forman parte del </w:t>
      </w:r>
      <w:r>
        <w:rPr>
          <w:rFonts w:ascii="Arial" w:hAnsi="Arial" w:cs="Arial"/>
          <w:sz w:val="24"/>
          <w:szCs w:val="24"/>
        </w:rPr>
        <w:t>Estado Analítico del Ejercicio del Presupuesto de Egresos por Objeto del Gasto</w:t>
      </w:r>
      <w:r>
        <w:rPr>
          <w:rFonts w:ascii="Arial" w:hAnsi="Arial" w:cs="Arial"/>
          <w:sz w:val="24"/>
          <w:szCs w:val="24"/>
          <w:lang w:eastAsia="es-ES" w:bidi="es-ES"/>
        </w:rPr>
        <w:t xml:space="preserve"> emitido por la Sefiplan</w:t>
      </w:r>
      <w:r>
        <w:rPr>
          <w:rFonts w:ascii="Arial" w:hAnsi="Arial" w:cs="Arial"/>
          <w:sz w:val="24"/>
          <w:szCs w:val="24"/>
          <w:lang w:val="es-MX" w:eastAsia="es-MX" w:bidi="es-MX"/>
        </w:rPr>
        <w:t xml:space="preserve">, </w:t>
      </w:r>
      <w:r>
        <w:rPr>
          <w:rFonts w:ascii="Arial" w:hAnsi="Arial" w:cs="Arial"/>
          <w:sz w:val="24"/>
          <w:szCs w:val="24"/>
          <w:lang w:eastAsia="es-ES" w:bidi="es-ES"/>
        </w:rPr>
        <w:t xml:space="preserve">por el período comprendido del 1º de enero al 31 de diciembre de </w:t>
      </w:r>
      <w:r>
        <w:rPr>
          <w:rFonts w:ascii="Arial" w:hAnsi="Arial" w:cs="Arial"/>
          <w:sz w:val="24"/>
          <w:szCs w:val="24"/>
          <w:lang w:val="es-MX" w:eastAsia="es-MX" w:bidi="es-MX"/>
        </w:rPr>
        <w:t>2023</w:t>
      </w:r>
      <w:r w:rsidR="009E6633">
        <w:rPr>
          <w:rFonts w:ascii="Arial" w:hAnsi="Arial" w:cs="Arial"/>
          <w:sz w:val="24"/>
          <w:szCs w:val="24"/>
          <w:lang w:eastAsia="es-ES" w:bidi="es-ES"/>
        </w:rPr>
        <w:t>.</w:t>
      </w:r>
    </w:p>
    <w:p w:rsidR="00F733E3" w:rsidRDefault="00F733E3" w:rsidP="00D22062">
      <w:pPr>
        <w:spacing w:line="360" w:lineRule="auto"/>
        <w:jc w:val="both"/>
        <w:rPr>
          <w:rFonts w:ascii="Arial" w:hAnsi="Arial" w:cs="Arial"/>
          <w:sz w:val="24"/>
          <w:szCs w:val="24"/>
          <w:lang w:eastAsia="es-ES" w:bidi="es-ES"/>
        </w:rPr>
      </w:pPr>
    </w:p>
    <w:p w:rsidR="00A56EC4" w:rsidRDefault="00BE4783" w:rsidP="00D22062">
      <w:pPr>
        <w:pStyle w:val="Ttulo3"/>
        <w:spacing w:line="360" w:lineRule="auto"/>
        <w:rPr>
          <w:rFonts w:ascii="Arial" w:hAnsi="Arial" w:cs="Arial"/>
          <w:b/>
          <w:bCs/>
          <w:color w:val="000000"/>
          <w:szCs w:val="24"/>
        </w:rPr>
      </w:pPr>
      <w:bookmarkStart w:id="8" w:name="_Toc1593483384"/>
      <w:r>
        <w:rPr>
          <w:rFonts w:ascii="Arial" w:hAnsi="Arial" w:cs="Arial"/>
          <w:b/>
          <w:bCs/>
          <w:color w:val="000000"/>
          <w:szCs w:val="24"/>
        </w:rPr>
        <w:t>D. Criterios de Selección</w:t>
      </w:r>
      <w:bookmarkEnd w:id="8"/>
    </w:p>
    <w:p w:rsidR="00A56EC4" w:rsidRDefault="00A56EC4" w:rsidP="00D22062">
      <w:pPr>
        <w:spacing w:line="360" w:lineRule="auto"/>
        <w:jc w:val="both"/>
        <w:rPr>
          <w:rFonts w:ascii="Arial" w:hAnsi="Arial" w:cs="Arial"/>
          <w:sz w:val="24"/>
          <w:szCs w:val="24"/>
        </w:rPr>
      </w:pPr>
    </w:p>
    <w:p w:rsidR="00A56EC4" w:rsidRDefault="00BE4783" w:rsidP="00D22062">
      <w:pPr>
        <w:spacing w:line="360" w:lineRule="auto"/>
        <w:jc w:val="both"/>
        <w:rPr>
          <w:rFonts w:ascii="Arial" w:hAnsi="Arial" w:cs="Arial"/>
          <w:sz w:val="24"/>
          <w:szCs w:val="24"/>
        </w:rPr>
      </w:pPr>
      <w:r>
        <w:rPr>
          <w:rFonts w:ascii="Arial" w:hAnsi="Arial" w:cs="Arial"/>
          <w:sz w:val="24"/>
          <w:szCs w:val="24"/>
        </w:rPr>
        <w:t xml:space="preserve">En la auditoría realizada se buscó obtener una seguridad razonable de que el objetivo y alcance planteados para la fiscalización de la entidad, respecto al cumplimiento financiero de los </w:t>
      </w:r>
      <w:r>
        <w:rPr>
          <w:rFonts w:ascii="Arial" w:hAnsi="Arial" w:cs="Arial"/>
          <w:sz w:val="24"/>
          <w:szCs w:val="24"/>
          <w:lang w:val="es-MX" w:eastAsia="es-MX" w:bidi="es-MX"/>
        </w:rPr>
        <w:t>gastos devengados</w:t>
      </w:r>
      <w:r>
        <w:rPr>
          <w:rFonts w:ascii="Arial" w:hAnsi="Arial" w:cs="Arial"/>
          <w:sz w:val="24"/>
          <w:szCs w:val="24"/>
        </w:rPr>
        <w:t>,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A56EC4" w:rsidRDefault="00A56EC4" w:rsidP="00D22062">
      <w:pPr>
        <w:spacing w:line="360" w:lineRule="auto"/>
        <w:jc w:val="both"/>
        <w:rPr>
          <w:rFonts w:ascii="Arial" w:hAnsi="Arial" w:cs="Arial"/>
          <w:sz w:val="24"/>
          <w:szCs w:val="24"/>
        </w:rPr>
      </w:pPr>
    </w:p>
    <w:p w:rsidR="00A56EC4" w:rsidRDefault="00BE4783" w:rsidP="00D22062">
      <w:pPr>
        <w:spacing w:line="360" w:lineRule="auto"/>
        <w:jc w:val="both"/>
        <w:rPr>
          <w:rFonts w:ascii="Arial" w:hAnsi="Arial" w:cs="Arial"/>
          <w:sz w:val="24"/>
          <w:szCs w:val="24"/>
        </w:rPr>
      </w:pPr>
      <w:r>
        <w:rPr>
          <w:rFonts w:ascii="Arial" w:hAnsi="Arial" w:cs="Arial"/>
          <w:sz w:val="24"/>
          <w:szCs w:val="24"/>
        </w:rPr>
        <w:t xml:space="preserve">Para la determinación de los rubros u operaciones a revisar en la auditoría, se llevó a cabo un estudio previo de toda la información concerniente a la </w:t>
      </w:r>
      <w:r>
        <w:rPr>
          <w:rFonts w:ascii="Arial" w:hAnsi="Arial" w:cs="Arial"/>
          <w:b/>
          <w:bCs/>
          <w:sz w:val="24"/>
          <w:szCs w:val="24"/>
        </w:rPr>
        <w:t>Secretaría de la Contraloría</w:t>
      </w:r>
      <w:r>
        <w:rPr>
          <w:rFonts w:ascii="Arial" w:hAnsi="Arial" w:cs="Arial"/>
          <w:sz w:val="24"/>
          <w:szCs w:val="24"/>
        </w:rPr>
        <w:t xml:space="preserve">, siendo las principales fuentes de información financiera </w:t>
      </w:r>
      <w:r>
        <w:rPr>
          <w:rFonts w:ascii="Arial" w:hAnsi="Arial" w:cs="Arial"/>
          <w:sz w:val="24"/>
          <w:szCs w:val="24"/>
          <w:lang w:val="es-MX" w:eastAsia="es-MX" w:bidi="es-MX"/>
        </w:rPr>
        <w:t xml:space="preserve">los </w:t>
      </w:r>
      <w:r>
        <w:rPr>
          <w:rFonts w:ascii="Arial" w:hAnsi="Arial" w:cs="Arial"/>
          <w:sz w:val="24"/>
          <w:szCs w:val="24"/>
        </w:rPr>
        <w:t>estados contables, presupuestarios y programáticos emitidos por la Sefiplan</w:t>
      </w:r>
      <w:r>
        <w:rPr>
          <w:rFonts w:ascii="Arial" w:hAnsi="Arial" w:cs="Arial"/>
          <w:sz w:val="24"/>
          <w:szCs w:val="24"/>
          <w:lang w:val="es-MX" w:eastAsia="es-MX" w:bidi="es-MX"/>
        </w:rPr>
        <w:t xml:space="preserve">, </w:t>
      </w:r>
      <w:r>
        <w:rPr>
          <w:rFonts w:ascii="Arial" w:hAnsi="Arial" w:cs="Arial"/>
          <w:sz w:val="24"/>
          <w:szCs w:val="24"/>
        </w:rPr>
        <w:t xml:space="preserve">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A56EC4" w:rsidRDefault="00A56EC4" w:rsidP="00D22062">
      <w:pPr>
        <w:spacing w:line="360" w:lineRule="auto"/>
        <w:jc w:val="both"/>
        <w:rPr>
          <w:rFonts w:ascii="Arial" w:hAnsi="Arial" w:cs="Arial"/>
          <w:sz w:val="24"/>
          <w:szCs w:val="24"/>
        </w:rPr>
      </w:pPr>
    </w:p>
    <w:p w:rsidR="00A56EC4" w:rsidRDefault="00BE4783" w:rsidP="00D22062">
      <w:pPr>
        <w:spacing w:line="360" w:lineRule="auto"/>
        <w:jc w:val="both"/>
        <w:rPr>
          <w:rFonts w:ascii="Arial" w:hAnsi="Arial" w:cs="Arial"/>
          <w:sz w:val="24"/>
          <w:szCs w:val="24"/>
        </w:rPr>
      </w:pPr>
      <w:r>
        <w:rPr>
          <w:rFonts w:ascii="Arial" w:hAnsi="Arial" w:cs="Arial"/>
          <w:sz w:val="24"/>
          <w:szCs w:val="24"/>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A56EC4" w:rsidRDefault="00A56EC4" w:rsidP="00D22062">
      <w:pPr>
        <w:spacing w:line="360" w:lineRule="auto"/>
        <w:jc w:val="both"/>
        <w:rPr>
          <w:rFonts w:ascii="Arial" w:hAnsi="Arial" w:cs="Arial"/>
          <w:sz w:val="24"/>
          <w:szCs w:val="24"/>
        </w:rPr>
      </w:pPr>
    </w:p>
    <w:p w:rsidR="00A56EC4" w:rsidRDefault="00BE4783" w:rsidP="00D22062">
      <w:pPr>
        <w:pStyle w:val="Ttulo3"/>
        <w:spacing w:line="360" w:lineRule="auto"/>
        <w:rPr>
          <w:rFonts w:ascii="Arial" w:hAnsi="Arial" w:cs="Arial"/>
          <w:b/>
          <w:bCs/>
          <w:color w:val="000000"/>
          <w:szCs w:val="24"/>
        </w:rPr>
      </w:pPr>
      <w:bookmarkStart w:id="9" w:name="_Toc724691165"/>
      <w:r>
        <w:rPr>
          <w:rFonts w:ascii="Arial" w:hAnsi="Arial" w:cs="Arial"/>
          <w:b/>
          <w:bCs/>
          <w:color w:val="000000"/>
          <w:szCs w:val="24"/>
        </w:rPr>
        <w:t>E. Áreas Revisadas</w:t>
      </w:r>
      <w:bookmarkEnd w:id="9"/>
    </w:p>
    <w:p w:rsidR="00A56EC4" w:rsidRDefault="00A56EC4" w:rsidP="00D22062">
      <w:pPr>
        <w:spacing w:line="360" w:lineRule="auto"/>
        <w:jc w:val="both"/>
        <w:rPr>
          <w:rFonts w:ascii="Arial" w:hAnsi="Arial" w:cs="Arial"/>
          <w:sz w:val="24"/>
          <w:szCs w:val="24"/>
        </w:rPr>
      </w:pPr>
    </w:p>
    <w:p w:rsidR="00A56EC4" w:rsidRDefault="00BE4783" w:rsidP="00D22062">
      <w:pPr>
        <w:spacing w:line="360" w:lineRule="auto"/>
        <w:jc w:val="both"/>
        <w:rPr>
          <w:rFonts w:ascii="Arial" w:hAnsi="Arial" w:cs="Arial"/>
          <w:sz w:val="24"/>
          <w:szCs w:val="24"/>
        </w:rPr>
      </w:pPr>
      <w:r>
        <w:rPr>
          <w:rFonts w:ascii="Arial" w:hAnsi="Arial" w:cs="Arial"/>
          <w:sz w:val="24"/>
          <w:szCs w:val="24"/>
        </w:rPr>
        <w:t xml:space="preserve">Se </w:t>
      </w:r>
      <w:proofErr w:type="spellStart"/>
      <w:r>
        <w:rPr>
          <w:rFonts w:ascii="Arial" w:hAnsi="Arial" w:cs="Arial"/>
          <w:sz w:val="24"/>
          <w:szCs w:val="24"/>
        </w:rPr>
        <w:t>revis</w:t>
      </w:r>
      <w:r>
        <w:rPr>
          <w:rFonts w:ascii="Arial" w:hAnsi="Arial" w:cs="Arial"/>
          <w:sz w:val="24"/>
          <w:szCs w:val="24"/>
          <w:lang w:val="es-MX" w:eastAsia="es-MX" w:bidi="es-MX"/>
        </w:rPr>
        <w:t>ó</w:t>
      </w:r>
      <w:proofErr w:type="spellEnd"/>
      <w:r>
        <w:rPr>
          <w:rFonts w:ascii="Arial" w:hAnsi="Arial" w:cs="Arial"/>
          <w:sz w:val="24"/>
          <w:szCs w:val="24"/>
          <w:lang w:val="es-MX" w:eastAsia="es-MX" w:bidi="es-MX"/>
        </w:rPr>
        <w:t xml:space="preserve"> la</w:t>
      </w:r>
      <w:r>
        <w:rPr>
          <w:rFonts w:ascii="Arial" w:hAnsi="Arial" w:cs="Arial"/>
          <w:sz w:val="24"/>
          <w:szCs w:val="24"/>
        </w:rPr>
        <w:t xml:space="preserve"> Coordinación General Administrativa de la </w:t>
      </w:r>
      <w:r>
        <w:rPr>
          <w:rFonts w:ascii="Arial" w:hAnsi="Arial" w:cs="Arial"/>
          <w:b/>
          <w:bCs/>
          <w:sz w:val="24"/>
          <w:szCs w:val="24"/>
        </w:rPr>
        <w:t>Secretaría de la Contralor</w:t>
      </w:r>
      <w:proofErr w:type="spellStart"/>
      <w:r>
        <w:rPr>
          <w:rFonts w:ascii="Arial" w:hAnsi="Arial" w:cs="Arial"/>
          <w:b/>
          <w:bCs/>
          <w:sz w:val="24"/>
          <w:szCs w:val="24"/>
          <w:lang w:val="es-MX" w:eastAsia="es-MX" w:bidi="es-MX"/>
        </w:rPr>
        <w:t>ía</w:t>
      </w:r>
      <w:proofErr w:type="spellEnd"/>
      <w:r>
        <w:rPr>
          <w:rFonts w:ascii="Arial" w:hAnsi="Arial" w:cs="Arial"/>
          <w:b/>
          <w:bCs/>
          <w:sz w:val="24"/>
          <w:szCs w:val="24"/>
          <w:lang w:val="es-MX" w:eastAsia="es-MX" w:bidi="es-MX"/>
        </w:rPr>
        <w:t>.</w:t>
      </w:r>
      <w:bookmarkEnd w:id="3"/>
    </w:p>
    <w:p w:rsidR="00A56EC4" w:rsidRDefault="00A56EC4" w:rsidP="00D22062">
      <w:pPr>
        <w:spacing w:line="360" w:lineRule="auto"/>
        <w:jc w:val="both"/>
        <w:rPr>
          <w:rFonts w:ascii="Arial" w:hAnsi="Arial" w:cs="Arial"/>
          <w:sz w:val="24"/>
          <w:szCs w:val="24"/>
        </w:rPr>
      </w:pPr>
    </w:p>
    <w:p w:rsidR="00A56EC4" w:rsidRDefault="00BE4783" w:rsidP="00D22062">
      <w:pPr>
        <w:pStyle w:val="Ttulo3"/>
        <w:spacing w:line="360" w:lineRule="auto"/>
        <w:rPr>
          <w:rFonts w:ascii="Arial" w:hAnsi="Arial" w:cs="Arial"/>
          <w:b/>
          <w:bCs/>
          <w:color w:val="000000"/>
          <w:szCs w:val="24"/>
        </w:rPr>
      </w:pPr>
      <w:bookmarkStart w:id="10" w:name="_Toc1381349657"/>
      <w:r>
        <w:rPr>
          <w:rFonts w:ascii="Arial" w:hAnsi="Arial" w:cs="Arial"/>
          <w:b/>
          <w:bCs/>
          <w:color w:val="000000"/>
          <w:szCs w:val="24"/>
        </w:rPr>
        <w:t>F. Procedimientos de Auditoría Aplicados</w:t>
      </w:r>
      <w:bookmarkEnd w:id="10"/>
    </w:p>
    <w:p w:rsidR="00A56EC4" w:rsidRDefault="00A56EC4" w:rsidP="00D22062">
      <w:pPr>
        <w:spacing w:line="360" w:lineRule="auto"/>
        <w:jc w:val="both"/>
        <w:rPr>
          <w:rFonts w:ascii="Arial" w:hAnsi="Arial" w:cs="Arial"/>
          <w:sz w:val="24"/>
          <w:szCs w:val="24"/>
        </w:rPr>
      </w:pPr>
    </w:p>
    <w:p w:rsidR="00A56EC4" w:rsidRDefault="00BE4783" w:rsidP="00D22062">
      <w:pPr>
        <w:spacing w:line="360" w:lineRule="auto"/>
        <w:jc w:val="both"/>
        <w:rPr>
          <w:rFonts w:ascii="Arial" w:hAnsi="Arial" w:cs="Arial"/>
          <w:sz w:val="24"/>
          <w:szCs w:val="24"/>
        </w:rPr>
      </w:pPr>
      <w:r>
        <w:rPr>
          <w:rFonts w:ascii="Arial" w:hAnsi="Arial" w:cs="Arial"/>
          <w:sz w:val="24"/>
          <w:szCs w:val="24"/>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F733E3" w:rsidRDefault="00F733E3" w:rsidP="00D22062">
      <w:pPr>
        <w:spacing w:line="360" w:lineRule="auto"/>
        <w:jc w:val="both"/>
        <w:rPr>
          <w:rFonts w:ascii="Arial" w:hAnsi="Arial" w:cs="Arial"/>
          <w:sz w:val="24"/>
          <w:szCs w:val="24"/>
        </w:rPr>
      </w:pPr>
    </w:p>
    <w:p w:rsidR="00A56EC4" w:rsidRDefault="00BE4783" w:rsidP="00D22062">
      <w:pPr>
        <w:spacing w:line="360" w:lineRule="auto"/>
        <w:jc w:val="both"/>
        <w:rPr>
          <w:rFonts w:ascii="Arial" w:hAnsi="Arial" w:cs="Arial"/>
          <w:sz w:val="24"/>
          <w:szCs w:val="24"/>
        </w:rPr>
      </w:pPr>
      <w:r>
        <w:rPr>
          <w:rFonts w:ascii="Arial" w:hAnsi="Arial" w:cs="Arial"/>
          <w:sz w:val="24"/>
          <w:szCs w:val="24"/>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F733E3" w:rsidRDefault="00F733E3" w:rsidP="00D22062">
      <w:pPr>
        <w:spacing w:line="360" w:lineRule="auto"/>
        <w:jc w:val="both"/>
        <w:rPr>
          <w:rFonts w:ascii="Arial" w:hAnsi="Arial" w:cs="Arial"/>
          <w:sz w:val="24"/>
          <w:szCs w:val="24"/>
        </w:rPr>
      </w:pPr>
    </w:p>
    <w:p w:rsidR="00A56EC4" w:rsidRDefault="00BE4783" w:rsidP="00D22062">
      <w:pPr>
        <w:spacing w:line="360" w:lineRule="auto"/>
        <w:jc w:val="both"/>
        <w:rPr>
          <w:rFonts w:ascii="Arial" w:hAnsi="Arial" w:cs="Arial"/>
          <w:sz w:val="24"/>
          <w:szCs w:val="24"/>
        </w:rPr>
      </w:pPr>
      <w:r>
        <w:rPr>
          <w:rFonts w:ascii="Arial" w:hAnsi="Arial" w:cs="Arial"/>
          <w:sz w:val="24"/>
          <w:szCs w:val="24"/>
        </w:rPr>
        <w:t xml:space="preserve">Las técnicas para obtener la evidencia de auditoría incluyeron el estudio general, inspección, observación, indagación, confirmación, </w:t>
      </w:r>
      <w:proofErr w:type="spellStart"/>
      <w:r>
        <w:rPr>
          <w:rFonts w:ascii="Arial" w:hAnsi="Arial" w:cs="Arial"/>
          <w:sz w:val="24"/>
          <w:szCs w:val="24"/>
        </w:rPr>
        <w:t>recálculo</w:t>
      </w:r>
      <w:proofErr w:type="spellEnd"/>
      <w:r>
        <w:rPr>
          <w:rFonts w:ascii="Arial" w:hAnsi="Arial" w:cs="Arial"/>
          <w:sz w:val="24"/>
          <w:szCs w:val="24"/>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F733E3" w:rsidRDefault="00F733E3" w:rsidP="00D22062">
      <w:pPr>
        <w:spacing w:line="360" w:lineRule="auto"/>
        <w:jc w:val="both"/>
        <w:rPr>
          <w:rFonts w:ascii="Arial" w:hAnsi="Arial" w:cs="Arial"/>
          <w:sz w:val="24"/>
          <w:szCs w:val="24"/>
        </w:rPr>
      </w:pPr>
    </w:p>
    <w:p w:rsidR="00A56EC4" w:rsidRDefault="00BE4783" w:rsidP="00D22062">
      <w:pPr>
        <w:spacing w:line="360" w:lineRule="auto"/>
        <w:jc w:val="both"/>
        <w:rPr>
          <w:rFonts w:ascii="Arial" w:hAnsi="Arial" w:cs="Arial"/>
          <w:sz w:val="24"/>
          <w:szCs w:val="24"/>
        </w:rPr>
      </w:pPr>
      <w:r>
        <w:rPr>
          <w:rFonts w:ascii="Arial" w:hAnsi="Arial" w:cs="Arial"/>
          <w:sz w:val="24"/>
          <w:szCs w:val="24"/>
        </w:rPr>
        <w:t>Los procedimientos de auditoría aplicados para obtener evidencia de auditoría suficiente, competente, pertinente y relevante, correspondieron a:</w:t>
      </w:r>
    </w:p>
    <w:p w:rsidR="00A56EC4" w:rsidRDefault="00BE4783" w:rsidP="00D22062">
      <w:pPr>
        <w:spacing w:line="360" w:lineRule="auto"/>
        <w:ind w:right="53"/>
        <w:jc w:val="both"/>
        <w:rPr>
          <w:rFonts w:ascii="Arial" w:hAnsi="Arial" w:cs="Arial"/>
          <w:sz w:val="24"/>
          <w:szCs w:val="24"/>
        </w:rPr>
      </w:pPr>
      <w:r>
        <w:rPr>
          <w:rFonts w:ascii="Arial" w:hAnsi="Arial" w:cs="Arial"/>
          <w:sz w:val="24"/>
          <w:szCs w:val="24"/>
        </w:rPr>
        <w:t>1. Verificar la existencia de controles internos implementados en la entidad.</w:t>
      </w:r>
    </w:p>
    <w:p w:rsidR="00F733E3" w:rsidRDefault="00F733E3" w:rsidP="00D22062">
      <w:pPr>
        <w:spacing w:line="360" w:lineRule="auto"/>
        <w:ind w:right="53"/>
        <w:jc w:val="both"/>
        <w:rPr>
          <w:rFonts w:ascii="Arial" w:hAnsi="Arial" w:cs="Arial"/>
          <w:sz w:val="24"/>
          <w:szCs w:val="24"/>
        </w:rPr>
      </w:pPr>
    </w:p>
    <w:p w:rsidR="00A56EC4" w:rsidRDefault="00BE4783" w:rsidP="00D22062">
      <w:pPr>
        <w:spacing w:line="360" w:lineRule="auto"/>
        <w:ind w:right="53"/>
        <w:jc w:val="both"/>
        <w:rPr>
          <w:rFonts w:ascii="Arial" w:hAnsi="Arial" w:cs="Arial"/>
          <w:sz w:val="24"/>
          <w:szCs w:val="24"/>
        </w:rPr>
      </w:pPr>
      <w:r>
        <w:rPr>
          <w:rFonts w:ascii="Arial" w:hAnsi="Arial" w:cs="Arial"/>
          <w:sz w:val="24"/>
          <w:szCs w:val="24"/>
        </w:rPr>
        <w:t>2. Comprobar que el ejercicio del presupuesto se ajustó a los montos aprobados.</w:t>
      </w:r>
    </w:p>
    <w:p w:rsidR="00F733E3" w:rsidRDefault="00F733E3" w:rsidP="00D22062">
      <w:pPr>
        <w:spacing w:line="360" w:lineRule="auto"/>
        <w:ind w:right="53"/>
        <w:jc w:val="both"/>
        <w:rPr>
          <w:rFonts w:ascii="Arial" w:hAnsi="Arial" w:cs="Arial"/>
          <w:sz w:val="24"/>
          <w:szCs w:val="24"/>
        </w:rPr>
      </w:pPr>
    </w:p>
    <w:p w:rsidR="00A56EC4" w:rsidRDefault="00BE4783" w:rsidP="00D22062">
      <w:pPr>
        <w:tabs>
          <w:tab w:val="left" w:pos="9498"/>
        </w:tabs>
        <w:spacing w:line="360" w:lineRule="auto"/>
        <w:ind w:right="53"/>
        <w:jc w:val="both"/>
        <w:rPr>
          <w:rFonts w:ascii="Arial" w:hAnsi="Arial" w:cs="Arial"/>
          <w:sz w:val="24"/>
          <w:szCs w:val="24"/>
        </w:rPr>
      </w:pPr>
      <w:r>
        <w:rPr>
          <w:rFonts w:ascii="Arial" w:hAnsi="Arial" w:cs="Arial"/>
          <w:sz w:val="24"/>
          <w:szCs w:val="24"/>
        </w:rPr>
        <w:t>3. Validar que los conceptos reflejados en las nóminas estén debidamente conciliados con el Presupuesto devengado respectivo.</w:t>
      </w:r>
    </w:p>
    <w:p w:rsidR="00F733E3" w:rsidRDefault="00F733E3" w:rsidP="00D22062">
      <w:pPr>
        <w:tabs>
          <w:tab w:val="left" w:pos="9498"/>
        </w:tabs>
        <w:spacing w:line="360" w:lineRule="auto"/>
        <w:ind w:right="53"/>
        <w:jc w:val="both"/>
        <w:rPr>
          <w:rFonts w:ascii="Arial" w:hAnsi="Arial" w:cs="Arial"/>
          <w:sz w:val="24"/>
          <w:szCs w:val="24"/>
        </w:rPr>
      </w:pPr>
    </w:p>
    <w:p w:rsidR="00A56EC4" w:rsidRDefault="00BE4783" w:rsidP="00D22062">
      <w:pPr>
        <w:spacing w:line="360" w:lineRule="auto"/>
        <w:ind w:right="53"/>
        <w:jc w:val="both"/>
        <w:rPr>
          <w:rFonts w:ascii="Arial" w:hAnsi="Arial" w:cs="Arial"/>
          <w:sz w:val="24"/>
          <w:szCs w:val="24"/>
        </w:rPr>
      </w:pPr>
      <w:r>
        <w:rPr>
          <w:rFonts w:ascii="Arial" w:hAnsi="Arial" w:cs="Arial"/>
          <w:sz w:val="24"/>
          <w:szCs w:val="24"/>
        </w:rPr>
        <w:t xml:space="preserve">4. Verificar que los bienes muebles se encuentren inventariados, identificados y soportados con los resguardos.  </w:t>
      </w:r>
    </w:p>
    <w:p w:rsidR="00F733E3" w:rsidRDefault="00F733E3" w:rsidP="00D22062">
      <w:pPr>
        <w:spacing w:line="360" w:lineRule="auto"/>
        <w:ind w:right="53"/>
        <w:jc w:val="both"/>
        <w:rPr>
          <w:rFonts w:ascii="Arial" w:hAnsi="Arial" w:cs="Arial"/>
          <w:sz w:val="24"/>
          <w:szCs w:val="24"/>
        </w:rPr>
      </w:pPr>
    </w:p>
    <w:p w:rsidR="00A56EC4" w:rsidRDefault="00BE4783" w:rsidP="00D22062">
      <w:pPr>
        <w:spacing w:line="360" w:lineRule="auto"/>
        <w:jc w:val="both"/>
        <w:rPr>
          <w:rFonts w:ascii="Arial" w:hAnsi="Arial" w:cs="Arial"/>
          <w:sz w:val="24"/>
          <w:szCs w:val="24"/>
        </w:rPr>
      </w:pPr>
      <w:r>
        <w:rPr>
          <w:rFonts w:ascii="Arial" w:hAnsi="Arial" w:cs="Arial"/>
          <w:sz w:val="24"/>
          <w:szCs w:val="24"/>
        </w:rPr>
        <w:t xml:space="preserve">La fiscalización se realizó conforme a los principios de legalidad, </w:t>
      </w:r>
      <w:proofErr w:type="spellStart"/>
      <w:r>
        <w:rPr>
          <w:rFonts w:ascii="Arial" w:hAnsi="Arial" w:cs="Arial"/>
          <w:sz w:val="24"/>
          <w:szCs w:val="24"/>
        </w:rPr>
        <w:t>definitividad</w:t>
      </w:r>
      <w:proofErr w:type="spellEnd"/>
      <w:r>
        <w:rPr>
          <w:rFonts w:ascii="Arial" w:hAnsi="Arial" w:cs="Arial"/>
          <w:sz w:val="24"/>
          <w:szCs w:val="24"/>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F733E3" w:rsidRDefault="00F733E3" w:rsidP="00D22062">
      <w:pPr>
        <w:spacing w:line="360" w:lineRule="auto"/>
        <w:jc w:val="both"/>
        <w:rPr>
          <w:rFonts w:ascii="Arial" w:hAnsi="Arial" w:cs="Arial"/>
          <w:sz w:val="24"/>
          <w:szCs w:val="24"/>
        </w:rPr>
      </w:pPr>
    </w:p>
    <w:p w:rsidR="00A56EC4" w:rsidRDefault="00BE4783" w:rsidP="00D22062">
      <w:pPr>
        <w:pStyle w:val="Ttulo3"/>
        <w:spacing w:line="360" w:lineRule="auto"/>
        <w:rPr>
          <w:rFonts w:ascii="Arial" w:hAnsi="Arial" w:cs="Arial"/>
          <w:b/>
          <w:bCs/>
          <w:color w:val="000000"/>
        </w:rPr>
      </w:pPr>
      <w:bookmarkStart w:id="11" w:name="_Toc689615329"/>
      <w:r>
        <w:rPr>
          <w:rFonts w:ascii="Arial" w:hAnsi="Arial" w:cs="Arial"/>
          <w:b/>
          <w:bCs/>
          <w:color w:val="000000"/>
        </w:rPr>
        <w:t>G. Servidores Públicos que intervinieron en la Auditoría</w:t>
      </w:r>
      <w:bookmarkEnd w:id="11"/>
    </w:p>
    <w:p w:rsidR="00A56EC4" w:rsidRDefault="00A56EC4" w:rsidP="00D22062">
      <w:pPr>
        <w:spacing w:line="360" w:lineRule="auto"/>
        <w:jc w:val="both"/>
        <w:rPr>
          <w:rFonts w:ascii="Arial" w:hAnsi="Arial" w:cs="Arial"/>
          <w:sz w:val="24"/>
          <w:szCs w:val="24"/>
          <w:lang w:val="es-MX" w:eastAsia="es-MX" w:bidi="es-MX"/>
        </w:rPr>
      </w:pPr>
    </w:p>
    <w:p w:rsidR="00A56EC4" w:rsidRDefault="00BE4783" w:rsidP="00D22062">
      <w:pPr>
        <w:spacing w:line="360" w:lineRule="auto"/>
        <w:jc w:val="both"/>
        <w:rPr>
          <w:rFonts w:ascii="Arial" w:hAnsi="Arial" w:cs="Arial"/>
          <w:sz w:val="24"/>
          <w:szCs w:val="24"/>
        </w:rPr>
      </w:pPr>
      <w:r>
        <w:rPr>
          <w:rFonts w:ascii="Arial" w:hAnsi="Arial" w:cs="Arial"/>
          <w:sz w:val="24"/>
          <w:szCs w:val="24"/>
          <w:lang w:val="es-MX" w:eastAsia="es-MX" w:bidi="es-MX"/>
        </w:rPr>
        <w:t>En cumplimiento al artículo 38, fracción II, de la Ley de Fiscalización y Rendición de Cuentas del Estado de Quintana Roo, e</w:t>
      </w:r>
      <w:r>
        <w:rPr>
          <w:rFonts w:ascii="Arial" w:hAnsi="Arial" w:cs="Arial"/>
          <w:sz w:val="24"/>
          <w:szCs w:val="24"/>
        </w:rPr>
        <w:t>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ASEQROO/ASE/AEMF/0666/03/2024, siendo los servidores públicos a cargo de coordinar y supervisar la auditoría, los siguientes:</w:t>
      </w:r>
    </w:p>
    <w:p w:rsidR="00EB76BA" w:rsidRDefault="00EB76BA" w:rsidP="00D22062">
      <w:pPr>
        <w:spacing w:line="360" w:lineRule="auto"/>
        <w:jc w:val="both"/>
        <w:rPr>
          <w:rFonts w:ascii="Arial" w:hAnsi="Arial" w:cs="Arial"/>
          <w:sz w:val="24"/>
          <w:szCs w:val="24"/>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A56EC4">
        <w:trPr>
          <w:tblHeade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tcPr>
          <w:p w:rsidR="00A56EC4" w:rsidRDefault="00BE4783" w:rsidP="00D22062">
            <w:pPr>
              <w:spacing w:line="360" w:lineRule="auto"/>
              <w:ind w:left="-70" w:firstLine="70"/>
              <w:jc w:val="center"/>
              <w:rPr>
                <w:rFonts w:ascii="Arial" w:hAnsi="Arial" w:cs="Arial"/>
                <w:b/>
                <w:bCs/>
              </w:rPr>
            </w:pPr>
            <w:r>
              <w:rPr>
                <w:rFonts w:ascii="Arial" w:hAnsi="Arial" w:cs="Arial"/>
              </w:rPr>
              <w:t xml:space="preserve"> </w:t>
            </w:r>
            <w:r>
              <w:rPr>
                <w:rFonts w:ascii="Arial" w:hAnsi="Arial" w:cs="Arial"/>
                <w:b/>
                <w:bCs/>
              </w:rPr>
              <w:t>Nombre</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tcPr>
          <w:p w:rsidR="00A56EC4" w:rsidRDefault="00BE4783" w:rsidP="00D22062">
            <w:pPr>
              <w:spacing w:line="360" w:lineRule="auto"/>
              <w:ind w:left="-70" w:firstLine="70"/>
              <w:jc w:val="center"/>
              <w:rPr>
                <w:rFonts w:ascii="Arial" w:hAnsi="Arial" w:cs="Arial"/>
                <w:b/>
                <w:bCs/>
              </w:rPr>
            </w:pPr>
            <w:r>
              <w:rPr>
                <w:rFonts w:ascii="Arial" w:hAnsi="Arial" w:cs="Arial"/>
                <w:b/>
                <w:bCs/>
              </w:rPr>
              <w:t>Cargo</w:t>
            </w:r>
          </w:p>
        </w:tc>
      </w:tr>
      <w:tr w:rsidR="00A56EC4">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56EC4" w:rsidRDefault="00BE4783" w:rsidP="00D22062">
            <w:pPr>
              <w:spacing w:line="360" w:lineRule="auto"/>
              <w:ind w:left="-70" w:firstLine="70"/>
              <w:rPr>
                <w:rFonts w:ascii="Arial" w:hAnsi="Arial" w:cs="Arial"/>
              </w:rPr>
            </w:pPr>
            <w:r>
              <w:rPr>
                <w:rFonts w:ascii="Arial" w:hAnsi="Arial" w:cs="Arial"/>
              </w:rPr>
              <w:t>M. en Aud. Leonardo Cervantes López</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56EC4" w:rsidRDefault="00BE4783" w:rsidP="00D22062">
            <w:pPr>
              <w:spacing w:line="360" w:lineRule="auto"/>
              <w:ind w:left="-70" w:firstLine="70"/>
              <w:jc w:val="center"/>
              <w:rPr>
                <w:rFonts w:ascii="Arial" w:hAnsi="Arial" w:cs="Arial"/>
              </w:rPr>
            </w:pPr>
            <w:r>
              <w:rPr>
                <w:rFonts w:ascii="Arial" w:hAnsi="Arial" w:cs="Arial"/>
              </w:rPr>
              <w:t>Coordinador</w:t>
            </w:r>
          </w:p>
        </w:tc>
      </w:tr>
      <w:tr w:rsidR="00A56EC4">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56EC4" w:rsidRDefault="00BE4783" w:rsidP="00D22062">
            <w:pPr>
              <w:spacing w:line="360" w:lineRule="auto"/>
              <w:ind w:left="-70" w:firstLine="70"/>
              <w:rPr>
                <w:rFonts w:ascii="Arial" w:hAnsi="Arial" w:cs="Arial"/>
              </w:rPr>
            </w:pPr>
            <w:r>
              <w:rPr>
                <w:rFonts w:ascii="Arial" w:hAnsi="Arial" w:cs="Arial"/>
              </w:rPr>
              <w:t>M. en Aud. Wendy Marisol Leo Canul</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56EC4" w:rsidRDefault="00BE4783" w:rsidP="00D22062">
            <w:pPr>
              <w:spacing w:line="360" w:lineRule="auto"/>
              <w:ind w:left="-70" w:firstLine="70"/>
              <w:jc w:val="center"/>
              <w:rPr>
                <w:rFonts w:ascii="Arial" w:hAnsi="Arial" w:cs="Arial"/>
              </w:rPr>
            </w:pPr>
            <w:r>
              <w:rPr>
                <w:rFonts w:ascii="Arial" w:hAnsi="Arial" w:cs="Arial"/>
              </w:rPr>
              <w:t>Supervisora</w:t>
            </w:r>
          </w:p>
        </w:tc>
      </w:tr>
    </w:tbl>
    <w:p w:rsidR="00EB76BA" w:rsidRDefault="00EB76BA" w:rsidP="00D22062">
      <w:pPr>
        <w:tabs>
          <w:tab w:val="right" w:leader="dot" w:pos="9690"/>
        </w:tabs>
        <w:spacing w:line="360" w:lineRule="auto"/>
        <w:jc w:val="both"/>
        <w:rPr>
          <w:rFonts w:ascii="Arial" w:hAnsi="Arial" w:cs="Arial"/>
          <w:bCs/>
          <w:color w:val="000000"/>
          <w:sz w:val="24"/>
          <w:szCs w:val="24"/>
          <w:lang w:eastAsia="es-ES" w:bidi="es-ES"/>
        </w:rPr>
      </w:pPr>
    </w:p>
    <w:p w:rsidR="00A56EC4" w:rsidRDefault="00BE4783" w:rsidP="00D22062">
      <w:pPr>
        <w:pStyle w:val="Ttulo2"/>
        <w:spacing w:line="360" w:lineRule="auto"/>
        <w:rPr>
          <w:rFonts w:ascii="Arial" w:hAnsi="Arial" w:cs="Arial"/>
          <w:b/>
          <w:bCs/>
          <w:color w:val="000000"/>
          <w:sz w:val="24"/>
          <w:szCs w:val="24"/>
        </w:rPr>
      </w:pPr>
      <w:bookmarkStart w:id="12" w:name="_Toc1547821683"/>
      <w:r>
        <w:rPr>
          <w:rFonts w:ascii="Arial" w:hAnsi="Arial" w:cs="Arial"/>
          <w:b/>
          <w:bCs/>
          <w:color w:val="000000"/>
          <w:sz w:val="24"/>
          <w:szCs w:val="24"/>
        </w:rPr>
        <w:t>I.2. CUMPLIMIENTO DE DISPOSICIONES LEGALES Y NORMATIVAS</w:t>
      </w:r>
      <w:bookmarkEnd w:id="12"/>
    </w:p>
    <w:p w:rsidR="00A56EC4" w:rsidRDefault="00A56EC4" w:rsidP="00D22062">
      <w:pPr>
        <w:spacing w:line="360" w:lineRule="auto"/>
        <w:jc w:val="both"/>
        <w:rPr>
          <w:rFonts w:ascii="Arial" w:hAnsi="Arial" w:cs="Arial"/>
          <w:sz w:val="24"/>
          <w:szCs w:val="24"/>
        </w:rPr>
      </w:pPr>
    </w:p>
    <w:p w:rsidR="00A56EC4" w:rsidRDefault="00BE4783" w:rsidP="00D22062">
      <w:pPr>
        <w:spacing w:line="360" w:lineRule="auto"/>
        <w:jc w:val="both"/>
        <w:rPr>
          <w:rFonts w:ascii="Arial" w:hAnsi="Arial" w:cs="Arial"/>
          <w:sz w:val="24"/>
          <w:szCs w:val="24"/>
        </w:rPr>
      </w:pPr>
      <w:r>
        <w:rPr>
          <w:rFonts w:ascii="Arial" w:hAnsi="Arial" w:cs="Arial"/>
          <w:sz w:val="24"/>
          <w:szCs w:val="24"/>
        </w:rPr>
        <w:t>La revisión se llevó a cabo aplicando Normas Profesionales de Auditoría del Sistema Nacional de Fiscalización, así como en apego a la Ley General de Contabilidad Gubernamental, Presupuesto de Egresos del Gobierno del Estado de Quintana Roo, para el ejercicio fiscal 2023</w:t>
      </w:r>
      <w:r>
        <w:rPr>
          <w:rFonts w:ascii="Arial" w:hAnsi="Arial" w:cs="Arial"/>
          <w:sz w:val="24"/>
          <w:szCs w:val="24"/>
          <w:lang w:val="es-MX" w:eastAsia="es-MX" w:bidi="es-MX"/>
        </w:rPr>
        <w:t xml:space="preserve"> </w:t>
      </w:r>
      <w:r>
        <w:rPr>
          <w:rFonts w:ascii="Arial" w:hAnsi="Arial" w:cs="Arial"/>
          <w:sz w:val="24"/>
          <w:szCs w:val="24"/>
        </w:rPr>
        <w:t>y lo 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A56EC4" w:rsidRDefault="00BE4783" w:rsidP="00D22062">
      <w:pPr>
        <w:pStyle w:val="Ttulo3"/>
        <w:spacing w:line="360" w:lineRule="auto"/>
        <w:rPr>
          <w:rFonts w:ascii="Arial" w:hAnsi="Arial" w:cs="Arial"/>
          <w:b/>
          <w:bCs/>
          <w:color w:val="000000"/>
        </w:rPr>
      </w:pPr>
      <w:bookmarkStart w:id="13" w:name="_Toc1554879737"/>
      <w:r>
        <w:rPr>
          <w:rFonts w:ascii="Arial" w:hAnsi="Arial" w:cs="Arial"/>
          <w:b/>
          <w:bCs/>
          <w:color w:val="000000"/>
        </w:rPr>
        <w:t>A. Conclusiones</w:t>
      </w:r>
      <w:bookmarkEnd w:id="13"/>
    </w:p>
    <w:p w:rsidR="00A56EC4" w:rsidRDefault="00A56EC4" w:rsidP="00D22062">
      <w:pPr>
        <w:spacing w:line="360" w:lineRule="auto"/>
        <w:jc w:val="both"/>
        <w:rPr>
          <w:rFonts w:ascii="Arial" w:hAnsi="Arial" w:cs="Arial"/>
          <w:sz w:val="24"/>
          <w:szCs w:val="24"/>
        </w:rPr>
      </w:pPr>
    </w:p>
    <w:p w:rsidR="00A56EC4" w:rsidRDefault="00BE4783" w:rsidP="00D22062">
      <w:pPr>
        <w:spacing w:line="360" w:lineRule="auto"/>
        <w:ind w:right="53"/>
        <w:jc w:val="both"/>
        <w:rPr>
          <w:rFonts w:ascii="Arial" w:hAnsi="Arial" w:cs="Arial"/>
          <w:sz w:val="24"/>
          <w:szCs w:val="24"/>
        </w:rPr>
      </w:pPr>
      <w:r>
        <w:rPr>
          <w:rFonts w:ascii="Arial" w:hAnsi="Arial" w:cs="Arial"/>
          <w:sz w:val="24"/>
          <w:szCs w:val="24"/>
        </w:rPr>
        <w:t>Se constató el cumplimiento de la Ley General de Contabilidad Gubernamental,</w:t>
      </w:r>
      <w:r>
        <w:rPr>
          <w:rFonts w:ascii="Arial" w:hAnsi="Arial" w:cs="Arial"/>
          <w:sz w:val="24"/>
          <w:szCs w:val="24"/>
          <w:lang w:val="es-MX" w:eastAsia="es-MX" w:bidi="es-MX"/>
        </w:rPr>
        <w:t xml:space="preserve"> el </w:t>
      </w:r>
      <w:r>
        <w:rPr>
          <w:rFonts w:ascii="Arial" w:hAnsi="Arial" w:cs="Arial"/>
          <w:sz w:val="24"/>
          <w:szCs w:val="24"/>
        </w:rPr>
        <w:t>Presupuesto de Egresos del Gobierno del Estado de Quintana Roo, para el ejercicio fiscal 2023, así como de lo emitido por el Consejo Nacional de Armonización Contable (CONAC), y demás disposiciones legales y normativas aplicables.</w:t>
      </w:r>
    </w:p>
    <w:p w:rsidR="00A56EC4" w:rsidRDefault="00A56EC4" w:rsidP="00D22062">
      <w:pPr>
        <w:pStyle w:val="Ttulo2"/>
        <w:spacing w:line="360" w:lineRule="auto"/>
        <w:rPr>
          <w:rFonts w:ascii="Arial" w:hAnsi="Arial" w:cs="Arial"/>
          <w:b/>
          <w:bCs/>
          <w:color w:val="000000"/>
          <w:sz w:val="24"/>
          <w:szCs w:val="24"/>
        </w:rPr>
      </w:pPr>
      <w:bookmarkStart w:id="14" w:name="_Toc196456901"/>
    </w:p>
    <w:p w:rsidR="00A56EC4" w:rsidRDefault="00BE4783" w:rsidP="00D22062">
      <w:pPr>
        <w:pStyle w:val="Ttulo2"/>
        <w:spacing w:line="360" w:lineRule="auto"/>
        <w:rPr>
          <w:rFonts w:ascii="Arial" w:hAnsi="Arial" w:cs="Arial"/>
          <w:b/>
          <w:bCs/>
          <w:color w:val="000000"/>
          <w:sz w:val="24"/>
          <w:szCs w:val="24"/>
        </w:rPr>
      </w:pPr>
      <w:bookmarkStart w:id="15" w:name="_Toc1460455686"/>
      <w:r>
        <w:rPr>
          <w:rFonts w:ascii="Arial" w:hAnsi="Arial" w:cs="Arial"/>
          <w:b/>
          <w:bCs/>
          <w:color w:val="000000"/>
          <w:sz w:val="24"/>
          <w:szCs w:val="24"/>
        </w:rPr>
        <w:t>I.3. RESULTADOS DE LA FISCALIZACIÓN EFECTUADA</w:t>
      </w:r>
      <w:bookmarkEnd w:id="14"/>
      <w:bookmarkEnd w:id="15"/>
    </w:p>
    <w:p w:rsidR="00A56EC4" w:rsidRDefault="00A56EC4" w:rsidP="00D22062">
      <w:pPr>
        <w:spacing w:line="360" w:lineRule="auto"/>
        <w:jc w:val="both"/>
        <w:rPr>
          <w:rFonts w:ascii="Arial" w:hAnsi="Arial" w:cs="Arial"/>
          <w:sz w:val="24"/>
          <w:szCs w:val="24"/>
        </w:rPr>
      </w:pPr>
    </w:p>
    <w:p w:rsidR="00A56EC4" w:rsidRDefault="00BE4783" w:rsidP="00BB7C13">
      <w:pPr>
        <w:tabs>
          <w:tab w:val="left" w:pos="9638"/>
        </w:tabs>
        <w:spacing w:line="360" w:lineRule="auto"/>
        <w:ind w:right="53"/>
        <w:jc w:val="both"/>
        <w:rPr>
          <w:rFonts w:ascii="Arial" w:hAnsi="Arial" w:cs="Arial"/>
          <w:sz w:val="24"/>
          <w:szCs w:val="24"/>
        </w:rPr>
      </w:pPr>
      <w:r>
        <w:rPr>
          <w:rFonts w:ascii="Arial" w:hAnsi="Arial" w:cs="Arial"/>
          <w:sz w:val="24"/>
          <w:szCs w:val="24"/>
        </w:rPr>
        <w:t>De conformidad con los artículos 17 fracciones I y II, 38 fracción IV</w:t>
      </w:r>
      <w:r>
        <w:rPr>
          <w:rFonts w:ascii="Arial" w:hAnsi="Arial" w:cs="Arial"/>
          <w:sz w:val="24"/>
          <w:szCs w:val="24"/>
          <w:lang w:val="es-MX" w:eastAsia="es-MX" w:bidi="es-MX"/>
        </w:rPr>
        <w:t xml:space="preserve"> y</w:t>
      </w:r>
      <w:r>
        <w:rPr>
          <w:rFonts w:ascii="Arial" w:hAnsi="Arial" w:cs="Arial"/>
          <w:sz w:val="24"/>
          <w:szCs w:val="24"/>
        </w:rPr>
        <w:t xml:space="preserve"> 41 en su segundo párrafo de la Ley de Fiscalización y Rendición de Cuentas del Estado de Quintana Roo, 4, 8 y 9 fracciones X, XI, XVIII y XXVI, del Reglamento Interior de la Auditoría Superior del Estado de Quintana Roo, durante este proceso de auditoría</w:t>
      </w:r>
      <w:r>
        <w:rPr>
          <w:rFonts w:ascii="Arial" w:hAnsi="Arial" w:cs="Arial"/>
        </w:rPr>
        <w:t xml:space="preserve"> </w:t>
      </w:r>
      <w:r>
        <w:rPr>
          <w:rFonts w:ascii="Arial" w:hAnsi="Arial" w:cs="Arial"/>
          <w:sz w:val="24"/>
          <w:szCs w:val="24"/>
        </w:rPr>
        <w:t xml:space="preserve">se hizo del conocimiento al ente </w:t>
      </w:r>
      <w:proofErr w:type="spellStart"/>
      <w:r>
        <w:rPr>
          <w:rFonts w:ascii="Arial" w:hAnsi="Arial" w:cs="Arial"/>
          <w:sz w:val="24"/>
          <w:szCs w:val="24"/>
        </w:rPr>
        <w:t>fiscalizado</w:t>
      </w:r>
      <w:proofErr w:type="spellEnd"/>
      <w:r>
        <w:rPr>
          <w:rFonts w:ascii="Arial" w:hAnsi="Arial" w:cs="Arial"/>
          <w:sz w:val="24"/>
          <w:szCs w:val="24"/>
        </w:rPr>
        <w:t xml:space="preserve"> de los hallazgos derivados de la aplicación de los procedimientos de revisión y fiscalización, los cuales se atendieron en su totalidad y de manera oportuna en el transcurso de la revisión de la Cuenta Pública, presentando las justificaciones y aclaraciones respectivas, mediante los documentos que técnicamente los comprobaron y justificaron.</w:t>
      </w:r>
    </w:p>
    <w:p w:rsidR="00BB7C13" w:rsidRDefault="00BB7C13" w:rsidP="00BB7C13">
      <w:pPr>
        <w:tabs>
          <w:tab w:val="left" w:pos="9638"/>
        </w:tabs>
        <w:spacing w:line="360" w:lineRule="auto"/>
        <w:ind w:right="53"/>
        <w:jc w:val="both"/>
        <w:rPr>
          <w:rFonts w:ascii="Arial" w:hAnsi="Arial" w:cs="Arial"/>
          <w:sz w:val="24"/>
          <w:szCs w:val="24"/>
        </w:rPr>
      </w:pPr>
    </w:p>
    <w:p w:rsidR="00A56EC4" w:rsidRDefault="00BE4783" w:rsidP="00D22062">
      <w:pPr>
        <w:pStyle w:val="Ttulo1"/>
        <w:tabs>
          <w:tab w:val="right" w:leader="dot" w:pos="9690"/>
        </w:tabs>
        <w:spacing w:line="360" w:lineRule="auto"/>
        <w:jc w:val="both"/>
        <w:rPr>
          <w:rFonts w:ascii="Arial" w:hAnsi="Arial" w:cs="Arial"/>
          <w:b/>
          <w:color w:val="000000"/>
          <w:sz w:val="24"/>
          <w:lang w:eastAsia="es-ES" w:bidi="es-ES"/>
        </w:rPr>
      </w:pPr>
      <w:bookmarkStart w:id="16" w:name="_Toc12333876"/>
      <w:bookmarkStart w:id="17" w:name="_Toc444009117"/>
      <w:r>
        <w:rPr>
          <w:rFonts w:ascii="Arial" w:hAnsi="Arial" w:cs="Arial"/>
          <w:b/>
          <w:color w:val="000000"/>
          <w:sz w:val="24"/>
          <w:lang w:eastAsia="es-ES" w:bidi="es-ES"/>
        </w:rPr>
        <w:t>II</w:t>
      </w:r>
      <w:r>
        <w:rPr>
          <w:rFonts w:ascii="Arial" w:hAnsi="Arial" w:cs="Arial"/>
          <w:b/>
          <w:color w:val="000000"/>
          <w:sz w:val="24"/>
        </w:rPr>
        <w:t xml:space="preserve">. </w:t>
      </w:r>
      <w:bookmarkEnd w:id="16"/>
      <w:r>
        <w:rPr>
          <w:rFonts w:ascii="Arial" w:hAnsi="Arial" w:cs="Arial"/>
          <w:b/>
          <w:color w:val="000000"/>
          <w:sz w:val="24"/>
        </w:rPr>
        <w:t>DICTAMEN DE LOS INFORMES INDIVIDUALES DE AUDITORÍA</w:t>
      </w:r>
      <w:bookmarkEnd w:id="17"/>
    </w:p>
    <w:p w:rsidR="00A56EC4" w:rsidRDefault="00A56EC4" w:rsidP="00D22062">
      <w:pPr>
        <w:tabs>
          <w:tab w:val="right" w:leader="dot" w:pos="9690"/>
        </w:tabs>
        <w:spacing w:line="360" w:lineRule="auto"/>
        <w:rPr>
          <w:rFonts w:ascii="Arial" w:hAnsi="Arial" w:cs="Arial"/>
          <w:color w:val="000000"/>
          <w:sz w:val="24"/>
          <w:lang w:eastAsia="es-ES" w:bidi="es-ES"/>
        </w:rPr>
      </w:pPr>
    </w:p>
    <w:p w:rsidR="00A56EC4" w:rsidRDefault="00BE4783" w:rsidP="00D22062">
      <w:pPr>
        <w:tabs>
          <w:tab w:val="right" w:leader="dot" w:pos="9690"/>
        </w:tabs>
        <w:spacing w:line="360" w:lineRule="auto"/>
        <w:jc w:val="both"/>
        <w:rPr>
          <w:rFonts w:ascii="Arial" w:hAnsi="Arial" w:cs="Arial"/>
          <w:color w:val="000000"/>
          <w:sz w:val="24"/>
          <w:szCs w:val="24"/>
          <w:lang w:eastAsia="es-ES" w:bidi="es-ES"/>
        </w:rPr>
      </w:pPr>
      <w:r>
        <w:rPr>
          <w:rFonts w:ascii="Arial" w:hAnsi="Arial" w:cs="Arial"/>
          <w:sz w:val="24"/>
          <w:szCs w:val="24"/>
          <w:lang w:val="es-MX" w:eastAsia="es-MX" w:bidi="es-MX"/>
        </w:rPr>
        <w:t>En cumplimiento al artículo 38, fracción I, de la Ley de Fiscalización y Rendición de Cuentas del Estado de Quintana Roo, e</w:t>
      </w:r>
      <w:r>
        <w:rPr>
          <w:rFonts w:ascii="Arial" w:hAnsi="Arial" w:cs="Arial"/>
          <w:color w:val="000000"/>
          <w:sz w:val="24"/>
          <w:szCs w:val="24"/>
          <w:lang w:eastAsia="es-ES" w:bidi="es-ES"/>
        </w:rPr>
        <w:t xml:space="preserve">l presente dictamen se emite el </w:t>
      </w:r>
      <w:r>
        <w:rPr>
          <w:rFonts w:ascii="Arial" w:hAnsi="Arial" w:cs="Arial"/>
          <w:color w:val="000000"/>
          <w:sz w:val="24"/>
          <w:szCs w:val="24"/>
          <w:lang w:val="es-MX" w:eastAsia="es-MX" w:bidi="es-MX"/>
        </w:rPr>
        <w:t>14 de junio de 2024</w:t>
      </w:r>
      <w:r>
        <w:rPr>
          <w:rFonts w:ascii="Arial" w:hAnsi="Arial" w:cs="Arial"/>
          <w:color w:val="000000"/>
          <w:sz w:val="24"/>
          <w:szCs w:val="24"/>
          <w:lang w:eastAsia="es-ES" w:bidi="es-ES"/>
        </w:rPr>
        <w:t xml:space="preserve">, fecha de conclusión de los trabajos de auditoría, la cual se practicó sobre la información financiera proporcionada por la entidad fiscalizable, </w:t>
      </w:r>
      <w:r>
        <w:rPr>
          <w:rFonts w:ascii="Arial" w:hAnsi="Arial" w:cs="Arial"/>
          <w:color w:val="000000"/>
          <w:sz w:val="24"/>
          <w:szCs w:val="24"/>
          <w:lang w:val="es-MX" w:eastAsia="es-MX" w:bidi="es-MX"/>
        </w:rPr>
        <w:t>emanada</w:t>
      </w:r>
      <w:r>
        <w:rPr>
          <w:rFonts w:ascii="Arial" w:hAnsi="Arial" w:cs="Arial"/>
          <w:color w:val="000000"/>
          <w:sz w:val="24"/>
          <w:szCs w:val="24"/>
          <w:lang w:eastAsia="es-ES" w:bidi="es-ES"/>
        </w:rPr>
        <w:t xml:space="preserve"> </w:t>
      </w:r>
      <w:r>
        <w:rPr>
          <w:rFonts w:ascii="Arial" w:hAnsi="Arial" w:cs="Arial"/>
          <w:color w:val="000000"/>
          <w:sz w:val="24"/>
          <w:szCs w:val="24"/>
          <w:lang w:val="es-MX" w:eastAsia="es-MX" w:bidi="es-MX"/>
        </w:rPr>
        <w:t xml:space="preserve">de </w:t>
      </w:r>
      <w:r>
        <w:rPr>
          <w:rFonts w:ascii="Arial" w:hAnsi="Arial" w:cs="Arial"/>
          <w:color w:val="000000"/>
          <w:sz w:val="24"/>
          <w:szCs w:val="24"/>
          <w:lang w:eastAsia="es-ES" w:bidi="es-ES"/>
        </w:rPr>
        <w:t xml:space="preserve">los estados e informes contables, presupuestarios y programáticos que integran la Cuenta Pública del ejercicio fiscal </w:t>
      </w:r>
      <w:r>
        <w:rPr>
          <w:rFonts w:ascii="Arial" w:hAnsi="Arial" w:cs="Arial"/>
          <w:color w:val="000000"/>
          <w:sz w:val="24"/>
          <w:szCs w:val="24"/>
          <w:lang w:val="es-MX" w:eastAsia="es-MX" w:bidi="es-MX"/>
        </w:rPr>
        <w:t>2023</w:t>
      </w:r>
      <w:r>
        <w:rPr>
          <w:rFonts w:ascii="Arial" w:hAnsi="Arial" w:cs="Arial"/>
          <w:color w:val="000000"/>
          <w:sz w:val="24"/>
          <w:szCs w:val="24"/>
          <w:lang w:eastAsia="es-ES" w:bidi="es-ES"/>
        </w:rPr>
        <w:t>,</w:t>
      </w:r>
      <w:r>
        <w:rPr>
          <w:rFonts w:ascii="Arial" w:hAnsi="Arial" w:cs="Arial"/>
          <w:color w:val="000000"/>
          <w:sz w:val="24"/>
          <w:szCs w:val="24"/>
          <w:lang w:val="es-MX" w:eastAsia="es-MX" w:bidi="es-MX"/>
        </w:rPr>
        <w:t xml:space="preserve"> </w:t>
      </w:r>
      <w:r>
        <w:rPr>
          <w:rFonts w:ascii="Arial" w:hAnsi="Arial" w:cs="Arial"/>
          <w:sz w:val="24"/>
          <w:szCs w:val="24"/>
        </w:rPr>
        <w:t xml:space="preserve">del H. Poder Ejecutivo del Gobierno del Estado Libre y Soberano de Quintana Roo, que refleja únicamente la información de la Administración Pública Central, que incluye a la </w:t>
      </w:r>
      <w:r>
        <w:rPr>
          <w:rFonts w:ascii="Arial" w:hAnsi="Arial" w:cs="Arial"/>
          <w:b/>
          <w:bCs/>
          <w:sz w:val="24"/>
          <w:szCs w:val="24"/>
        </w:rPr>
        <w:t>Secretaría de la Contraloría</w:t>
      </w:r>
      <w:r>
        <w:rPr>
          <w:rFonts w:ascii="Arial" w:hAnsi="Arial" w:cs="Arial"/>
          <w:b/>
          <w:bCs/>
          <w:sz w:val="24"/>
          <w:szCs w:val="24"/>
          <w:lang w:val="es-MX" w:eastAsia="es-MX" w:bidi="es-MX"/>
        </w:rPr>
        <w:t>,</w:t>
      </w:r>
      <w:r>
        <w:rPr>
          <w:rFonts w:ascii="Arial" w:hAnsi="Arial" w:cs="Arial"/>
          <w:color w:val="000000"/>
          <w:sz w:val="24"/>
          <w:szCs w:val="24"/>
          <w:lang w:eastAsia="es-ES" w:bidi="es-ES"/>
        </w:rPr>
        <w:t xml:space="preserve"> formulados, integrados y presentados por la </w:t>
      </w:r>
      <w:r>
        <w:rPr>
          <w:rFonts w:ascii="Arial" w:hAnsi="Arial" w:cs="Arial"/>
          <w:sz w:val="24"/>
          <w:szCs w:val="24"/>
        </w:rPr>
        <w:t>Sefiplan</w:t>
      </w:r>
      <w:r>
        <w:rPr>
          <w:rFonts w:ascii="Arial" w:hAnsi="Arial" w:cs="Arial"/>
          <w:color w:val="000000"/>
          <w:sz w:val="24"/>
          <w:szCs w:val="24"/>
          <w:lang w:eastAsia="es-ES" w:bidi="es-ES"/>
        </w:rPr>
        <w:t>.</w:t>
      </w:r>
    </w:p>
    <w:p w:rsidR="00A56EC4" w:rsidRDefault="00A56EC4" w:rsidP="00D22062">
      <w:pPr>
        <w:tabs>
          <w:tab w:val="right" w:leader="dot" w:pos="9690"/>
        </w:tabs>
        <w:spacing w:line="360" w:lineRule="auto"/>
        <w:jc w:val="both"/>
        <w:rPr>
          <w:rFonts w:ascii="Arial" w:hAnsi="Arial" w:cs="Arial"/>
          <w:color w:val="000000"/>
          <w:sz w:val="24"/>
          <w:szCs w:val="24"/>
          <w:lang w:eastAsia="es-ES" w:bidi="es-ES"/>
        </w:rPr>
      </w:pPr>
    </w:p>
    <w:p w:rsidR="00A56EC4" w:rsidRDefault="00BE4783" w:rsidP="00D22062">
      <w:pPr>
        <w:tabs>
          <w:tab w:val="right" w:leader="dot" w:pos="9690"/>
        </w:tabs>
        <w:spacing w:line="360" w:lineRule="auto"/>
        <w:jc w:val="both"/>
        <w:rPr>
          <w:rFonts w:ascii="Arial" w:hAnsi="Arial" w:cs="Arial"/>
          <w:color w:val="000000"/>
          <w:sz w:val="24"/>
          <w:szCs w:val="24"/>
          <w:lang w:eastAsia="es-ES" w:bidi="es-ES"/>
        </w:rPr>
      </w:pPr>
      <w:r>
        <w:rPr>
          <w:rFonts w:ascii="Arial" w:hAnsi="Arial" w:cs="Arial"/>
          <w:color w:val="000000"/>
          <w:sz w:val="24"/>
          <w:szCs w:val="24"/>
          <w:lang w:eastAsia="es-ES" w:bidi="es-ES"/>
        </w:rPr>
        <w:t>La fiscalización fue realizada en consideración a lo dispuesto en la Ley de Fiscalización y Rendición de Cuentas del Estado de Quintana Roo, y demás ordenamientos legales y disposiciones normativas aplicables en la materia.</w:t>
      </w:r>
    </w:p>
    <w:p w:rsidR="00A56EC4" w:rsidRDefault="00A56EC4" w:rsidP="00D22062">
      <w:pPr>
        <w:tabs>
          <w:tab w:val="right" w:leader="dot" w:pos="9690"/>
        </w:tabs>
        <w:spacing w:line="360" w:lineRule="auto"/>
        <w:jc w:val="both"/>
        <w:rPr>
          <w:rFonts w:ascii="Arial" w:hAnsi="Arial" w:cs="Arial"/>
          <w:color w:val="000000"/>
          <w:sz w:val="24"/>
          <w:szCs w:val="24"/>
          <w:lang w:eastAsia="es-ES" w:bidi="es-ES"/>
        </w:rPr>
      </w:pPr>
    </w:p>
    <w:p w:rsidR="00A56EC4" w:rsidRDefault="00BE4783" w:rsidP="00D22062">
      <w:pPr>
        <w:tabs>
          <w:tab w:val="right" w:leader="dot" w:pos="9690"/>
        </w:tabs>
        <w:spacing w:line="360" w:lineRule="auto"/>
        <w:jc w:val="both"/>
        <w:rPr>
          <w:rFonts w:ascii="Arial" w:hAnsi="Arial" w:cs="Arial"/>
          <w:color w:val="000000"/>
          <w:sz w:val="24"/>
          <w:szCs w:val="24"/>
          <w:lang w:eastAsia="es-ES" w:bidi="es-ES"/>
        </w:rPr>
      </w:pPr>
      <w:r>
        <w:rPr>
          <w:rFonts w:ascii="Arial" w:hAnsi="Arial" w:cs="Arial"/>
          <w:color w:val="000000"/>
          <w:sz w:val="24"/>
          <w:szCs w:val="24"/>
          <w:lang w:eastAsia="es-ES" w:bidi="es-ES"/>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relativa a la entidad fiscalizada y de cuya veracidad es responsable, no presenta errores u omisiones importantes y que están preparados con 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BE4783" w:rsidRDefault="00BE4783" w:rsidP="00D22062">
      <w:pPr>
        <w:tabs>
          <w:tab w:val="right" w:leader="dot" w:pos="9690"/>
        </w:tabs>
        <w:spacing w:line="360" w:lineRule="auto"/>
        <w:jc w:val="both"/>
        <w:rPr>
          <w:rFonts w:ascii="Arial" w:hAnsi="Arial" w:cs="Arial"/>
          <w:color w:val="000000"/>
          <w:sz w:val="24"/>
          <w:szCs w:val="24"/>
          <w:lang w:eastAsia="es-ES" w:bidi="es-ES"/>
        </w:rPr>
      </w:pPr>
    </w:p>
    <w:p w:rsidR="00A56EC4" w:rsidRDefault="00BE4783" w:rsidP="00D22062">
      <w:pPr>
        <w:tabs>
          <w:tab w:val="right" w:leader="dot" w:pos="9690"/>
        </w:tabs>
        <w:spacing w:line="360" w:lineRule="auto"/>
        <w:jc w:val="both"/>
        <w:rPr>
          <w:rFonts w:ascii="Arial" w:hAnsi="Arial" w:cs="Arial"/>
          <w:sz w:val="24"/>
          <w:szCs w:val="24"/>
        </w:rPr>
      </w:pPr>
      <w:r>
        <w:rPr>
          <w:rFonts w:ascii="Arial" w:hAnsi="Arial" w:cs="Arial"/>
          <w:sz w:val="24"/>
          <w:szCs w:val="24"/>
        </w:rPr>
        <w:t>Con base en los resultados obtenidos en la auditoría practicada</w:t>
      </w:r>
      <w:r>
        <w:rPr>
          <w:rFonts w:ascii="Arial" w:hAnsi="Arial" w:cs="Arial"/>
          <w:b/>
          <w:bCs/>
          <w:sz w:val="24"/>
          <w:szCs w:val="24"/>
        </w:rPr>
        <w:t xml:space="preserve"> </w:t>
      </w:r>
      <w:r>
        <w:rPr>
          <w:rFonts w:ascii="Arial" w:hAnsi="Arial" w:cs="Arial"/>
          <w:sz w:val="24"/>
          <w:szCs w:val="24"/>
        </w:rPr>
        <w:t xml:space="preserve">número </w:t>
      </w:r>
      <w:r>
        <w:rPr>
          <w:rFonts w:ascii="Arial" w:hAnsi="Arial" w:cs="Arial"/>
          <w:b/>
          <w:bCs/>
          <w:sz w:val="24"/>
          <w:szCs w:val="24"/>
          <w:lang w:val="en-US" w:eastAsia="es-ES"/>
        </w:rPr>
        <w:t>23-AEMF-B-GOB-013-026</w:t>
      </w:r>
      <w:r>
        <w:rPr>
          <w:rFonts w:ascii="Arial" w:hAnsi="Arial" w:cs="Arial"/>
          <w:sz w:val="24"/>
          <w:szCs w:val="24"/>
        </w:rPr>
        <w:t>, denominada “</w:t>
      </w:r>
      <w:r>
        <w:rPr>
          <w:rFonts w:ascii="Arial" w:hAnsi="Arial" w:cs="Arial"/>
          <w:sz w:val="24"/>
          <w:szCs w:val="24"/>
          <w:lang w:eastAsia="es-ES"/>
        </w:rPr>
        <w:t>Auditoría de Cumplimiento Financiero de Gastos Públicos</w:t>
      </w:r>
      <w:r>
        <w:rPr>
          <w:rFonts w:ascii="Arial" w:hAnsi="Arial" w:cs="Arial"/>
          <w:sz w:val="24"/>
          <w:szCs w:val="24"/>
        </w:rPr>
        <w:t>”, cuyo objetivo fue fiscalizar la gestión financiera para comprobar el cumplimiento en la ejecución del ejercicio del Presupuesto de Egresos conforme a las disposiciones legales aplicables; revisando que la custodia, manejo, ejercicio y aplicación de los gastos públicos se realizó en los conceptos y partidas autorizadas, considerando si los programas y su ejecución se ajustaron a los términos y montos aprobados en el Presupuesto de Egresos del ejercicio fiscal en revisión;  así como de la demás información financiera, contable, patrimonial, presupuestaria y programática para verificar que el presupuesto asignado</w:t>
      </w:r>
      <w:r>
        <w:rPr>
          <w:rFonts w:ascii="Arial" w:hAnsi="Arial" w:cs="Arial"/>
          <w:b/>
          <w:bCs/>
          <w:sz w:val="24"/>
          <w:szCs w:val="24"/>
        </w:rPr>
        <w:t>,</w:t>
      </w:r>
      <w:r>
        <w:rPr>
          <w:rFonts w:ascii="Arial" w:hAnsi="Arial" w:cs="Arial"/>
          <w:sz w:val="24"/>
          <w:szCs w:val="24"/>
        </w:rPr>
        <w:t xml:space="preserve"> a los programas presupuestarios </w:t>
      </w:r>
      <w:r>
        <w:rPr>
          <w:rFonts w:ascii="Arial" w:hAnsi="Arial" w:cs="Arial"/>
          <w:b/>
          <w:bCs/>
          <w:sz w:val="24"/>
          <w:szCs w:val="24"/>
        </w:rPr>
        <w:t xml:space="preserve"> </w:t>
      </w:r>
      <w:r>
        <w:rPr>
          <w:rFonts w:ascii="Arial" w:hAnsi="Arial" w:cs="Arial"/>
          <w:sz w:val="24"/>
          <w:szCs w:val="24"/>
        </w:rPr>
        <w:t>M001 - Gestión y Apoyo Institucional y O002 - Gestión y Control Gubernamental, se hayan devengado y registrado conforme a los montos aprobados, y específicamente, respecto de la muestra auditada señalada en el apartado relativo al alcance, en nuestra opinión se concluye que</w:t>
      </w:r>
      <w:r>
        <w:rPr>
          <w:rFonts w:ascii="Arial" w:hAnsi="Arial" w:cs="Arial"/>
          <w:sz w:val="24"/>
          <w:szCs w:val="24"/>
          <w:lang w:val="es-MX" w:eastAsia="es-MX" w:bidi="es-MX"/>
        </w:rPr>
        <w:t>,</w:t>
      </w:r>
      <w:r>
        <w:rPr>
          <w:rFonts w:ascii="Arial" w:hAnsi="Arial" w:cs="Arial"/>
          <w:sz w:val="24"/>
          <w:szCs w:val="24"/>
        </w:rPr>
        <w:t xml:space="preserve"> en términos generales, la</w:t>
      </w:r>
      <w:r>
        <w:rPr>
          <w:rFonts w:ascii="Arial" w:hAnsi="Arial" w:cs="Arial"/>
          <w:b/>
          <w:bCs/>
          <w:sz w:val="24"/>
          <w:szCs w:val="24"/>
        </w:rPr>
        <w:t xml:space="preserve"> Secretaría de la Contraloría</w:t>
      </w:r>
      <w:r>
        <w:rPr>
          <w:rFonts w:ascii="Arial" w:hAnsi="Arial" w:cs="Arial"/>
          <w:sz w:val="24"/>
          <w:szCs w:val="24"/>
        </w:rPr>
        <w:t xml:space="preserve"> cumplió con las disposiciones legales y normativas que son aplicables en la materia.</w:t>
      </w:r>
    </w:p>
    <w:p w:rsidR="00BE4783" w:rsidRDefault="00BE4783" w:rsidP="00D22062">
      <w:pPr>
        <w:tabs>
          <w:tab w:val="right" w:leader="dot" w:pos="9690"/>
        </w:tabs>
        <w:spacing w:line="360" w:lineRule="auto"/>
        <w:jc w:val="both"/>
        <w:rPr>
          <w:rFonts w:ascii="Arial" w:hAnsi="Arial" w:cs="Arial"/>
          <w:color w:val="000000"/>
          <w:sz w:val="24"/>
          <w:szCs w:val="24"/>
          <w:lang w:eastAsia="es-ES" w:bidi="es-ES"/>
        </w:rPr>
      </w:pPr>
    </w:p>
    <w:p w:rsidR="00A56EC4" w:rsidRDefault="00BE4783" w:rsidP="00D22062">
      <w:pPr>
        <w:spacing w:line="360" w:lineRule="auto"/>
        <w:ind w:right="53"/>
        <w:jc w:val="both"/>
        <w:rPr>
          <w:rFonts w:ascii="Arial" w:hAnsi="Arial" w:cs="Arial"/>
          <w:sz w:val="24"/>
          <w:szCs w:val="24"/>
        </w:rPr>
      </w:pPr>
      <w:r>
        <w:rPr>
          <w:rFonts w:ascii="Arial" w:hAnsi="Arial" w:cs="Arial"/>
          <w:sz w:val="24"/>
          <w:szCs w:val="24"/>
        </w:rPr>
        <w:t xml:space="preserve">El Informe Individual de Auditoría quedará formalmente notificado al ente </w:t>
      </w:r>
      <w:proofErr w:type="spellStart"/>
      <w:r>
        <w:rPr>
          <w:rFonts w:ascii="Arial" w:hAnsi="Arial" w:cs="Arial"/>
          <w:sz w:val="24"/>
          <w:szCs w:val="24"/>
        </w:rPr>
        <w:t>fiscalizado</w:t>
      </w:r>
      <w:proofErr w:type="spellEnd"/>
      <w:r>
        <w:rPr>
          <w:rFonts w:ascii="Arial" w:hAnsi="Arial" w:cs="Arial"/>
          <w:sz w:val="24"/>
          <w:szCs w:val="24"/>
        </w:rPr>
        <w:t>, de acuerdo a la Ley de Fiscalización y Rendición de Cuentas del Estado de Quintana Roo, mediante el acta circunstanciada de término de auditoría, visita e inspección.</w:t>
      </w:r>
    </w:p>
    <w:p w:rsidR="00A56EC4" w:rsidRDefault="00A56EC4" w:rsidP="00D22062">
      <w:pPr>
        <w:spacing w:line="360" w:lineRule="auto"/>
        <w:ind w:right="190"/>
        <w:jc w:val="both"/>
        <w:rPr>
          <w:rFonts w:ascii="Arial" w:hAnsi="Arial" w:cs="Arial"/>
        </w:rPr>
      </w:pPr>
    </w:p>
    <w:p w:rsidR="00A56EC4" w:rsidRDefault="00A56EC4" w:rsidP="00D22062">
      <w:pPr>
        <w:tabs>
          <w:tab w:val="right" w:leader="dot" w:pos="9690"/>
        </w:tabs>
        <w:spacing w:line="360" w:lineRule="auto"/>
        <w:jc w:val="both"/>
        <w:rPr>
          <w:rFonts w:ascii="Arial" w:hAnsi="Arial" w:cs="Arial"/>
          <w:color w:val="000000"/>
          <w:sz w:val="24"/>
          <w:szCs w:val="24"/>
          <w:lang w:eastAsia="es-ES" w:bidi="es-ES"/>
        </w:rPr>
      </w:pPr>
    </w:p>
    <w:p w:rsidR="00A56EC4" w:rsidRDefault="00A56EC4" w:rsidP="00D22062">
      <w:pPr>
        <w:tabs>
          <w:tab w:val="right" w:leader="dot" w:pos="9690"/>
        </w:tabs>
        <w:spacing w:line="360" w:lineRule="auto"/>
        <w:jc w:val="both"/>
        <w:rPr>
          <w:rFonts w:ascii="Arial" w:hAnsi="Arial" w:cs="Arial"/>
          <w:color w:val="000000"/>
          <w:sz w:val="24"/>
          <w:szCs w:val="24"/>
          <w:lang w:eastAsia="es-ES" w:bidi="es-ES"/>
        </w:rPr>
      </w:pPr>
    </w:p>
    <w:p w:rsidR="00A56EC4" w:rsidRDefault="00BE4783" w:rsidP="00D22062">
      <w:pPr>
        <w:spacing w:line="360" w:lineRule="auto"/>
        <w:ind w:right="190"/>
        <w:jc w:val="center"/>
        <w:rPr>
          <w:rFonts w:ascii="Arial" w:eastAsia="Times New Roman" w:hAnsi="Arial" w:cs="Arial"/>
          <w:b/>
          <w:bCs/>
          <w:color w:val="000000"/>
          <w:sz w:val="24"/>
          <w:szCs w:val="24"/>
        </w:rPr>
      </w:pPr>
      <w:r>
        <w:rPr>
          <w:rFonts w:ascii="Arial" w:eastAsia="Times New Roman" w:hAnsi="Arial" w:cs="Arial"/>
          <w:b/>
          <w:bCs/>
          <w:color w:val="000000"/>
          <w:sz w:val="24"/>
          <w:szCs w:val="24"/>
        </w:rPr>
        <w:t>EL AUDITOR SUPERIOR DEL ESTADO</w:t>
      </w:r>
    </w:p>
    <w:p w:rsidR="00A56EC4" w:rsidRDefault="00A56EC4" w:rsidP="00D22062">
      <w:pPr>
        <w:spacing w:line="360" w:lineRule="auto"/>
        <w:ind w:right="190"/>
        <w:jc w:val="center"/>
        <w:rPr>
          <w:rFonts w:ascii="Arial" w:eastAsia="Times New Roman" w:hAnsi="Arial" w:cs="Arial"/>
          <w:b/>
          <w:bCs/>
          <w:color w:val="000000"/>
          <w:sz w:val="24"/>
          <w:szCs w:val="24"/>
        </w:rPr>
      </w:pPr>
    </w:p>
    <w:tbl>
      <w:tblPr>
        <w:tblStyle w:val="TableSimple11"/>
        <w:tblW w:w="0" w:type="auto"/>
        <w:tblBorders>
          <w:top w:val="none" w:sz="0" w:space="0" w:color="000000"/>
          <w:left w:val="none" w:sz="0" w:space="0" w:color="000000"/>
          <w:bottom w:val="none" w:sz="0" w:space="0" w:color="000000"/>
          <w:right w:val="none" w:sz="0" w:space="0" w:color="000000"/>
          <w:insideV w:val="none" w:sz="0" w:space="0" w:color="000000"/>
        </w:tblBorders>
        <w:tblLook w:val="04A0" w:firstRow="1" w:lastRow="0" w:firstColumn="1" w:lastColumn="0" w:noHBand="0" w:noVBand="1"/>
      </w:tblPr>
      <w:tblGrid>
        <w:gridCol w:w="2235"/>
        <w:gridCol w:w="5235"/>
        <w:gridCol w:w="2220"/>
      </w:tblGrid>
      <w:tr w:rsidR="00A56EC4">
        <w:tc>
          <w:tcPr>
            <w:tcW w:w="2291" w:type="dxa"/>
            <w:tcBorders>
              <w:top w:val="nil"/>
              <w:left w:val="nil"/>
              <w:bottom w:val="nil"/>
              <w:right w:val="nil"/>
            </w:tcBorders>
            <w:tcMar>
              <w:top w:w="0" w:type="dxa"/>
              <w:left w:w="108" w:type="dxa"/>
              <w:bottom w:w="0" w:type="dxa"/>
              <w:right w:w="108" w:type="dxa"/>
            </w:tcMar>
          </w:tcPr>
          <w:p w:rsidR="00A56EC4" w:rsidRDefault="00A56EC4" w:rsidP="00D22062">
            <w:pPr>
              <w:widowControl/>
              <w:spacing w:line="360" w:lineRule="auto"/>
              <w:rPr>
                <w:rFonts w:ascii="Arial" w:eastAsia="Times New Roman" w:hAnsi="Arial" w:cs="Arial"/>
                <w:bCs/>
                <w:color w:val="000000"/>
                <w:sz w:val="24"/>
                <w:szCs w:val="24"/>
              </w:rPr>
            </w:pPr>
          </w:p>
        </w:tc>
        <w:tc>
          <w:tcPr>
            <w:tcW w:w="5340" w:type="dxa"/>
            <w:tcBorders>
              <w:top w:val="nil"/>
              <w:left w:val="nil"/>
              <w:bottom w:val="single" w:sz="4" w:space="0" w:color="000000"/>
              <w:right w:val="nil"/>
            </w:tcBorders>
            <w:tcMar>
              <w:top w:w="0" w:type="dxa"/>
              <w:left w:w="108" w:type="dxa"/>
              <w:bottom w:w="0" w:type="dxa"/>
              <w:right w:w="108" w:type="dxa"/>
            </w:tcMar>
          </w:tcPr>
          <w:p w:rsidR="00A56EC4" w:rsidRDefault="00A56EC4" w:rsidP="00D22062">
            <w:pPr>
              <w:widowControl/>
              <w:spacing w:line="360" w:lineRule="auto"/>
              <w:rPr>
                <w:rFonts w:ascii="Arial" w:eastAsia="Times New Roman" w:hAnsi="Arial" w:cs="Arial"/>
                <w:bCs/>
                <w:color w:val="000000"/>
                <w:sz w:val="24"/>
                <w:szCs w:val="24"/>
              </w:rPr>
            </w:pPr>
          </w:p>
        </w:tc>
        <w:tc>
          <w:tcPr>
            <w:tcW w:w="2275" w:type="dxa"/>
            <w:tcBorders>
              <w:top w:val="nil"/>
              <w:left w:val="nil"/>
              <w:bottom w:val="nil"/>
              <w:right w:val="nil"/>
            </w:tcBorders>
            <w:tcMar>
              <w:top w:w="0" w:type="dxa"/>
              <w:left w:w="108" w:type="dxa"/>
              <w:bottom w:w="0" w:type="dxa"/>
              <w:right w:w="108" w:type="dxa"/>
            </w:tcMar>
          </w:tcPr>
          <w:p w:rsidR="00A56EC4" w:rsidRDefault="00A56EC4" w:rsidP="00D22062">
            <w:pPr>
              <w:widowControl/>
              <w:spacing w:line="360" w:lineRule="auto"/>
              <w:rPr>
                <w:rFonts w:ascii="Arial" w:eastAsia="Times New Roman" w:hAnsi="Arial" w:cs="Arial"/>
                <w:bCs/>
                <w:color w:val="000000"/>
                <w:sz w:val="24"/>
                <w:szCs w:val="24"/>
              </w:rPr>
            </w:pPr>
          </w:p>
        </w:tc>
      </w:tr>
      <w:tr w:rsidR="00A56EC4">
        <w:tc>
          <w:tcPr>
            <w:tcW w:w="2291" w:type="dxa"/>
            <w:tcBorders>
              <w:top w:val="nil"/>
              <w:left w:val="nil"/>
              <w:bottom w:val="nil"/>
              <w:right w:val="nil"/>
            </w:tcBorders>
            <w:tcMar>
              <w:top w:w="0" w:type="dxa"/>
              <w:left w:w="108" w:type="dxa"/>
              <w:bottom w:w="0" w:type="dxa"/>
              <w:right w:w="108" w:type="dxa"/>
            </w:tcMar>
          </w:tcPr>
          <w:p w:rsidR="00A56EC4" w:rsidRDefault="00A56EC4" w:rsidP="00D22062">
            <w:pPr>
              <w:widowControl/>
              <w:spacing w:line="360" w:lineRule="auto"/>
              <w:rPr>
                <w:rFonts w:ascii="Arial" w:eastAsia="Times New Roman" w:hAnsi="Arial" w:cs="Arial"/>
                <w:bCs/>
                <w:color w:val="000000"/>
                <w:sz w:val="24"/>
                <w:szCs w:val="24"/>
              </w:rPr>
            </w:pPr>
          </w:p>
        </w:tc>
        <w:tc>
          <w:tcPr>
            <w:tcW w:w="5340" w:type="dxa"/>
            <w:tcBorders>
              <w:top w:val="single" w:sz="4" w:space="0" w:color="000000"/>
              <w:left w:val="nil"/>
              <w:bottom w:val="nil"/>
              <w:right w:val="nil"/>
            </w:tcBorders>
            <w:tcMar>
              <w:top w:w="0" w:type="dxa"/>
              <w:left w:w="108" w:type="dxa"/>
              <w:bottom w:w="0" w:type="dxa"/>
              <w:right w:w="108" w:type="dxa"/>
            </w:tcMar>
          </w:tcPr>
          <w:p w:rsidR="00A56EC4" w:rsidRDefault="00BE4783" w:rsidP="00D22062">
            <w:pPr>
              <w:widowControl/>
              <w:spacing w:line="360" w:lineRule="auto"/>
              <w:jc w:val="center"/>
              <w:rPr>
                <w:rFonts w:ascii="Arial" w:eastAsia="Times New Roman" w:hAnsi="Arial" w:cs="Arial"/>
                <w:b/>
                <w:bCs/>
                <w:color w:val="000000"/>
                <w:sz w:val="24"/>
                <w:szCs w:val="24"/>
              </w:rPr>
            </w:pPr>
            <w:bookmarkStart w:id="18" w:name="_dx_frag_StartFragment"/>
            <w:bookmarkEnd w:id="18"/>
            <w:r>
              <w:rPr>
                <w:rFonts w:ascii="Arial" w:eastAsia="Arimo" w:hAnsi="Arial" w:cs="Arial"/>
                <w:b/>
                <w:bCs/>
                <w:color w:val="000000"/>
                <w:sz w:val="24"/>
                <w:szCs w:val="24"/>
                <w:shd w:val="clear" w:color="auto" w:fill="FFFFFF"/>
              </w:rPr>
              <w:t>M. EN AUD. MANUEL PALACIOS HERRERA</w:t>
            </w:r>
            <w:bookmarkStart w:id="19" w:name="_dx_frag_EndFragment"/>
            <w:bookmarkEnd w:id="19"/>
          </w:p>
        </w:tc>
        <w:tc>
          <w:tcPr>
            <w:tcW w:w="2275" w:type="dxa"/>
            <w:tcBorders>
              <w:top w:val="nil"/>
              <w:left w:val="nil"/>
              <w:bottom w:val="nil"/>
              <w:right w:val="nil"/>
            </w:tcBorders>
            <w:tcMar>
              <w:top w:w="0" w:type="dxa"/>
              <w:left w:w="108" w:type="dxa"/>
              <w:bottom w:w="0" w:type="dxa"/>
              <w:right w:w="108" w:type="dxa"/>
            </w:tcMar>
          </w:tcPr>
          <w:p w:rsidR="00A56EC4" w:rsidRDefault="00A56EC4" w:rsidP="00D22062">
            <w:pPr>
              <w:widowControl/>
              <w:spacing w:line="360" w:lineRule="auto"/>
              <w:rPr>
                <w:rFonts w:ascii="Arial" w:eastAsia="Times New Roman" w:hAnsi="Arial" w:cs="Arial"/>
                <w:bCs/>
                <w:color w:val="000000"/>
                <w:sz w:val="24"/>
                <w:szCs w:val="24"/>
              </w:rPr>
            </w:pPr>
          </w:p>
        </w:tc>
      </w:tr>
    </w:tbl>
    <w:p w:rsidR="00A56EC4" w:rsidRDefault="00A56EC4" w:rsidP="00D22062">
      <w:pPr>
        <w:tabs>
          <w:tab w:val="right" w:leader="dot" w:pos="9690"/>
        </w:tabs>
        <w:spacing w:line="360" w:lineRule="auto"/>
        <w:jc w:val="both"/>
        <w:rPr>
          <w:rFonts w:ascii="Arial" w:hAnsi="Arial" w:cs="Arial"/>
          <w:sz w:val="24"/>
          <w:szCs w:val="24"/>
        </w:rPr>
      </w:pPr>
      <w:bookmarkStart w:id="20" w:name="_GoBack"/>
      <w:bookmarkEnd w:id="20"/>
    </w:p>
    <w:sectPr w:rsidR="00A56EC4">
      <w:headerReference w:type="default" r:id="rId8"/>
      <w:footerReference w:type="default" r:id="rId9"/>
      <w:pgSz w:w="12240" w:h="15840"/>
      <w:pgMar w:top="850" w:right="1133" w:bottom="85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EC4" w:rsidRDefault="00BE4783">
      <w:pPr>
        <w:spacing w:after="0" w:line="240" w:lineRule="auto"/>
      </w:pPr>
      <w:r>
        <w:separator/>
      </w:r>
    </w:p>
  </w:endnote>
  <w:endnote w:type="continuationSeparator" w:id="0">
    <w:p w:rsidR="00A56EC4" w:rsidRDefault="00BE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panose1 w:val="00000000000000000000"/>
    <w:charset w:val="00"/>
    <w:family w:val="roman"/>
    <w:notTrueType/>
    <w:pitch w:val="default"/>
  </w:font>
  <w:font w:name="Arial Nova Light">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bsica1"/>
      <w:tblW w:w="5000" w:type="pct"/>
      <w:tblBorders>
        <w:top w:val="none" w:sz="0" w:space="0" w:color="000000"/>
        <w:left w:val="none" w:sz="0" w:space="0" w:color="000000"/>
        <w:bottom w:val="thickThinSmallGap" w:sz="24" w:space="0" w:color="000000"/>
        <w:right w:val="none" w:sz="0" w:space="0" w:color="000000"/>
        <w:insideH w:val="none" w:sz="0" w:space="0" w:color="000000"/>
        <w:insideV w:val="none" w:sz="0" w:space="0" w:color="000000"/>
      </w:tblBorders>
      <w:tblLook w:val="04A0" w:firstRow="1" w:lastRow="0" w:firstColumn="1" w:lastColumn="0" w:noHBand="0" w:noVBand="1"/>
    </w:tblPr>
    <w:tblGrid>
      <w:gridCol w:w="9690"/>
    </w:tblGrid>
    <w:tr w:rsidR="00A56EC4">
      <w:tc>
        <w:tcPr>
          <w:tcW w:w="5000" w:type="pct"/>
          <w:tcBorders>
            <w:top w:val="nil"/>
            <w:left w:val="nil"/>
            <w:bottom w:val="thickThinSmallGap" w:sz="24" w:space="0" w:color="000000"/>
            <w:right w:val="nil"/>
          </w:tcBorders>
          <w:tcMar>
            <w:top w:w="0" w:type="dxa"/>
            <w:left w:w="108" w:type="dxa"/>
            <w:bottom w:w="0" w:type="dxa"/>
            <w:right w:w="108" w:type="dxa"/>
          </w:tcMar>
        </w:tcPr>
        <w:p w:rsidR="00A56EC4" w:rsidRDefault="00A56EC4"/>
      </w:tc>
    </w:tr>
  </w:tbl>
  <w:p w:rsidR="00A56EC4" w:rsidRDefault="00BE4783">
    <w:pPr>
      <w:jc w:val="right"/>
      <w:rPr>
        <w:rFonts w:ascii="Arial" w:hAnsi="Arial" w:cs="Arial"/>
        <w:b/>
        <w:bCs/>
        <w:sz w:val="18"/>
        <w:szCs w:val="18"/>
      </w:rPr>
    </w:pPr>
    <w:r>
      <w:rPr>
        <w:rFonts w:ascii="Arial" w:hAnsi="Arial" w:cs="Arial"/>
        <w:b/>
        <w:bCs/>
        <w:sz w:val="18"/>
        <w:szCs w:val="18"/>
      </w:rPr>
      <w:t xml:space="preserve">Página </w:t>
    </w:r>
    <w:r>
      <w:rPr>
        <w:rFonts w:ascii="Arial" w:hAnsi="Arial" w:cs="Arial"/>
        <w:b/>
        <w:bCs/>
        <w:sz w:val="18"/>
        <w:szCs w:val="18"/>
      </w:rPr>
      <w:fldChar w:fldCharType="begin"/>
    </w:r>
    <w:r>
      <w:rPr>
        <w:rFonts w:ascii="Arial" w:hAnsi="Arial" w:cs="Arial"/>
        <w:b/>
        <w:bCs/>
        <w:sz w:val="18"/>
        <w:szCs w:val="18"/>
      </w:rPr>
      <w:instrText>PAGE</w:instrText>
    </w:r>
    <w:r>
      <w:rPr>
        <w:rFonts w:ascii="Arial" w:hAnsi="Arial" w:cs="Arial"/>
        <w:b/>
        <w:bCs/>
        <w:sz w:val="18"/>
        <w:szCs w:val="18"/>
      </w:rPr>
      <w:fldChar w:fldCharType="separate"/>
    </w:r>
    <w:r w:rsidR="00B14601">
      <w:rPr>
        <w:rFonts w:ascii="Arial" w:hAnsi="Arial" w:cs="Arial"/>
        <w:b/>
        <w:bCs/>
        <w:noProof/>
        <w:sz w:val="18"/>
        <w:szCs w:val="18"/>
      </w:rPr>
      <w:t>15</w:t>
    </w:r>
    <w:r>
      <w:rPr>
        <w:rFonts w:ascii="Arial" w:hAnsi="Arial" w:cs="Arial"/>
        <w:b/>
        <w:bCs/>
        <w:sz w:val="18"/>
        <w:szCs w:val="18"/>
      </w:rPr>
      <w:fldChar w:fldCharType="end"/>
    </w:r>
    <w:r w:rsidR="000C29F0">
      <w:rPr>
        <w:rFonts w:ascii="Arial" w:hAnsi="Arial" w:cs="Arial"/>
        <w:b/>
        <w:bCs/>
        <w:sz w:val="18"/>
        <w:szCs w:val="18"/>
      </w:rPr>
      <w:t xml:space="preserve"> de 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EC4" w:rsidRDefault="00BE4783">
      <w:pPr>
        <w:spacing w:after="0" w:line="240" w:lineRule="auto"/>
      </w:pPr>
      <w:r>
        <w:separator/>
      </w:r>
    </w:p>
  </w:footnote>
  <w:footnote w:type="continuationSeparator" w:id="0">
    <w:p w:rsidR="00A56EC4" w:rsidRDefault="00BE4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dTable1Light11"/>
      <w:tblW w:w="5000" w:type="pct"/>
      <w:jc w:val="center"/>
      <w:tblLook w:val="04A0" w:firstRow="1" w:lastRow="0" w:firstColumn="1" w:lastColumn="0" w:noHBand="0" w:noVBand="1"/>
    </w:tblPr>
    <w:tblGrid>
      <w:gridCol w:w="1781"/>
      <w:gridCol w:w="5770"/>
      <w:gridCol w:w="2129"/>
    </w:tblGrid>
    <w:tr w:rsidR="00A56EC4" w:rsidTr="00A56EC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A56EC4" w:rsidRDefault="00A56EC4">
          <w:pPr>
            <w:widowControl/>
            <w:tabs>
              <w:tab w:val="center" w:pos="4419"/>
              <w:tab w:val="right" w:pos="8838"/>
            </w:tabs>
            <w:jc w:val="center"/>
            <w:rPr>
              <w:rFonts w:ascii="Arial" w:hAnsi="Arial" w:cs="Arial"/>
              <w:b w:val="0"/>
              <w:bCs w:val="0"/>
              <w:noProof/>
              <w:sz w:val="16"/>
              <w:szCs w:val="16"/>
            </w:rPr>
          </w:pP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A56EC4" w:rsidRDefault="00A56EC4">
          <w:pPr>
            <w:widowControl/>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A56EC4" w:rsidRDefault="00A56EC4">
          <w:pPr>
            <w:widowControl/>
            <w:tabs>
              <w:tab w:val="center" w:pos="4419"/>
              <w:tab w:val="right" w:pos="8838"/>
            </w:tabs>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sz w:val="16"/>
              <w:szCs w:val="16"/>
            </w:rPr>
          </w:pPr>
        </w:p>
      </w:tc>
    </w:tr>
    <w:tr w:rsidR="00A56EC4" w:rsidTr="00A56EC4">
      <w:trPr>
        <w:trHeight w:val="1609"/>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A56EC4" w:rsidRDefault="00BE4783">
          <w:pPr>
            <w:widowControl/>
            <w:tabs>
              <w:tab w:val="center" w:pos="4419"/>
              <w:tab w:val="right" w:pos="8838"/>
            </w:tabs>
            <w:rPr>
              <w:b w:val="0"/>
              <w:bCs w:val="0"/>
            </w:rPr>
          </w:pPr>
          <w:r>
            <w:rPr>
              <w:rFonts w:ascii="Arial" w:hAnsi="Arial" w:cs="Arial"/>
              <w:noProof/>
              <w:lang w:val="es-MX" w:eastAsia="es-MX"/>
            </w:rPr>
            <w:drawing>
              <wp:inline distT="0" distB="0" distL="0" distR="0">
                <wp:extent cx="920115" cy="1280160"/>
                <wp:effectExtent l="0" t="0" r="0" b="0"/>
                <wp:docPr id="7" name="Imagen 1" descr="C:\Users\DAVID\Desktop\escudo_gris_XVII_legisl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DAVID\Desktop\escudo_gris_XVII_legislatura.png"/>
                        <pic:cNvPicPr>
                          <a:picLocks noChangeAspect="1"/>
                        </pic:cNvPicPr>
                      </pic:nvPicPr>
                      <pic:blipFill dpi="0">
                        <a:blip r:embed="rId1"/>
                        <a:srcRect/>
                        <a:stretch>
                          <a:fillRect/>
                        </a:stretch>
                      </pic:blipFill>
                      <pic:spPr>
                        <a:xfrm>
                          <a:off x="0" y="0"/>
                          <a:ext cx="920115" cy="1280160"/>
                        </a:xfrm>
                        <a:prstGeom prst="rect">
                          <a:avLst/>
                        </a:prstGeom>
                        <a:noFill/>
                        <a:ln>
                          <a:noFill/>
                        </a:ln>
                      </pic:spPr>
                    </pic:pic>
                  </a:graphicData>
                </a:graphic>
              </wp:inline>
            </w:drawing>
          </w: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A56EC4" w:rsidRDefault="00BE4783">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eastAsia="Times New Roman" w:hAnsi="Arial Nova Light" w:cstheme="majorHAnsi"/>
              <w:b/>
              <w:bCs/>
              <w:sz w:val="48"/>
              <w:szCs w:val="48"/>
            </w:rPr>
            <w:t xml:space="preserve">AUDITORÍA SUPERIOR </w:t>
          </w:r>
        </w:p>
        <w:p w:rsidR="00A56EC4" w:rsidRDefault="00BE4783">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hAnsi="Arial Nova Light" w:cstheme="majorHAnsi"/>
              <w:b/>
              <w:bCs/>
              <w:sz w:val="48"/>
              <w:szCs w:val="48"/>
            </w:rPr>
            <w:t>DEL ESTADO</w:t>
          </w: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A56EC4" w:rsidRDefault="00BE4783">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bCs/>
            </w:rPr>
          </w:pPr>
          <w:r>
            <w:rPr>
              <w:rFonts w:ascii="Algerian" w:eastAsia="Times New Roman" w:hAnsi="Algerian"/>
              <w:bCs/>
              <w:noProof/>
              <w:sz w:val="40"/>
              <w:szCs w:val="40"/>
            </w:rPr>
            <w:drawing>
              <wp:inline distT="0" distB="0" distL="0" distR="0">
                <wp:extent cx="1214755" cy="1200785"/>
                <wp:effectExtent l="0" t="0" r="0" b="0"/>
                <wp:docPr id="8"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aseqroo"/>
                        <pic:cNvPicPr>
                          <a:picLocks noChangeAspect="1"/>
                        </pic:cNvPicPr>
                      </pic:nvPicPr>
                      <pic:blipFill dpi="0">
                        <a:blip r:embed="rId2"/>
                        <a:srcRect/>
                        <a:stretch>
                          <a:fillRect/>
                        </a:stretch>
                      </pic:blipFill>
                      <pic:spPr>
                        <a:xfrm>
                          <a:off x="0" y="0"/>
                          <a:ext cx="1214755" cy="1200785"/>
                        </a:xfrm>
                        <a:prstGeom prst="rect">
                          <a:avLst/>
                        </a:prstGeom>
                        <a:noFill/>
                        <a:ln>
                          <a:noFill/>
                        </a:ln>
                      </pic:spPr>
                    </pic:pic>
                  </a:graphicData>
                </a:graphic>
              </wp:inline>
            </w:drawing>
          </w:r>
        </w:p>
      </w:tc>
    </w:tr>
    <w:tr w:rsidR="00A56EC4" w:rsidTr="00A56EC4">
      <w:trPr>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thinThickSmallGap" w:sz="24" w:space="0" w:color="000000"/>
            <w:right w:val="single" w:sz="4" w:space="0" w:color="FFFFFF" w:themeColor="background1"/>
          </w:tcBorders>
          <w:tcMar>
            <w:top w:w="0" w:type="dxa"/>
            <w:left w:w="108" w:type="dxa"/>
            <w:bottom w:w="0" w:type="dxa"/>
            <w:right w:w="108" w:type="dxa"/>
          </w:tcMar>
        </w:tcPr>
        <w:p w:rsidR="00A56EC4" w:rsidRDefault="00A56EC4">
          <w:pPr>
            <w:widowControl/>
            <w:tabs>
              <w:tab w:val="center" w:pos="4419"/>
              <w:tab w:val="right" w:pos="8838"/>
            </w:tabs>
            <w:rPr>
              <w:b w:val="0"/>
              <w:bCs w:val="0"/>
              <w:sz w:val="10"/>
              <w:szCs w:val="10"/>
            </w:rPr>
          </w:pPr>
        </w:p>
      </w:tc>
      <w:tc>
        <w:tcPr>
          <w:tcW w:w="3020" w:type="pct"/>
          <w:tcBorders>
            <w:top w:val="single" w:sz="4" w:space="0" w:color="FFFFFF" w:themeColor="background1"/>
            <w:left w:val="single" w:sz="4" w:space="0" w:color="FFFFFF" w:themeColor="background1"/>
            <w:bottom w:val="thinThickSmallGap" w:sz="24" w:space="0" w:color="000000"/>
            <w:right w:val="single" w:sz="4" w:space="0" w:color="FFFFFF" w:themeColor="background1"/>
          </w:tcBorders>
          <w:tcMar>
            <w:top w:w="0" w:type="dxa"/>
            <w:left w:w="108" w:type="dxa"/>
            <w:bottom w:w="0" w:type="dxa"/>
            <w:right w:w="108" w:type="dxa"/>
          </w:tcMar>
        </w:tcPr>
        <w:p w:rsidR="00A56EC4" w:rsidRDefault="00A56EC4">
          <w:pPr>
            <w:widowControl/>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ascii="Arial Nova Light" w:eastAsia="Times New Roman" w:hAnsi="Arial Nova Light"/>
              <w:b/>
              <w:bCs/>
              <w:sz w:val="10"/>
              <w:szCs w:val="10"/>
            </w:rPr>
          </w:pPr>
        </w:p>
      </w:tc>
      <w:tc>
        <w:tcPr>
          <w:tcW w:w="1022" w:type="pct"/>
          <w:tcBorders>
            <w:top w:val="single" w:sz="4" w:space="0" w:color="FFFFFF" w:themeColor="background1"/>
            <w:left w:val="single" w:sz="4" w:space="0" w:color="FFFFFF" w:themeColor="background1"/>
            <w:bottom w:val="thinThickSmallGap" w:sz="24" w:space="0" w:color="000000"/>
            <w:right w:val="single" w:sz="4" w:space="0" w:color="FFFFFF"/>
          </w:tcBorders>
          <w:tcMar>
            <w:top w:w="0" w:type="dxa"/>
            <w:left w:w="108" w:type="dxa"/>
            <w:bottom w:w="0" w:type="dxa"/>
            <w:right w:w="108" w:type="dxa"/>
          </w:tcMar>
        </w:tcPr>
        <w:p w:rsidR="00A56EC4" w:rsidRDefault="00A56EC4">
          <w:pPr>
            <w:widowControl/>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eastAsia="Times New Roman"/>
              <w:bCs/>
              <w:sz w:val="10"/>
              <w:szCs w:val="10"/>
            </w:rPr>
          </w:pPr>
        </w:p>
      </w:tc>
    </w:tr>
  </w:tbl>
  <w:p w:rsidR="00A56EC4" w:rsidRDefault="00A56E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F7730"/>
    <w:multiLevelType w:val="hybridMultilevel"/>
    <w:tmpl w:val="B09A7034"/>
    <w:lvl w:ilvl="0" w:tplc="080A0001">
      <w:start w:val="1"/>
      <w:numFmt w:val="bullet"/>
      <w:lvlText w:val=""/>
      <w:lvlJc w:val="left"/>
      <w:pPr>
        <w:ind w:left="720" w:hanging="360"/>
      </w:pPr>
      <w:rPr>
        <w:rFonts w:ascii="Symbol" w:hAnsi="Symbol"/>
      </w:rPr>
    </w:lvl>
    <w:lvl w:ilvl="1" w:tplc="080A0003">
      <w:start w:val="1"/>
      <w:numFmt w:val="bullet"/>
      <w:lvlText w:val="o"/>
      <w:lvlJc w:val="left"/>
      <w:pPr>
        <w:ind w:left="1440" w:hanging="360"/>
      </w:pPr>
      <w:rPr>
        <w:rFonts w:ascii="Courier New" w:hAnsi="Courier New"/>
      </w:rPr>
    </w:lvl>
    <w:lvl w:ilvl="2" w:tplc="080A0005">
      <w:start w:val="1"/>
      <w:numFmt w:val="bullet"/>
      <w:lvlText w:val=""/>
      <w:lvlJc w:val="left"/>
      <w:pPr>
        <w:ind w:left="2160" w:hanging="360"/>
      </w:pPr>
      <w:rPr>
        <w:rFonts w:ascii="Wingdings" w:hAnsi="Wingdings"/>
      </w:rPr>
    </w:lvl>
    <w:lvl w:ilvl="3" w:tplc="080A0001">
      <w:start w:val="1"/>
      <w:numFmt w:val="bullet"/>
      <w:lvlText w:val=""/>
      <w:lvlJc w:val="left"/>
      <w:pPr>
        <w:ind w:left="2880" w:hanging="360"/>
      </w:pPr>
      <w:rPr>
        <w:rFonts w:ascii="Symbol" w:hAnsi="Symbol"/>
      </w:rPr>
    </w:lvl>
    <w:lvl w:ilvl="4" w:tplc="080A0003">
      <w:start w:val="1"/>
      <w:numFmt w:val="bullet"/>
      <w:lvlText w:val="o"/>
      <w:lvlJc w:val="left"/>
      <w:pPr>
        <w:ind w:left="3600" w:hanging="360"/>
      </w:pPr>
      <w:rPr>
        <w:rFonts w:ascii="Courier New" w:hAnsi="Courier New"/>
      </w:rPr>
    </w:lvl>
    <w:lvl w:ilvl="5" w:tplc="080A0005">
      <w:start w:val="1"/>
      <w:numFmt w:val="bullet"/>
      <w:lvlText w:val=""/>
      <w:lvlJc w:val="left"/>
      <w:pPr>
        <w:ind w:left="4320" w:hanging="360"/>
      </w:pPr>
      <w:rPr>
        <w:rFonts w:ascii="Wingdings" w:hAnsi="Wingdings"/>
      </w:rPr>
    </w:lvl>
    <w:lvl w:ilvl="6" w:tplc="080A0001">
      <w:start w:val="1"/>
      <w:numFmt w:val="bullet"/>
      <w:lvlText w:val=""/>
      <w:lvlJc w:val="left"/>
      <w:pPr>
        <w:ind w:left="5040" w:hanging="360"/>
      </w:pPr>
      <w:rPr>
        <w:rFonts w:ascii="Symbol" w:hAnsi="Symbol"/>
      </w:rPr>
    </w:lvl>
    <w:lvl w:ilvl="7" w:tplc="080A0003">
      <w:start w:val="1"/>
      <w:numFmt w:val="bullet"/>
      <w:lvlText w:val="o"/>
      <w:lvlJc w:val="left"/>
      <w:pPr>
        <w:ind w:left="5760" w:hanging="360"/>
      </w:pPr>
      <w:rPr>
        <w:rFonts w:ascii="Courier New" w:hAnsi="Courier New"/>
      </w:rPr>
    </w:lvl>
    <w:lvl w:ilvl="8" w:tplc="080A0005">
      <w:start w:val="1"/>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C4"/>
    <w:rsid w:val="000C29F0"/>
    <w:rsid w:val="000D45CB"/>
    <w:rsid w:val="00151058"/>
    <w:rsid w:val="00252ED5"/>
    <w:rsid w:val="004D213F"/>
    <w:rsid w:val="006178F6"/>
    <w:rsid w:val="007053C6"/>
    <w:rsid w:val="00743E82"/>
    <w:rsid w:val="00923500"/>
    <w:rsid w:val="009E6633"/>
    <w:rsid w:val="00A56EC4"/>
    <w:rsid w:val="00B14601"/>
    <w:rsid w:val="00BB7C13"/>
    <w:rsid w:val="00BE4783"/>
    <w:rsid w:val="00C1187C"/>
    <w:rsid w:val="00D22062"/>
    <w:rsid w:val="00EB76BA"/>
    <w:rsid w:val="00F62983"/>
    <w:rsid w:val="00F733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2279E"/>
  <w15:docId w15:val="{40BD0F6A-140C-4A78-BEAD-AF64FC59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spacing w:after="0" w:line="240" w:lineRule="auto"/>
    </w:pPr>
  </w:style>
  <w:style w:type="paragraph" w:styleId="Piedepgina">
    <w:name w:val="footer"/>
    <w:basedOn w:val="Normal"/>
    <w:link w:val="PiedepginaCar"/>
    <w:pPr>
      <w:tabs>
        <w:tab w:val="center" w:pos="4252"/>
        <w:tab w:val="right" w:pos="8504"/>
      </w:tabs>
      <w:spacing w:after="0" w:line="240" w:lineRule="auto"/>
    </w:pPr>
  </w:style>
  <w:style w:type="paragraph" w:styleId="TDC1">
    <w:name w:val="toc 1"/>
    <w:basedOn w:val="Normal"/>
    <w:next w:val="Normal"/>
    <w:pPr>
      <w:spacing w:before="360" w:after="0"/>
    </w:pPr>
    <w:rPr>
      <w:rFonts w:asciiTheme="majorHAnsi" w:hAnsiTheme="majorHAnsi"/>
      <w:b/>
      <w:bCs/>
      <w:caps/>
      <w:sz w:val="24"/>
      <w:szCs w:val="24"/>
    </w:rPr>
  </w:style>
  <w:style w:type="paragraph" w:styleId="TDC2">
    <w:name w:val="toc 2"/>
    <w:basedOn w:val="Normal"/>
    <w:next w:val="Normal"/>
    <w:pPr>
      <w:spacing w:before="240" w:after="0"/>
    </w:pPr>
    <w:rPr>
      <w:b/>
      <w:bCs/>
      <w:sz w:val="20"/>
      <w:szCs w:val="20"/>
    </w:rPr>
  </w:style>
  <w:style w:type="paragraph" w:styleId="TDC3">
    <w:name w:val="toc 3"/>
    <w:basedOn w:val="Normal"/>
    <w:next w:val="Normal"/>
    <w:pPr>
      <w:spacing w:after="0"/>
      <w:ind w:left="220"/>
    </w:pPr>
    <w:rPr>
      <w:sz w:val="20"/>
      <w:szCs w:val="20"/>
    </w:rPr>
  </w:style>
  <w:style w:type="paragraph" w:styleId="TDC4">
    <w:name w:val="toc 4"/>
    <w:basedOn w:val="Normal"/>
    <w:next w:val="Normal"/>
    <w:pPr>
      <w:spacing w:after="0"/>
      <w:ind w:left="440"/>
    </w:pPr>
    <w:rPr>
      <w:sz w:val="20"/>
      <w:szCs w:val="20"/>
    </w:rPr>
  </w:style>
  <w:style w:type="paragraph" w:styleId="TDC5">
    <w:name w:val="toc 5"/>
    <w:basedOn w:val="Normal"/>
    <w:next w:val="Normal"/>
    <w:pPr>
      <w:spacing w:after="0"/>
      <w:ind w:left="660"/>
    </w:pPr>
    <w:rPr>
      <w:sz w:val="20"/>
      <w:szCs w:val="20"/>
    </w:rPr>
  </w:style>
  <w:style w:type="paragraph" w:styleId="TDC6">
    <w:name w:val="toc 6"/>
    <w:basedOn w:val="Normal"/>
    <w:next w:val="Normal"/>
    <w:pPr>
      <w:spacing w:after="0"/>
      <w:ind w:left="880"/>
    </w:pPr>
    <w:rPr>
      <w:sz w:val="20"/>
      <w:szCs w:val="20"/>
    </w:rPr>
  </w:style>
  <w:style w:type="paragraph" w:styleId="TDC7">
    <w:name w:val="toc 7"/>
    <w:basedOn w:val="Normal"/>
    <w:next w:val="Normal"/>
    <w:pPr>
      <w:spacing w:after="0"/>
      <w:ind w:left="1100"/>
    </w:pPr>
    <w:rPr>
      <w:sz w:val="20"/>
      <w:szCs w:val="20"/>
    </w:rPr>
  </w:style>
  <w:style w:type="paragraph" w:styleId="TDC8">
    <w:name w:val="toc 8"/>
    <w:basedOn w:val="Normal"/>
    <w:next w:val="Normal"/>
    <w:pPr>
      <w:spacing w:after="0"/>
      <w:ind w:left="1320"/>
    </w:pPr>
    <w:rPr>
      <w:sz w:val="20"/>
      <w:szCs w:val="20"/>
    </w:rPr>
  </w:style>
  <w:style w:type="paragraph" w:styleId="TDC9">
    <w:name w:val="toc 9"/>
    <w:basedOn w:val="Normal"/>
    <w:next w:val="Normal"/>
    <w:pPr>
      <w:spacing w:after="0"/>
      <w:ind w:left="1540"/>
    </w:pPr>
    <w:rPr>
      <w:sz w:val="20"/>
      <w:szCs w:val="20"/>
    </w:rPr>
  </w:style>
  <w:style w:type="paragraph" w:styleId="Textonotapie">
    <w:name w:val="footnote text"/>
    <w:link w:val="TextonotapieCar"/>
    <w:semiHidden/>
    <w:pPr>
      <w:spacing w:after="0" w:line="240" w:lineRule="auto"/>
    </w:pPr>
    <w:rPr>
      <w:sz w:val="20"/>
      <w:szCs w:val="20"/>
    </w:rPr>
  </w:style>
  <w:style w:type="paragraph" w:styleId="Textonotaalfinal">
    <w:name w:val="endnote text"/>
    <w:link w:val="TextonotaalfinalCar"/>
    <w:semiHidden/>
    <w:pPr>
      <w:spacing w:after="0" w:line="240" w:lineRule="auto"/>
    </w:pPr>
    <w:rPr>
      <w:sz w:val="20"/>
      <w:szCs w:val="20"/>
    </w:rPr>
  </w:style>
  <w:style w:type="paragraph" w:styleId="Textoindependiente">
    <w:name w:val="Body Text"/>
    <w:basedOn w:val="Normal"/>
    <w:pPr>
      <w:spacing w:after="0" w:line="240" w:lineRule="auto"/>
      <w:jc w:val="both"/>
    </w:pPr>
    <w:rPr>
      <w:rFonts w:ascii="Times New Roman" w:eastAsia="Times New Roman" w:hAnsi="Times New Roman" w:cs="Times New Roman"/>
      <w:sz w:val="24"/>
    </w:rPr>
  </w:style>
  <w:style w:type="paragraph" w:styleId="Prrafodelista">
    <w:name w:val="List Paragraph"/>
    <w:basedOn w:val="Normal"/>
    <w:pPr>
      <w:spacing w:after="0" w:line="240" w:lineRule="auto"/>
      <w:ind w:left="708"/>
    </w:pPr>
    <w:rPr>
      <w:rFonts w:ascii="Times New Roman" w:eastAsia="Times New Roman" w:hAnsi="Times New Roman" w:cs="Times New Roman"/>
      <w:sz w:val="24"/>
    </w:rPr>
  </w:style>
  <w:style w:type="character" w:styleId="Nmerodelnea">
    <w:name w:val="line number"/>
    <w:basedOn w:val="Fuentedeprrafopredeter"/>
    <w:semiHidden/>
  </w:style>
  <w:style w:type="character" w:styleId="Hipervnculo">
    <w:name w:val="Hyperlink"/>
    <w:basedOn w:val="Fuentedeprrafopredeter"/>
    <w:rPr>
      <w:color w:val="0563C1" w:themeColor="hyperlink"/>
      <w:u w:val="single"/>
    </w:rPr>
  </w:style>
  <w:style w:type="character" w:customStyle="1" w:styleId="EncabezadoCar">
    <w:name w:val="Encabezado Car"/>
    <w:basedOn w:val="Fuentedeprrafopredeter"/>
    <w:link w:val="Encabezado"/>
  </w:style>
  <w:style w:type="character" w:customStyle="1" w:styleId="PiedepginaCar">
    <w:name w:val="Pie de página Car"/>
    <w:basedOn w:val="Fuentedeprrafopredeter"/>
    <w:link w:val="Piedepgina"/>
  </w:style>
  <w:style w:type="character" w:customStyle="1" w:styleId="Ttulo1Car">
    <w:name w:val="Título 1 Car"/>
    <w:basedOn w:val="Fuentedeprrafopredeter"/>
    <w:link w:val="Ttulo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Pr>
      <w:rFonts w:asciiTheme="majorHAnsi" w:eastAsiaTheme="majorEastAsia" w:hAnsiTheme="majorHAnsi" w:cstheme="majorBidi"/>
      <w:color w:val="2E74B5" w:themeColor="accent1" w:themeShade="BF"/>
      <w:sz w:val="26"/>
      <w:szCs w:val="26"/>
    </w:rPr>
  </w:style>
  <w:style w:type="character" w:styleId="Refdenotaalpie">
    <w:name w:val="footnote reference"/>
    <w:semiHidden/>
    <w:rPr>
      <w:vertAlign w:val="superscript"/>
    </w:rPr>
  </w:style>
  <w:style w:type="character" w:customStyle="1" w:styleId="TextonotapieCar">
    <w:name w:val="Texto nota pie Car"/>
    <w:link w:val="Textonotapie"/>
    <w:semiHidden/>
    <w:rPr>
      <w:sz w:val="20"/>
      <w:szCs w:val="20"/>
    </w:rPr>
  </w:style>
  <w:style w:type="character" w:styleId="Refdenotaalfinal">
    <w:name w:val="endnote reference"/>
    <w:semiHidden/>
    <w:rPr>
      <w:vertAlign w:val="superscript"/>
    </w:rPr>
  </w:style>
  <w:style w:type="character" w:customStyle="1" w:styleId="TextonotaalfinalCar">
    <w:name w:val="Texto nota al final Car"/>
    <w:link w:val="Textonotaalfinal"/>
    <w:semiHidden/>
    <w:rPr>
      <w:sz w:val="20"/>
      <w:szCs w:val="20"/>
    </w:rPr>
  </w:style>
  <w:style w:type="character" w:customStyle="1" w:styleId="FootnoteTextChar">
    <w:name w:val="Footnote Text Char"/>
    <w:semiHidden/>
    <w:rPr>
      <w:sz w:val="20"/>
      <w:szCs w:val="20"/>
    </w:rPr>
  </w:style>
  <w:style w:type="character" w:customStyle="1" w:styleId="EndnoteTextChar">
    <w:name w:val="Endnote Text Char"/>
    <w:semiHidden/>
    <w:rPr>
      <w:sz w:val="20"/>
      <w:szCs w:val="20"/>
    </w:rP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1">
    <w:name w:val="Grid Table 1 Light1"/>
    <w:basedOn w:val="Tablanormal"/>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Simple11">
    <w:name w:val="Table Simple 11"/>
    <w:basedOn w:val="Tablanormal"/>
    <w:pPr>
      <w:widowControl w:val="0"/>
      <w:spacing w:line="258"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11">
    <w:name w:val="Grid Table 1 Light11"/>
    <w:basedOn w:val="Tablanormal"/>
    <w:pPr>
      <w:widowControl w:val="0"/>
      <w:spacing w:after="0" w:line="240" w:lineRule="auto"/>
    </w:pPr>
    <w:rPr>
      <w:rFonts w:ascii="Times New Roman" w:hAnsi="Times New Roman" w:cs="Times New Roman"/>
      <w:sz w:val="20"/>
      <w:szCs w:val="20"/>
      <w:lang w:val="es-MX" w:eastAsia="es-MX"/>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cPr>
        <w:tcBorders>
          <w:bottom w:val="single" w:sz="12" w:space="0" w:color="666666" w:themeColor="text1" w:themeTint="99"/>
        </w:tcBorders>
      </w:tcPr>
    </w:tblStylePr>
    <w:tblStylePr w:type="lastRow">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cPr>
        <w:tcBorders>
          <w:top w:val="double" w:sz="2" w:space="0" w:color="666666" w:themeColor="text1" w:themeTint="99"/>
        </w:tcBorders>
      </w:tcPr>
    </w:tblStylePr>
    <w:tblStylePr w:type="firstCol">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blStylePr>
    <w:tblStylePr w:type="lastCol">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68196-55B6-40E0-924D-75469750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3206</Words>
  <Characters>17637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IIA</vt:lpstr>
    </vt:vector>
  </TitlesOfParts>
  <Company>ASEQROO</Company>
  <LinksUpToDate>false</LinksUpToDate>
  <CharactersWithSpaces>20802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IIA</dc:title>
  <dc:subject>Entidad: SECOES CP: 2023</dc:subject>
  <dc:creator>SIIAF</dc:creator>
  <dc:description>Documento exportado por: leonardo.cervantes</dc:description>
  <cp:lastModifiedBy>Juan G. Ayala Zavalegui</cp:lastModifiedBy>
  <cp:revision>4</cp:revision>
  <cp:lastPrinted>2024-07-01T17:43:00Z</cp:lastPrinted>
  <dcterms:created xsi:type="dcterms:W3CDTF">2024-07-01T17:24:00Z</dcterms:created>
  <dcterms:modified xsi:type="dcterms:W3CDTF">2024-07-01T17:44:00Z</dcterms:modified>
  <cp:category>Financiera</cp:category>
</cp:coreProperties>
</file>