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5F974" w14:textId="77777777" w:rsidR="00412626" w:rsidRDefault="00412626" w:rsidP="009C2518">
      <w:pPr>
        <w:pStyle w:val="TDC1"/>
      </w:pPr>
      <w:r>
        <w:t xml:space="preserve">                                                    </w:t>
      </w:r>
    </w:p>
    <w:p w14:paraId="71FF9C99" w14:textId="2E456F32" w:rsidR="00412626" w:rsidRDefault="00594746" w:rsidP="009C2518">
      <w:pPr>
        <w:pStyle w:val="TDC1"/>
      </w:pPr>
      <w:r>
        <w:t xml:space="preserve">       </w:t>
      </w:r>
      <w:r w:rsidR="00412626">
        <w:t xml:space="preserve">           </w:t>
      </w:r>
      <w:r w:rsidR="004A20B0">
        <w:t xml:space="preserve"> </w:t>
      </w:r>
      <w:r w:rsidR="00DC5994">
        <w:t xml:space="preserve">   </w:t>
      </w:r>
      <w:r w:rsidR="004A20B0">
        <w:t xml:space="preserve"> </w:t>
      </w:r>
      <w:r w:rsidR="00DC5994">
        <w:t xml:space="preserve">      </w:t>
      </w:r>
      <w:r w:rsidR="004A20B0">
        <w:t xml:space="preserve"> </w:t>
      </w:r>
      <w:r w:rsidR="00412626">
        <w:t xml:space="preserve"> </w:t>
      </w:r>
      <w:r w:rsidR="00DC5994">
        <w:t xml:space="preserve">       </w:t>
      </w:r>
      <w:r w:rsidR="00412626">
        <w:t xml:space="preserve">    Í  N  D  I  C  </w:t>
      </w:r>
      <w:r w:rsidR="00412626" w:rsidRPr="00C91950">
        <w:t xml:space="preserve">E </w:t>
      </w:r>
      <w:r w:rsidR="00412626">
        <w:t xml:space="preserve">    </w:t>
      </w:r>
      <w:r w:rsidR="004A20B0">
        <w:t xml:space="preserve"> </w:t>
      </w:r>
      <w:r w:rsidR="00DC5994">
        <w:t xml:space="preserve">               </w:t>
      </w:r>
      <w:r w:rsidR="00412626">
        <w:t xml:space="preserve">      </w:t>
      </w:r>
      <w:r w:rsidR="004A20B0">
        <w:t xml:space="preserve">       </w:t>
      </w:r>
      <w:r w:rsidR="00412626">
        <w:t xml:space="preserve">   </w:t>
      </w:r>
      <w:r w:rsidR="00412626" w:rsidRPr="00C91950">
        <w:t xml:space="preserve">        </w:t>
      </w:r>
      <w:r w:rsidR="004A20B0">
        <w:t xml:space="preserve">       </w:t>
      </w:r>
      <w:r w:rsidR="00412626" w:rsidRPr="00C91950">
        <w:t xml:space="preserve"> </w:t>
      </w:r>
      <w:r w:rsidR="00C91768">
        <w:t xml:space="preserve">       </w:t>
      </w:r>
      <w:r w:rsidR="00412626" w:rsidRPr="00C91950">
        <w:t xml:space="preserve"> </w:t>
      </w:r>
      <w:r w:rsidR="00412626">
        <w:t>PÁ</w:t>
      </w:r>
      <w:r w:rsidR="00412626" w:rsidRPr="00C91950">
        <w:t>GINA</w:t>
      </w:r>
    </w:p>
    <w:sdt>
      <w:sdtPr>
        <w:rPr>
          <w:rFonts w:asciiTheme="minorHAnsi" w:eastAsiaTheme="minorEastAsia" w:hAnsiTheme="minorHAnsi" w:cstheme="minorBidi"/>
          <w:color w:val="auto"/>
          <w:sz w:val="22"/>
          <w:szCs w:val="22"/>
          <w:lang w:val="es-ES"/>
        </w:rPr>
        <w:id w:val="1879441594"/>
        <w:docPartObj>
          <w:docPartGallery w:val="Table of Contents"/>
          <w:docPartUnique/>
        </w:docPartObj>
      </w:sdtPr>
      <w:sdtEndPr>
        <w:rPr>
          <w:b/>
          <w:bCs/>
        </w:rPr>
      </w:sdtEndPr>
      <w:sdtContent>
        <w:p w14:paraId="63B4052B" w14:textId="3238F56E" w:rsidR="00EC5A19" w:rsidRPr="00DC5994" w:rsidRDefault="00EC5A19">
          <w:pPr>
            <w:pStyle w:val="TtuloTDC"/>
            <w:rPr>
              <w:sz w:val="18"/>
            </w:rPr>
          </w:pPr>
        </w:p>
        <w:p w14:paraId="1E08A9D9" w14:textId="38AC1ABF" w:rsidR="00003CE7" w:rsidRDefault="00C91768" w:rsidP="009C2518">
          <w:pPr>
            <w:pStyle w:val="TDC1"/>
            <w:rPr>
              <w:rFonts w:asciiTheme="minorHAnsi" w:hAnsiTheme="minorHAnsi" w:cstheme="minorBidi"/>
              <w:sz w:val="22"/>
            </w:rPr>
          </w:pPr>
          <w:r>
            <w:fldChar w:fldCharType="begin"/>
          </w:r>
          <w:r>
            <w:instrText xml:space="preserve"> TOC \o "1-3" \h \z \u </w:instrText>
          </w:r>
          <w:r>
            <w:fldChar w:fldCharType="separate"/>
          </w:r>
          <w:hyperlink w:anchor="_Toc168988986" w:history="1">
            <w:r w:rsidR="00003CE7" w:rsidRPr="005C12BD">
              <w:rPr>
                <w:rStyle w:val="Hipervnculo"/>
              </w:rPr>
              <w:t>INTRODUCCIÓN</w:t>
            </w:r>
            <w:r w:rsidR="00003CE7">
              <w:rPr>
                <w:webHidden/>
              </w:rPr>
              <w:tab/>
            </w:r>
            <w:r w:rsidR="00003CE7">
              <w:rPr>
                <w:webHidden/>
              </w:rPr>
              <w:fldChar w:fldCharType="begin"/>
            </w:r>
            <w:r w:rsidR="00003CE7">
              <w:rPr>
                <w:webHidden/>
              </w:rPr>
              <w:instrText xml:space="preserve"> PAGEREF _Toc168988986 \h </w:instrText>
            </w:r>
            <w:r w:rsidR="00003CE7">
              <w:rPr>
                <w:webHidden/>
              </w:rPr>
            </w:r>
            <w:r w:rsidR="00003CE7">
              <w:rPr>
                <w:webHidden/>
              </w:rPr>
              <w:fldChar w:fldCharType="separate"/>
            </w:r>
            <w:r w:rsidR="00F97467">
              <w:rPr>
                <w:webHidden/>
              </w:rPr>
              <w:t>2</w:t>
            </w:r>
            <w:r w:rsidR="00003CE7">
              <w:rPr>
                <w:webHidden/>
              </w:rPr>
              <w:fldChar w:fldCharType="end"/>
            </w:r>
          </w:hyperlink>
        </w:p>
        <w:p w14:paraId="4D68B030" w14:textId="5E7F97F4" w:rsidR="00003CE7" w:rsidRDefault="00F97467" w:rsidP="009C2518">
          <w:pPr>
            <w:pStyle w:val="TDC1"/>
            <w:rPr>
              <w:rFonts w:asciiTheme="minorHAnsi" w:hAnsiTheme="minorHAnsi" w:cstheme="minorBidi"/>
              <w:sz w:val="22"/>
            </w:rPr>
          </w:pPr>
          <w:hyperlink w:anchor="_Toc168988987" w:history="1">
            <w:r w:rsidR="00003CE7" w:rsidRPr="005C12BD">
              <w:rPr>
                <w:rStyle w:val="Hipervnculo"/>
              </w:rPr>
              <w:t>I.  AUDITORÍA DE DESEMPEÑO AL CUMPLIMIENTO DE OBJETIVOS Y METAS DE PROGRAMAS PRESUPU</w:t>
            </w:r>
            <w:r w:rsidR="00305F3B">
              <w:rPr>
                <w:rStyle w:val="Hipervnculo"/>
              </w:rPr>
              <w:t>ESTARIOS / 23-AEMD-C-GOB-001-00</w:t>
            </w:r>
            <w:r w:rsidR="009C2518">
              <w:rPr>
                <w:rStyle w:val="Hipervnculo"/>
              </w:rPr>
              <w:t>3</w:t>
            </w:r>
            <w:r w:rsidR="00003CE7">
              <w:rPr>
                <w:webHidden/>
              </w:rPr>
              <w:tab/>
            </w:r>
            <w:r w:rsidR="00003CE7">
              <w:rPr>
                <w:webHidden/>
              </w:rPr>
              <w:fldChar w:fldCharType="begin"/>
            </w:r>
            <w:r w:rsidR="00003CE7">
              <w:rPr>
                <w:webHidden/>
              </w:rPr>
              <w:instrText xml:space="preserve"> PAGEREF _Toc168988987 \h </w:instrText>
            </w:r>
            <w:r w:rsidR="00003CE7">
              <w:rPr>
                <w:webHidden/>
              </w:rPr>
            </w:r>
            <w:r w:rsidR="00003CE7">
              <w:rPr>
                <w:webHidden/>
              </w:rPr>
              <w:fldChar w:fldCharType="separate"/>
            </w:r>
            <w:r>
              <w:rPr>
                <w:webHidden/>
              </w:rPr>
              <w:t>4</w:t>
            </w:r>
            <w:r w:rsidR="00003CE7">
              <w:rPr>
                <w:webHidden/>
              </w:rPr>
              <w:fldChar w:fldCharType="end"/>
            </w:r>
          </w:hyperlink>
        </w:p>
        <w:p w14:paraId="443C10C8" w14:textId="607FC575" w:rsidR="00003CE7" w:rsidRDefault="00F97467" w:rsidP="00305F3B">
          <w:pPr>
            <w:pStyle w:val="TDC2"/>
            <w:rPr>
              <w:rFonts w:asciiTheme="minorHAnsi" w:hAnsiTheme="minorHAnsi"/>
              <w:noProof/>
              <w:sz w:val="22"/>
            </w:rPr>
          </w:pPr>
          <w:hyperlink w:anchor="_Toc168988988" w:history="1">
            <w:r w:rsidR="00003CE7" w:rsidRPr="005C12BD">
              <w:rPr>
                <w:rStyle w:val="Hipervnculo"/>
                <w:noProof/>
              </w:rPr>
              <w:t>I.1 ANTECEDENTES</w:t>
            </w:r>
            <w:r w:rsidR="00003CE7">
              <w:rPr>
                <w:noProof/>
                <w:webHidden/>
              </w:rPr>
              <w:tab/>
            </w:r>
            <w:r w:rsidR="00003CE7">
              <w:rPr>
                <w:noProof/>
                <w:webHidden/>
              </w:rPr>
              <w:fldChar w:fldCharType="begin"/>
            </w:r>
            <w:r w:rsidR="00003CE7">
              <w:rPr>
                <w:noProof/>
                <w:webHidden/>
              </w:rPr>
              <w:instrText xml:space="preserve"> PAGEREF _Toc168988988 \h </w:instrText>
            </w:r>
            <w:r w:rsidR="00003CE7">
              <w:rPr>
                <w:noProof/>
                <w:webHidden/>
              </w:rPr>
            </w:r>
            <w:r w:rsidR="00003CE7">
              <w:rPr>
                <w:noProof/>
                <w:webHidden/>
              </w:rPr>
              <w:fldChar w:fldCharType="separate"/>
            </w:r>
            <w:r>
              <w:rPr>
                <w:noProof/>
                <w:webHidden/>
              </w:rPr>
              <w:t>4</w:t>
            </w:r>
            <w:r w:rsidR="00003CE7">
              <w:rPr>
                <w:noProof/>
                <w:webHidden/>
              </w:rPr>
              <w:fldChar w:fldCharType="end"/>
            </w:r>
          </w:hyperlink>
        </w:p>
        <w:p w14:paraId="4F5C9F59" w14:textId="0C0D81A9" w:rsidR="00003CE7" w:rsidRDefault="00F97467" w:rsidP="00305F3B">
          <w:pPr>
            <w:pStyle w:val="TDC2"/>
            <w:rPr>
              <w:rFonts w:asciiTheme="minorHAnsi" w:hAnsiTheme="minorHAnsi"/>
              <w:noProof/>
              <w:sz w:val="22"/>
            </w:rPr>
          </w:pPr>
          <w:hyperlink w:anchor="_Toc168988989" w:history="1">
            <w:r w:rsidR="00003CE7" w:rsidRPr="005C12BD">
              <w:rPr>
                <w:rStyle w:val="Hipervnculo"/>
                <w:noProof/>
              </w:rPr>
              <w:t>I.2. ASPECTOS GENERALES DE AUDITORÍA</w:t>
            </w:r>
            <w:r w:rsidR="00003CE7">
              <w:rPr>
                <w:noProof/>
                <w:webHidden/>
              </w:rPr>
              <w:tab/>
            </w:r>
            <w:r w:rsidR="00003CE7">
              <w:rPr>
                <w:noProof/>
                <w:webHidden/>
              </w:rPr>
              <w:fldChar w:fldCharType="begin"/>
            </w:r>
            <w:r w:rsidR="00003CE7">
              <w:rPr>
                <w:noProof/>
                <w:webHidden/>
              </w:rPr>
              <w:instrText xml:space="preserve"> PAGEREF _Toc168988989 \h </w:instrText>
            </w:r>
            <w:r w:rsidR="00003CE7">
              <w:rPr>
                <w:noProof/>
                <w:webHidden/>
              </w:rPr>
            </w:r>
            <w:r w:rsidR="00003CE7">
              <w:rPr>
                <w:noProof/>
                <w:webHidden/>
              </w:rPr>
              <w:fldChar w:fldCharType="separate"/>
            </w:r>
            <w:r>
              <w:rPr>
                <w:noProof/>
                <w:webHidden/>
              </w:rPr>
              <w:t>7</w:t>
            </w:r>
            <w:r w:rsidR="00003CE7">
              <w:rPr>
                <w:noProof/>
                <w:webHidden/>
              </w:rPr>
              <w:fldChar w:fldCharType="end"/>
            </w:r>
          </w:hyperlink>
        </w:p>
        <w:p w14:paraId="2F59F93E" w14:textId="4BCDA745" w:rsidR="00003CE7" w:rsidRDefault="00F97467">
          <w:pPr>
            <w:pStyle w:val="TDC3"/>
            <w:rPr>
              <w:rFonts w:asciiTheme="minorHAnsi" w:hAnsiTheme="minorHAnsi"/>
              <w:b w:val="0"/>
              <w:noProof/>
              <w:sz w:val="22"/>
            </w:rPr>
          </w:pPr>
          <w:hyperlink w:anchor="_Toc168988990" w:history="1">
            <w:r w:rsidR="00003CE7" w:rsidRPr="005C12BD">
              <w:rPr>
                <w:rStyle w:val="Hipervnculo"/>
                <w:noProof/>
              </w:rPr>
              <w:t>A. Título de la auditoría</w:t>
            </w:r>
            <w:r w:rsidR="00003CE7">
              <w:rPr>
                <w:noProof/>
                <w:webHidden/>
              </w:rPr>
              <w:tab/>
            </w:r>
            <w:r w:rsidR="00003CE7">
              <w:rPr>
                <w:noProof/>
                <w:webHidden/>
              </w:rPr>
              <w:fldChar w:fldCharType="begin"/>
            </w:r>
            <w:r w:rsidR="00003CE7">
              <w:rPr>
                <w:noProof/>
                <w:webHidden/>
              </w:rPr>
              <w:instrText xml:space="preserve"> PAGEREF _Toc168988990 \h </w:instrText>
            </w:r>
            <w:r w:rsidR="00003CE7">
              <w:rPr>
                <w:noProof/>
                <w:webHidden/>
              </w:rPr>
            </w:r>
            <w:r w:rsidR="00003CE7">
              <w:rPr>
                <w:noProof/>
                <w:webHidden/>
              </w:rPr>
              <w:fldChar w:fldCharType="separate"/>
            </w:r>
            <w:r>
              <w:rPr>
                <w:noProof/>
                <w:webHidden/>
              </w:rPr>
              <w:t>8</w:t>
            </w:r>
            <w:r w:rsidR="00003CE7">
              <w:rPr>
                <w:noProof/>
                <w:webHidden/>
              </w:rPr>
              <w:fldChar w:fldCharType="end"/>
            </w:r>
          </w:hyperlink>
        </w:p>
        <w:p w14:paraId="29BB862F" w14:textId="53A7BA29" w:rsidR="00003CE7" w:rsidRDefault="00F97467">
          <w:pPr>
            <w:pStyle w:val="TDC3"/>
            <w:rPr>
              <w:rFonts w:asciiTheme="minorHAnsi" w:hAnsiTheme="minorHAnsi"/>
              <w:b w:val="0"/>
              <w:noProof/>
              <w:sz w:val="22"/>
            </w:rPr>
          </w:pPr>
          <w:hyperlink w:anchor="_Toc168988991" w:history="1">
            <w:r w:rsidR="00003CE7" w:rsidRPr="005C12BD">
              <w:rPr>
                <w:rStyle w:val="Hipervnculo"/>
                <w:noProof/>
              </w:rPr>
              <w:t>B. Objetivo</w:t>
            </w:r>
            <w:r w:rsidR="00003CE7">
              <w:rPr>
                <w:noProof/>
                <w:webHidden/>
              </w:rPr>
              <w:tab/>
            </w:r>
            <w:r w:rsidR="00003CE7">
              <w:rPr>
                <w:noProof/>
                <w:webHidden/>
              </w:rPr>
              <w:fldChar w:fldCharType="begin"/>
            </w:r>
            <w:r w:rsidR="00003CE7">
              <w:rPr>
                <w:noProof/>
                <w:webHidden/>
              </w:rPr>
              <w:instrText xml:space="preserve"> PAGEREF _Toc168988991 \h </w:instrText>
            </w:r>
            <w:r w:rsidR="00003CE7">
              <w:rPr>
                <w:noProof/>
                <w:webHidden/>
              </w:rPr>
            </w:r>
            <w:r w:rsidR="00003CE7">
              <w:rPr>
                <w:noProof/>
                <w:webHidden/>
              </w:rPr>
              <w:fldChar w:fldCharType="separate"/>
            </w:r>
            <w:r>
              <w:rPr>
                <w:noProof/>
                <w:webHidden/>
              </w:rPr>
              <w:t>8</w:t>
            </w:r>
            <w:r w:rsidR="00003CE7">
              <w:rPr>
                <w:noProof/>
                <w:webHidden/>
              </w:rPr>
              <w:fldChar w:fldCharType="end"/>
            </w:r>
          </w:hyperlink>
        </w:p>
        <w:p w14:paraId="1A177791" w14:textId="0F4165E2" w:rsidR="00003CE7" w:rsidRDefault="00F97467">
          <w:pPr>
            <w:pStyle w:val="TDC3"/>
            <w:rPr>
              <w:rFonts w:asciiTheme="minorHAnsi" w:hAnsiTheme="minorHAnsi"/>
              <w:b w:val="0"/>
              <w:noProof/>
              <w:sz w:val="22"/>
            </w:rPr>
          </w:pPr>
          <w:hyperlink w:anchor="_Toc168988992" w:history="1">
            <w:r w:rsidR="00003CE7" w:rsidRPr="005C12BD">
              <w:rPr>
                <w:rStyle w:val="Hipervnculo"/>
                <w:rFonts w:eastAsia="Calibri"/>
                <w:noProof/>
              </w:rPr>
              <w:t>C. Alcance</w:t>
            </w:r>
            <w:r w:rsidR="00003CE7">
              <w:rPr>
                <w:noProof/>
                <w:webHidden/>
              </w:rPr>
              <w:tab/>
            </w:r>
            <w:r w:rsidR="00003CE7">
              <w:rPr>
                <w:noProof/>
                <w:webHidden/>
              </w:rPr>
              <w:fldChar w:fldCharType="begin"/>
            </w:r>
            <w:r w:rsidR="00003CE7">
              <w:rPr>
                <w:noProof/>
                <w:webHidden/>
              </w:rPr>
              <w:instrText xml:space="preserve"> PAGEREF _Toc168988992 \h </w:instrText>
            </w:r>
            <w:r w:rsidR="00003CE7">
              <w:rPr>
                <w:noProof/>
                <w:webHidden/>
              </w:rPr>
            </w:r>
            <w:r w:rsidR="00003CE7">
              <w:rPr>
                <w:noProof/>
                <w:webHidden/>
              </w:rPr>
              <w:fldChar w:fldCharType="separate"/>
            </w:r>
            <w:r>
              <w:rPr>
                <w:noProof/>
                <w:webHidden/>
              </w:rPr>
              <w:t>8</w:t>
            </w:r>
            <w:r w:rsidR="00003CE7">
              <w:rPr>
                <w:noProof/>
                <w:webHidden/>
              </w:rPr>
              <w:fldChar w:fldCharType="end"/>
            </w:r>
          </w:hyperlink>
        </w:p>
        <w:p w14:paraId="1152BBE3" w14:textId="7FB10E20" w:rsidR="00003CE7" w:rsidRDefault="00F97467">
          <w:pPr>
            <w:pStyle w:val="TDC3"/>
            <w:rPr>
              <w:rFonts w:asciiTheme="minorHAnsi" w:hAnsiTheme="minorHAnsi"/>
              <w:b w:val="0"/>
              <w:noProof/>
              <w:sz w:val="22"/>
            </w:rPr>
          </w:pPr>
          <w:hyperlink w:anchor="_Toc168988993" w:history="1">
            <w:r w:rsidR="00003CE7" w:rsidRPr="005C12BD">
              <w:rPr>
                <w:rStyle w:val="Hipervnculo"/>
                <w:noProof/>
                <w:lang w:eastAsia="es-ES"/>
              </w:rPr>
              <w:t>D. Criterios de Selección</w:t>
            </w:r>
            <w:r w:rsidR="00003CE7">
              <w:rPr>
                <w:noProof/>
                <w:webHidden/>
              </w:rPr>
              <w:tab/>
            </w:r>
            <w:r w:rsidR="00003CE7">
              <w:rPr>
                <w:noProof/>
                <w:webHidden/>
              </w:rPr>
              <w:fldChar w:fldCharType="begin"/>
            </w:r>
            <w:r w:rsidR="00003CE7">
              <w:rPr>
                <w:noProof/>
                <w:webHidden/>
              </w:rPr>
              <w:instrText xml:space="preserve"> PAGEREF _Toc168988993 \h </w:instrText>
            </w:r>
            <w:r w:rsidR="00003CE7">
              <w:rPr>
                <w:noProof/>
                <w:webHidden/>
              </w:rPr>
            </w:r>
            <w:r w:rsidR="00003CE7">
              <w:rPr>
                <w:noProof/>
                <w:webHidden/>
              </w:rPr>
              <w:fldChar w:fldCharType="separate"/>
            </w:r>
            <w:r>
              <w:rPr>
                <w:noProof/>
                <w:webHidden/>
              </w:rPr>
              <w:t>9</w:t>
            </w:r>
            <w:r w:rsidR="00003CE7">
              <w:rPr>
                <w:noProof/>
                <w:webHidden/>
              </w:rPr>
              <w:fldChar w:fldCharType="end"/>
            </w:r>
          </w:hyperlink>
        </w:p>
        <w:p w14:paraId="2DFEAE83" w14:textId="01220821" w:rsidR="00003CE7" w:rsidRDefault="00F97467">
          <w:pPr>
            <w:pStyle w:val="TDC3"/>
            <w:rPr>
              <w:rFonts w:asciiTheme="minorHAnsi" w:hAnsiTheme="minorHAnsi"/>
              <w:b w:val="0"/>
              <w:noProof/>
              <w:sz w:val="22"/>
            </w:rPr>
          </w:pPr>
          <w:hyperlink w:anchor="_Toc168988994" w:history="1">
            <w:r w:rsidR="00003CE7" w:rsidRPr="005C12BD">
              <w:rPr>
                <w:rStyle w:val="Hipervnculo"/>
                <w:noProof/>
              </w:rPr>
              <w:t>E. Áreas Revisadas</w:t>
            </w:r>
            <w:r w:rsidR="00003CE7">
              <w:rPr>
                <w:noProof/>
                <w:webHidden/>
              </w:rPr>
              <w:tab/>
            </w:r>
            <w:r w:rsidR="00003CE7">
              <w:rPr>
                <w:noProof/>
                <w:webHidden/>
              </w:rPr>
              <w:fldChar w:fldCharType="begin"/>
            </w:r>
            <w:r w:rsidR="00003CE7">
              <w:rPr>
                <w:noProof/>
                <w:webHidden/>
              </w:rPr>
              <w:instrText xml:space="preserve"> PAGEREF _Toc168988994 \h </w:instrText>
            </w:r>
            <w:r w:rsidR="00003CE7">
              <w:rPr>
                <w:noProof/>
                <w:webHidden/>
              </w:rPr>
            </w:r>
            <w:r w:rsidR="00003CE7">
              <w:rPr>
                <w:noProof/>
                <w:webHidden/>
              </w:rPr>
              <w:fldChar w:fldCharType="separate"/>
            </w:r>
            <w:r>
              <w:rPr>
                <w:noProof/>
                <w:webHidden/>
              </w:rPr>
              <w:t>9</w:t>
            </w:r>
            <w:r w:rsidR="00003CE7">
              <w:rPr>
                <w:noProof/>
                <w:webHidden/>
              </w:rPr>
              <w:fldChar w:fldCharType="end"/>
            </w:r>
          </w:hyperlink>
        </w:p>
        <w:p w14:paraId="1E79902A" w14:textId="07C8E0E3" w:rsidR="00003CE7" w:rsidRDefault="00FA2111">
          <w:pPr>
            <w:pStyle w:val="TDC3"/>
            <w:rPr>
              <w:rFonts w:asciiTheme="minorHAnsi" w:hAnsiTheme="minorHAnsi"/>
              <w:b w:val="0"/>
              <w:noProof/>
              <w:sz w:val="22"/>
            </w:rPr>
          </w:pPr>
          <w:hyperlink w:anchor="_Toc168988995" w:history="1">
            <w:r w:rsidR="00003CE7" w:rsidRPr="005C12BD">
              <w:rPr>
                <w:rStyle w:val="Hipervnculo"/>
                <w:noProof/>
              </w:rPr>
              <w:t>F. Procedimientos de Auditoría Aplicados</w:t>
            </w:r>
            <w:r w:rsidR="00003CE7">
              <w:rPr>
                <w:noProof/>
                <w:webHidden/>
              </w:rPr>
              <w:tab/>
            </w:r>
            <w:r w:rsidR="00003CE7">
              <w:rPr>
                <w:noProof/>
                <w:webHidden/>
              </w:rPr>
              <w:fldChar w:fldCharType="begin"/>
            </w:r>
            <w:r w:rsidR="00003CE7">
              <w:rPr>
                <w:noProof/>
                <w:webHidden/>
              </w:rPr>
              <w:instrText xml:space="preserve"> PAGEREF _Toc168988995 \h </w:instrText>
            </w:r>
            <w:r w:rsidR="00003CE7">
              <w:rPr>
                <w:noProof/>
                <w:webHidden/>
              </w:rPr>
            </w:r>
            <w:r w:rsidR="00003CE7">
              <w:rPr>
                <w:noProof/>
                <w:webHidden/>
              </w:rPr>
              <w:fldChar w:fldCharType="separate"/>
            </w:r>
            <w:r w:rsidR="00F97467">
              <w:rPr>
                <w:noProof/>
                <w:webHidden/>
              </w:rPr>
              <w:t>9</w:t>
            </w:r>
            <w:r w:rsidR="00003CE7">
              <w:rPr>
                <w:noProof/>
                <w:webHidden/>
              </w:rPr>
              <w:fldChar w:fldCharType="end"/>
            </w:r>
          </w:hyperlink>
        </w:p>
        <w:p w14:paraId="389C540E" w14:textId="72954F5D" w:rsidR="00003CE7" w:rsidRDefault="00F97467">
          <w:pPr>
            <w:pStyle w:val="TDC3"/>
            <w:rPr>
              <w:rFonts w:asciiTheme="minorHAnsi" w:hAnsiTheme="minorHAnsi"/>
              <w:b w:val="0"/>
              <w:noProof/>
              <w:sz w:val="22"/>
            </w:rPr>
          </w:pPr>
          <w:hyperlink w:anchor="_Toc168988996" w:history="1">
            <w:r w:rsidR="00003CE7" w:rsidRPr="005C12BD">
              <w:rPr>
                <w:rStyle w:val="Hipervnculo"/>
                <w:noProof/>
              </w:rPr>
              <w:t>G. Servidores Públicos que intervinieron en la Auditoría</w:t>
            </w:r>
            <w:r w:rsidR="00003CE7">
              <w:rPr>
                <w:noProof/>
                <w:webHidden/>
              </w:rPr>
              <w:tab/>
            </w:r>
            <w:r w:rsidR="00003CE7">
              <w:rPr>
                <w:noProof/>
                <w:webHidden/>
              </w:rPr>
              <w:fldChar w:fldCharType="begin"/>
            </w:r>
            <w:r w:rsidR="00003CE7">
              <w:rPr>
                <w:noProof/>
                <w:webHidden/>
              </w:rPr>
              <w:instrText xml:space="preserve"> PAGEREF _Toc168988996 \h </w:instrText>
            </w:r>
            <w:r w:rsidR="00003CE7">
              <w:rPr>
                <w:noProof/>
                <w:webHidden/>
              </w:rPr>
            </w:r>
            <w:r w:rsidR="00003CE7">
              <w:rPr>
                <w:noProof/>
                <w:webHidden/>
              </w:rPr>
              <w:fldChar w:fldCharType="separate"/>
            </w:r>
            <w:r>
              <w:rPr>
                <w:noProof/>
                <w:webHidden/>
              </w:rPr>
              <w:t>10</w:t>
            </w:r>
            <w:r w:rsidR="00003CE7">
              <w:rPr>
                <w:noProof/>
                <w:webHidden/>
              </w:rPr>
              <w:fldChar w:fldCharType="end"/>
            </w:r>
          </w:hyperlink>
        </w:p>
        <w:p w14:paraId="60516AC9" w14:textId="1751323E" w:rsidR="00003CE7" w:rsidRDefault="00F97467" w:rsidP="00305F3B">
          <w:pPr>
            <w:pStyle w:val="TDC2"/>
            <w:rPr>
              <w:rFonts w:asciiTheme="minorHAnsi" w:hAnsiTheme="minorHAnsi"/>
              <w:noProof/>
              <w:sz w:val="22"/>
            </w:rPr>
          </w:pPr>
          <w:hyperlink w:anchor="_Toc168988997" w:history="1">
            <w:r w:rsidR="00003CE7" w:rsidRPr="005C12BD">
              <w:rPr>
                <w:rStyle w:val="Hipervnculo"/>
                <w:noProof/>
              </w:rPr>
              <w:t>I.3.  RESULTADOS DE LA FISCALIZACIÓN EFECTUADA</w:t>
            </w:r>
            <w:r w:rsidR="00003CE7">
              <w:rPr>
                <w:noProof/>
                <w:webHidden/>
              </w:rPr>
              <w:tab/>
            </w:r>
            <w:r w:rsidR="00003CE7">
              <w:rPr>
                <w:noProof/>
                <w:webHidden/>
              </w:rPr>
              <w:fldChar w:fldCharType="begin"/>
            </w:r>
            <w:r w:rsidR="00003CE7">
              <w:rPr>
                <w:noProof/>
                <w:webHidden/>
              </w:rPr>
              <w:instrText xml:space="preserve"> PAGEREF _Toc168988997 \h </w:instrText>
            </w:r>
            <w:r w:rsidR="00003CE7">
              <w:rPr>
                <w:noProof/>
                <w:webHidden/>
              </w:rPr>
            </w:r>
            <w:r w:rsidR="00003CE7">
              <w:rPr>
                <w:noProof/>
                <w:webHidden/>
              </w:rPr>
              <w:fldChar w:fldCharType="separate"/>
            </w:r>
            <w:r>
              <w:rPr>
                <w:noProof/>
                <w:webHidden/>
              </w:rPr>
              <w:t>11</w:t>
            </w:r>
            <w:r w:rsidR="00003CE7">
              <w:rPr>
                <w:noProof/>
                <w:webHidden/>
              </w:rPr>
              <w:fldChar w:fldCharType="end"/>
            </w:r>
          </w:hyperlink>
        </w:p>
        <w:p w14:paraId="2E7A88B9" w14:textId="47005BCC" w:rsidR="00003CE7" w:rsidRDefault="00F97467">
          <w:pPr>
            <w:pStyle w:val="TDC3"/>
            <w:tabs>
              <w:tab w:val="left" w:pos="1200"/>
            </w:tabs>
            <w:rPr>
              <w:rFonts w:asciiTheme="minorHAnsi" w:hAnsiTheme="minorHAnsi"/>
              <w:b w:val="0"/>
              <w:noProof/>
              <w:sz w:val="22"/>
            </w:rPr>
          </w:pPr>
          <w:hyperlink w:anchor="_Toc168988998" w:history="1">
            <w:r w:rsidR="00003CE7" w:rsidRPr="005C12BD">
              <w:rPr>
                <w:rStyle w:val="Hipervnculo"/>
                <w:noProof/>
              </w:rPr>
              <w:t>A.</w:t>
            </w:r>
            <w:r w:rsidR="00003CE7">
              <w:rPr>
                <w:rFonts w:asciiTheme="minorHAnsi" w:hAnsiTheme="minorHAnsi"/>
                <w:b w:val="0"/>
                <w:noProof/>
                <w:sz w:val="22"/>
              </w:rPr>
              <w:tab/>
            </w:r>
            <w:r w:rsidR="00003CE7" w:rsidRPr="005C12BD">
              <w:rPr>
                <w:rStyle w:val="Hipervnculo"/>
                <w:noProof/>
              </w:rPr>
              <w:t>Resumen general de observaciones y recomendaciones emitidas en materia de desempeño</w:t>
            </w:r>
            <w:r w:rsidR="00003CE7">
              <w:rPr>
                <w:noProof/>
                <w:webHidden/>
              </w:rPr>
              <w:tab/>
            </w:r>
            <w:r w:rsidR="00003CE7">
              <w:rPr>
                <w:noProof/>
                <w:webHidden/>
              </w:rPr>
              <w:fldChar w:fldCharType="begin"/>
            </w:r>
            <w:r w:rsidR="00003CE7">
              <w:rPr>
                <w:noProof/>
                <w:webHidden/>
              </w:rPr>
              <w:instrText xml:space="preserve"> PAGEREF _Toc168988998 \h </w:instrText>
            </w:r>
            <w:r w:rsidR="00003CE7">
              <w:rPr>
                <w:noProof/>
                <w:webHidden/>
              </w:rPr>
            </w:r>
            <w:r w:rsidR="00003CE7">
              <w:rPr>
                <w:noProof/>
                <w:webHidden/>
              </w:rPr>
              <w:fldChar w:fldCharType="separate"/>
            </w:r>
            <w:r>
              <w:rPr>
                <w:noProof/>
                <w:webHidden/>
              </w:rPr>
              <w:t>11</w:t>
            </w:r>
            <w:r w:rsidR="00003CE7">
              <w:rPr>
                <w:noProof/>
                <w:webHidden/>
              </w:rPr>
              <w:fldChar w:fldCharType="end"/>
            </w:r>
          </w:hyperlink>
        </w:p>
        <w:p w14:paraId="2DDBE3AB" w14:textId="544F6270" w:rsidR="00003CE7" w:rsidRDefault="00F97467">
          <w:pPr>
            <w:pStyle w:val="TDC3"/>
            <w:tabs>
              <w:tab w:val="left" w:pos="1200"/>
            </w:tabs>
            <w:rPr>
              <w:rFonts w:asciiTheme="minorHAnsi" w:hAnsiTheme="minorHAnsi"/>
              <w:b w:val="0"/>
              <w:noProof/>
              <w:sz w:val="22"/>
            </w:rPr>
          </w:pPr>
          <w:hyperlink w:anchor="_Toc168988999" w:history="1">
            <w:r w:rsidR="00003CE7" w:rsidRPr="005C12BD">
              <w:rPr>
                <w:rStyle w:val="Hipervnculo"/>
                <w:noProof/>
              </w:rPr>
              <w:t>B.</w:t>
            </w:r>
            <w:r w:rsidR="00003CE7">
              <w:rPr>
                <w:rFonts w:asciiTheme="minorHAnsi" w:hAnsiTheme="minorHAnsi"/>
                <w:b w:val="0"/>
                <w:noProof/>
                <w:sz w:val="22"/>
              </w:rPr>
              <w:tab/>
            </w:r>
            <w:r w:rsidR="00003CE7" w:rsidRPr="005C12BD">
              <w:rPr>
                <w:rStyle w:val="Hipervnculo"/>
                <w:noProof/>
              </w:rPr>
              <w:t>Detalle de Resultados</w:t>
            </w:r>
            <w:r w:rsidR="00003CE7">
              <w:rPr>
                <w:noProof/>
                <w:webHidden/>
              </w:rPr>
              <w:tab/>
            </w:r>
            <w:r w:rsidR="00003CE7">
              <w:rPr>
                <w:noProof/>
                <w:webHidden/>
              </w:rPr>
              <w:fldChar w:fldCharType="begin"/>
            </w:r>
            <w:r w:rsidR="00003CE7">
              <w:rPr>
                <w:noProof/>
                <w:webHidden/>
              </w:rPr>
              <w:instrText xml:space="preserve"> PAGEREF _Toc168988999 \h </w:instrText>
            </w:r>
            <w:r w:rsidR="00003CE7">
              <w:rPr>
                <w:noProof/>
                <w:webHidden/>
              </w:rPr>
            </w:r>
            <w:r w:rsidR="00003CE7">
              <w:rPr>
                <w:noProof/>
                <w:webHidden/>
              </w:rPr>
              <w:fldChar w:fldCharType="separate"/>
            </w:r>
            <w:r>
              <w:rPr>
                <w:noProof/>
                <w:webHidden/>
              </w:rPr>
              <w:t>12</w:t>
            </w:r>
            <w:r w:rsidR="00003CE7">
              <w:rPr>
                <w:noProof/>
                <w:webHidden/>
              </w:rPr>
              <w:fldChar w:fldCharType="end"/>
            </w:r>
          </w:hyperlink>
        </w:p>
        <w:p w14:paraId="67B9F561" w14:textId="49173C43" w:rsidR="00003CE7" w:rsidRDefault="00F97467" w:rsidP="00305F3B">
          <w:pPr>
            <w:pStyle w:val="TDC2"/>
            <w:rPr>
              <w:rFonts w:asciiTheme="minorHAnsi" w:hAnsiTheme="minorHAnsi"/>
              <w:noProof/>
              <w:sz w:val="22"/>
            </w:rPr>
          </w:pPr>
          <w:hyperlink w:anchor="_Toc168989000" w:history="1">
            <w:r w:rsidR="00003CE7" w:rsidRPr="005C12BD">
              <w:rPr>
                <w:rStyle w:val="Hipervnculo"/>
                <w:noProof/>
              </w:rPr>
              <w:t>I.4. SÍNTESIS DE LAS JUSTIFICACIONES Y ACLARACIONES PRESENTADAS POR EL ENTE FISCALIZADO</w:t>
            </w:r>
            <w:r w:rsidR="00003CE7">
              <w:rPr>
                <w:noProof/>
                <w:webHidden/>
              </w:rPr>
              <w:tab/>
            </w:r>
            <w:r w:rsidR="00003CE7">
              <w:rPr>
                <w:noProof/>
                <w:webHidden/>
              </w:rPr>
              <w:fldChar w:fldCharType="begin"/>
            </w:r>
            <w:r w:rsidR="00003CE7">
              <w:rPr>
                <w:noProof/>
                <w:webHidden/>
              </w:rPr>
              <w:instrText xml:space="preserve"> PAGEREF _Toc168989000 \h </w:instrText>
            </w:r>
            <w:r w:rsidR="00003CE7">
              <w:rPr>
                <w:noProof/>
                <w:webHidden/>
              </w:rPr>
            </w:r>
            <w:r w:rsidR="00003CE7">
              <w:rPr>
                <w:noProof/>
                <w:webHidden/>
              </w:rPr>
              <w:fldChar w:fldCharType="separate"/>
            </w:r>
            <w:r>
              <w:rPr>
                <w:noProof/>
                <w:webHidden/>
              </w:rPr>
              <w:t>60</w:t>
            </w:r>
            <w:r w:rsidR="00003CE7">
              <w:rPr>
                <w:noProof/>
                <w:webHidden/>
              </w:rPr>
              <w:fldChar w:fldCharType="end"/>
            </w:r>
          </w:hyperlink>
        </w:p>
        <w:p w14:paraId="64077768" w14:textId="28D1CED9" w:rsidR="00003CE7" w:rsidRDefault="00F97467" w:rsidP="00305F3B">
          <w:pPr>
            <w:pStyle w:val="TDC2"/>
            <w:rPr>
              <w:rFonts w:asciiTheme="minorHAnsi" w:hAnsiTheme="minorHAnsi"/>
              <w:noProof/>
              <w:sz w:val="22"/>
            </w:rPr>
          </w:pPr>
          <w:hyperlink w:anchor="_Toc168989001" w:history="1">
            <w:r w:rsidR="00003CE7" w:rsidRPr="005C12BD">
              <w:rPr>
                <w:rStyle w:val="Hipervnculo"/>
                <w:noProof/>
              </w:rPr>
              <w:t>I.5. TABLA DE JUSTIFICACIONES Y ACLARACIONES DE LOS RESULTADOS</w:t>
            </w:r>
            <w:r w:rsidR="00003CE7">
              <w:rPr>
                <w:noProof/>
                <w:webHidden/>
              </w:rPr>
              <w:tab/>
            </w:r>
            <w:r w:rsidR="00003CE7">
              <w:rPr>
                <w:noProof/>
                <w:webHidden/>
              </w:rPr>
              <w:fldChar w:fldCharType="begin"/>
            </w:r>
            <w:r w:rsidR="00003CE7">
              <w:rPr>
                <w:noProof/>
                <w:webHidden/>
              </w:rPr>
              <w:instrText xml:space="preserve"> PAGEREF _Toc168989001 \h </w:instrText>
            </w:r>
            <w:r w:rsidR="00003CE7">
              <w:rPr>
                <w:noProof/>
                <w:webHidden/>
              </w:rPr>
            </w:r>
            <w:r w:rsidR="00003CE7">
              <w:rPr>
                <w:noProof/>
                <w:webHidden/>
              </w:rPr>
              <w:fldChar w:fldCharType="separate"/>
            </w:r>
            <w:r>
              <w:rPr>
                <w:noProof/>
                <w:webHidden/>
              </w:rPr>
              <w:t>60</w:t>
            </w:r>
            <w:r w:rsidR="00003CE7">
              <w:rPr>
                <w:noProof/>
                <w:webHidden/>
              </w:rPr>
              <w:fldChar w:fldCharType="end"/>
            </w:r>
          </w:hyperlink>
        </w:p>
        <w:p w14:paraId="0D7CC393" w14:textId="572AA167" w:rsidR="00003CE7" w:rsidRDefault="00F97467" w:rsidP="009C2518">
          <w:pPr>
            <w:pStyle w:val="TDC1"/>
            <w:rPr>
              <w:rFonts w:asciiTheme="minorHAnsi" w:hAnsiTheme="minorHAnsi" w:cstheme="minorBidi"/>
              <w:sz w:val="22"/>
            </w:rPr>
          </w:pPr>
          <w:hyperlink w:anchor="_Toc168989002" w:history="1">
            <w:r w:rsidR="00003CE7" w:rsidRPr="005C12BD">
              <w:rPr>
                <w:rStyle w:val="Hipervnculo"/>
              </w:rPr>
              <w:t>III. DICTAMEN DEL INFORME INDIVIDUAL DE AUDITORÍA</w:t>
            </w:r>
            <w:r w:rsidR="00003CE7">
              <w:rPr>
                <w:webHidden/>
              </w:rPr>
              <w:tab/>
            </w:r>
            <w:r w:rsidR="00003CE7">
              <w:rPr>
                <w:webHidden/>
              </w:rPr>
              <w:fldChar w:fldCharType="begin"/>
            </w:r>
            <w:r w:rsidR="00003CE7">
              <w:rPr>
                <w:webHidden/>
              </w:rPr>
              <w:instrText xml:space="preserve"> PAGEREF _Toc168989002 \h </w:instrText>
            </w:r>
            <w:r w:rsidR="00003CE7">
              <w:rPr>
                <w:webHidden/>
              </w:rPr>
            </w:r>
            <w:r w:rsidR="00003CE7">
              <w:rPr>
                <w:webHidden/>
              </w:rPr>
              <w:fldChar w:fldCharType="separate"/>
            </w:r>
            <w:r>
              <w:rPr>
                <w:webHidden/>
              </w:rPr>
              <w:t>61</w:t>
            </w:r>
            <w:r w:rsidR="00003CE7">
              <w:rPr>
                <w:webHidden/>
              </w:rPr>
              <w:fldChar w:fldCharType="end"/>
            </w:r>
          </w:hyperlink>
        </w:p>
        <w:p w14:paraId="0C373856" w14:textId="7794AEF3" w:rsidR="00EC5A19" w:rsidRDefault="00C91768">
          <w:r>
            <w:rPr>
              <w:rFonts w:ascii="Arial" w:hAnsi="Arial" w:cs="Arial"/>
            </w:rPr>
            <w:fldChar w:fldCharType="end"/>
          </w:r>
        </w:p>
      </w:sdtContent>
    </w:sdt>
    <w:p w14:paraId="4466562F" w14:textId="0FA8CC29" w:rsidR="007D0F87" w:rsidRPr="00E97EAA" w:rsidRDefault="007D0F87" w:rsidP="00431297">
      <w:pPr>
        <w:pStyle w:val="Ttulo1"/>
        <w:spacing w:before="0" w:line="276" w:lineRule="auto"/>
        <w:rPr>
          <w:rFonts w:ascii="Arial" w:hAnsi="Arial"/>
          <w:sz w:val="24"/>
          <w:szCs w:val="24"/>
        </w:rPr>
      </w:pPr>
      <w:bookmarkStart w:id="0" w:name="_Toc168988986"/>
      <w:bookmarkStart w:id="1" w:name="_Toc11413500"/>
      <w:bookmarkStart w:id="2" w:name="_Toc74856063"/>
      <w:r w:rsidRPr="00E97EAA">
        <w:rPr>
          <w:rFonts w:ascii="Arial" w:hAnsi="Arial"/>
          <w:sz w:val="24"/>
          <w:szCs w:val="24"/>
        </w:rPr>
        <w:lastRenderedPageBreak/>
        <w:t>INTRODUCCIÓN</w:t>
      </w:r>
      <w:bookmarkEnd w:id="0"/>
    </w:p>
    <w:p w14:paraId="25052C35" w14:textId="77777777" w:rsidR="007D0F87" w:rsidRDefault="007D0F87" w:rsidP="007D0F87">
      <w:pPr>
        <w:pStyle w:val="Ttulo2"/>
        <w:spacing w:before="0"/>
        <w:rPr>
          <w:rFonts w:cs="Arial"/>
          <w:szCs w:val="24"/>
        </w:rPr>
      </w:pPr>
    </w:p>
    <w:bookmarkEnd w:id="1"/>
    <w:bookmarkEnd w:id="2"/>
    <w:p w14:paraId="527DACA4" w14:textId="77777777" w:rsidR="00974741" w:rsidRPr="00D65F6A"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4A20B0">
        <w:rPr>
          <w:rFonts w:ascii="Arial" w:hAnsi="Arial" w:cs="Arial"/>
          <w:sz w:val="24"/>
        </w:rPr>
        <w:t>7</w:t>
      </w:r>
      <w:r w:rsidR="001621E8" w:rsidRPr="004A20B0">
        <w:rPr>
          <w:rFonts w:ascii="Arial" w:hAnsi="Arial" w:cs="Arial"/>
          <w:sz w:val="24"/>
        </w:rPr>
        <w:t>5,</w:t>
      </w:r>
      <w:r w:rsidRPr="004A20B0">
        <w:rPr>
          <w:rFonts w:ascii="Arial" w:hAnsi="Arial" w:cs="Arial"/>
          <w:sz w:val="24"/>
        </w:rPr>
        <w:t xml:space="preserve"> fracción </w:t>
      </w:r>
      <w:r w:rsidR="001621E8" w:rsidRPr="004A20B0">
        <w:rPr>
          <w:rFonts w:ascii="Arial" w:hAnsi="Arial" w:cs="Arial"/>
          <w:sz w:val="24"/>
        </w:rPr>
        <w:t>XXIX</w:t>
      </w:r>
      <w:r w:rsidRPr="004A20B0">
        <w:rPr>
          <w:rFonts w:ascii="Arial" w:hAnsi="Arial" w:cs="Arial"/>
          <w:sz w:val="24"/>
        </w:rPr>
        <w:t>,</w:t>
      </w:r>
      <w:r w:rsidR="001621E8" w:rsidRPr="004A20B0">
        <w:rPr>
          <w:rFonts w:ascii="Arial" w:hAnsi="Arial" w:cs="Arial"/>
          <w:sz w:val="24"/>
        </w:rPr>
        <w:t xml:space="preserve"> y 77 </w:t>
      </w:r>
      <w:r w:rsidRPr="004A20B0">
        <w:rPr>
          <w:rFonts w:ascii="Arial" w:hAnsi="Arial" w:cs="Arial"/>
          <w:sz w:val="24"/>
        </w:rPr>
        <w:t>de la Constitución Política del Estado Libre y Soberano de</w:t>
      </w:r>
      <w:r w:rsidR="00524C58" w:rsidRPr="004A20B0">
        <w:rPr>
          <w:rFonts w:ascii="Arial" w:hAnsi="Arial" w:cs="Arial"/>
          <w:sz w:val="24"/>
        </w:rPr>
        <w:t>l Estado de</w:t>
      </w:r>
      <w:r w:rsidRPr="004A20B0">
        <w:rPr>
          <w:rFonts w:ascii="Arial" w:hAnsi="Arial" w:cs="Arial"/>
          <w:sz w:val="24"/>
        </w:rPr>
        <w:t xml:space="preserve"> Quintana Roo,</w:t>
      </w:r>
      <w:r w:rsidRPr="002A2C86">
        <w:rPr>
          <w:rFonts w:ascii="Arial" w:hAnsi="Arial" w:cs="Arial"/>
          <w:sz w:val="24"/>
        </w:rPr>
        <w:t xml:space="preserve"> corresponde al Poder Legislativo a través de la Auditoría Superior del Estado, revisar de manera posterior la Cuenta Pública </w:t>
      </w:r>
      <w:r w:rsidR="00DC4270">
        <w:rPr>
          <w:rFonts w:ascii="Arial" w:hAnsi="Arial" w:cs="Arial"/>
          <w:sz w:val="24"/>
        </w:rPr>
        <w:t>que el Gobierno del Estado</w:t>
      </w:r>
      <w:r w:rsidR="00524C58" w:rsidRPr="00D65F6A">
        <w:rPr>
          <w:rFonts w:ascii="Arial" w:hAnsi="Arial" w:cs="Arial"/>
          <w:sz w:val="24"/>
        </w:rPr>
        <w:t xml:space="preserve"> </w:t>
      </w:r>
      <w:r w:rsidRPr="00D65F6A">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D65F6A">
        <w:rPr>
          <w:rFonts w:ascii="Arial" w:hAnsi="Arial" w:cs="Arial"/>
          <w:sz w:val="24"/>
        </w:rPr>
        <w:t>los Entes Públicos</w:t>
      </w:r>
      <w:r w:rsidRPr="00D65F6A">
        <w:rPr>
          <w:rFonts w:ascii="Arial" w:hAnsi="Arial" w:cs="Arial"/>
          <w:sz w:val="24"/>
        </w:rPr>
        <w:t xml:space="preserve"> Fiscalizables, que se traduce a su vez, en la obligación de las autoridades que las representan de presentar la Cuenta Pública para efectos de que sea revisada y fiscalizada.</w:t>
      </w:r>
    </w:p>
    <w:p w14:paraId="3A55030B" w14:textId="77777777" w:rsidR="00524C58" w:rsidRPr="002A2C86" w:rsidRDefault="00974741" w:rsidP="00524C58">
      <w:pPr>
        <w:pStyle w:val="Textoindependiente"/>
        <w:tabs>
          <w:tab w:val="left" w:pos="3261"/>
        </w:tabs>
        <w:spacing w:after="0"/>
        <w:jc w:val="both"/>
        <w:rPr>
          <w:rFonts w:ascii="Arial" w:hAnsi="Arial"/>
          <w:sz w:val="24"/>
          <w:szCs w:val="24"/>
        </w:rPr>
      </w:pPr>
      <w:r w:rsidRPr="00D65F6A">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D65F6A">
        <w:rPr>
          <w:rFonts w:ascii="Arial" w:hAnsi="Arial" w:cs="Arial"/>
          <w:bCs/>
          <w:sz w:val="24"/>
        </w:rPr>
        <w:t xml:space="preserve">sposiciones legales aplicables, </w:t>
      </w:r>
      <w:r w:rsidR="00104B37" w:rsidRPr="00D65F6A">
        <w:rPr>
          <w:rFonts w:ascii="Arial" w:hAnsi="Arial" w:cs="Arial"/>
          <w:bCs/>
          <w:sz w:val="24"/>
        </w:rPr>
        <w:t xml:space="preserve">de conformidad con el </w:t>
      </w:r>
      <w:r w:rsidR="00104B37" w:rsidRPr="00DC4270">
        <w:rPr>
          <w:rFonts w:ascii="Arial" w:hAnsi="Arial" w:cs="Arial"/>
          <w:bCs/>
          <w:sz w:val="24"/>
        </w:rPr>
        <w:t>artículo 38 fracción II</w:t>
      </w:r>
      <w:r w:rsidR="00453122" w:rsidRPr="00DC4270">
        <w:rPr>
          <w:rFonts w:ascii="Arial" w:hAnsi="Arial" w:cs="Arial"/>
          <w:bCs/>
          <w:sz w:val="24"/>
        </w:rPr>
        <w:t>I de la Ley de Fiscalización y R</w:t>
      </w:r>
      <w:r w:rsidR="00104B37" w:rsidRPr="00DC4270">
        <w:rPr>
          <w:rFonts w:ascii="Arial" w:hAnsi="Arial" w:cs="Arial"/>
          <w:bCs/>
          <w:sz w:val="24"/>
        </w:rPr>
        <w:t xml:space="preserve">endición de Cuentas del Estado de Quintana Roo, </w:t>
      </w:r>
      <w:r w:rsidRPr="00DC4270">
        <w:rPr>
          <w:rFonts w:ascii="Arial" w:hAnsi="Arial" w:cs="Arial"/>
          <w:bCs/>
          <w:sz w:val="24"/>
        </w:rPr>
        <w:t>con</w:t>
      </w:r>
      <w:r w:rsidRPr="00D65F6A">
        <w:rPr>
          <w:rFonts w:ascii="Arial" w:hAnsi="Arial" w:cs="Arial"/>
          <w:bCs/>
          <w:sz w:val="24"/>
        </w:rPr>
        <w:t xml:space="preserve">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a efecto de poder rendi</w:t>
      </w:r>
      <w:r w:rsidR="00DC4270">
        <w:rPr>
          <w:rFonts w:ascii="Arial" w:hAnsi="Arial" w:cs="Arial"/>
          <w:sz w:val="24"/>
          <w:szCs w:val="24"/>
        </w:rPr>
        <w:t>r el presente Informe a esta H. XVII</w:t>
      </w:r>
      <w:r w:rsidR="00860E55" w:rsidRPr="00D65F6A">
        <w:rPr>
          <w:rFonts w:ascii="Arial" w:hAnsi="Arial" w:cs="Arial"/>
          <w:sz w:val="24"/>
          <w:szCs w:val="24"/>
        </w:rPr>
        <w:t xml:space="preserve"> </w:t>
      </w:r>
      <w:r w:rsidR="00524C58" w:rsidRPr="00D65F6A">
        <w:rPr>
          <w:rFonts w:ascii="Arial" w:hAnsi="Arial" w:cs="Arial"/>
          <w:sz w:val="24"/>
          <w:szCs w:val="24"/>
        </w:rPr>
        <w:t>Legislatura del Estado de Quintana Roo, con relación al manejo de las mismas por parte de las autoridades</w:t>
      </w:r>
      <w:r w:rsidR="00DC4270">
        <w:rPr>
          <w:rFonts w:ascii="Arial" w:hAnsi="Arial" w:cs="Arial"/>
          <w:sz w:val="24"/>
          <w:szCs w:val="24"/>
        </w:rPr>
        <w:t xml:space="preserve"> estatales</w:t>
      </w:r>
      <w:r w:rsidR="00524C58" w:rsidRPr="00D65F6A">
        <w:rPr>
          <w:rFonts w:ascii="Arial" w:hAnsi="Arial" w:cs="Arial"/>
          <w:sz w:val="24"/>
          <w:szCs w:val="24"/>
        </w:rPr>
        <w:t>.</w:t>
      </w:r>
      <w:r w:rsidR="00524C58" w:rsidRPr="002A2C86">
        <w:rPr>
          <w:rFonts w:ascii="Arial" w:hAnsi="Arial" w:cs="Arial"/>
          <w:sz w:val="24"/>
          <w:szCs w:val="24"/>
        </w:rPr>
        <w:t xml:space="preserve"> </w:t>
      </w:r>
    </w:p>
    <w:p w14:paraId="6A629350" w14:textId="77777777" w:rsidR="0034309D" w:rsidRDefault="0034309D" w:rsidP="0034309D">
      <w:pPr>
        <w:spacing w:after="0"/>
        <w:jc w:val="both"/>
        <w:rPr>
          <w:rFonts w:ascii="Arial" w:hAnsi="Arial" w:cs="Arial"/>
          <w:bCs/>
          <w:sz w:val="24"/>
        </w:rPr>
      </w:pPr>
    </w:p>
    <w:p w14:paraId="62BA477E" w14:textId="39F90C74"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E60DD5">
        <w:rPr>
          <w:rFonts w:ascii="Arial" w:eastAsia="Times New Roman" w:hAnsi="Arial" w:cs="Arial"/>
          <w:bCs/>
          <w:sz w:val="24"/>
          <w:szCs w:val="24"/>
          <w:lang w:eastAsia="es-ES"/>
        </w:rPr>
        <w:t>de la Cuenta Pública del</w:t>
      </w:r>
      <w:r w:rsidRPr="00412626">
        <w:rPr>
          <w:rFonts w:ascii="Arial" w:eastAsia="Times New Roman" w:hAnsi="Arial" w:cs="Arial"/>
          <w:bCs/>
          <w:sz w:val="24"/>
          <w:szCs w:val="24"/>
          <w:lang w:eastAsia="es-ES"/>
        </w:rPr>
        <w:t xml:space="preserve"> </w:t>
      </w:r>
      <w:r w:rsidR="00E60DD5">
        <w:rPr>
          <w:rFonts w:ascii="Arial" w:eastAsia="Times New Roman" w:hAnsi="Arial" w:cs="Arial"/>
          <w:b/>
          <w:bCs/>
          <w:sz w:val="24"/>
          <w:szCs w:val="24"/>
          <w:lang w:eastAsia="es-ES"/>
        </w:rPr>
        <w:t>H. Poder Judicial</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F55880A" w14:textId="77777777" w:rsidR="009600CB" w:rsidRPr="00412626" w:rsidRDefault="009600CB" w:rsidP="00412626">
      <w:pPr>
        <w:spacing w:after="0"/>
        <w:jc w:val="both"/>
        <w:rPr>
          <w:rFonts w:ascii="Arial" w:eastAsia="Times New Roman" w:hAnsi="Arial" w:cs="Arial"/>
          <w:bCs/>
          <w:sz w:val="24"/>
          <w:szCs w:val="24"/>
          <w:lang w:eastAsia="es-ES"/>
        </w:rPr>
      </w:pPr>
    </w:p>
    <w:p w14:paraId="2F50A440" w14:textId="1EE3FBB0"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w:t>
      </w:r>
      <w:r w:rsidR="00E60DD5">
        <w:rPr>
          <w:rFonts w:ascii="Arial" w:eastAsia="Times New Roman" w:hAnsi="Arial" w:cs="Arial"/>
          <w:bCs/>
          <w:sz w:val="24"/>
          <w:szCs w:val="24"/>
          <w:lang w:eastAsia="es-ES"/>
        </w:rPr>
        <w:t xml:space="preserve">el </w:t>
      </w:r>
      <w:r w:rsidR="00E60DD5">
        <w:rPr>
          <w:rFonts w:ascii="Arial" w:eastAsia="Times New Roman" w:hAnsi="Arial" w:cs="Arial"/>
          <w:b/>
          <w:bCs/>
          <w:sz w:val="24"/>
          <w:szCs w:val="24"/>
          <w:lang w:eastAsia="es-ES"/>
        </w:rPr>
        <w:t>H. Poder Judicial</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0C6DBF">
        <w:rPr>
          <w:rFonts w:ascii="Arial" w:hAnsi="Arial" w:cs="Arial"/>
          <w:bCs/>
          <w:sz w:val="24"/>
        </w:rPr>
        <w:t>das en el e</w:t>
      </w:r>
      <w:r w:rsidR="00CB105B">
        <w:rPr>
          <w:rFonts w:ascii="Arial" w:hAnsi="Arial" w:cs="Arial"/>
          <w:bCs/>
          <w:sz w:val="24"/>
        </w:rPr>
        <w:t>jercicio</w:t>
      </w:r>
      <w:r w:rsidR="00E60DD5">
        <w:rPr>
          <w:rFonts w:ascii="Arial" w:hAnsi="Arial" w:cs="Arial"/>
          <w:bCs/>
          <w:sz w:val="24"/>
        </w:rPr>
        <w:t xml:space="preserve"> fiscal 2023</w:t>
      </w:r>
      <w:r w:rsidR="00D819F6">
        <w:rPr>
          <w:rFonts w:ascii="Arial" w:hAnsi="Arial" w:cs="Arial"/>
          <w:bCs/>
          <w:sz w:val="24"/>
        </w:rPr>
        <w:t>,</w:t>
      </w:r>
      <w:r w:rsidRPr="008F4033">
        <w:rPr>
          <w:rFonts w:ascii="Arial" w:hAnsi="Arial" w:cs="Arial"/>
          <w:bCs/>
          <w:sz w:val="24"/>
        </w:rPr>
        <w:t xml:space="preserve"> así como las principales políticas financieras, económicas y sociales que influyeron en el resultado de los objetivos contenidos en los programas </w:t>
      </w:r>
      <w:r w:rsidR="00CB105B">
        <w:rPr>
          <w:rFonts w:ascii="Arial" w:hAnsi="Arial" w:cs="Arial"/>
          <w:bCs/>
          <w:sz w:val="24"/>
        </w:rPr>
        <w:t>estatales</w:t>
      </w:r>
      <w:r w:rsidR="00974741" w:rsidRPr="008F4033">
        <w:rPr>
          <w:rFonts w:ascii="Arial" w:hAnsi="Arial" w:cs="Arial"/>
          <w:bCs/>
          <w:sz w:val="24"/>
        </w:rPr>
        <w:t xml:space="preserve">, conforme a los indicadores establecidos en el Presupuesto de Egresos, tomando en cuenta el Plan </w:t>
      </w:r>
      <w:r w:rsidR="00644F5F">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14:paraId="43BA0311" w14:textId="4827333B" w:rsidR="00253059" w:rsidRPr="00D65F6A" w:rsidRDefault="00253059" w:rsidP="00644F5F">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w:t>
      </w:r>
      <w:r w:rsidR="00644F5F">
        <w:rPr>
          <w:rFonts w:ascii="Arial" w:eastAsia="Times New Roman" w:hAnsi="Arial" w:cs="Arial"/>
          <w:bCs/>
          <w:sz w:val="24"/>
          <w:szCs w:val="24"/>
          <w:lang w:eastAsia="es-ES"/>
        </w:rPr>
        <w:t>ad financiera-administrativa de</w:t>
      </w:r>
      <w:r w:rsidR="00E60DD5">
        <w:rPr>
          <w:rFonts w:ascii="Arial" w:eastAsia="Times New Roman" w:hAnsi="Arial" w:cs="Arial"/>
          <w:bCs/>
          <w:sz w:val="24"/>
          <w:szCs w:val="24"/>
          <w:lang w:eastAsia="es-ES"/>
        </w:rPr>
        <w:t xml:space="preserve">l </w:t>
      </w:r>
      <w:r w:rsidR="00E60DD5">
        <w:rPr>
          <w:rFonts w:ascii="Arial" w:eastAsia="Times New Roman" w:hAnsi="Arial" w:cs="Arial"/>
          <w:b/>
          <w:bCs/>
          <w:sz w:val="24"/>
          <w:szCs w:val="24"/>
          <w:lang w:eastAsia="es-ES"/>
        </w:rPr>
        <w:t>H. Poder Judicial</w:t>
      </w:r>
      <w:r w:rsidRPr="00253059">
        <w:rPr>
          <w:rFonts w:ascii="Arial" w:eastAsia="Times New Roman" w:hAnsi="Arial" w:cs="Arial"/>
          <w:b/>
          <w:bCs/>
          <w:sz w:val="24"/>
          <w:szCs w:val="24"/>
          <w:lang w:eastAsia="es-ES"/>
        </w:rPr>
        <w:t>.</w:t>
      </w:r>
    </w:p>
    <w:p w14:paraId="52147885" w14:textId="77777777" w:rsidR="00253059" w:rsidRPr="00D65F6A" w:rsidRDefault="00253059" w:rsidP="00253059">
      <w:pPr>
        <w:spacing w:after="0"/>
        <w:jc w:val="both"/>
        <w:rPr>
          <w:rFonts w:ascii="Arial" w:eastAsia="Times New Roman" w:hAnsi="Arial" w:cs="Arial"/>
          <w:bCs/>
          <w:sz w:val="24"/>
          <w:szCs w:val="24"/>
          <w:lang w:eastAsia="es-ES"/>
        </w:rPr>
      </w:pPr>
    </w:p>
    <w:p w14:paraId="2DE0E823" w14:textId="0882A2FF" w:rsidR="0090632A" w:rsidRDefault="0090632A" w:rsidP="00253059">
      <w:pPr>
        <w:spacing w:after="0"/>
        <w:jc w:val="both"/>
        <w:rPr>
          <w:rFonts w:ascii="Arial" w:eastAsia="Times New Roman" w:hAnsi="Arial" w:cs="Arial"/>
          <w:bCs/>
          <w:sz w:val="24"/>
          <w:szCs w:val="24"/>
          <w:lang w:eastAsia="es-ES"/>
        </w:rPr>
      </w:pPr>
      <w:r w:rsidRPr="0090632A">
        <w:rPr>
          <w:rFonts w:ascii="Arial" w:eastAsia="Times New Roman" w:hAnsi="Arial" w:cs="Arial"/>
          <w:bCs/>
          <w:sz w:val="24"/>
          <w:szCs w:val="24"/>
          <w:lang w:eastAsia="es-ES"/>
        </w:rPr>
        <w:t>En la Cuenta Pública del Gobierno del Estado de Quintana Roo, correspondi</w:t>
      </w:r>
      <w:r>
        <w:rPr>
          <w:rFonts w:ascii="Arial" w:eastAsia="Times New Roman" w:hAnsi="Arial" w:cs="Arial"/>
          <w:bCs/>
          <w:sz w:val="24"/>
          <w:szCs w:val="24"/>
          <w:lang w:eastAsia="es-ES"/>
        </w:rPr>
        <w:t>ente al ejercicio fiscal 2023</w:t>
      </w:r>
      <w:r w:rsidRPr="0090632A">
        <w:rPr>
          <w:rFonts w:ascii="Arial" w:eastAsia="Times New Roman" w:hAnsi="Arial" w:cs="Arial"/>
          <w:bCs/>
          <w:sz w:val="24"/>
          <w:szCs w:val="24"/>
          <w:lang w:eastAsia="es-ES"/>
        </w:rPr>
        <w:t>, se e</w:t>
      </w:r>
      <w:r>
        <w:rPr>
          <w:rFonts w:ascii="Arial" w:eastAsia="Times New Roman" w:hAnsi="Arial" w:cs="Arial"/>
          <w:bCs/>
          <w:sz w:val="24"/>
          <w:szCs w:val="24"/>
          <w:lang w:eastAsia="es-ES"/>
        </w:rPr>
        <w:t xml:space="preserve">ncuentra dentro del tomo IV </w:t>
      </w:r>
      <w:r w:rsidRPr="0090632A">
        <w:rPr>
          <w:rFonts w:ascii="Arial" w:eastAsia="Times New Roman" w:hAnsi="Arial" w:cs="Arial"/>
          <w:bCs/>
          <w:sz w:val="24"/>
          <w:szCs w:val="24"/>
          <w:lang w:eastAsia="es-ES"/>
        </w:rPr>
        <w:t xml:space="preserve">el ejercicio </w:t>
      </w:r>
      <w:r>
        <w:rPr>
          <w:rFonts w:ascii="Arial" w:eastAsia="Times New Roman" w:hAnsi="Arial" w:cs="Arial"/>
          <w:bCs/>
          <w:sz w:val="24"/>
          <w:szCs w:val="24"/>
          <w:lang w:eastAsia="es-ES"/>
        </w:rPr>
        <w:t xml:space="preserve">del gasto público, del </w:t>
      </w:r>
      <w:r w:rsidR="002A22FB">
        <w:rPr>
          <w:rFonts w:ascii="Arial" w:eastAsia="Times New Roman" w:hAnsi="Arial" w:cs="Arial"/>
          <w:bCs/>
          <w:sz w:val="24"/>
          <w:szCs w:val="24"/>
          <w:lang w:eastAsia="es-ES"/>
        </w:rPr>
        <w:t>Poder Judicial,</w:t>
      </w:r>
      <w:r w:rsidR="002A22FB" w:rsidRPr="00E95CA3">
        <w:rPr>
          <w:rFonts w:ascii="Arial" w:eastAsia="Times New Roman" w:hAnsi="Arial" w:cs="Arial"/>
          <w:bCs/>
          <w:sz w:val="24"/>
          <w:szCs w:val="24"/>
          <w:lang w:eastAsia="es-ES"/>
        </w:rPr>
        <w:t xml:space="preserve"> integrado por</w:t>
      </w:r>
      <w:r w:rsidR="002A22FB">
        <w:rPr>
          <w:rFonts w:ascii="Arial" w:eastAsia="Times New Roman" w:hAnsi="Arial" w:cs="Arial"/>
          <w:bCs/>
          <w:sz w:val="24"/>
          <w:szCs w:val="24"/>
          <w:lang w:eastAsia="es-ES"/>
        </w:rPr>
        <w:t xml:space="preserve"> el</w:t>
      </w:r>
      <w:r w:rsidR="002A22FB" w:rsidRPr="00E95CA3">
        <w:rPr>
          <w:rFonts w:ascii="Arial" w:eastAsia="Times New Roman" w:hAnsi="Arial" w:cs="Arial"/>
          <w:bCs/>
          <w:sz w:val="24"/>
          <w:szCs w:val="24"/>
          <w:lang w:eastAsia="es-ES"/>
        </w:rPr>
        <w:t xml:space="preserve"> Tribunal Superior de Justicia</w:t>
      </w:r>
      <w:r w:rsidR="002A22FB">
        <w:rPr>
          <w:rFonts w:ascii="Arial" w:eastAsia="Times New Roman" w:hAnsi="Arial" w:cs="Arial"/>
          <w:bCs/>
          <w:sz w:val="24"/>
          <w:szCs w:val="24"/>
          <w:lang w:eastAsia="es-ES"/>
        </w:rPr>
        <w:t xml:space="preserve"> y el Consejo de la Judicatura del Estado, </w:t>
      </w:r>
      <w:r w:rsidRPr="00E95CA3">
        <w:rPr>
          <w:rFonts w:ascii="Arial" w:eastAsia="Times New Roman" w:hAnsi="Arial" w:cs="Arial"/>
          <w:bCs/>
          <w:sz w:val="24"/>
          <w:szCs w:val="24"/>
          <w:lang w:eastAsia="es-ES"/>
        </w:rPr>
        <w:t xml:space="preserve">en el cual se encuentra el </w:t>
      </w:r>
      <w:r w:rsidRPr="00E95CA3">
        <w:rPr>
          <w:rFonts w:ascii="Arial" w:eastAsia="Times New Roman" w:hAnsi="Arial" w:cs="Arial"/>
          <w:b/>
          <w:bCs/>
          <w:sz w:val="24"/>
          <w:szCs w:val="24"/>
          <w:lang w:eastAsia="es-ES"/>
        </w:rPr>
        <w:t>H. Poder Judicial</w:t>
      </w:r>
      <w:r w:rsidRPr="00E95CA3">
        <w:rPr>
          <w:rFonts w:ascii="Arial" w:eastAsia="Times New Roman" w:hAnsi="Arial" w:cs="Arial"/>
          <w:bCs/>
          <w:sz w:val="24"/>
          <w:szCs w:val="24"/>
          <w:lang w:eastAsia="es-ES"/>
        </w:rPr>
        <w:t>.</w:t>
      </w:r>
      <w:r w:rsidRPr="0090632A">
        <w:rPr>
          <w:rFonts w:ascii="Arial" w:eastAsia="Times New Roman" w:hAnsi="Arial" w:cs="Arial"/>
          <w:bCs/>
          <w:sz w:val="24"/>
          <w:szCs w:val="24"/>
          <w:lang w:eastAsia="es-ES"/>
        </w:rPr>
        <w:t xml:space="preserve"> </w:t>
      </w:r>
    </w:p>
    <w:p w14:paraId="69B1D793" w14:textId="3266D407" w:rsidR="00253059" w:rsidRPr="00253059" w:rsidRDefault="00E60DD5" w:rsidP="00253059">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 </w:t>
      </w:r>
    </w:p>
    <w:p w14:paraId="66A80096" w14:textId="6822D356"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FE50F1">
        <w:rPr>
          <w:rFonts w:ascii="Arial" w:eastAsia="Times New Roman" w:hAnsi="Arial" w:cs="Arial"/>
          <w:bCs/>
          <w:sz w:val="24"/>
          <w:szCs w:val="24"/>
          <w:lang w:eastAsia="es-ES"/>
        </w:rPr>
        <w:t>artículos 8, 19 fracción I y 86 fracción IV, de la Ley de Fiscalización y Rendición de Cuentas del Estado de Quint</w:t>
      </w:r>
      <w:r w:rsidR="00C03146" w:rsidRPr="00FE50F1">
        <w:rPr>
          <w:rFonts w:ascii="Arial" w:eastAsia="Times New Roman" w:hAnsi="Arial" w:cs="Arial"/>
          <w:bCs/>
          <w:sz w:val="24"/>
          <w:szCs w:val="24"/>
          <w:lang w:eastAsia="es-ES"/>
        </w:rPr>
        <w:t>ana Roo</w:t>
      </w:r>
      <w:r w:rsidR="00D53EC8" w:rsidRPr="00FE50F1">
        <w:rPr>
          <w:rFonts w:ascii="Arial" w:eastAsia="Times New Roman" w:hAnsi="Arial" w:cs="Arial"/>
          <w:bCs/>
          <w:sz w:val="24"/>
          <w:szCs w:val="24"/>
          <w:lang w:eastAsia="es-ES"/>
        </w:rPr>
        <w:t>,</w:t>
      </w:r>
      <w:r w:rsidR="00E60DD5">
        <w:rPr>
          <w:rFonts w:ascii="Arial" w:eastAsia="Times New Roman" w:hAnsi="Arial" w:cs="Arial"/>
          <w:bCs/>
          <w:sz w:val="24"/>
          <w:szCs w:val="24"/>
          <w:lang w:eastAsia="es-ES"/>
        </w:rPr>
        <w:t xml:space="preserve"> aprobó en fecha 26 de enero de 2024</w:t>
      </w:r>
      <w:r w:rsidRPr="00FE50F1">
        <w:rPr>
          <w:rFonts w:ascii="Arial" w:eastAsia="Times New Roman" w:hAnsi="Arial" w:cs="Arial"/>
          <w:bCs/>
          <w:sz w:val="24"/>
          <w:szCs w:val="24"/>
          <w:lang w:eastAsia="es-ES"/>
        </w:rPr>
        <w:t xml:space="preserve"> mediante acuerdo administrativo, el Programa</w:t>
      </w:r>
      <w:r w:rsidRPr="00253059">
        <w:rPr>
          <w:rFonts w:ascii="Arial" w:eastAsia="Times New Roman" w:hAnsi="Arial" w:cs="Arial"/>
          <w:bCs/>
          <w:sz w:val="24"/>
          <w:szCs w:val="24"/>
          <w:lang w:eastAsia="es-ES"/>
        </w:rPr>
        <w:t xml:space="preserve"> Anual de Auditorías, Visitas e Inspecciones (P</w:t>
      </w:r>
      <w:r w:rsidR="00FE50F1">
        <w:rPr>
          <w:rFonts w:ascii="Arial" w:eastAsia="Times New Roman" w:hAnsi="Arial" w:cs="Arial"/>
          <w:bCs/>
          <w:sz w:val="24"/>
          <w:szCs w:val="24"/>
          <w:lang w:eastAsia="es-ES"/>
        </w:rPr>
        <w:t>AA</w:t>
      </w:r>
      <w:r w:rsidR="00E60DD5">
        <w:rPr>
          <w:rFonts w:ascii="Arial" w:eastAsia="Times New Roman" w:hAnsi="Arial" w:cs="Arial"/>
          <w:bCs/>
          <w:sz w:val="24"/>
          <w:szCs w:val="24"/>
          <w:lang w:eastAsia="es-ES"/>
        </w:rPr>
        <w:t>VI), correspondiente al año 2024</w:t>
      </w:r>
      <w:r w:rsidRPr="00253059">
        <w:rPr>
          <w:rFonts w:ascii="Arial" w:eastAsia="Times New Roman" w:hAnsi="Arial" w:cs="Arial"/>
          <w:bCs/>
          <w:sz w:val="24"/>
          <w:szCs w:val="24"/>
          <w:lang w:eastAsia="es-ES"/>
        </w:rPr>
        <w:t>, y que contempla la Fiscalización a las Cuentas P</w:t>
      </w:r>
      <w:r w:rsidR="00FE50F1">
        <w:rPr>
          <w:rFonts w:ascii="Arial" w:eastAsia="Times New Roman" w:hAnsi="Arial" w:cs="Arial"/>
          <w:bCs/>
          <w:sz w:val="24"/>
          <w:szCs w:val="24"/>
          <w:lang w:eastAsia="es-ES"/>
        </w:rPr>
        <w:t>úblicas del ejercici</w:t>
      </w:r>
      <w:r w:rsidR="00E60DD5">
        <w:rPr>
          <w:rFonts w:ascii="Arial" w:eastAsia="Times New Roman" w:hAnsi="Arial" w:cs="Arial"/>
          <w:bCs/>
          <w:sz w:val="24"/>
          <w:szCs w:val="24"/>
          <w:lang w:eastAsia="es-ES"/>
        </w:rPr>
        <w:t>o fiscal 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562B60B1" w14:textId="77777777" w:rsidR="00253059" w:rsidRPr="00253059" w:rsidRDefault="00253059" w:rsidP="00253059">
      <w:pPr>
        <w:spacing w:after="0"/>
        <w:jc w:val="both"/>
        <w:rPr>
          <w:rFonts w:ascii="Arial" w:eastAsia="Times New Roman" w:hAnsi="Arial" w:cs="Arial"/>
          <w:bCs/>
          <w:sz w:val="24"/>
          <w:szCs w:val="24"/>
          <w:lang w:eastAsia="es-ES"/>
        </w:rPr>
      </w:pPr>
    </w:p>
    <w:p w14:paraId="748F03B9" w14:textId="516376B2" w:rsidR="0092001D" w:rsidRDefault="0092001D" w:rsidP="0092001D">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w:t>
      </w:r>
      <w:r>
        <w:rPr>
          <w:rFonts w:ascii="Arial" w:eastAsia="Times New Roman" w:hAnsi="Arial" w:cs="Arial"/>
          <w:bCs/>
          <w:sz w:val="24"/>
          <w:szCs w:val="24"/>
          <w:lang w:eastAsia="es-ES"/>
        </w:rPr>
        <w:t>ía</w:t>
      </w:r>
      <w:r w:rsidRPr="00253059">
        <w:rPr>
          <w:rFonts w:ascii="Arial" w:eastAsia="Times New Roman" w:hAnsi="Arial" w:cs="Arial"/>
          <w:bCs/>
          <w:sz w:val="24"/>
          <w:szCs w:val="24"/>
          <w:lang w:eastAsia="es-ES"/>
        </w:rPr>
        <w:t xml:space="preserve"> realizada a la Cuenta Pública </w:t>
      </w:r>
      <w:r w:rsidR="00E60DD5">
        <w:rPr>
          <w:rFonts w:ascii="Arial" w:eastAsia="Times New Roman" w:hAnsi="Arial" w:cs="Arial"/>
          <w:bCs/>
          <w:sz w:val="24"/>
          <w:szCs w:val="24"/>
          <w:lang w:eastAsia="es-ES"/>
        </w:rPr>
        <w:t>del</w:t>
      </w:r>
      <w:r w:rsidRPr="00412626">
        <w:rPr>
          <w:rFonts w:ascii="Arial" w:eastAsia="Times New Roman" w:hAnsi="Arial" w:cs="Arial"/>
          <w:bCs/>
          <w:sz w:val="24"/>
          <w:szCs w:val="24"/>
          <w:lang w:eastAsia="es-ES"/>
        </w:rPr>
        <w:t xml:space="preserve"> </w:t>
      </w:r>
      <w:r w:rsidR="00E60DD5">
        <w:rPr>
          <w:rFonts w:ascii="Arial" w:eastAsia="Times New Roman" w:hAnsi="Arial" w:cs="Arial"/>
          <w:b/>
          <w:bCs/>
          <w:sz w:val="24"/>
          <w:szCs w:val="24"/>
          <w:lang w:eastAsia="es-ES"/>
        </w:rPr>
        <w:t>H. Poder Judicial</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o</w:t>
      </w:r>
      <w:r w:rsidR="00E60DD5">
        <w:rPr>
          <w:rFonts w:ascii="Arial" w:eastAsia="Times New Roman" w:hAnsi="Arial" w:cs="Arial"/>
          <w:bCs/>
          <w:sz w:val="24"/>
          <w:szCs w:val="24"/>
          <w:lang w:eastAsia="es-ES"/>
        </w:rPr>
        <w:t>ndiente al ejercicio fiscal 2023</w:t>
      </w:r>
      <w:r w:rsidRPr="00253059">
        <w:rPr>
          <w:rFonts w:ascii="Arial" w:eastAsia="Times New Roman" w:hAnsi="Arial" w:cs="Arial"/>
          <w:bCs/>
          <w:sz w:val="24"/>
          <w:szCs w:val="24"/>
          <w:lang w:eastAsia="es-ES"/>
        </w:rPr>
        <w:t xml:space="preserve">, se denomina </w:t>
      </w:r>
      <w:r w:rsidRPr="00AA7941">
        <w:rPr>
          <w:rFonts w:ascii="Arial" w:eastAsia="Times New Roman" w:hAnsi="Arial" w:cs="Arial"/>
          <w:b/>
          <w:bCs/>
          <w:sz w:val="24"/>
          <w:szCs w:val="24"/>
          <w:lang w:eastAsia="es-ES"/>
        </w:rPr>
        <w:t>Auditoría de Desempeño al cumplimiento de objetivos y metas de programas presupuestari</w:t>
      </w:r>
      <w:r w:rsidR="00E60DD5">
        <w:rPr>
          <w:rFonts w:ascii="Arial" w:eastAsia="Times New Roman" w:hAnsi="Arial" w:cs="Arial"/>
          <w:b/>
          <w:bCs/>
          <w:sz w:val="24"/>
          <w:szCs w:val="24"/>
          <w:lang w:eastAsia="es-ES"/>
        </w:rPr>
        <w:t>os 23-AEMD-C-GOB-001-003</w:t>
      </w:r>
      <w:r>
        <w:rPr>
          <w:rFonts w:ascii="Arial" w:eastAsia="Times New Roman" w:hAnsi="Arial" w:cs="Arial"/>
          <w:bCs/>
          <w:sz w:val="24"/>
          <w:szCs w:val="24"/>
          <w:lang w:eastAsia="es-ES"/>
        </w:rPr>
        <w:t>,</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y notificada e</w:t>
      </w:r>
      <w:r w:rsidR="00E60DD5">
        <w:rPr>
          <w:rFonts w:ascii="Arial" w:eastAsia="Times New Roman" w:hAnsi="Arial" w:cs="Arial"/>
          <w:bCs/>
          <w:sz w:val="24"/>
          <w:szCs w:val="24"/>
          <w:lang w:eastAsia="es-ES"/>
        </w:rPr>
        <w:t>n fecha 11 de marzo de 2024</w:t>
      </w:r>
      <w:r>
        <w:rPr>
          <w:rFonts w:ascii="Arial" w:eastAsia="Times New Roman" w:hAnsi="Arial" w:cs="Arial"/>
          <w:sz w:val="24"/>
          <w:szCs w:val="24"/>
          <w:lang w:eastAsia="es-ES"/>
        </w:rPr>
        <w:t>,</w:t>
      </w:r>
      <w:r>
        <w:rPr>
          <w:rFonts w:ascii="Arial" w:eastAsia="Times New Roman" w:hAnsi="Arial" w:cs="Arial"/>
          <w:bCs/>
          <w:sz w:val="24"/>
          <w:szCs w:val="24"/>
          <w:lang w:eastAsia="es-ES"/>
        </w:rPr>
        <w:t xml:space="preserve"> mediante la Orden de Auditoría, Visita e Inspección con número de oficio </w:t>
      </w:r>
      <w:r w:rsidR="00E60DD5" w:rsidRPr="00E60DD5">
        <w:rPr>
          <w:rFonts w:ascii="Arial" w:eastAsia="Times New Roman" w:hAnsi="Arial" w:cs="Arial"/>
          <w:bCs/>
          <w:sz w:val="24"/>
          <w:szCs w:val="24"/>
          <w:lang w:eastAsia="es-ES"/>
        </w:rPr>
        <w:t>ASEQROO/ASE/AEMD/0537/03/2024</w:t>
      </w:r>
      <w:r>
        <w:rPr>
          <w:rFonts w:ascii="Arial" w:eastAsia="Times New Roman" w:hAnsi="Arial" w:cs="Arial"/>
          <w:bCs/>
          <w:sz w:val="24"/>
          <w:szCs w:val="24"/>
          <w:lang w:eastAsia="es-ES"/>
        </w:rPr>
        <w:t>.</w:t>
      </w:r>
      <w:r>
        <w:rPr>
          <w:rFonts w:ascii="Arial" w:eastAsia="Times New Roman" w:hAnsi="Arial" w:cs="Arial"/>
          <w:b/>
          <w:bCs/>
          <w:sz w:val="24"/>
          <w:szCs w:val="24"/>
          <w:lang w:eastAsia="es-ES"/>
        </w:rPr>
        <w:t xml:space="preserve"> </w:t>
      </w:r>
    </w:p>
    <w:p w14:paraId="2D8EBCDB" w14:textId="77777777" w:rsidR="0092001D" w:rsidRDefault="0092001D" w:rsidP="0092001D">
      <w:pPr>
        <w:spacing w:after="0"/>
        <w:jc w:val="both"/>
        <w:rPr>
          <w:rFonts w:ascii="Arial" w:eastAsia="Times New Roman" w:hAnsi="Arial" w:cs="Times New Roman"/>
          <w:sz w:val="24"/>
          <w:szCs w:val="24"/>
          <w:lang w:eastAsia="es-ES"/>
        </w:rPr>
      </w:pPr>
    </w:p>
    <w:p w14:paraId="57EFDFB8" w14:textId="71EEF7DA" w:rsidR="0092001D" w:rsidRPr="00C7567D" w:rsidRDefault="0092001D" w:rsidP="0092001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AA7941">
        <w:rPr>
          <w:rFonts w:ascii="Arial" w:eastAsia="Times New Roman" w:hAnsi="Arial" w:cs="Times New Roman"/>
          <w:sz w:val="24"/>
          <w:szCs w:val="24"/>
          <w:lang w:eastAsia="es-ES"/>
        </w:rPr>
        <w:t>artículos 2, 3, 4, 5, 6 fracciones I, II y XX, 16, 17, 19 fracciones I, V, VII, XII, XV, XXVI y XXVIII, 22 en su último párrafo 37, 38, 40, 41, 42</w:t>
      </w:r>
      <w:r w:rsidR="00387A96">
        <w:rPr>
          <w:rFonts w:ascii="Arial" w:eastAsia="Times New Roman" w:hAnsi="Arial" w:cs="Times New Roman"/>
          <w:sz w:val="24"/>
          <w:szCs w:val="24"/>
          <w:lang w:eastAsia="es-ES"/>
        </w:rPr>
        <w:t xml:space="preserve"> </w:t>
      </w:r>
      <w:r w:rsidRPr="00AA7941">
        <w:rPr>
          <w:rFonts w:ascii="Arial" w:eastAsia="Times New Roman" w:hAnsi="Arial" w:cs="Times New Roman"/>
          <w:sz w:val="24"/>
          <w:szCs w:val="24"/>
          <w:lang w:eastAsia="es-ES"/>
        </w:rPr>
        <w:t>y 86 fracciones I, XVII, XXII y XXXVI de la Ley de Fiscalización y Rendición de Cuentas del Estado de Quintana Roo, se</w:t>
      </w:r>
      <w:r w:rsidRPr="001B2459">
        <w:rPr>
          <w:rFonts w:ascii="Arial" w:eastAsia="Times New Roman" w:hAnsi="Arial" w:cs="Times New Roman"/>
          <w:sz w:val="24"/>
          <w:szCs w:val="24"/>
          <w:lang w:eastAsia="es-ES"/>
        </w:rPr>
        <w:t xml:space="preserve"> tiene a bien presentar el Informe Individual </w:t>
      </w:r>
      <w:r>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00E60DD5">
        <w:rPr>
          <w:rFonts w:ascii="Arial" w:hAnsi="Arial"/>
          <w:sz w:val="24"/>
        </w:rPr>
        <w:t>Cuenta Pública del</w:t>
      </w:r>
      <w:r w:rsidRPr="00412626">
        <w:rPr>
          <w:rFonts w:ascii="Arial" w:eastAsia="Times New Roman" w:hAnsi="Arial" w:cs="Arial"/>
          <w:bCs/>
          <w:sz w:val="24"/>
          <w:szCs w:val="24"/>
          <w:lang w:eastAsia="es-ES"/>
        </w:rPr>
        <w:t xml:space="preserve"> </w:t>
      </w:r>
      <w:r w:rsidR="00E60DD5">
        <w:rPr>
          <w:rFonts w:ascii="Arial" w:eastAsia="Times New Roman" w:hAnsi="Arial" w:cs="Arial"/>
          <w:b/>
          <w:bCs/>
          <w:sz w:val="24"/>
          <w:szCs w:val="24"/>
          <w:lang w:eastAsia="es-ES"/>
        </w:rPr>
        <w:t>H. Poder Judicial</w:t>
      </w:r>
      <w:r>
        <w:rPr>
          <w:rFonts w:ascii="Arial" w:hAnsi="Arial"/>
          <w:sz w:val="24"/>
        </w:rPr>
        <w:t xml:space="preserve">, </w:t>
      </w:r>
      <w:r w:rsidRPr="001B2459">
        <w:rPr>
          <w:rFonts w:ascii="Arial" w:hAnsi="Arial"/>
          <w:sz w:val="24"/>
        </w:rPr>
        <w:t>corr</w:t>
      </w:r>
      <w:r>
        <w:rPr>
          <w:rFonts w:ascii="Arial" w:hAnsi="Arial"/>
          <w:sz w:val="24"/>
        </w:rPr>
        <w:t>espo</w:t>
      </w:r>
      <w:r w:rsidR="00E60DD5">
        <w:rPr>
          <w:rFonts w:ascii="Arial" w:hAnsi="Arial"/>
          <w:sz w:val="24"/>
        </w:rPr>
        <w:t>ndiente al ejercicio fiscal 2023</w:t>
      </w:r>
      <w:r w:rsidRPr="001B2459">
        <w:rPr>
          <w:rFonts w:ascii="Arial" w:hAnsi="Arial"/>
          <w:sz w:val="24"/>
        </w:rPr>
        <w:t>.</w:t>
      </w:r>
    </w:p>
    <w:p w14:paraId="2D98A3D4" w14:textId="77777777" w:rsidR="00B16126" w:rsidRDefault="00B16126" w:rsidP="00B16126">
      <w:pPr>
        <w:spacing w:after="0"/>
        <w:rPr>
          <w:sz w:val="24"/>
        </w:rPr>
      </w:pPr>
    </w:p>
    <w:p w14:paraId="67B4AFFB" w14:textId="5FFADF8C" w:rsidR="00D537CD" w:rsidRPr="00AD324E" w:rsidRDefault="00D537CD" w:rsidP="00D537CD">
      <w:pPr>
        <w:pStyle w:val="Ttulo1"/>
        <w:spacing w:before="0" w:line="276" w:lineRule="auto"/>
        <w:ind w:left="284" w:hanging="284"/>
        <w:rPr>
          <w:rFonts w:ascii="Arial" w:hAnsi="Arial"/>
          <w:sz w:val="24"/>
          <w:szCs w:val="24"/>
        </w:rPr>
      </w:pPr>
      <w:bookmarkStart w:id="3" w:name="_Toc74856064"/>
      <w:bookmarkStart w:id="4" w:name="_Toc138143080"/>
      <w:bookmarkStart w:id="5" w:name="_Toc138184996"/>
      <w:bookmarkStart w:id="6" w:name="_Toc168988987"/>
      <w:bookmarkStart w:id="7" w:name="_Toc11413502"/>
      <w:r w:rsidRPr="00AD324E">
        <w:rPr>
          <w:rFonts w:ascii="Arial" w:hAnsi="Arial"/>
          <w:sz w:val="24"/>
          <w:szCs w:val="24"/>
        </w:rPr>
        <w:lastRenderedPageBreak/>
        <w:t xml:space="preserve">I.  </w:t>
      </w:r>
      <w:bookmarkEnd w:id="3"/>
      <w:r w:rsidRPr="00AD324E">
        <w:rPr>
          <w:rFonts w:ascii="Arial" w:hAnsi="Arial"/>
          <w:sz w:val="24"/>
          <w:szCs w:val="24"/>
        </w:rPr>
        <w:t>AUDITORÍA DE DESEMPEÑO AL CUMPLIMIENTO DE OBJETIVOS Y METAS D</w:t>
      </w:r>
      <w:r w:rsidR="009A43A2">
        <w:rPr>
          <w:rFonts w:ascii="Arial" w:hAnsi="Arial"/>
          <w:sz w:val="24"/>
          <w:szCs w:val="24"/>
        </w:rPr>
        <w:t>E PROGRAMAS PRESUPUESTARIOS / 23-AEMD-C-GOB-001</w:t>
      </w:r>
      <w:r w:rsidRPr="00AD324E">
        <w:rPr>
          <w:rFonts w:ascii="Arial" w:hAnsi="Arial"/>
          <w:sz w:val="24"/>
          <w:szCs w:val="24"/>
        </w:rPr>
        <w:t>-0</w:t>
      </w:r>
      <w:bookmarkEnd w:id="4"/>
      <w:bookmarkEnd w:id="5"/>
      <w:r w:rsidR="009A43A2">
        <w:rPr>
          <w:rFonts w:ascii="Arial" w:hAnsi="Arial"/>
          <w:sz w:val="24"/>
          <w:szCs w:val="24"/>
        </w:rPr>
        <w:t>03</w:t>
      </w:r>
      <w:bookmarkEnd w:id="6"/>
    </w:p>
    <w:p w14:paraId="19D01590" w14:textId="77777777" w:rsidR="00D537CD" w:rsidRPr="004E1A4A" w:rsidRDefault="00D537CD" w:rsidP="00D537CD">
      <w:pPr>
        <w:spacing w:after="0"/>
        <w:rPr>
          <w:rFonts w:ascii="Arial" w:hAnsi="Arial" w:cs="Arial"/>
          <w:sz w:val="24"/>
          <w:szCs w:val="24"/>
        </w:rPr>
      </w:pPr>
    </w:p>
    <w:p w14:paraId="5ED805EF" w14:textId="0B70E830" w:rsidR="00D537CD" w:rsidRPr="00AD324E" w:rsidRDefault="00D537CD" w:rsidP="00D537CD">
      <w:pPr>
        <w:pStyle w:val="Ttulo2"/>
        <w:spacing w:before="0"/>
        <w:ind w:hanging="703"/>
      </w:pPr>
      <w:bookmarkStart w:id="8" w:name="_Toc74856065"/>
      <w:bookmarkStart w:id="9" w:name="_Toc138143081"/>
      <w:bookmarkStart w:id="10" w:name="_Toc138184997"/>
      <w:bookmarkStart w:id="11" w:name="_Toc168988988"/>
      <w:r w:rsidRPr="00AD324E">
        <w:t>I.1 ANTECEDENTES</w:t>
      </w:r>
      <w:bookmarkEnd w:id="8"/>
      <w:bookmarkEnd w:id="9"/>
      <w:bookmarkEnd w:id="10"/>
      <w:bookmarkEnd w:id="11"/>
      <w:r w:rsidRPr="00AD324E">
        <w:t xml:space="preserve"> </w:t>
      </w:r>
    </w:p>
    <w:p w14:paraId="20688CC0" w14:textId="77777777" w:rsidR="00D537CD" w:rsidRDefault="00D537CD" w:rsidP="00D537CD">
      <w:pPr>
        <w:widowControl w:val="0"/>
        <w:autoSpaceDE w:val="0"/>
        <w:autoSpaceDN w:val="0"/>
        <w:adjustRightInd w:val="0"/>
        <w:spacing w:after="0"/>
        <w:jc w:val="both"/>
        <w:rPr>
          <w:rFonts w:ascii="Arial" w:hAnsi="Arial" w:cs="Arial"/>
          <w:b/>
          <w:sz w:val="24"/>
          <w:szCs w:val="24"/>
        </w:rPr>
      </w:pPr>
    </w:p>
    <w:p w14:paraId="65EC5CF1" w14:textId="79A1100B" w:rsidR="00D537CD" w:rsidRPr="00210637" w:rsidRDefault="00D537CD" w:rsidP="00D537CD">
      <w:pPr>
        <w:spacing w:after="0"/>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Las dependencias y entidades que integran la APE</w:t>
      </w:r>
      <w:r w:rsidRPr="00210637">
        <w:rPr>
          <w:rFonts w:ascii="Arial" w:eastAsia="Times New Roman" w:hAnsi="Arial" w:cs="Arial"/>
          <w:sz w:val="24"/>
          <w:szCs w:val="24"/>
          <w:vertAlign w:val="superscript"/>
          <w:lang w:eastAsia="es-ES"/>
        </w:rPr>
        <w:footnoteReference w:id="1"/>
      </w:r>
      <w:r w:rsidRPr="00210637">
        <w:rPr>
          <w:rFonts w:ascii="Arial" w:eastAsia="Times New Roman" w:hAnsi="Arial" w:cs="Arial"/>
          <w:sz w:val="24"/>
          <w:szCs w:val="24"/>
          <w:lang w:eastAsia="es-ES"/>
        </w:rPr>
        <w:t xml:space="preserve"> y la APDF</w:t>
      </w:r>
      <w:r w:rsidRPr="00210637">
        <w:rPr>
          <w:rFonts w:ascii="Arial" w:eastAsia="Times New Roman" w:hAnsi="Arial" w:cs="Arial"/>
          <w:sz w:val="24"/>
          <w:szCs w:val="24"/>
          <w:vertAlign w:val="superscript"/>
          <w:lang w:eastAsia="es-ES"/>
        </w:rPr>
        <w:footnoteReference w:id="2"/>
      </w:r>
      <w:r w:rsidRPr="00210637">
        <w:rPr>
          <w:rFonts w:ascii="Arial" w:eastAsia="Times New Roman" w:hAnsi="Arial" w:cs="Arial"/>
          <w:sz w:val="24"/>
          <w:szCs w:val="24"/>
          <w:lang w:eastAsia="es-ES"/>
        </w:rPr>
        <w:t xml:space="preserve">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00BA58FC" w:rsidRPr="00210637">
        <w:rPr>
          <w:rFonts w:ascii="Arial" w:eastAsia="Times New Roman" w:hAnsi="Arial" w:cs="Arial"/>
          <w:sz w:val="24"/>
          <w:szCs w:val="24"/>
          <w:vertAlign w:val="superscript"/>
          <w:lang w:eastAsia="es-ES"/>
        </w:rPr>
        <w:footnoteReference w:id="3"/>
      </w:r>
      <w:r w:rsidRPr="00210637">
        <w:rPr>
          <w:rFonts w:ascii="Arial" w:eastAsia="Times New Roman" w:hAnsi="Arial" w:cs="Arial"/>
          <w:sz w:val="24"/>
          <w:szCs w:val="24"/>
          <w:lang w:eastAsia="es-ES"/>
        </w:rPr>
        <w:t>.</w:t>
      </w:r>
    </w:p>
    <w:p w14:paraId="37B6766C" w14:textId="77777777" w:rsidR="00D537CD" w:rsidRPr="00210637" w:rsidRDefault="00D537CD" w:rsidP="00D537CD">
      <w:pPr>
        <w:spacing w:after="0"/>
        <w:jc w:val="both"/>
        <w:rPr>
          <w:rFonts w:ascii="Times New Roman" w:eastAsia="Times New Roman" w:hAnsi="Times New Roman" w:cs="Times New Roman"/>
          <w:sz w:val="24"/>
          <w:szCs w:val="24"/>
          <w:lang w:eastAsia="es-ES"/>
        </w:rPr>
      </w:pPr>
    </w:p>
    <w:p w14:paraId="6DE9E426" w14:textId="77777777" w:rsidR="00D537CD" w:rsidRPr="00210637" w:rsidRDefault="00D537CD" w:rsidP="00D537CD">
      <w:pPr>
        <w:spacing w:after="0"/>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Por otra parte, en los últimos treinta años, economías de diversos países rompieron paradigmas en cuanto al enfoque de la administración de los recursos públicos, por dos razones principales: </w:t>
      </w:r>
    </w:p>
    <w:p w14:paraId="40E27A9E" w14:textId="77777777" w:rsidR="00D537CD" w:rsidRPr="00210637" w:rsidRDefault="00D537CD" w:rsidP="00D537CD">
      <w:pPr>
        <w:spacing w:after="0"/>
        <w:jc w:val="both"/>
        <w:rPr>
          <w:rFonts w:ascii="Arial" w:eastAsia="Times New Roman" w:hAnsi="Arial" w:cs="Arial"/>
          <w:sz w:val="24"/>
          <w:szCs w:val="24"/>
          <w:lang w:eastAsia="es-ES"/>
        </w:rPr>
      </w:pPr>
    </w:p>
    <w:p w14:paraId="4B86E021" w14:textId="77777777" w:rsidR="00D537CD" w:rsidRPr="00210637" w:rsidRDefault="00D537CD" w:rsidP="00D537CD">
      <w:pPr>
        <w:numPr>
          <w:ilvl w:val="1"/>
          <w:numId w:val="10"/>
        </w:numPr>
        <w:spacing w:after="0" w:line="240" w:lineRule="auto"/>
        <w:ind w:left="567"/>
        <w:contextualSpacing/>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La necesidad de hacer más con los mismos recursos, y </w:t>
      </w:r>
    </w:p>
    <w:p w14:paraId="10513EF0" w14:textId="77777777" w:rsidR="00D537CD" w:rsidRPr="00210637" w:rsidRDefault="00D537CD" w:rsidP="00D537CD">
      <w:pPr>
        <w:numPr>
          <w:ilvl w:val="1"/>
          <w:numId w:val="10"/>
        </w:numPr>
        <w:spacing w:after="0" w:line="240" w:lineRule="auto"/>
        <w:ind w:left="567"/>
        <w:contextualSpacing/>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14:paraId="17E834B6" w14:textId="77777777" w:rsidR="00D537CD" w:rsidRPr="00210637" w:rsidRDefault="00D537CD" w:rsidP="00D537CD">
      <w:pPr>
        <w:spacing w:after="0"/>
        <w:jc w:val="both"/>
        <w:rPr>
          <w:rFonts w:ascii="Arial" w:eastAsia="Times New Roman" w:hAnsi="Arial" w:cs="Arial"/>
          <w:sz w:val="24"/>
          <w:szCs w:val="24"/>
          <w:lang w:eastAsia="es-ES"/>
        </w:rPr>
      </w:pPr>
    </w:p>
    <w:p w14:paraId="423AF472" w14:textId="77777777" w:rsidR="00D537CD" w:rsidRPr="00210637" w:rsidRDefault="00D537CD" w:rsidP="00D537CD">
      <w:pPr>
        <w:spacing w:after="0"/>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Como resultado, surge el enfoque de Gestión para Resultados (</w:t>
      </w:r>
      <w:proofErr w:type="spellStart"/>
      <w:r w:rsidRPr="00210637">
        <w:rPr>
          <w:rFonts w:ascii="Arial" w:eastAsia="Times New Roman" w:hAnsi="Arial" w:cs="Arial"/>
          <w:sz w:val="24"/>
          <w:szCs w:val="24"/>
          <w:lang w:eastAsia="es-ES"/>
        </w:rPr>
        <w:t>GpR</w:t>
      </w:r>
      <w:proofErr w:type="spellEnd"/>
      <w:r w:rsidRPr="00210637">
        <w:rPr>
          <w:rFonts w:ascii="Arial" w:eastAsia="Times New Roman" w:hAnsi="Arial" w:cs="Arial"/>
          <w:sz w:val="24"/>
          <w:szCs w:val="24"/>
          <w:lang w:eastAsia="es-ES"/>
        </w:rPr>
        <w:t xml:space="preserve">). La </w:t>
      </w:r>
      <w:proofErr w:type="spellStart"/>
      <w:r w:rsidRPr="00210637">
        <w:rPr>
          <w:rFonts w:ascii="Arial" w:eastAsia="Times New Roman" w:hAnsi="Arial" w:cs="Arial"/>
          <w:sz w:val="24"/>
          <w:szCs w:val="24"/>
          <w:lang w:eastAsia="es-ES"/>
        </w:rPr>
        <w:t>GpR</w:t>
      </w:r>
      <w:proofErr w:type="spellEnd"/>
      <w:r w:rsidRPr="00210637">
        <w:rPr>
          <w:rFonts w:ascii="Arial" w:eastAsia="Times New Roman" w:hAnsi="Arial" w:cs="Arial"/>
          <w:sz w:val="24"/>
          <w:szCs w:val="24"/>
          <w:lang w:eastAsia="es-E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6AC09A72"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p>
    <w:p w14:paraId="79F1E9DE"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r w:rsidRPr="00210637">
        <w:rPr>
          <w:rFonts w:ascii="Arial" w:eastAsia="Calibri" w:hAnsi="Arial" w:cs="Arial"/>
          <w:color w:val="000000"/>
          <w:sz w:val="24"/>
          <w:szCs w:val="24"/>
          <w:lang w:eastAsia="en-US"/>
        </w:rPr>
        <w:t xml:space="preserve">En el marco de la </w:t>
      </w:r>
      <w:proofErr w:type="spellStart"/>
      <w:r w:rsidRPr="00210637">
        <w:rPr>
          <w:rFonts w:ascii="Arial" w:eastAsia="Calibri" w:hAnsi="Arial" w:cs="Arial"/>
          <w:color w:val="000000"/>
          <w:sz w:val="24"/>
          <w:szCs w:val="24"/>
          <w:lang w:eastAsia="en-US"/>
        </w:rPr>
        <w:t>GpR</w:t>
      </w:r>
      <w:proofErr w:type="spellEnd"/>
      <w:r w:rsidRPr="00210637">
        <w:rPr>
          <w:rFonts w:ascii="Arial" w:eastAsia="Calibri" w:hAnsi="Arial" w:cs="Arial"/>
          <w:color w:val="000000"/>
          <w:sz w:val="24"/>
          <w:szCs w:val="24"/>
          <w:lang w:eastAsia="en-US"/>
        </w:rPr>
        <w:t xml:space="preserve"> y con fundamento en el marco constitucional y legal, a partir de 2006 y hasta 2008, se implantó en la Administración Pública Federal (APF) el Presupuesto basado en Resultados (</w:t>
      </w:r>
      <w:proofErr w:type="spellStart"/>
      <w:r w:rsidRPr="00210637">
        <w:rPr>
          <w:rFonts w:ascii="Arial" w:eastAsia="Calibri" w:hAnsi="Arial" w:cs="Arial"/>
          <w:color w:val="000000"/>
          <w:sz w:val="24"/>
          <w:szCs w:val="24"/>
          <w:lang w:eastAsia="en-US"/>
        </w:rPr>
        <w:t>PbR</w:t>
      </w:r>
      <w:proofErr w:type="spellEnd"/>
      <w:r w:rsidRPr="00210637">
        <w:rPr>
          <w:rFonts w:ascii="Arial" w:eastAsia="Calibri" w:hAnsi="Arial" w:cs="Arial"/>
          <w:color w:val="000000"/>
          <w:sz w:val="24"/>
          <w:szCs w:val="24"/>
          <w:lang w:eastAsia="en-US"/>
        </w:rPr>
        <w:t xml:space="preserve">), procurando la alineación entre la planeación, la programación, el presupuesto, el control, el ejercicio, el seguimiento y la </w:t>
      </w:r>
      <w:r w:rsidRPr="00210637">
        <w:rPr>
          <w:rFonts w:ascii="Arial" w:eastAsia="Calibri" w:hAnsi="Arial" w:cs="Arial"/>
          <w:color w:val="000000"/>
          <w:sz w:val="24"/>
          <w:szCs w:val="24"/>
          <w:lang w:eastAsia="en-US"/>
        </w:rPr>
        <w:lastRenderedPageBreak/>
        <w:t>evaluación del gasto público. De 2009 en adelante, se está llevando a cabo la consolidación de dicha iniciativa.</w:t>
      </w:r>
    </w:p>
    <w:p w14:paraId="50A5DD69"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p>
    <w:p w14:paraId="062BF76A"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r w:rsidRPr="00210637">
        <w:rPr>
          <w:rFonts w:ascii="Arial" w:eastAsia="Calibri" w:hAnsi="Arial" w:cs="Arial"/>
          <w:color w:val="000000"/>
          <w:sz w:val="24"/>
          <w:szCs w:val="24"/>
          <w:lang w:eastAsia="en-US"/>
        </w:rPr>
        <w:t xml:space="preserve">El </w:t>
      </w:r>
      <w:proofErr w:type="spellStart"/>
      <w:r w:rsidRPr="00210637">
        <w:rPr>
          <w:rFonts w:ascii="Arial" w:eastAsia="Calibri" w:hAnsi="Arial" w:cs="Arial"/>
          <w:color w:val="000000"/>
          <w:sz w:val="24"/>
          <w:szCs w:val="24"/>
          <w:lang w:eastAsia="en-US"/>
        </w:rPr>
        <w:t>PbR</w:t>
      </w:r>
      <w:proofErr w:type="spellEnd"/>
      <w:r w:rsidRPr="00210637">
        <w:rPr>
          <w:rFonts w:ascii="Arial" w:eastAsia="Calibri" w:hAnsi="Arial" w:cs="Arial"/>
          <w:color w:val="000000"/>
          <w:sz w:val="24"/>
          <w:szCs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210637">
        <w:rPr>
          <w:rFonts w:ascii="Arial" w:eastAsia="Calibri" w:hAnsi="Arial" w:cs="Arial"/>
          <w:bCs/>
          <w:color w:val="000000"/>
          <w:sz w:val="24"/>
          <w:szCs w:val="24"/>
          <w:lang w:eastAsia="en-US"/>
        </w:rPr>
        <w:t xml:space="preserve">el </w:t>
      </w:r>
      <w:proofErr w:type="spellStart"/>
      <w:r w:rsidRPr="00210637">
        <w:rPr>
          <w:rFonts w:ascii="Arial" w:eastAsia="Calibri" w:hAnsi="Arial" w:cs="Arial"/>
          <w:bCs/>
          <w:color w:val="000000"/>
          <w:sz w:val="24"/>
          <w:szCs w:val="24"/>
          <w:lang w:eastAsia="en-US"/>
        </w:rPr>
        <w:t>PbR</w:t>
      </w:r>
      <w:proofErr w:type="spellEnd"/>
      <w:r w:rsidRPr="00210637">
        <w:rPr>
          <w:rFonts w:ascii="Arial" w:eastAsia="Calibri" w:hAnsi="Arial" w:cs="Arial"/>
          <w:bCs/>
          <w:color w:val="000000"/>
          <w:sz w:val="24"/>
          <w:szCs w:val="24"/>
          <w:lang w:eastAsia="en-US"/>
        </w:rPr>
        <w:t xml:space="preserve"> busca elevar la cobertura y la calidad de los bienes y servicios públicos, cuidando la</w:t>
      </w:r>
      <w:r w:rsidRPr="00210637">
        <w:rPr>
          <w:rFonts w:ascii="Arial" w:eastAsia="Calibri" w:hAnsi="Arial" w:cs="Arial"/>
          <w:color w:val="000000"/>
          <w:sz w:val="24"/>
          <w:szCs w:val="24"/>
          <w:lang w:eastAsia="en-US"/>
        </w:rPr>
        <w:t xml:space="preserve"> </w:t>
      </w:r>
      <w:r w:rsidRPr="00210637">
        <w:rPr>
          <w:rFonts w:ascii="Arial" w:eastAsia="Calibri" w:hAnsi="Arial" w:cs="Arial"/>
          <w:bCs/>
          <w:color w:val="000000"/>
          <w:sz w:val="24"/>
          <w:szCs w:val="24"/>
          <w:lang w:eastAsia="en-US"/>
        </w:rPr>
        <w:t>asignación de recursos particularmente a los que sean prioritarios y estratégicos para obtener los</w:t>
      </w:r>
      <w:r w:rsidRPr="00210637">
        <w:rPr>
          <w:rFonts w:ascii="Arial" w:eastAsia="Calibri" w:hAnsi="Arial" w:cs="Arial"/>
          <w:color w:val="000000"/>
          <w:sz w:val="24"/>
          <w:szCs w:val="24"/>
          <w:lang w:eastAsia="en-US"/>
        </w:rPr>
        <w:t xml:space="preserve"> </w:t>
      </w:r>
      <w:r w:rsidRPr="00210637">
        <w:rPr>
          <w:rFonts w:ascii="Arial" w:eastAsia="Calibri" w:hAnsi="Arial" w:cs="Arial"/>
          <w:bCs/>
          <w:color w:val="000000"/>
          <w:sz w:val="24"/>
          <w:szCs w:val="24"/>
          <w:lang w:eastAsia="en-US"/>
        </w:rPr>
        <w:t>resultados esperados.</w:t>
      </w:r>
      <w:r w:rsidRPr="00210637">
        <w:rPr>
          <w:rFonts w:ascii="Arial" w:eastAsia="Calibri" w:hAnsi="Arial" w:cs="Arial"/>
          <w:color w:val="000000"/>
          <w:sz w:val="24"/>
          <w:szCs w:val="24"/>
          <w:lang w:eastAsia="en-US"/>
        </w:rPr>
        <w:t xml:space="preserve"> </w:t>
      </w:r>
    </w:p>
    <w:p w14:paraId="5FBF510F"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p>
    <w:p w14:paraId="49958517" w14:textId="77777777" w:rsidR="00D537CD" w:rsidRPr="00210637" w:rsidRDefault="00D537CD" w:rsidP="00D537CD">
      <w:pPr>
        <w:autoSpaceDE w:val="0"/>
        <w:autoSpaceDN w:val="0"/>
        <w:adjustRightInd w:val="0"/>
        <w:spacing w:after="0"/>
        <w:jc w:val="both"/>
        <w:rPr>
          <w:rFonts w:ascii="Arial" w:eastAsia="Times New Roman" w:hAnsi="Arial" w:cs="Arial"/>
          <w:sz w:val="24"/>
          <w:szCs w:val="24"/>
          <w:lang w:eastAsia="es-ES"/>
        </w:rPr>
      </w:pPr>
      <w:r w:rsidRPr="00210637">
        <w:rPr>
          <w:rFonts w:ascii="Arial" w:eastAsia="Calibri" w:hAnsi="Arial" w:cs="Arial"/>
          <w:color w:val="000000"/>
          <w:sz w:val="24"/>
          <w:szCs w:val="24"/>
          <w:lang w:eastAsia="en-US"/>
        </w:rPr>
        <w:t xml:space="preserve">Así mismo, dentro de este contexto </w:t>
      </w:r>
      <w:r w:rsidRPr="00210637">
        <w:rPr>
          <w:rFonts w:ascii="Arial" w:eastAsia="Times New Roman" w:hAnsi="Arial" w:cs="Arial"/>
          <w:sz w:val="24"/>
          <w:szCs w:val="24"/>
          <w:lang w:eastAsia="es-ES"/>
        </w:rPr>
        <w:t>la Metodología de Marco Lógico (MML)</w:t>
      </w:r>
      <w:r>
        <w:rPr>
          <w:rFonts w:ascii="Arial" w:eastAsia="Times New Roman" w:hAnsi="Arial" w:cs="Arial"/>
          <w:sz w:val="24"/>
          <w:szCs w:val="24"/>
          <w:lang w:eastAsia="es-ES"/>
        </w:rPr>
        <w:t>,</w:t>
      </w:r>
      <w:r w:rsidRPr="00210637">
        <w:rPr>
          <w:rFonts w:ascii="Arial" w:eastAsia="Times New Roman" w:hAnsi="Arial" w:cs="Arial"/>
          <w:sz w:val="24"/>
          <w:szCs w:val="24"/>
          <w:lang w:eastAsia="es-ES"/>
        </w:rPr>
        <w:t xml:space="preserve"> es una herramienta que facilita el proceso de conceptualización, diseño, ejecución, monitoreo y evaluación de programas y proyectos. Su uso permite: </w:t>
      </w:r>
    </w:p>
    <w:p w14:paraId="081F98A1" w14:textId="77777777" w:rsidR="00D537CD" w:rsidRPr="00210637" w:rsidRDefault="00D537CD" w:rsidP="00D537CD">
      <w:pPr>
        <w:autoSpaceDE w:val="0"/>
        <w:autoSpaceDN w:val="0"/>
        <w:adjustRightInd w:val="0"/>
        <w:spacing w:after="0"/>
        <w:jc w:val="both"/>
        <w:rPr>
          <w:rFonts w:ascii="Arial" w:eastAsia="Times New Roman" w:hAnsi="Arial" w:cs="Arial"/>
          <w:sz w:val="24"/>
          <w:szCs w:val="24"/>
          <w:lang w:eastAsia="es-ES"/>
        </w:rPr>
      </w:pPr>
    </w:p>
    <w:p w14:paraId="3F2F00BA" w14:textId="77777777" w:rsidR="00D537CD" w:rsidRPr="00210637" w:rsidRDefault="00D537CD" w:rsidP="00D537CD">
      <w:pPr>
        <w:numPr>
          <w:ilvl w:val="2"/>
          <w:numId w:val="11"/>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Presentar de forma sistemática y lógica los objetivos de un programa y sus relaciones de causalidad; </w:t>
      </w:r>
    </w:p>
    <w:p w14:paraId="093BA7CE" w14:textId="77777777" w:rsidR="00D537CD" w:rsidRPr="00210637" w:rsidRDefault="00D537CD" w:rsidP="00D537CD">
      <w:pPr>
        <w:numPr>
          <w:ilvl w:val="2"/>
          <w:numId w:val="11"/>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Identificar y definir los factores externos al programa que pueden influir en el cumplimiento de los objetivos; </w:t>
      </w:r>
    </w:p>
    <w:p w14:paraId="50A14135" w14:textId="77777777" w:rsidR="00D537CD" w:rsidRPr="00210637" w:rsidRDefault="00D537CD" w:rsidP="00D537CD">
      <w:pPr>
        <w:numPr>
          <w:ilvl w:val="2"/>
          <w:numId w:val="11"/>
        </w:numPr>
        <w:autoSpaceDE w:val="0"/>
        <w:autoSpaceDN w:val="0"/>
        <w:adjustRightInd w:val="0"/>
        <w:spacing w:after="0" w:line="240" w:lineRule="auto"/>
        <w:ind w:left="567"/>
        <w:contextualSpacing/>
        <w:jc w:val="both"/>
        <w:rPr>
          <w:rFonts w:ascii="Arial" w:eastAsia="Calibri" w:hAnsi="Arial" w:cs="Arial"/>
          <w:color w:val="000000"/>
          <w:sz w:val="24"/>
          <w:szCs w:val="24"/>
          <w:lang w:eastAsia="en-US"/>
        </w:rPr>
      </w:pPr>
      <w:r w:rsidRPr="00210637">
        <w:rPr>
          <w:rFonts w:ascii="Arial" w:eastAsia="Times New Roman" w:hAnsi="Arial" w:cs="Arial"/>
          <w:sz w:val="24"/>
          <w:szCs w:val="24"/>
          <w:lang w:eastAsia="es-ES"/>
        </w:rPr>
        <w:t>Evaluar el avance en la consecución de los objetivos, así como examinar el desempeño del programa en todas sus etapas</w:t>
      </w:r>
      <w:r w:rsidRPr="00210637">
        <w:rPr>
          <w:rFonts w:ascii="Arial" w:eastAsia="Times New Roman" w:hAnsi="Arial" w:cs="Arial"/>
          <w:sz w:val="24"/>
          <w:szCs w:val="24"/>
          <w:vertAlign w:val="superscript"/>
          <w:lang w:eastAsia="es-ES"/>
        </w:rPr>
        <w:footnoteReference w:id="4"/>
      </w:r>
      <w:r w:rsidRPr="00210637">
        <w:rPr>
          <w:rFonts w:ascii="Arial" w:eastAsia="Times New Roman" w:hAnsi="Arial" w:cs="Arial"/>
          <w:sz w:val="24"/>
          <w:szCs w:val="24"/>
          <w:lang w:eastAsia="es-ES"/>
        </w:rPr>
        <w:t>.</w:t>
      </w:r>
    </w:p>
    <w:p w14:paraId="554F7102" w14:textId="77777777" w:rsidR="00D537CD" w:rsidRPr="00210637" w:rsidRDefault="00D537CD" w:rsidP="00D537CD">
      <w:pPr>
        <w:autoSpaceDE w:val="0"/>
        <w:autoSpaceDN w:val="0"/>
        <w:adjustRightInd w:val="0"/>
        <w:spacing w:after="0"/>
        <w:jc w:val="both"/>
        <w:rPr>
          <w:rFonts w:ascii="Arial" w:eastAsia="Calibri" w:hAnsi="Arial" w:cs="Arial"/>
          <w:color w:val="000000"/>
          <w:sz w:val="24"/>
          <w:szCs w:val="24"/>
          <w:lang w:eastAsia="en-US"/>
        </w:rPr>
      </w:pPr>
    </w:p>
    <w:p w14:paraId="63AF4300" w14:textId="15C3F7B4" w:rsidR="00D537CD" w:rsidRPr="00210637" w:rsidRDefault="00D537CD" w:rsidP="00D537CD">
      <w:pPr>
        <w:autoSpaceDE w:val="0"/>
        <w:autoSpaceDN w:val="0"/>
        <w:adjustRightInd w:val="0"/>
        <w:spacing w:after="0"/>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La Matriz de Indicadores para Resultados (MIR)</w:t>
      </w:r>
      <w:r>
        <w:rPr>
          <w:rFonts w:ascii="Arial" w:eastAsia="Times New Roman" w:hAnsi="Arial" w:cs="Arial"/>
          <w:sz w:val="24"/>
          <w:szCs w:val="24"/>
          <w:lang w:eastAsia="es-ES"/>
        </w:rPr>
        <w:t>,</w:t>
      </w:r>
      <w:r w:rsidRPr="00210637">
        <w:rPr>
          <w:rFonts w:ascii="Arial" w:eastAsia="Times New Roman" w:hAnsi="Arial" w:cs="Arial"/>
          <w:sz w:val="24"/>
          <w:szCs w:val="24"/>
          <w:lang w:eastAsia="es-ES"/>
        </w:rPr>
        <w:t xml:space="preserve"> se ha constituido en la base para el diseño de indicadores en México. La M</w:t>
      </w:r>
      <w:r w:rsidR="003E4839">
        <w:rPr>
          <w:rFonts w:ascii="Arial" w:eastAsia="Times New Roman" w:hAnsi="Arial" w:cs="Arial"/>
          <w:sz w:val="24"/>
          <w:szCs w:val="24"/>
          <w:lang w:eastAsia="es-ES"/>
        </w:rPr>
        <w:t>etodología de Marco Lógico</w:t>
      </w:r>
      <w:r w:rsidRPr="00210637">
        <w:rPr>
          <w:rFonts w:ascii="Arial" w:eastAsia="Times New Roman" w:hAnsi="Arial" w:cs="Arial"/>
          <w:sz w:val="24"/>
          <w:szCs w:val="24"/>
          <w:lang w:eastAsia="es-ES"/>
        </w:rPr>
        <w:t xml:space="preserve">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210637">
        <w:rPr>
          <w:rFonts w:ascii="Arial" w:eastAsia="Times New Roman" w:hAnsi="Arial" w:cs="Arial"/>
          <w:sz w:val="24"/>
          <w:szCs w:val="24"/>
          <w:vertAlign w:val="superscript"/>
          <w:lang w:eastAsia="es-ES"/>
        </w:rPr>
        <w:footnoteReference w:id="5"/>
      </w:r>
      <w:r w:rsidRPr="00210637">
        <w:rPr>
          <w:rFonts w:ascii="Arial" w:eastAsia="Times New Roman" w:hAnsi="Arial" w:cs="Arial"/>
          <w:sz w:val="24"/>
          <w:szCs w:val="24"/>
          <w:lang w:eastAsia="es-ES"/>
        </w:rPr>
        <w:t>.</w:t>
      </w:r>
    </w:p>
    <w:p w14:paraId="55AA38B5" w14:textId="77777777" w:rsidR="00D537CD" w:rsidRPr="00210637" w:rsidRDefault="00D537CD" w:rsidP="00D537CD">
      <w:pPr>
        <w:autoSpaceDE w:val="0"/>
        <w:autoSpaceDN w:val="0"/>
        <w:adjustRightInd w:val="0"/>
        <w:spacing w:after="0"/>
        <w:jc w:val="both"/>
        <w:rPr>
          <w:rFonts w:ascii="Arial" w:eastAsia="Times New Roman" w:hAnsi="Arial" w:cs="Arial"/>
          <w:sz w:val="24"/>
          <w:szCs w:val="24"/>
          <w:lang w:eastAsia="es-ES"/>
        </w:rPr>
      </w:pPr>
    </w:p>
    <w:p w14:paraId="7E4E4C32" w14:textId="77777777" w:rsidR="00D537CD" w:rsidRPr="00210637" w:rsidRDefault="00D537CD" w:rsidP="00D537CD">
      <w:pPr>
        <w:autoSpaceDE w:val="0"/>
        <w:autoSpaceDN w:val="0"/>
        <w:adjustRightInd w:val="0"/>
        <w:spacing w:after="0"/>
        <w:jc w:val="both"/>
        <w:rPr>
          <w:rFonts w:ascii="Arial" w:eastAsia="Times New Roman" w:hAnsi="Arial" w:cs="Arial"/>
          <w:sz w:val="24"/>
          <w:szCs w:val="24"/>
          <w:lang w:eastAsia="es-ES"/>
        </w:rPr>
      </w:pPr>
      <w:r w:rsidRPr="00210637">
        <w:rPr>
          <w:rFonts w:ascii="Arial" w:eastAsia="Times New Roman" w:hAnsi="Arial" w:cs="Arial"/>
          <w:sz w:val="24"/>
          <w:szCs w:val="24"/>
          <w:lang w:eastAsia="es-ES"/>
        </w:rPr>
        <w:t xml:space="preserve">Quintana Roo enfrenta un contexto complejo ante la fragilidad de los sistemas de planeación, programación, seguimiento, evaluación y control, vinculado a la ausencia de técnicas, que en conjunto obligan a la revisión minuciosa de la acción </w:t>
      </w:r>
      <w:r w:rsidRPr="00210637">
        <w:rPr>
          <w:rFonts w:ascii="Arial" w:eastAsia="Times New Roman" w:hAnsi="Arial" w:cs="Arial"/>
          <w:sz w:val="24"/>
          <w:szCs w:val="24"/>
          <w:lang w:eastAsia="es-ES"/>
        </w:rPr>
        <w:lastRenderedPageBreak/>
        <w:t>gubernamental; esta situación ha generado que los errores cometidos históricamente sean expuestos en la vitrina pública del contexto nacional.</w:t>
      </w:r>
    </w:p>
    <w:p w14:paraId="1CCE0F34" w14:textId="77777777" w:rsidR="00D537CD" w:rsidRPr="00210637" w:rsidRDefault="00D537CD" w:rsidP="00D537CD">
      <w:pPr>
        <w:spacing w:after="0"/>
        <w:jc w:val="both"/>
        <w:rPr>
          <w:rFonts w:ascii="Arial" w:eastAsia="Times New Roman" w:hAnsi="Arial" w:cs="Arial"/>
          <w:sz w:val="24"/>
          <w:szCs w:val="24"/>
          <w:lang w:eastAsia="es-ES"/>
        </w:rPr>
      </w:pPr>
    </w:p>
    <w:p w14:paraId="3F60678C"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sz w:val="24"/>
          <w:szCs w:val="24"/>
          <w:lang w:eastAsia="es-ES"/>
        </w:rPr>
        <w:t xml:space="preserve">El </w:t>
      </w:r>
      <w:r w:rsidRPr="00A738F0">
        <w:rPr>
          <w:rFonts w:ascii="Arial" w:eastAsia="Times New Roman" w:hAnsi="Arial" w:cs="Arial"/>
          <w:b/>
          <w:bCs/>
          <w:sz w:val="24"/>
          <w:szCs w:val="24"/>
          <w:lang w:eastAsia="es-ES"/>
        </w:rPr>
        <w:t>H. Poder Judicial</w:t>
      </w:r>
      <w:r w:rsidRPr="00A738F0">
        <w:rPr>
          <w:rFonts w:ascii="Arial" w:eastAsia="Times New Roman" w:hAnsi="Arial" w:cs="Arial"/>
          <w:bCs/>
          <w:sz w:val="24"/>
          <w:szCs w:val="24"/>
          <w:lang w:eastAsia="es-ES"/>
        </w:rPr>
        <w:t>, es el encargado de impartir justicia, aplicar tratados internacionales vigentes en el país, leyes y normas de carácter general, en materia constitucional, civil, familiar, mercantil, administrativa, penal, laboral, de justicia para adolescentes y de justicia indígena, así como en los asuntos de carácter federal, cuando expresamente las leyes, convenios y acuerdos, le confieran jurisdicción</w:t>
      </w:r>
      <w:r w:rsidRPr="00A738F0">
        <w:rPr>
          <w:rFonts w:ascii="Arial" w:eastAsia="Times New Roman" w:hAnsi="Arial" w:cs="Arial"/>
          <w:bCs/>
          <w:sz w:val="24"/>
          <w:szCs w:val="24"/>
          <w:vertAlign w:val="superscript"/>
          <w:lang w:eastAsia="es-ES"/>
        </w:rPr>
        <w:footnoteReference w:id="6"/>
      </w:r>
      <w:r w:rsidRPr="00A738F0">
        <w:rPr>
          <w:rFonts w:ascii="Arial" w:eastAsia="Times New Roman" w:hAnsi="Arial" w:cs="Arial"/>
          <w:bCs/>
          <w:sz w:val="24"/>
          <w:szCs w:val="24"/>
          <w:lang w:eastAsia="es-ES"/>
        </w:rPr>
        <w:t>.</w:t>
      </w:r>
    </w:p>
    <w:p w14:paraId="70713CB3"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43328CDF"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bCs/>
          <w:sz w:val="24"/>
          <w:szCs w:val="24"/>
          <w:lang w:eastAsia="es-ES"/>
        </w:rPr>
        <w:t xml:space="preserve">El artículo 21 de la </w:t>
      </w:r>
      <w:r w:rsidRPr="00A738F0">
        <w:rPr>
          <w:rFonts w:ascii="Arial" w:eastAsia="Times New Roman" w:hAnsi="Arial" w:cs="Arial"/>
          <w:bCs/>
          <w:i/>
          <w:sz w:val="24"/>
          <w:szCs w:val="24"/>
          <w:lang w:eastAsia="es-ES"/>
        </w:rPr>
        <w:t>Ley Orgánica del Poder Judicial del Estado de Quintana Roo</w:t>
      </w:r>
      <w:r w:rsidRPr="00A738F0">
        <w:rPr>
          <w:rFonts w:ascii="Arial" w:eastAsia="Times New Roman" w:hAnsi="Arial" w:cs="Arial"/>
          <w:bCs/>
          <w:sz w:val="24"/>
          <w:szCs w:val="24"/>
          <w:lang w:eastAsia="es-ES"/>
        </w:rPr>
        <w:t xml:space="preserve"> establece que, son atribuciones de carácter administrativo, exclusivas del Tribunal Pleno</w:t>
      </w:r>
      <w:r w:rsidRPr="00A738F0">
        <w:rPr>
          <w:rFonts w:ascii="Arial" w:eastAsia="Times New Roman" w:hAnsi="Arial" w:cs="Arial"/>
          <w:b/>
          <w:bCs/>
          <w:sz w:val="24"/>
          <w:szCs w:val="24"/>
          <w:lang w:eastAsia="es-ES"/>
        </w:rPr>
        <w:t xml:space="preserve"> </w:t>
      </w:r>
      <w:r w:rsidRPr="00A738F0">
        <w:rPr>
          <w:rFonts w:ascii="Arial" w:eastAsia="Times New Roman" w:hAnsi="Arial" w:cs="Arial"/>
          <w:bCs/>
          <w:sz w:val="24"/>
          <w:szCs w:val="24"/>
          <w:lang w:eastAsia="es-ES"/>
        </w:rPr>
        <w:t>los siguientes asuntos:</w:t>
      </w:r>
    </w:p>
    <w:p w14:paraId="05532BF2" w14:textId="77777777" w:rsidR="00A738F0" w:rsidRPr="00A738F0" w:rsidRDefault="00A738F0" w:rsidP="00A738F0">
      <w:pPr>
        <w:widowControl w:val="0"/>
        <w:autoSpaceDE w:val="0"/>
        <w:autoSpaceDN w:val="0"/>
        <w:adjustRightInd w:val="0"/>
        <w:spacing w:after="0"/>
        <w:jc w:val="both"/>
        <w:rPr>
          <w:rFonts w:ascii="Arial" w:eastAsia="Times New Roman" w:hAnsi="Arial" w:cs="Arial"/>
          <w:sz w:val="24"/>
          <w:szCs w:val="24"/>
          <w:lang w:eastAsia="es-ES"/>
        </w:rPr>
      </w:pPr>
    </w:p>
    <w:p w14:paraId="62C989BA" w14:textId="77777777" w:rsidR="00A738F0" w:rsidRPr="00A738F0" w:rsidRDefault="00A738F0" w:rsidP="00415843">
      <w:pPr>
        <w:widowControl w:val="0"/>
        <w:numPr>
          <w:ilvl w:val="0"/>
          <w:numId w:val="16"/>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Discutir, aprobar o modificar, en su caso, el anteproyecto del Presupuesto de Egresos que para el ejercicio anual proponga el Consejo de la Judicatura y, por los conductos debidos, someterlo a la aprobación de la Legislatura del Estado.</w:t>
      </w:r>
    </w:p>
    <w:p w14:paraId="68B581DB" w14:textId="77777777" w:rsidR="00A738F0" w:rsidRPr="00A738F0" w:rsidRDefault="00A738F0" w:rsidP="00415843">
      <w:pPr>
        <w:widowControl w:val="0"/>
        <w:numPr>
          <w:ilvl w:val="0"/>
          <w:numId w:val="16"/>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 xml:space="preserve">Adscribir, </w:t>
      </w:r>
      <w:proofErr w:type="spellStart"/>
      <w:r w:rsidRPr="00A738F0">
        <w:rPr>
          <w:rFonts w:ascii="Arial" w:eastAsia="Times New Roman" w:hAnsi="Arial" w:cs="Arial"/>
          <w:sz w:val="24"/>
          <w:szCs w:val="24"/>
          <w:lang w:eastAsia="es-ES"/>
        </w:rPr>
        <w:t>readscribir</w:t>
      </w:r>
      <w:proofErr w:type="spellEnd"/>
      <w:r w:rsidRPr="00A738F0">
        <w:rPr>
          <w:rFonts w:ascii="Arial" w:eastAsia="Times New Roman" w:hAnsi="Arial" w:cs="Arial"/>
          <w:sz w:val="24"/>
          <w:szCs w:val="24"/>
          <w:lang w:eastAsia="es-ES"/>
        </w:rPr>
        <w:t xml:space="preserve"> y cambiar de acuerdo a las necesidades de la función jurisdiccional a los Magistrados de las Salas;</w:t>
      </w:r>
    </w:p>
    <w:p w14:paraId="16438DDF" w14:textId="77777777" w:rsidR="00A738F0" w:rsidRPr="00A738F0" w:rsidRDefault="00A738F0" w:rsidP="00415843">
      <w:pPr>
        <w:widowControl w:val="0"/>
        <w:numPr>
          <w:ilvl w:val="0"/>
          <w:numId w:val="16"/>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Iniciar ante la Legislatura del Estado las leyes y decretos que tengan por objeto mejorar la impartición y administración de justicia;</w:t>
      </w:r>
    </w:p>
    <w:p w14:paraId="38A65949" w14:textId="77777777" w:rsidR="00A738F0" w:rsidRPr="00A738F0" w:rsidRDefault="00A738F0" w:rsidP="00415843">
      <w:pPr>
        <w:widowControl w:val="0"/>
        <w:numPr>
          <w:ilvl w:val="0"/>
          <w:numId w:val="16"/>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Expedir en el ámbito de su competencia el Reglamento Interior del Tribunal Superior de Justicia, remitiéndolo al Periódico Oficial del Estado de Quintana Roo para su publicación;</w:t>
      </w:r>
    </w:p>
    <w:p w14:paraId="60BC24FA"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2CE37465"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bCs/>
          <w:sz w:val="24"/>
          <w:szCs w:val="24"/>
          <w:lang w:eastAsia="es-ES"/>
        </w:rPr>
        <w:t xml:space="preserve">El artículo 22 de la </w:t>
      </w:r>
      <w:r w:rsidRPr="00A738F0">
        <w:rPr>
          <w:rFonts w:ascii="Arial" w:eastAsia="Times New Roman" w:hAnsi="Arial" w:cs="Arial"/>
          <w:bCs/>
          <w:i/>
          <w:sz w:val="24"/>
          <w:szCs w:val="24"/>
          <w:lang w:eastAsia="es-ES"/>
        </w:rPr>
        <w:t>Ley Orgánica del Poder Judicial del Estado de Quintana Roo</w:t>
      </w:r>
      <w:r w:rsidRPr="00A738F0">
        <w:rPr>
          <w:rFonts w:ascii="Arial" w:eastAsia="Times New Roman" w:hAnsi="Arial" w:cs="Arial"/>
          <w:bCs/>
          <w:sz w:val="24"/>
          <w:szCs w:val="24"/>
          <w:lang w:eastAsia="es-ES"/>
        </w:rPr>
        <w:t xml:space="preserve"> establece que, son atribuciones de carácter judicial, exclusivas del Tribunal Pleno</w:t>
      </w:r>
      <w:r w:rsidRPr="00A738F0">
        <w:rPr>
          <w:rFonts w:ascii="Arial" w:eastAsia="Times New Roman" w:hAnsi="Arial" w:cs="Arial"/>
          <w:b/>
          <w:bCs/>
          <w:sz w:val="24"/>
          <w:szCs w:val="24"/>
          <w:lang w:eastAsia="es-ES"/>
        </w:rPr>
        <w:t xml:space="preserve"> </w:t>
      </w:r>
      <w:r w:rsidRPr="00A738F0">
        <w:rPr>
          <w:rFonts w:ascii="Arial" w:eastAsia="Times New Roman" w:hAnsi="Arial" w:cs="Arial"/>
          <w:bCs/>
          <w:sz w:val="24"/>
          <w:szCs w:val="24"/>
          <w:lang w:eastAsia="es-ES"/>
        </w:rPr>
        <w:t>los siguientes asuntos:</w:t>
      </w:r>
    </w:p>
    <w:p w14:paraId="2CF51DE9"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5289379B" w14:textId="77777777" w:rsidR="00A738F0" w:rsidRPr="00A738F0" w:rsidRDefault="00A738F0" w:rsidP="00415843">
      <w:pPr>
        <w:widowControl w:val="0"/>
        <w:numPr>
          <w:ilvl w:val="0"/>
          <w:numId w:val="17"/>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Resolver las controversias constitucionales, acciones de inconstitucionalidad local y las acciones por omisión legislativa, en términos de los artículos 104 y 105 de la Constitución Política del Estado y conforme al procedimiento que establezca la Ley respectiva;</w:t>
      </w:r>
    </w:p>
    <w:p w14:paraId="7527057B" w14:textId="77777777" w:rsidR="00A738F0" w:rsidRPr="00A738F0" w:rsidRDefault="00A738F0" w:rsidP="00415843">
      <w:pPr>
        <w:widowControl w:val="0"/>
        <w:numPr>
          <w:ilvl w:val="0"/>
          <w:numId w:val="17"/>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t>Conceder autorización para la aprehensión de los Magistrados y Jueces del Poder Judicial por los delitos que cometan;</w:t>
      </w:r>
    </w:p>
    <w:p w14:paraId="750A2728" w14:textId="77777777" w:rsidR="00A738F0" w:rsidRPr="00A738F0" w:rsidRDefault="00A738F0" w:rsidP="00415843">
      <w:pPr>
        <w:widowControl w:val="0"/>
        <w:numPr>
          <w:ilvl w:val="0"/>
          <w:numId w:val="17"/>
        </w:numPr>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sz w:val="24"/>
          <w:szCs w:val="24"/>
          <w:lang w:eastAsia="es-ES"/>
        </w:rPr>
        <w:lastRenderedPageBreak/>
        <w:t>Conocer y resolver de los asuntos que se ventilen en los Tribunales de primera instancia que por su trascendencia e importancia determine el Pleno.</w:t>
      </w:r>
    </w:p>
    <w:p w14:paraId="218D23E4" w14:textId="77777777" w:rsidR="00A738F0" w:rsidRPr="00A738F0" w:rsidRDefault="00A738F0" w:rsidP="00A738F0">
      <w:pPr>
        <w:widowControl w:val="0"/>
        <w:autoSpaceDE w:val="0"/>
        <w:autoSpaceDN w:val="0"/>
        <w:adjustRightInd w:val="0"/>
        <w:spacing w:after="0"/>
        <w:jc w:val="both"/>
        <w:rPr>
          <w:rFonts w:ascii="Arial" w:eastAsia="Times New Roman" w:hAnsi="Arial" w:cs="Arial"/>
          <w:sz w:val="24"/>
          <w:szCs w:val="24"/>
          <w:lang w:eastAsia="es-ES"/>
        </w:rPr>
      </w:pPr>
    </w:p>
    <w:p w14:paraId="3EA6AD22" w14:textId="04686F85" w:rsidR="00A738F0" w:rsidRPr="00A738F0" w:rsidRDefault="00A738F0" w:rsidP="00A738F0">
      <w:pPr>
        <w:widowControl w:val="0"/>
        <w:autoSpaceDE w:val="0"/>
        <w:autoSpaceDN w:val="0"/>
        <w:adjustRightInd w:val="0"/>
        <w:spacing w:after="0"/>
        <w:jc w:val="both"/>
        <w:rPr>
          <w:rFonts w:ascii="Arial" w:eastAsia="Times New Roman" w:hAnsi="Arial" w:cs="Arial"/>
          <w:sz w:val="24"/>
          <w:szCs w:val="24"/>
          <w:lang w:eastAsia="es-ES"/>
        </w:rPr>
      </w:pPr>
      <w:r w:rsidRPr="00A738F0">
        <w:rPr>
          <w:rFonts w:ascii="Arial" w:eastAsia="Times New Roman" w:hAnsi="Arial" w:cs="Arial"/>
          <w:bCs/>
          <w:sz w:val="24"/>
          <w:szCs w:val="24"/>
          <w:lang w:eastAsia="es-ES"/>
        </w:rPr>
        <w:t xml:space="preserve">El </w:t>
      </w:r>
      <w:r w:rsidRPr="00A738F0">
        <w:rPr>
          <w:rFonts w:ascii="Arial" w:eastAsia="Times New Roman" w:hAnsi="Arial" w:cs="Arial"/>
          <w:b/>
          <w:bCs/>
          <w:sz w:val="24"/>
          <w:szCs w:val="24"/>
          <w:lang w:eastAsia="es-ES"/>
        </w:rPr>
        <w:t>H. Poder Judicial</w:t>
      </w:r>
      <w:r w:rsidRPr="00A738F0">
        <w:rPr>
          <w:rFonts w:ascii="Arial" w:eastAsia="Times New Roman" w:hAnsi="Arial" w:cs="Arial"/>
          <w:bCs/>
          <w:sz w:val="24"/>
          <w:szCs w:val="24"/>
          <w:lang w:eastAsia="es-ES"/>
        </w:rPr>
        <w:t xml:space="preserve"> tiene como misión resolver de manera justa, imparcial y expedita las controversias jurídicas de los particulares entre sí, de éstos con el Estado y de los órganos del Estado entre sí, mediante la integración de las más nuevas formas de impartir justicia, para garantizar el ejercicio y la tutela de los derechos de las personas conforme a los ordenamientos jurídicos, y la preservación de la convivencia pacífica en el marco del Estado de Derecho; </w:t>
      </w:r>
      <w:r w:rsidRPr="00A738F0">
        <w:rPr>
          <w:rFonts w:ascii="Arial" w:eastAsia="Times New Roman" w:hAnsi="Arial" w:cs="Arial"/>
          <w:sz w:val="24"/>
          <w:szCs w:val="24"/>
          <w:lang w:eastAsia="es-ES"/>
        </w:rPr>
        <w:t>en tanto que su visión es ser un Poder Judicial con reconocimiento y prestigio público que se distinga por la imparcialidad, honradez, profesionalismo y excelencia en la impartición de justicia, orientado a mejorar la eficacia y calidad d</w:t>
      </w:r>
      <w:r w:rsidR="00E33403">
        <w:rPr>
          <w:rFonts w:ascii="Arial" w:eastAsia="Times New Roman" w:hAnsi="Arial" w:cs="Arial"/>
          <w:sz w:val="24"/>
          <w:szCs w:val="24"/>
          <w:lang w:eastAsia="es-ES"/>
        </w:rPr>
        <w:t>e su gestión, con procesos más á</w:t>
      </w:r>
      <w:r w:rsidRPr="00A738F0">
        <w:rPr>
          <w:rFonts w:ascii="Arial" w:eastAsia="Times New Roman" w:hAnsi="Arial" w:cs="Arial"/>
          <w:sz w:val="24"/>
          <w:szCs w:val="24"/>
          <w:lang w:eastAsia="es-ES"/>
        </w:rPr>
        <w:t>giles y accesibles a toda la población</w:t>
      </w:r>
      <w:r w:rsidRPr="00A738F0">
        <w:rPr>
          <w:rFonts w:ascii="Arial" w:eastAsia="Times New Roman" w:hAnsi="Arial" w:cs="Arial"/>
          <w:sz w:val="24"/>
          <w:szCs w:val="24"/>
          <w:vertAlign w:val="superscript"/>
          <w:lang w:eastAsia="es-ES"/>
        </w:rPr>
        <w:footnoteReference w:id="7"/>
      </w:r>
      <w:r w:rsidRPr="00A738F0">
        <w:rPr>
          <w:rFonts w:ascii="Arial" w:eastAsia="Times New Roman" w:hAnsi="Arial" w:cs="Arial"/>
          <w:sz w:val="24"/>
          <w:szCs w:val="24"/>
          <w:lang w:eastAsia="es-ES"/>
        </w:rPr>
        <w:t>.</w:t>
      </w:r>
    </w:p>
    <w:p w14:paraId="1B4CB9E2"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6983E658" w14:textId="61A7FC9C"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bCs/>
          <w:sz w:val="24"/>
          <w:szCs w:val="24"/>
          <w:lang w:eastAsia="es-ES"/>
        </w:rPr>
        <w:t xml:space="preserve">Dentro de este marco, se plantea que, de acuerdo con el anexo 13, del Presupuesto de Egresos del Gobierno del Estado de Quintana Roo, para el ejercicio fiscal 2023, se aprobó recurso estatal al </w:t>
      </w:r>
      <w:r w:rsidRPr="00A738F0">
        <w:rPr>
          <w:rFonts w:ascii="Arial" w:eastAsia="Times New Roman" w:hAnsi="Arial" w:cs="Arial"/>
          <w:b/>
          <w:bCs/>
          <w:sz w:val="24"/>
          <w:szCs w:val="24"/>
          <w:lang w:eastAsia="es-ES"/>
        </w:rPr>
        <w:t>H. Poder Judicial</w:t>
      </w:r>
      <w:r w:rsidRPr="00A738F0">
        <w:rPr>
          <w:rFonts w:ascii="Arial" w:eastAsia="Times New Roman" w:hAnsi="Arial" w:cs="Arial"/>
          <w:bCs/>
          <w:sz w:val="24"/>
          <w:szCs w:val="24"/>
          <w:lang w:eastAsia="es-ES"/>
        </w:rPr>
        <w:t xml:space="preserve"> </w:t>
      </w:r>
      <w:r w:rsidRPr="00A738F0">
        <w:rPr>
          <w:rFonts w:ascii="Arial" w:eastAsia="Times New Roman" w:hAnsi="Arial" w:cs="Arial"/>
          <w:sz w:val="24"/>
          <w:szCs w:val="24"/>
          <w:lang w:eastAsia="es-ES"/>
        </w:rPr>
        <w:t xml:space="preserve">por la cantidad </w:t>
      </w:r>
      <w:r w:rsidRPr="00A738F0">
        <w:rPr>
          <w:rFonts w:ascii="Arial" w:eastAsia="Times New Roman" w:hAnsi="Arial" w:cs="Arial"/>
          <w:bCs/>
          <w:sz w:val="24"/>
          <w:szCs w:val="24"/>
          <w:lang w:eastAsia="es-ES"/>
        </w:rPr>
        <w:t>de $714,631,268.00 (Setecientos catorce millones seiscientos treinta y un mil doscientos sesenta y ocho pesos 00/100 M.N.)</w:t>
      </w:r>
      <w:r w:rsidRPr="00A738F0">
        <w:rPr>
          <w:rFonts w:ascii="Arial" w:eastAsia="Times New Roman" w:hAnsi="Arial" w:cs="Arial"/>
          <w:bCs/>
          <w:sz w:val="24"/>
          <w:szCs w:val="24"/>
          <w:vertAlign w:val="superscript"/>
          <w:lang w:eastAsia="es-ES"/>
        </w:rPr>
        <w:footnoteReference w:id="8"/>
      </w:r>
      <w:r w:rsidRPr="00A738F0">
        <w:rPr>
          <w:rFonts w:ascii="Arial" w:eastAsia="Times New Roman" w:hAnsi="Arial" w:cs="Arial"/>
          <w:bCs/>
          <w:sz w:val="24"/>
          <w:szCs w:val="24"/>
          <w:lang w:eastAsia="es-ES"/>
        </w:rPr>
        <w:t>, dentro de esta cantidad se encuentra contemplado un monto de $21,237,001.00 (veintiún millones doscientos treinta y siete mil un pesos 00/100 M.N.) correspondientes al Fondo de Aportaciones para la Seguridad Pública (FASP), para la implementación de los siguientes programas presupuestarios:</w:t>
      </w:r>
    </w:p>
    <w:p w14:paraId="0428B69B"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28F21CB8" w14:textId="6C90127C" w:rsidR="00A738F0" w:rsidRPr="00A738F0" w:rsidRDefault="00A738F0" w:rsidP="00415843">
      <w:pPr>
        <w:widowControl w:val="0"/>
        <w:numPr>
          <w:ilvl w:val="0"/>
          <w:numId w:val="18"/>
        </w:numPr>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bCs/>
          <w:sz w:val="24"/>
          <w:szCs w:val="24"/>
          <w:lang w:eastAsia="es-ES"/>
        </w:rPr>
        <w:t>PP</w:t>
      </w:r>
      <w:r w:rsidR="003E4839">
        <w:rPr>
          <w:rFonts w:ascii="Arial" w:eastAsia="Times New Roman" w:hAnsi="Arial" w:cs="Arial"/>
          <w:bCs/>
          <w:sz w:val="24"/>
          <w:szCs w:val="24"/>
          <w:lang w:eastAsia="es-ES"/>
        </w:rPr>
        <w:t>-</w:t>
      </w:r>
      <w:r w:rsidRPr="00A738F0">
        <w:rPr>
          <w:rFonts w:ascii="Arial" w:eastAsia="Times New Roman" w:hAnsi="Arial" w:cs="Arial"/>
          <w:bCs/>
          <w:sz w:val="24"/>
          <w:szCs w:val="24"/>
          <w:lang w:eastAsia="es-ES"/>
        </w:rPr>
        <w:t>01 - Impartición de Justicia del Estado de Quintana Roo.</w:t>
      </w:r>
    </w:p>
    <w:p w14:paraId="6B449276" w14:textId="77777777" w:rsidR="00A738F0" w:rsidRPr="00A738F0" w:rsidRDefault="00A738F0" w:rsidP="00A738F0">
      <w:pPr>
        <w:widowControl w:val="0"/>
        <w:autoSpaceDE w:val="0"/>
        <w:autoSpaceDN w:val="0"/>
        <w:adjustRightInd w:val="0"/>
        <w:spacing w:after="0"/>
        <w:jc w:val="both"/>
        <w:rPr>
          <w:rFonts w:ascii="Arial" w:eastAsia="Times New Roman" w:hAnsi="Arial" w:cs="Arial"/>
          <w:bCs/>
          <w:sz w:val="24"/>
          <w:szCs w:val="24"/>
          <w:lang w:eastAsia="es-ES"/>
        </w:rPr>
      </w:pPr>
    </w:p>
    <w:p w14:paraId="40B3ADFB" w14:textId="560C8DB3" w:rsidR="00A738F0" w:rsidRPr="00A738F0" w:rsidRDefault="00A738F0" w:rsidP="00415843">
      <w:pPr>
        <w:widowControl w:val="0"/>
        <w:numPr>
          <w:ilvl w:val="0"/>
          <w:numId w:val="18"/>
        </w:numPr>
        <w:autoSpaceDE w:val="0"/>
        <w:autoSpaceDN w:val="0"/>
        <w:adjustRightInd w:val="0"/>
        <w:spacing w:after="0"/>
        <w:jc w:val="both"/>
        <w:rPr>
          <w:rFonts w:ascii="Arial" w:eastAsia="Times New Roman" w:hAnsi="Arial" w:cs="Arial"/>
          <w:bCs/>
          <w:sz w:val="24"/>
          <w:szCs w:val="24"/>
          <w:lang w:eastAsia="es-ES"/>
        </w:rPr>
      </w:pPr>
      <w:r w:rsidRPr="00A738F0">
        <w:rPr>
          <w:rFonts w:ascii="Arial" w:eastAsia="Times New Roman" w:hAnsi="Arial" w:cs="Arial"/>
          <w:bCs/>
          <w:sz w:val="24"/>
          <w:szCs w:val="24"/>
          <w:lang w:eastAsia="es-ES"/>
        </w:rPr>
        <w:t>PP</w:t>
      </w:r>
      <w:r w:rsidR="003E4839">
        <w:rPr>
          <w:rFonts w:ascii="Arial" w:eastAsia="Times New Roman" w:hAnsi="Arial" w:cs="Arial"/>
          <w:bCs/>
          <w:sz w:val="24"/>
          <w:szCs w:val="24"/>
          <w:lang w:eastAsia="es-ES"/>
        </w:rPr>
        <w:t>-</w:t>
      </w:r>
      <w:r w:rsidRPr="00A738F0">
        <w:rPr>
          <w:rFonts w:ascii="Arial" w:eastAsia="Times New Roman" w:hAnsi="Arial" w:cs="Arial"/>
          <w:bCs/>
          <w:sz w:val="24"/>
          <w:szCs w:val="24"/>
          <w:lang w:eastAsia="es-ES"/>
        </w:rPr>
        <w:t>02 - Programa de Mejora de la Gestión</w:t>
      </w:r>
    </w:p>
    <w:p w14:paraId="18B2B65E" w14:textId="2B784249" w:rsidR="00D537CD" w:rsidRDefault="00D537CD" w:rsidP="00D537CD">
      <w:pPr>
        <w:widowControl w:val="0"/>
        <w:autoSpaceDE w:val="0"/>
        <w:autoSpaceDN w:val="0"/>
        <w:adjustRightInd w:val="0"/>
        <w:spacing w:after="0"/>
        <w:jc w:val="both"/>
        <w:rPr>
          <w:rFonts w:ascii="Arial" w:hAnsi="Arial" w:cs="Arial"/>
          <w:b/>
          <w:szCs w:val="24"/>
        </w:rPr>
      </w:pPr>
    </w:p>
    <w:p w14:paraId="3F93C363" w14:textId="77777777" w:rsidR="00D04688" w:rsidRPr="00090342" w:rsidRDefault="00D04688" w:rsidP="00D537CD">
      <w:pPr>
        <w:widowControl w:val="0"/>
        <w:autoSpaceDE w:val="0"/>
        <w:autoSpaceDN w:val="0"/>
        <w:adjustRightInd w:val="0"/>
        <w:spacing w:after="0"/>
        <w:jc w:val="both"/>
        <w:rPr>
          <w:rFonts w:ascii="Arial" w:hAnsi="Arial" w:cs="Arial"/>
          <w:b/>
          <w:sz w:val="18"/>
          <w:szCs w:val="24"/>
        </w:rPr>
      </w:pPr>
    </w:p>
    <w:p w14:paraId="1B0AFDCE" w14:textId="296C9B97" w:rsidR="00D537CD" w:rsidRPr="00AD324E" w:rsidRDefault="00D537CD" w:rsidP="00D537CD">
      <w:pPr>
        <w:pStyle w:val="Ttulo2"/>
        <w:spacing w:before="0"/>
      </w:pPr>
      <w:bookmarkStart w:id="12" w:name="_Toc74856066"/>
      <w:bookmarkStart w:id="13" w:name="_Toc138143082"/>
      <w:bookmarkStart w:id="14" w:name="_Toc138184998"/>
      <w:bookmarkStart w:id="15" w:name="_Toc168988989"/>
      <w:r>
        <w:t>I</w:t>
      </w:r>
      <w:r w:rsidRPr="00AD324E">
        <w:t>.2. ASPECTOS GENERALES DE AUDITORÍA</w:t>
      </w:r>
      <w:bookmarkEnd w:id="7"/>
      <w:bookmarkEnd w:id="12"/>
      <w:bookmarkEnd w:id="13"/>
      <w:bookmarkEnd w:id="14"/>
      <w:bookmarkEnd w:id="15"/>
    </w:p>
    <w:p w14:paraId="0FB79085" w14:textId="77777777" w:rsidR="00D537CD" w:rsidRPr="00A57C2C" w:rsidRDefault="00D537CD" w:rsidP="00D537CD">
      <w:pPr>
        <w:spacing w:after="0"/>
        <w:rPr>
          <w:rFonts w:ascii="Arial" w:hAnsi="Arial" w:cs="Arial"/>
        </w:rPr>
      </w:pPr>
    </w:p>
    <w:p w14:paraId="102FF923" w14:textId="0B6EFB1F" w:rsidR="00D537CD" w:rsidRDefault="00D537CD" w:rsidP="00D537CD">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210637">
        <w:rPr>
          <w:rFonts w:ascii="Arial" w:eastAsia="Times New Roman" w:hAnsi="Arial" w:cs="Arial"/>
          <w:sz w:val="24"/>
          <w:szCs w:val="24"/>
          <w:lang w:eastAsia="es-ES"/>
        </w:rPr>
        <w:t xml:space="preserve">artículo 38 fracción I </w:t>
      </w:r>
      <w:r w:rsidRPr="00210637">
        <w:rPr>
          <w:rFonts w:ascii="Arial" w:eastAsia="Times New Roman" w:hAnsi="Arial" w:cs="Times New Roman"/>
          <w:sz w:val="24"/>
          <w:szCs w:val="24"/>
          <w:lang w:eastAsia="es-ES"/>
        </w:rPr>
        <w:t>de la Ley de Fiscalización y Rendición de Cuentas del Estado de Quintana Roo</w:t>
      </w:r>
      <w:r w:rsidRPr="00210637">
        <w:rPr>
          <w:rFonts w:ascii="Arial" w:eastAsia="Times New Roman" w:hAnsi="Arial" w:cs="Arial"/>
          <w:sz w:val="24"/>
          <w:szCs w:val="24"/>
          <w:lang w:eastAsia="es-ES"/>
        </w:rPr>
        <w:t>,</w:t>
      </w:r>
      <w:r w:rsidRPr="00D65F6A">
        <w:rPr>
          <w:rFonts w:ascii="Arial" w:eastAsia="Times New Roman" w:hAnsi="Arial" w:cs="Arial"/>
          <w:sz w:val="24"/>
          <w:szCs w:val="24"/>
          <w:lang w:eastAsia="es-ES"/>
        </w:rPr>
        <w:t xml:space="preserve"> se establece el título de la auditoría, el objetivo, el alcance, los criterios de selección, las áreas revisadas y los procedimientos de auditoría aplicados.</w:t>
      </w:r>
    </w:p>
    <w:p w14:paraId="3BA47FDF" w14:textId="77777777" w:rsidR="003E4839" w:rsidRDefault="003E4839" w:rsidP="00D537CD">
      <w:pPr>
        <w:spacing w:after="0"/>
        <w:jc w:val="both"/>
        <w:rPr>
          <w:rFonts w:ascii="Arial" w:eastAsia="Times New Roman" w:hAnsi="Arial" w:cs="Arial"/>
          <w:sz w:val="24"/>
          <w:szCs w:val="24"/>
          <w:lang w:eastAsia="es-ES"/>
        </w:rPr>
      </w:pPr>
    </w:p>
    <w:p w14:paraId="0565CD8D" w14:textId="77777777" w:rsidR="00D537CD" w:rsidRPr="00A57C2C" w:rsidRDefault="00D537CD" w:rsidP="00D537CD">
      <w:pPr>
        <w:pStyle w:val="Ttulo3"/>
        <w:spacing w:before="0" w:beforeAutospacing="0" w:after="0" w:afterAutospacing="0"/>
      </w:pPr>
      <w:bookmarkStart w:id="16" w:name="_Toc11413503"/>
      <w:bookmarkStart w:id="17" w:name="_Toc74856067"/>
      <w:bookmarkStart w:id="18" w:name="_Toc138143083"/>
      <w:bookmarkStart w:id="19" w:name="_Toc138184999"/>
      <w:bookmarkStart w:id="20" w:name="_Toc168988990"/>
      <w:r w:rsidRPr="00A57C2C">
        <w:lastRenderedPageBreak/>
        <w:t>A. Título de la auditoría</w:t>
      </w:r>
      <w:bookmarkEnd w:id="16"/>
      <w:bookmarkEnd w:id="17"/>
      <w:bookmarkEnd w:id="18"/>
      <w:bookmarkEnd w:id="19"/>
      <w:bookmarkEnd w:id="20"/>
    </w:p>
    <w:p w14:paraId="2D8B4070" w14:textId="77777777" w:rsidR="00D537CD" w:rsidRPr="00090342" w:rsidRDefault="00D537CD" w:rsidP="00D537CD">
      <w:pPr>
        <w:spacing w:after="0"/>
        <w:jc w:val="both"/>
        <w:rPr>
          <w:rFonts w:ascii="Arial" w:hAnsi="Arial" w:cs="Arial"/>
          <w:sz w:val="24"/>
          <w:szCs w:val="24"/>
        </w:rPr>
      </w:pPr>
    </w:p>
    <w:p w14:paraId="5233D497" w14:textId="5F0E6CEB" w:rsidR="00D537CD" w:rsidRPr="00A57C2C" w:rsidRDefault="00D537CD" w:rsidP="00D537CD">
      <w:pPr>
        <w:spacing w:after="0"/>
        <w:jc w:val="both"/>
        <w:rPr>
          <w:rFonts w:ascii="Arial" w:hAnsi="Arial" w:cs="Arial"/>
          <w:szCs w:val="24"/>
        </w:rPr>
      </w:pPr>
      <w:r w:rsidRPr="002A2C86">
        <w:rPr>
          <w:rFonts w:ascii="Arial" w:hAnsi="Arial" w:cs="Arial"/>
          <w:sz w:val="24"/>
          <w:szCs w:val="24"/>
        </w:rPr>
        <w:t>La auditoría que se realizó en materia de desempeño</w:t>
      </w:r>
      <w:r>
        <w:rPr>
          <w:rFonts w:ascii="Arial" w:hAnsi="Arial" w:cs="Arial"/>
          <w:sz w:val="24"/>
          <w:szCs w:val="24"/>
        </w:rPr>
        <w:t xml:space="preserve"> a</w:t>
      </w:r>
      <w:r w:rsidR="00D04688">
        <w:rPr>
          <w:rFonts w:ascii="Arial" w:hAnsi="Arial" w:cs="Arial"/>
          <w:sz w:val="24"/>
          <w:szCs w:val="24"/>
        </w:rPr>
        <w:t>l</w:t>
      </w:r>
      <w:r w:rsidRPr="00210637">
        <w:rPr>
          <w:rFonts w:ascii="Arial" w:eastAsia="Times New Roman" w:hAnsi="Arial" w:cs="Arial"/>
          <w:bCs/>
          <w:sz w:val="24"/>
          <w:szCs w:val="24"/>
          <w:lang w:eastAsia="es-ES"/>
        </w:rPr>
        <w:t xml:space="preserve"> </w:t>
      </w:r>
      <w:r w:rsidR="00D04688" w:rsidRPr="00A738F0">
        <w:rPr>
          <w:rFonts w:ascii="Arial" w:eastAsia="Times New Roman" w:hAnsi="Arial" w:cs="Arial"/>
          <w:b/>
          <w:bCs/>
          <w:sz w:val="24"/>
          <w:szCs w:val="24"/>
          <w:lang w:eastAsia="es-ES"/>
        </w:rPr>
        <w:t>H. Poder Judicial</w:t>
      </w:r>
      <w:r>
        <w:rPr>
          <w:rFonts w:ascii="Arial" w:eastAsia="Times New Roman" w:hAnsi="Arial" w:cs="Arial"/>
          <w:b/>
          <w:bCs/>
          <w:sz w:val="24"/>
          <w:szCs w:val="24"/>
          <w:lang w:eastAsia="es-ES"/>
        </w:rPr>
        <w:t>,</w:t>
      </w:r>
      <w:r w:rsidRPr="00210637">
        <w:rPr>
          <w:rFonts w:ascii="Arial" w:eastAsia="Times New Roman" w:hAnsi="Arial" w:cs="Arial"/>
          <w:bCs/>
          <w:sz w:val="24"/>
          <w:szCs w:val="24"/>
          <w:lang w:eastAsia="es-ES"/>
        </w:rPr>
        <w:t xml:space="preserve"> </w:t>
      </w:r>
      <w:r w:rsidRPr="002A2C86">
        <w:rPr>
          <w:rFonts w:ascii="Arial" w:hAnsi="Arial" w:cs="Arial"/>
          <w:sz w:val="24"/>
          <w:szCs w:val="24"/>
        </w:rPr>
        <w:t>de manera especial y enunciativa mas no limitativa, fue la siguiente:</w:t>
      </w:r>
      <w:r w:rsidRPr="002A2C86">
        <w:rPr>
          <w:rFonts w:ascii="Arial" w:hAnsi="Arial" w:cs="Arial"/>
          <w:sz w:val="24"/>
          <w:szCs w:val="24"/>
        </w:rPr>
        <w:cr/>
      </w:r>
    </w:p>
    <w:p w14:paraId="296F7EC5" w14:textId="43064D6B" w:rsidR="00D537CD" w:rsidRDefault="00D537CD" w:rsidP="00D537CD">
      <w:pPr>
        <w:spacing w:after="0"/>
        <w:jc w:val="both"/>
        <w:rPr>
          <w:rFonts w:ascii="Arial" w:hAnsi="Arial" w:cs="Arial"/>
          <w:b/>
          <w:sz w:val="24"/>
          <w:szCs w:val="24"/>
        </w:rPr>
      </w:pPr>
      <w:r w:rsidRPr="00210637">
        <w:rPr>
          <w:rFonts w:ascii="Arial" w:hAnsi="Arial" w:cs="Arial"/>
          <w:b/>
          <w:sz w:val="24"/>
          <w:szCs w:val="24"/>
        </w:rPr>
        <w:t>Auditor</w:t>
      </w:r>
      <w:r>
        <w:rPr>
          <w:rFonts w:ascii="Arial" w:hAnsi="Arial" w:cs="Arial"/>
          <w:b/>
          <w:sz w:val="24"/>
          <w:szCs w:val="24"/>
        </w:rPr>
        <w:t>ía de Desempeño al cumplimiento de objetivos y metas de programas p</w:t>
      </w:r>
      <w:r w:rsidR="00D04688">
        <w:rPr>
          <w:rFonts w:ascii="Arial" w:hAnsi="Arial" w:cs="Arial"/>
          <w:b/>
          <w:sz w:val="24"/>
          <w:szCs w:val="24"/>
        </w:rPr>
        <w:t>resupuestarios 23-AEMD-C-GOB-001-003</w:t>
      </w:r>
    </w:p>
    <w:p w14:paraId="200FFAC4" w14:textId="77777777" w:rsidR="00D04688" w:rsidRPr="002A2C86" w:rsidRDefault="00D04688" w:rsidP="00D537CD">
      <w:pPr>
        <w:spacing w:after="0"/>
        <w:jc w:val="both"/>
        <w:rPr>
          <w:rFonts w:ascii="Arial" w:hAnsi="Arial" w:cs="Arial"/>
          <w:b/>
          <w:sz w:val="24"/>
          <w:szCs w:val="24"/>
        </w:rPr>
      </w:pPr>
    </w:p>
    <w:p w14:paraId="1DFCDA86" w14:textId="77777777" w:rsidR="00D537CD" w:rsidRPr="002A2C86" w:rsidRDefault="00D537CD" w:rsidP="00D537CD">
      <w:pPr>
        <w:pStyle w:val="Ttulo3"/>
        <w:spacing w:before="0" w:beforeAutospacing="0" w:after="0" w:afterAutospacing="0" w:line="276" w:lineRule="auto"/>
      </w:pPr>
      <w:bookmarkStart w:id="21" w:name="_Toc11413504"/>
      <w:bookmarkStart w:id="22" w:name="_Toc74856068"/>
      <w:bookmarkStart w:id="23" w:name="_Toc138143084"/>
      <w:bookmarkStart w:id="24" w:name="_Toc138185000"/>
      <w:bookmarkStart w:id="25" w:name="_Toc168988991"/>
      <w:r>
        <w:t xml:space="preserve">B. </w:t>
      </w:r>
      <w:r w:rsidRPr="002A2C86">
        <w:t>Objetivo</w:t>
      </w:r>
      <w:bookmarkEnd w:id="21"/>
      <w:bookmarkEnd w:id="22"/>
      <w:bookmarkEnd w:id="23"/>
      <w:bookmarkEnd w:id="24"/>
      <w:bookmarkEnd w:id="25"/>
    </w:p>
    <w:p w14:paraId="08581548" w14:textId="77777777" w:rsidR="00D537CD" w:rsidRDefault="00D537CD" w:rsidP="00D537CD">
      <w:pPr>
        <w:spacing w:after="0"/>
        <w:jc w:val="both"/>
        <w:rPr>
          <w:rFonts w:ascii="Arial" w:hAnsi="Arial"/>
          <w:sz w:val="24"/>
        </w:rPr>
      </w:pPr>
    </w:p>
    <w:p w14:paraId="36353363" w14:textId="58BEF4F7" w:rsidR="00D537CD" w:rsidRDefault="00D537CD" w:rsidP="00D537CD">
      <w:pPr>
        <w:spacing w:after="0"/>
        <w:jc w:val="both"/>
        <w:rPr>
          <w:rFonts w:ascii="Arial" w:hAnsi="Arial"/>
          <w:sz w:val="24"/>
        </w:rPr>
      </w:pPr>
      <w:r w:rsidRPr="00210637">
        <w:rPr>
          <w:rFonts w:ascii="Arial" w:hAnsi="Arial"/>
          <w:sz w:val="24"/>
        </w:rPr>
        <w:t>Fiscalizar el cumplimiento de objetivos y metas de programas presupuestarios</w:t>
      </w:r>
      <w:r>
        <w:rPr>
          <w:rFonts w:ascii="Arial" w:hAnsi="Arial"/>
          <w:sz w:val="24"/>
        </w:rPr>
        <w:t>.</w:t>
      </w:r>
    </w:p>
    <w:p w14:paraId="1D6C4CE3" w14:textId="77777777" w:rsidR="00D537CD" w:rsidRDefault="00D537CD" w:rsidP="00D537CD">
      <w:pPr>
        <w:spacing w:after="0"/>
        <w:jc w:val="both"/>
        <w:rPr>
          <w:rFonts w:ascii="Arial" w:hAnsi="Arial"/>
          <w:sz w:val="24"/>
        </w:rPr>
      </w:pPr>
    </w:p>
    <w:p w14:paraId="32013AB4" w14:textId="77777777" w:rsidR="00D537CD" w:rsidRPr="002A2C86" w:rsidRDefault="00D537CD" w:rsidP="00D537CD">
      <w:pPr>
        <w:pStyle w:val="Ttulo3"/>
        <w:spacing w:before="0" w:beforeAutospacing="0" w:after="0" w:afterAutospacing="0" w:line="276" w:lineRule="auto"/>
        <w:rPr>
          <w:rFonts w:eastAsia="Calibri"/>
        </w:rPr>
      </w:pPr>
      <w:bookmarkStart w:id="26" w:name="_Toc11413505"/>
      <w:bookmarkStart w:id="27" w:name="_Toc74856069"/>
      <w:bookmarkStart w:id="28" w:name="_Toc138143085"/>
      <w:bookmarkStart w:id="29" w:name="_Toc138185001"/>
      <w:bookmarkStart w:id="30" w:name="_Toc168988992"/>
      <w:r>
        <w:rPr>
          <w:rFonts w:eastAsia="Calibri"/>
        </w:rPr>
        <w:t xml:space="preserve">C. </w:t>
      </w:r>
      <w:r w:rsidRPr="002A2C86">
        <w:rPr>
          <w:rFonts w:eastAsia="Calibri"/>
        </w:rPr>
        <w:t>Alcance</w:t>
      </w:r>
      <w:bookmarkEnd w:id="26"/>
      <w:bookmarkEnd w:id="27"/>
      <w:bookmarkEnd w:id="28"/>
      <w:bookmarkEnd w:id="29"/>
      <w:bookmarkEnd w:id="30"/>
    </w:p>
    <w:p w14:paraId="7435C7C8" w14:textId="77777777" w:rsidR="00D537CD" w:rsidRPr="00090342" w:rsidRDefault="00D537CD" w:rsidP="00D537CD">
      <w:pPr>
        <w:spacing w:after="0"/>
        <w:rPr>
          <w:rFonts w:eastAsia="Calibri" w:cs="Arial"/>
          <w:sz w:val="24"/>
          <w:szCs w:val="24"/>
        </w:rPr>
      </w:pPr>
    </w:p>
    <w:p w14:paraId="4E3E2CEE" w14:textId="6B2DF07E" w:rsidR="00D537CD" w:rsidRPr="002A2C86" w:rsidRDefault="00D04688" w:rsidP="00D537CD">
      <w:pPr>
        <w:spacing w:after="0"/>
        <w:jc w:val="both"/>
        <w:rPr>
          <w:rFonts w:ascii="Arial" w:hAnsi="Arial"/>
          <w:sz w:val="24"/>
        </w:rPr>
      </w:pPr>
      <w:r w:rsidRPr="00D04688">
        <w:rPr>
          <w:rFonts w:ascii="Arial" w:hAnsi="Arial"/>
          <w:sz w:val="24"/>
        </w:rPr>
        <w:t xml:space="preserve">La auditoría se basó en el estudio general de las acciones emprendidas por el </w:t>
      </w:r>
      <w:r w:rsidRPr="00D04688">
        <w:rPr>
          <w:rFonts w:ascii="Arial" w:hAnsi="Arial"/>
          <w:b/>
          <w:bCs/>
          <w:sz w:val="24"/>
        </w:rPr>
        <w:t xml:space="preserve">H. Poder Judicial </w:t>
      </w:r>
      <w:r w:rsidRPr="00D04688">
        <w:rPr>
          <w:rFonts w:ascii="Arial" w:hAnsi="Arial"/>
          <w:sz w:val="24"/>
        </w:rPr>
        <w:t xml:space="preserve">para la implementación de los cinco componentes del sistema de control interno, así como en la evaluación del diseño de la Matriz de Indicadores para Resultados (MIR), del cumplimiento de objetivos y metas del programa presupuestario </w:t>
      </w:r>
      <w:r w:rsidRPr="00D04688">
        <w:rPr>
          <w:rFonts w:ascii="Arial" w:hAnsi="Arial"/>
          <w:bCs/>
          <w:sz w:val="24"/>
        </w:rPr>
        <w:t>PP</w:t>
      </w:r>
      <w:r w:rsidR="003E4839">
        <w:rPr>
          <w:rFonts w:ascii="Arial" w:hAnsi="Arial"/>
          <w:bCs/>
          <w:sz w:val="24"/>
        </w:rPr>
        <w:t>-</w:t>
      </w:r>
      <w:r w:rsidRPr="00D04688">
        <w:rPr>
          <w:rFonts w:ascii="Arial" w:hAnsi="Arial"/>
          <w:bCs/>
          <w:sz w:val="24"/>
        </w:rPr>
        <w:t>01 - Impartición de Justicia del Estado de Quintana Roo, de la generación de evidencia que sustente los avances reportados, y</w:t>
      </w:r>
      <w:r w:rsidRPr="00D04688">
        <w:rPr>
          <w:rFonts w:ascii="Arial" w:hAnsi="Arial"/>
          <w:sz w:val="24"/>
        </w:rPr>
        <w:t xml:space="preserve"> de las evaluaciones de desempeño internas o externas</w:t>
      </w:r>
      <w:r w:rsidR="00387A96">
        <w:rPr>
          <w:rFonts w:ascii="Arial" w:hAnsi="Arial"/>
          <w:sz w:val="24"/>
        </w:rPr>
        <w:t xml:space="preserve"> a sus programas presupuestarios.</w:t>
      </w:r>
    </w:p>
    <w:p w14:paraId="424E883E" w14:textId="77777777" w:rsidR="00D537CD" w:rsidRPr="002A2C86" w:rsidRDefault="00D537CD" w:rsidP="00D537CD">
      <w:pPr>
        <w:spacing w:after="0"/>
        <w:jc w:val="both"/>
        <w:rPr>
          <w:rFonts w:ascii="Arial" w:hAnsi="Arial"/>
          <w:sz w:val="24"/>
        </w:rPr>
      </w:pPr>
    </w:p>
    <w:p w14:paraId="59CD8DEF" w14:textId="22323AD3" w:rsidR="00D537CD" w:rsidRDefault="00D537CD" w:rsidP="00D537CD">
      <w:pPr>
        <w:spacing w:after="0"/>
        <w:jc w:val="both"/>
        <w:rPr>
          <w:rFonts w:ascii="Arial" w:hAnsi="Arial"/>
          <w:sz w:val="24"/>
        </w:rPr>
      </w:pPr>
      <w:r w:rsidRPr="002A2C86">
        <w:rPr>
          <w:rFonts w:ascii="Arial" w:hAnsi="Arial"/>
          <w:sz w:val="24"/>
        </w:rPr>
        <w:t>La auditoría se realizó de conformidad con la normativa aplicable a la Fiscalización Superior de la Cuenta Pública, la Norma Profesional de Auditoría del Sistema Nacional de Fiscalización No.300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w:t>
      </w:r>
      <w:r>
        <w:rPr>
          <w:rFonts w:ascii="Arial" w:hAnsi="Arial"/>
          <w:sz w:val="24"/>
        </w:rPr>
        <w:t xml:space="preserve"> Los datos </w:t>
      </w:r>
      <w:r w:rsidR="00D04688">
        <w:rPr>
          <w:rFonts w:ascii="Arial" w:hAnsi="Arial"/>
          <w:sz w:val="24"/>
        </w:rPr>
        <w:t>proporcionados por el</w:t>
      </w:r>
      <w:r>
        <w:rPr>
          <w:rFonts w:ascii="Arial" w:hAnsi="Arial"/>
          <w:sz w:val="24"/>
        </w:rPr>
        <w:t xml:space="preserve"> </w:t>
      </w:r>
      <w:r w:rsidR="00D04688" w:rsidRPr="00D04688">
        <w:rPr>
          <w:rFonts w:ascii="Arial" w:hAnsi="Arial"/>
          <w:sz w:val="24"/>
        </w:rPr>
        <w:t>H. Poder Judicial</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p>
    <w:p w14:paraId="3DCAFABE" w14:textId="08D09D02" w:rsidR="00D537CD" w:rsidRDefault="00D537CD" w:rsidP="00D537CD">
      <w:pPr>
        <w:spacing w:after="0"/>
        <w:jc w:val="both"/>
        <w:rPr>
          <w:rFonts w:ascii="Arial" w:hAnsi="Arial"/>
          <w:sz w:val="24"/>
        </w:rPr>
      </w:pPr>
    </w:p>
    <w:p w14:paraId="4623FC17" w14:textId="23B7704D" w:rsidR="00090342" w:rsidRDefault="00090342" w:rsidP="00D537CD">
      <w:pPr>
        <w:spacing w:after="0"/>
        <w:jc w:val="both"/>
        <w:rPr>
          <w:rFonts w:ascii="Arial" w:hAnsi="Arial"/>
          <w:sz w:val="24"/>
        </w:rPr>
      </w:pPr>
    </w:p>
    <w:p w14:paraId="4F5C0BB8" w14:textId="7E3A32BF" w:rsidR="00090342" w:rsidRDefault="00090342" w:rsidP="00D537CD">
      <w:pPr>
        <w:spacing w:after="0"/>
        <w:jc w:val="both"/>
        <w:rPr>
          <w:rFonts w:ascii="Arial" w:hAnsi="Arial"/>
          <w:sz w:val="24"/>
        </w:rPr>
      </w:pPr>
    </w:p>
    <w:p w14:paraId="19B9D774" w14:textId="77777777" w:rsidR="00090342" w:rsidRPr="002A2C86" w:rsidRDefault="00090342" w:rsidP="00D537CD">
      <w:pPr>
        <w:spacing w:after="0"/>
        <w:jc w:val="both"/>
        <w:rPr>
          <w:rFonts w:ascii="Arial" w:hAnsi="Arial"/>
          <w:sz w:val="24"/>
        </w:rPr>
      </w:pPr>
    </w:p>
    <w:p w14:paraId="2F021A99" w14:textId="77777777" w:rsidR="00D537CD" w:rsidRPr="002A2C86" w:rsidRDefault="00D537CD" w:rsidP="00D537CD">
      <w:pPr>
        <w:pStyle w:val="Ttulo3"/>
        <w:spacing w:before="0" w:beforeAutospacing="0" w:after="0" w:afterAutospacing="0" w:line="276" w:lineRule="auto"/>
        <w:rPr>
          <w:lang w:eastAsia="es-ES"/>
        </w:rPr>
      </w:pPr>
      <w:bookmarkStart w:id="31" w:name="_Toc11413506"/>
      <w:bookmarkStart w:id="32" w:name="_Toc74856070"/>
      <w:bookmarkStart w:id="33" w:name="_Toc138143086"/>
      <w:bookmarkStart w:id="34" w:name="_Toc138185002"/>
      <w:bookmarkStart w:id="35" w:name="_Toc168988993"/>
      <w:r>
        <w:rPr>
          <w:lang w:eastAsia="es-ES"/>
        </w:rPr>
        <w:lastRenderedPageBreak/>
        <w:t xml:space="preserve">D. </w:t>
      </w:r>
      <w:r w:rsidRPr="002A2C86">
        <w:rPr>
          <w:lang w:eastAsia="es-ES"/>
        </w:rPr>
        <w:t>Criterios de Selecció</w:t>
      </w:r>
      <w:bookmarkEnd w:id="31"/>
      <w:r w:rsidRPr="002A2C86">
        <w:rPr>
          <w:lang w:eastAsia="es-ES"/>
        </w:rPr>
        <w:t>n</w:t>
      </w:r>
      <w:bookmarkEnd w:id="32"/>
      <w:bookmarkEnd w:id="33"/>
      <w:bookmarkEnd w:id="34"/>
      <w:bookmarkEnd w:id="35"/>
    </w:p>
    <w:p w14:paraId="7EC335AC" w14:textId="77777777" w:rsidR="00D537CD" w:rsidRPr="00751941" w:rsidRDefault="00D537CD" w:rsidP="00D537CD">
      <w:pPr>
        <w:spacing w:after="0"/>
        <w:ind w:left="360"/>
        <w:rPr>
          <w:rFonts w:ascii="Arial" w:hAnsi="Arial" w:cs="Arial"/>
          <w:b/>
          <w:sz w:val="24"/>
        </w:rPr>
      </w:pPr>
    </w:p>
    <w:p w14:paraId="21EEFC60" w14:textId="17FEDCC8" w:rsidR="00D537CD" w:rsidRPr="002A2C86" w:rsidRDefault="00D537CD" w:rsidP="00D537CD">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D04688">
        <w:rPr>
          <w:rFonts w:ascii="Arial" w:hAnsi="Arial"/>
          <w:sz w:val="24"/>
        </w:rPr>
        <w:t>2024</w:t>
      </w:r>
      <w:r w:rsidRPr="002A2C86">
        <w:rPr>
          <w:rFonts w:ascii="Arial" w:hAnsi="Arial"/>
          <w:sz w:val="24"/>
        </w:rPr>
        <w:t>, que comprende la Fiscalización Superior de la Cuenta Pú</w:t>
      </w:r>
      <w:r w:rsidR="00D04688">
        <w:rPr>
          <w:rFonts w:ascii="Arial" w:hAnsi="Arial"/>
          <w:sz w:val="24"/>
        </w:rPr>
        <w:t>blica del ejercicio fiscal 2023</w:t>
      </w:r>
      <w:r w:rsidRPr="002A2C86">
        <w:rPr>
          <w:rFonts w:ascii="Arial" w:hAnsi="Arial"/>
          <w:sz w:val="24"/>
        </w:rPr>
        <w:t xml:space="preserve">. </w:t>
      </w:r>
    </w:p>
    <w:p w14:paraId="6854B023" w14:textId="77777777" w:rsidR="00D537CD" w:rsidRPr="002A2C86" w:rsidRDefault="00D537CD" w:rsidP="00D537CD">
      <w:pPr>
        <w:spacing w:after="0"/>
        <w:jc w:val="both"/>
        <w:rPr>
          <w:rFonts w:ascii="Arial" w:hAnsi="Arial"/>
          <w:sz w:val="24"/>
        </w:rPr>
      </w:pPr>
    </w:p>
    <w:p w14:paraId="13F61093" w14:textId="77777777" w:rsidR="00D537CD" w:rsidRDefault="00D537CD" w:rsidP="00D537CD">
      <w:pPr>
        <w:pStyle w:val="Ttulo3"/>
        <w:spacing w:before="0" w:beforeAutospacing="0" w:after="0" w:afterAutospacing="0" w:line="276" w:lineRule="auto"/>
      </w:pPr>
      <w:bookmarkStart w:id="36" w:name="_Toc11413507"/>
      <w:bookmarkStart w:id="37" w:name="_Toc74856071"/>
      <w:bookmarkStart w:id="38" w:name="_Toc138143087"/>
      <w:bookmarkStart w:id="39" w:name="_Toc138185003"/>
      <w:bookmarkStart w:id="40" w:name="_Toc168988994"/>
      <w:r>
        <w:t xml:space="preserve">E. </w:t>
      </w:r>
      <w:r w:rsidRPr="002A2C86">
        <w:t>Áreas Revisadas</w:t>
      </w:r>
      <w:bookmarkEnd w:id="36"/>
      <w:bookmarkEnd w:id="37"/>
      <w:bookmarkEnd w:id="38"/>
      <w:bookmarkEnd w:id="39"/>
      <w:bookmarkEnd w:id="40"/>
    </w:p>
    <w:p w14:paraId="61E6936B" w14:textId="77777777" w:rsidR="00D537CD" w:rsidRPr="00751941" w:rsidRDefault="00D537CD" w:rsidP="00D537CD">
      <w:pPr>
        <w:spacing w:after="0"/>
        <w:rPr>
          <w:sz w:val="24"/>
        </w:rPr>
      </w:pPr>
    </w:p>
    <w:p w14:paraId="65B25CAA" w14:textId="72B8C164" w:rsidR="00D537CD" w:rsidRDefault="00D04688" w:rsidP="005B75CA">
      <w:pPr>
        <w:pStyle w:val="Prrafodelista"/>
        <w:numPr>
          <w:ilvl w:val="0"/>
          <w:numId w:val="6"/>
        </w:numPr>
        <w:spacing w:after="0"/>
        <w:jc w:val="both"/>
        <w:rPr>
          <w:rFonts w:ascii="Arial" w:hAnsi="Arial" w:cs="Arial"/>
          <w:bCs/>
          <w:sz w:val="24"/>
          <w:szCs w:val="24"/>
        </w:rPr>
      </w:pPr>
      <w:r w:rsidRPr="00D04688">
        <w:rPr>
          <w:rFonts w:ascii="Arial" w:hAnsi="Arial" w:cs="Arial"/>
          <w:bCs/>
          <w:sz w:val="24"/>
          <w:szCs w:val="24"/>
        </w:rPr>
        <w:t>Unidad de Vinculación Fiscal y Administrativa de la Secretaría Ejecutiva de Administración del Consejo de la Judicatura del Poder Judicial del Estado</w:t>
      </w:r>
      <w:r>
        <w:rPr>
          <w:rFonts w:ascii="Arial" w:hAnsi="Arial" w:cs="Arial"/>
          <w:bCs/>
          <w:sz w:val="24"/>
          <w:szCs w:val="24"/>
        </w:rPr>
        <w:t>.</w:t>
      </w:r>
    </w:p>
    <w:p w14:paraId="34E01410" w14:textId="342726ED" w:rsidR="001F6A1C" w:rsidRDefault="001F6A1C" w:rsidP="001F6A1C">
      <w:pPr>
        <w:pStyle w:val="Prrafodelista"/>
        <w:numPr>
          <w:ilvl w:val="0"/>
          <w:numId w:val="6"/>
        </w:numPr>
        <w:spacing w:after="0"/>
        <w:jc w:val="both"/>
        <w:rPr>
          <w:rFonts w:ascii="Arial" w:hAnsi="Arial" w:cs="Arial"/>
          <w:bCs/>
          <w:sz w:val="24"/>
          <w:szCs w:val="24"/>
        </w:rPr>
      </w:pPr>
      <w:r w:rsidRPr="001F6A1C">
        <w:rPr>
          <w:rFonts w:ascii="Arial" w:hAnsi="Arial" w:cs="Arial"/>
          <w:bCs/>
          <w:sz w:val="24"/>
          <w:szCs w:val="24"/>
        </w:rPr>
        <w:t>Unidad de Planeación de la Secretaría Ejecutiva de Administración del Consejo de la Judicatura del Poder Judicial del Estado</w:t>
      </w:r>
      <w:r>
        <w:rPr>
          <w:rFonts w:ascii="Arial" w:hAnsi="Arial" w:cs="Arial"/>
          <w:bCs/>
          <w:sz w:val="24"/>
          <w:szCs w:val="24"/>
        </w:rPr>
        <w:t>.</w:t>
      </w:r>
    </w:p>
    <w:p w14:paraId="2783A853" w14:textId="7A9F7404" w:rsidR="00D04688" w:rsidRPr="00D04688" w:rsidRDefault="00D04688" w:rsidP="005B75CA">
      <w:pPr>
        <w:pStyle w:val="Prrafodelista"/>
        <w:numPr>
          <w:ilvl w:val="0"/>
          <w:numId w:val="6"/>
        </w:numPr>
        <w:spacing w:after="0"/>
        <w:jc w:val="both"/>
        <w:rPr>
          <w:rFonts w:ascii="Arial" w:hAnsi="Arial" w:cs="Arial"/>
          <w:bCs/>
          <w:sz w:val="24"/>
          <w:szCs w:val="24"/>
        </w:rPr>
      </w:pPr>
      <w:r w:rsidRPr="00D04688">
        <w:rPr>
          <w:rFonts w:ascii="Arial" w:hAnsi="Arial" w:cs="Arial"/>
          <w:bCs/>
          <w:sz w:val="24"/>
          <w:szCs w:val="24"/>
          <w:lang w:val="es-MX"/>
        </w:rPr>
        <w:t>Unidad de Estadística Judicial del Consejo de la Judicatura del Poder Judicial del Estado</w:t>
      </w:r>
      <w:r>
        <w:rPr>
          <w:rFonts w:ascii="Arial" w:hAnsi="Arial" w:cs="Arial"/>
          <w:bCs/>
          <w:sz w:val="24"/>
          <w:szCs w:val="24"/>
          <w:lang w:val="es-MX"/>
        </w:rPr>
        <w:t>.</w:t>
      </w:r>
    </w:p>
    <w:p w14:paraId="14050331" w14:textId="77777777" w:rsidR="001F6A1C" w:rsidRDefault="001F6A1C" w:rsidP="001F6A1C">
      <w:pPr>
        <w:pStyle w:val="Prrafodelista"/>
        <w:numPr>
          <w:ilvl w:val="0"/>
          <w:numId w:val="6"/>
        </w:numPr>
        <w:spacing w:after="0"/>
        <w:jc w:val="both"/>
        <w:rPr>
          <w:rFonts w:ascii="Arial" w:hAnsi="Arial" w:cs="Arial"/>
          <w:bCs/>
          <w:sz w:val="24"/>
          <w:szCs w:val="24"/>
        </w:rPr>
      </w:pPr>
      <w:r w:rsidRPr="001F6A1C">
        <w:rPr>
          <w:rFonts w:ascii="Arial" w:hAnsi="Arial" w:cs="Arial"/>
          <w:bCs/>
          <w:sz w:val="24"/>
          <w:szCs w:val="24"/>
        </w:rPr>
        <w:t>Unidad de Derechos Humanos del Consejo de la Judicatura del Poder Judicial del Estado</w:t>
      </w:r>
      <w:r>
        <w:rPr>
          <w:rFonts w:ascii="Arial" w:hAnsi="Arial" w:cs="Arial"/>
          <w:bCs/>
          <w:sz w:val="24"/>
          <w:szCs w:val="24"/>
        </w:rPr>
        <w:t>.</w:t>
      </w:r>
    </w:p>
    <w:p w14:paraId="5AAA52C1" w14:textId="1C457AB4" w:rsidR="00D04688" w:rsidRDefault="00D04688" w:rsidP="00D04688">
      <w:pPr>
        <w:pStyle w:val="Prrafodelista"/>
        <w:numPr>
          <w:ilvl w:val="0"/>
          <w:numId w:val="6"/>
        </w:numPr>
        <w:spacing w:after="0"/>
        <w:jc w:val="both"/>
        <w:rPr>
          <w:rFonts w:ascii="Arial" w:hAnsi="Arial" w:cs="Arial"/>
          <w:bCs/>
          <w:sz w:val="24"/>
          <w:szCs w:val="24"/>
        </w:rPr>
      </w:pPr>
      <w:r w:rsidRPr="00D04688">
        <w:rPr>
          <w:rFonts w:ascii="Arial" w:hAnsi="Arial" w:cs="Arial"/>
          <w:bCs/>
          <w:sz w:val="24"/>
          <w:szCs w:val="24"/>
        </w:rPr>
        <w:t>Unidad de Difusión y Comunicación del Consejo de la Judicatura del Poder Judicial del Estado</w:t>
      </w:r>
      <w:r w:rsidR="001F6A1C">
        <w:rPr>
          <w:rFonts w:ascii="Arial" w:hAnsi="Arial" w:cs="Arial"/>
          <w:bCs/>
          <w:sz w:val="24"/>
          <w:szCs w:val="24"/>
        </w:rPr>
        <w:t>.</w:t>
      </w:r>
    </w:p>
    <w:p w14:paraId="271D332A" w14:textId="082E64C9" w:rsidR="001F6A1C" w:rsidRDefault="001F6A1C" w:rsidP="001F6A1C">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w:t>
      </w:r>
      <w:r w:rsidRPr="001F6A1C">
        <w:rPr>
          <w:rFonts w:ascii="Arial" w:hAnsi="Arial" w:cs="Arial"/>
          <w:bCs/>
          <w:sz w:val="24"/>
          <w:szCs w:val="24"/>
        </w:rPr>
        <w:t xml:space="preserve"> de Informática del Consejo de la Judicatura del Poder Judicial del Estado</w:t>
      </w:r>
      <w:r>
        <w:rPr>
          <w:rFonts w:ascii="Arial" w:hAnsi="Arial" w:cs="Arial"/>
          <w:bCs/>
          <w:sz w:val="24"/>
          <w:szCs w:val="24"/>
        </w:rPr>
        <w:t>.</w:t>
      </w:r>
    </w:p>
    <w:p w14:paraId="34AA2F25" w14:textId="77777777" w:rsidR="001F6A1C" w:rsidRPr="001F6A1C" w:rsidRDefault="001F6A1C" w:rsidP="001F6A1C">
      <w:pPr>
        <w:pStyle w:val="Prrafodelista"/>
        <w:numPr>
          <w:ilvl w:val="0"/>
          <w:numId w:val="6"/>
        </w:numPr>
        <w:spacing w:after="0"/>
        <w:jc w:val="both"/>
        <w:rPr>
          <w:rFonts w:ascii="Arial" w:hAnsi="Arial" w:cs="Arial"/>
          <w:bCs/>
          <w:sz w:val="24"/>
          <w:szCs w:val="24"/>
        </w:rPr>
      </w:pPr>
      <w:r w:rsidRPr="001F6A1C">
        <w:rPr>
          <w:rFonts w:ascii="Arial" w:hAnsi="Arial" w:cs="Arial"/>
          <w:bCs/>
          <w:sz w:val="24"/>
          <w:szCs w:val="24"/>
        </w:rPr>
        <w:t>Dirección de Archivo Judicial del Consejo de la Judicatura del Poder Judicial del Estado</w:t>
      </w:r>
      <w:r>
        <w:rPr>
          <w:rFonts w:ascii="Arial" w:hAnsi="Arial" w:cs="Arial"/>
          <w:bCs/>
          <w:sz w:val="24"/>
          <w:szCs w:val="24"/>
        </w:rPr>
        <w:t>.</w:t>
      </w:r>
    </w:p>
    <w:p w14:paraId="7DAE35AF" w14:textId="77777777" w:rsidR="001F6A1C" w:rsidRDefault="001F6A1C" w:rsidP="001F6A1C">
      <w:pPr>
        <w:pStyle w:val="Prrafodelista"/>
        <w:numPr>
          <w:ilvl w:val="0"/>
          <w:numId w:val="6"/>
        </w:numPr>
        <w:spacing w:after="0"/>
        <w:jc w:val="both"/>
        <w:rPr>
          <w:rFonts w:ascii="Arial" w:hAnsi="Arial" w:cs="Arial"/>
          <w:bCs/>
          <w:sz w:val="24"/>
          <w:szCs w:val="24"/>
        </w:rPr>
      </w:pPr>
      <w:r w:rsidRPr="001F6A1C">
        <w:rPr>
          <w:rFonts w:ascii="Arial" w:hAnsi="Arial" w:cs="Arial"/>
          <w:bCs/>
          <w:sz w:val="24"/>
          <w:szCs w:val="24"/>
        </w:rPr>
        <w:t>Escuela Judicial del Consejo de la Judicatura del Poder Judicial del Estado</w:t>
      </w:r>
      <w:r>
        <w:rPr>
          <w:rFonts w:ascii="Arial" w:hAnsi="Arial" w:cs="Arial"/>
          <w:bCs/>
          <w:sz w:val="24"/>
          <w:szCs w:val="24"/>
        </w:rPr>
        <w:t>.</w:t>
      </w:r>
    </w:p>
    <w:p w14:paraId="3081096F" w14:textId="0ABDAC64" w:rsidR="001F6A1C" w:rsidRDefault="001F6A1C" w:rsidP="001F6A1C">
      <w:pPr>
        <w:pStyle w:val="Prrafodelista"/>
        <w:numPr>
          <w:ilvl w:val="0"/>
          <w:numId w:val="6"/>
        </w:numPr>
        <w:spacing w:after="0"/>
        <w:jc w:val="both"/>
        <w:rPr>
          <w:rFonts w:ascii="Arial" w:hAnsi="Arial" w:cs="Arial"/>
          <w:bCs/>
          <w:sz w:val="24"/>
          <w:szCs w:val="24"/>
        </w:rPr>
      </w:pPr>
      <w:r w:rsidRPr="00D04688">
        <w:rPr>
          <w:rFonts w:ascii="Arial" w:hAnsi="Arial" w:cs="Arial"/>
          <w:bCs/>
          <w:sz w:val="24"/>
          <w:szCs w:val="24"/>
        </w:rPr>
        <w:t>Centro de Justicia Alternativa del Poder Judicial del Estado</w:t>
      </w:r>
      <w:r>
        <w:rPr>
          <w:rFonts w:ascii="Arial" w:hAnsi="Arial" w:cs="Arial"/>
          <w:bCs/>
          <w:sz w:val="24"/>
          <w:szCs w:val="24"/>
        </w:rPr>
        <w:t>.</w:t>
      </w:r>
    </w:p>
    <w:p w14:paraId="48A7BEC4" w14:textId="161D4651" w:rsidR="001F6A1C" w:rsidRPr="001F6A1C" w:rsidRDefault="001F6A1C" w:rsidP="001F6A1C">
      <w:pPr>
        <w:pStyle w:val="Prrafodelista"/>
        <w:numPr>
          <w:ilvl w:val="0"/>
          <w:numId w:val="6"/>
        </w:numPr>
        <w:spacing w:after="0"/>
        <w:jc w:val="both"/>
        <w:rPr>
          <w:rFonts w:ascii="Arial" w:hAnsi="Arial" w:cs="Arial"/>
          <w:bCs/>
          <w:sz w:val="24"/>
          <w:szCs w:val="24"/>
        </w:rPr>
      </w:pPr>
      <w:r w:rsidRPr="001F6A1C">
        <w:rPr>
          <w:rFonts w:ascii="Arial" w:hAnsi="Arial" w:cs="Arial"/>
          <w:bCs/>
          <w:sz w:val="24"/>
          <w:szCs w:val="24"/>
          <w:lang w:val="es-MX"/>
        </w:rPr>
        <w:t>Centro de Convivencia Familiar del Poder Judicial del Estado</w:t>
      </w:r>
      <w:r>
        <w:rPr>
          <w:rFonts w:ascii="Arial" w:hAnsi="Arial" w:cs="Arial"/>
          <w:bCs/>
          <w:sz w:val="24"/>
          <w:szCs w:val="24"/>
          <w:lang w:val="es-MX"/>
        </w:rPr>
        <w:t>.</w:t>
      </w:r>
    </w:p>
    <w:p w14:paraId="282FFF68" w14:textId="082665E8" w:rsidR="001F6A1C" w:rsidRPr="005E0FAC" w:rsidRDefault="001F6A1C" w:rsidP="00D537CD">
      <w:pPr>
        <w:spacing w:after="0"/>
        <w:jc w:val="both"/>
        <w:rPr>
          <w:rFonts w:ascii="Arial" w:hAnsi="Arial" w:cs="Arial"/>
          <w:bCs/>
          <w:sz w:val="24"/>
          <w:szCs w:val="24"/>
        </w:rPr>
      </w:pPr>
    </w:p>
    <w:p w14:paraId="58D0A8EE" w14:textId="77777777" w:rsidR="00D537CD" w:rsidRPr="002A2C86" w:rsidRDefault="00D537CD" w:rsidP="00D537CD">
      <w:pPr>
        <w:pStyle w:val="Ttulo3"/>
        <w:spacing w:before="0" w:beforeAutospacing="0" w:after="0" w:afterAutospacing="0" w:line="276" w:lineRule="auto"/>
      </w:pPr>
      <w:bookmarkStart w:id="41" w:name="_Toc11413508"/>
      <w:bookmarkStart w:id="42" w:name="_Toc74856072"/>
      <w:bookmarkStart w:id="43" w:name="_Toc138143088"/>
      <w:bookmarkStart w:id="44" w:name="_Toc138185004"/>
      <w:bookmarkStart w:id="45" w:name="_Toc168988995"/>
      <w:r w:rsidRPr="0079349E">
        <w:t>F. Procedimientos de Auditoría Aplicados</w:t>
      </w:r>
      <w:bookmarkEnd w:id="41"/>
      <w:bookmarkEnd w:id="42"/>
      <w:bookmarkEnd w:id="43"/>
      <w:bookmarkEnd w:id="44"/>
      <w:bookmarkEnd w:id="45"/>
    </w:p>
    <w:p w14:paraId="57ED8A20" w14:textId="77777777" w:rsidR="00D537CD" w:rsidRPr="00751941" w:rsidRDefault="00D537CD" w:rsidP="00D537CD">
      <w:pPr>
        <w:spacing w:after="0"/>
        <w:rPr>
          <w:rFonts w:ascii="Arial" w:hAnsi="Arial" w:cs="Arial"/>
          <w:b/>
          <w:sz w:val="24"/>
        </w:rPr>
      </w:pPr>
    </w:p>
    <w:p w14:paraId="4ED8DB65" w14:textId="77777777" w:rsidR="00D537CD" w:rsidRPr="000941F3" w:rsidRDefault="00D537CD" w:rsidP="00D537CD">
      <w:pPr>
        <w:spacing w:after="0"/>
        <w:jc w:val="both"/>
        <w:rPr>
          <w:rFonts w:ascii="Arial" w:hAnsi="Arial" w:cs="Arial"/>
          <w:b/>
          <w:sz w:val="24"/>
          <w:szCs w:val="24"/>
        </w:rPr>
      </w:pPr>
      <w:r>
        <w:rPr>
          <w:rFonts w:ascii="Arial" w:hAnsi="Arial" w:cs="Arial"/>
          <w:b/>
          <w:sz w:val="24"/>
          <w:szCs w:val="24"/>
        </w:rPr>
        <w:t>Eficacia</w:t>
      </w:r>
    </w:p>
    <w:p w14:paraId="70658F80" w14:textId="77777777" w:rsidR="00D537CD" w:rsidRPr="002A2C86" w:rsidRDefault="00D537CD" w:rsidP="00D537CD">
      <w:pPr>
        <w:spacing w:after="0"/>
        <w:jc w:val="both"/>
        <w:rPr>
          <w:rFonts w:ascii="Arial" w:hAnsi="Arial" w:cs="Arial"/>
          <w:b/>
          <w:sz w:val="24"/>
          <w:szCs w:val="24"/>
        </w:rPr>
      </w:pPr>
      <w:r w:rsidRPr="000941F3">
        <w:rPr>
          <w:rFonts w:ascii="Arial" w:hAnsi="Arial" w:cs="Arial"/>
          <w:b/>
          <w:sz w:val="24"/>
          <w:szCs w:val="24"/>
        </w:rPr>
        <w:t xml:space="preserve">1. </w:t>
      </w:r>
      <w:r w:rsidRPr="006F5F65">
        <w:rPr>
          <w:rFonts w:ascii="Arial" w:hAnsi="Arial" w:cs="Arial"/>
          <w:b/>
          <w:sz w:val="24"/>
          <w:szCs w:val="24"/>
        </w:rPr>
        <w:t>Control Interno</w:t>
      </w:r>
      <w:r>
        <w:rPr>
          <w:rFonts w:ascii="Arial" w:hAnsi="Arial" w:cs="Arial"/>
          <w:b/>
          <w:sz w:val="24"/>
          <w:szCs w:val="24"/>
        </w:rPr>
        <w:t xml:space="preserve"> </w:t>
      </w:r>
    </w:p>
    <w:p w14:paraId="033F0B3A" w14:textId="77777777" w:rsidR="00D537CD" w:rsidRDefault="00D537CD" w:rsidP="00D537CD">
      <w:pPr>
        <w:spacing w:after="0"/>
        <w:ind w:left="709" w:hanging="425"/>
        <w:jc w:val="both"/>
        <w:rPr>
          <w:rFonts w:ascii="Arial" w:hAnsi="Arial" w:cs="Arial"/>
          <w:b/>
          <w:sz w:val="24"/>
          <w:szCs w:val="24"/>
        </w:rPr>
      </w:pPr>
      <w:r w:rsidRPr="002A2C86">
        <w:rPr>
          <w:rFonts w:ascii="Arial" w:hAnsi="Arial" w:cs="Arial"/>
          <w:b/>
          <w:sz w:val="24"/>
          <w:szCs w:val="24"/>
        </w:rPr>
        <w:t xml:space="preserve">1.1 </w:t>
      </w:r>
      <w:r w:rsidRPr="0002207F">
        <w:rPr>
          <w:rFonts w:ascii="Arial" w:hAnsi="Arial" w:cs="Arial"/>
          <w:b/>
          <w:sz w:val="24"/>
          <w:szCs w:val="24"/>
          <w:lang w:val="es-ES_tradnl"/>
        </w:rPr>
        <w:t>Valoración de la implementación de los cinco componentes de control interno</w:t>
      </w:r>
      <w:r>
        <w:rPr>
          <w:rFonts w:ascii="Arial" w:hAnsi="Arial" w:cs="Arial"/>
          <w:b/>
          <w:sz w:val="24"/>
          <w:szCs w:val="24"/>
          <w:lang w:val="es-ES_tradnl"/>
        </w:rPr>
        <w:t>.</w:t>
      </w:r>
    </w:p>
    <w:p w14:paraId="249E6EF0" w14:textId="6BBF535E" w:rsidR="00D537CD" w:rsidRPr="004F6558" w:rsidRDefault="00D537CD" w:rsidP="005B75CA">
      <w:pPr>
        <w:pStyle w:val="Prrafodelista"/>
        <w:numPr>
          <w:ilvl w:val="2"/>
          <w:numId w:val="4"/>
        </w:numPr>
        <w:ind w:left="1276" w:hanging="709"/>
        <w:jc w:val="both"/>
        <w:rPr>
          <w:rFonts w:ascii="Arial" w:hAnsi="Arial" w:cs="Arial"/>
          <w:sz w:val="24"/>
          <w:szCs w:val="24"/>
        </w:rPr>
      </w:pPr>
      <w:r w:rsidRPr="0002207F">
        <w:rPr>
          <w:rFonts w:ascii="Arial" w:hAnsi="Arial" w:cs="Arial"/>
          <w:sz w:val="24"/>
          <w:szCs w:val="24"/>
          <w:lang w:val="es-MX"/>
        </w:rPr>
        <w:t>Aplicación de cuestionario de los cinco componentes de control interno</w:t>
      </w:r>
      <w:r>
        <w:rPr>
          <w:rFonts w:ascii="Arial" w:hAnsi="Arial" w:cs="Arial"/>
          <w:sz w:val="24"/>
          <w:szCs w:val="24"/>
        </w:rPr>
        <w:t>.</w:t>
      </w:r>
    </w:p>
    <w:p w14:paraId="6D12AFE0" w14:textId="77777777" w:rsidR="00D537CD" w:rsidRPr="0002207F" w:rsidRDefault="00D537CD" w:rsidP="005B75CA">
      <w:pPr>
        <w:pStyle w:val="Prrafodelista"/>
        <w:numPr>
          <w:ilvl w:val="2"/>
          <w:numId w:val="4"/>
        </w:numPr>
        <w:ind w:left="1276" w:hanging="709"/>
        <w:jc w:val="both"/>
        <w:rPr>
          <w:rFonts w:ascii="Arial" w:hAnsi="Arial" w:cs="Arial"/>
          <w:sz w:val="24"/>
          <w:szCs w:val="24"/>
        </w:rPr>
      </w:pPr>
      <w:r w:rsidRPr="0002207F">
        <w:rPr>
          <w:rFonts w:ascii="Arial" w:hAnsi="Arial" w:cs="Arial"/>
          <w:sz w:val="24"/>
          <w:szCs w:val="24"/>
          <w:lang w:val="es-MX"/>
        </w:rPr>
        <w:lastRenderedPageBreak/>
        <w:t>Valoración de la evidencia documental e información obtenida</w:t>
      </w:r>
      <w:r w:rsidRPr="006F5F65">
        <w:rPr>
          <w:rFonts w:ascii="Arial" w:hAnsi="Arial" w:cs="Arial"/>
          <w:sz w:val="24"/>
          <w:szCs w:val="24"/>
          <w:lang w:val="es-ES_tradnl"/>
        </w:rPr>
        <w:t>.</w:t>
      </w:r>
    </w:p>
    <w:p w14:paraId="00F2082F" w14:textId="3FAA78CA" w:rsidR="00D537CD" w:rsidRPr="004F6558" w:rsidRDefault="00D537CD" w:rsidP="005B75CA">
      <w:pPr>
        <w:pStyle w:val="Prrafodelista"/>
        <w:numPr>
          <w:ilvl w:val="2"/>
          <w:numId w:val="4"/>
        </w:numPr>
        <w:spacing w:after="0"/>
        <w:ind w:left="1276" w:hanging="709"/>
        <w:jc w:val="both"/>
        <w:rPr>
          <w:rFonts w:ascii="Arial" w:hAnsi="Arial" w:cs="Arial"/>
          <w:sz w:val="24"/>
          <w:szCs w:val="24"/>
        </w:rPr>
      </w:pPr>
      <w:r w:rsidRPr="0002207F">
        <w:rPr>
          <w:rFonts w:ascii="Arial" w:hAnsi="Arial" w:cs="Arial"/>
          <w:sz w:val="24"/>
          <w:szCs w:val="24"/>
          <w:lang w:val="es-MX"/>
        </w:rPr>
        <w:t xml:space="preserve">Determinar el estatus de implementación de los cinco componentes de control interno en </w:t>
      </w:r>
      <w:r w:rsidR="00751941">
        <w:rPr>
          <w:rFonts w:ascii="Arial" w:hAnsi="Arial" w:cs="Arial"/>
          <w:sz w:val="24"/>
          <w:szCs w:val="24"/>
          <w:lang w:val="es-MX"/>
        </w:rPr>
        <w:t>el H. Poder Judicial</w:t>
      </w:r>
      <w:r>
        <w:rPr>
          <w:rFonts w:ascii="Arial" w:hAnsi="Arial" w:cs="Arial"/>
          <w:sz w:val="24"/>
          <w:szCs w:val="24"/>
          <w:lang w:val="es-MX"/>
        </w:rPr>
        <w:t>.</w:t>
      </w:r>
    </w:p>
    <w:p w14:paraId="2A2B9246" w14:textId="77777777" w:rsidR="00751941" w:rsidRPr="005E0FAC" w:rsidRDefault="00751941" w:rsidP="00D537CD">
      <w:pPr>
        <w:spacing w:after="0"/>
        <w:jc w:val="both"/>
        <w:rPr>
          <w:rFonts w:ascii="Arial" w:hAnsi="Arial" w:cs="Arial"/>
          <w:b/>
          <w:sz w:val="16"/>
          <w:szCs w:val="24"/>
        </w:rPr>
      </w:pPr>
    </w:p>
    <w:p w14:paraId="6030A473" w14:textId="390FB1FA" w:rsidR="00D537CD" w:rsidRPr="000941F3" w:rsidRDefault="00751941" w:rsidP="00D537CD">
      <w:pPr>
        <w:spacing w:after="0"/>
        <w:jc w:val="both"/>
        <w:rPr>
          <w:rFonts w:ascii="Arial" w:hAnsi="Arial" w:cs="Arial"/>
          <w:b/>
          <w:sz w:val="24"/>
          <w:szCs w:val="24"/>
        </w:rPr>
      </w:pPr>
      <w:r>
        <w:rPr>
          <w:rFonts w:ascii="Arial" w:hAnsi="Arial" w:cs="Arial"/>
          <w:b/>
          <w:sz w:val="24"/>
          <w:szCs w:val="24"/>
        </w:rPr>
        <w:t>Efica</w:t>
      </w:r>
      <w:r w:rsidR="00D537CD">
        <w:rPr>
          <w:rFonts w:ascii="Arial" w:hAnsi="Arial" w:cs="Arial"/>
          <w:b/>
          <w:sz w:val="24"/>
          <w:szCs w:val="24"/>
        </w:rPr>
        <w:t>cia</w:t>
      </w:r>
    </w:p>
    <w:p w14:paraId="4521C484" w14:textId="2624FD67" w:rsidR="00D537CD" w:rsidRPr="002A2C86" w:rsidRDefault="00D537CD" w:rsidP="00D537CD">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Pr="001E5515">
        <w:rPr>
          <w:rFonts w:ascii="Arial" w:hAnsi="Arial" w:cs="Arial"/>
          <w:b/>
          <w:sz w:val="24"/>
          <w:szCs w:val="24"/>
        </w:rPr>
        <w:t>Presupu</w:t>
      </w:r>
      <w:r w:rsidR="00812850">
        <w:rPr>
          <w:rFonts w:ascii="Arial" w:hAnsi="Arial" w:cs="Arial"/>
          <w:b/>
          <w:sz w:val="24"/>
          <w:szCs w:val="24"/>
        </w:rPr>
        <w:t>esto basado en Resultados (</w:t>
      </w:r>
      <w:proofErr w:type="spellStart"/>
      <w:r w:rsidR="00812850">
        <w:rPr>
          <w:rFonts w:ascii="Arial" w:hAnsi="Arial" w:cs="Arial"/>
          <w:b/>
          <w:sz w:val="24"/>
          <w:szCs w:val="24"/>
        </w:rPr>
        <w:t>PbR</w:t>
      </w:r>
      <w:proofErr w:type="spellEnd"/>
      <w:r w:rsidR="00812850">
        <w:rPr>
          <w:rFonts w:ascii="Arial" w:hAnsi="Arial" w:cs="Arial"/>
          <w:b/>
          <w:sz w:val="24"/>
          <w:szCs w:val="24"/>
        </w:rPr>
        <w:t>)</w:t>
      </w:r>
    </w:p>
    <w:p w14:paraId="3B7CE11B" w14:textId="25644139" w:rsidR="00D537CD" w:rsidRDefault="00D537CD" w:rsidP="00D537CD">
      <w:pPr>
        <w:spacing w:after="0"/>
        <w:ind w:left="284"/>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Pr="001E5515">
        <w:rPr>
          <w:rFonts w:ascii="Arial" w:hAnsi="Arial" w:cs="Arial"/>
          <w:b/>
          <w:sz w:val="24"/>
          <w:szCs w:val="24"/>
          <w:lang w:val="es-ES_tradnl"/>
        </w:rPr>
        <w:t>Evaluación de la Matriz de In</w:t>
      </w:r>
      <w:r w:rsidR="00812850">
        <w:rPr>
          <w:rFonts w:ascii="Arial" w:hAnsi="Arial" w:cs="Arial"/>
          <w:b/>
          <w:sz w:val="24"/>
          <w:szCs w:val="24"/>
          <w:lang w:val="es-ES_tradnl"/>
        </w:rPr>
        <w:t>dicadores para Resultados (MIR)</w:t>
      </w:r>
    </w:p>
    <w:p w14:paraId="40D4AAE4" w14:textId="77777777" w:rsidR="00D537CD" w:rsidRPr="00841E24" w:rsidRDefault="00D537CD" w:rsidP="00D537CD">
      <w:pPr>
        <w:pStyle w:val="Prrafodelista"/>
        <w:numPr>
          <w:ilvl w:val="0"/>
          <w:numId w:val="7"/>
        </w:numPr>
        <w:jc w:val="both"/>
        <w:rPr>
          <w:rFonts w:ascii="Arial" w:hAnsi="Arial" w:cs="Arial"/>
          <w:vanish/>
          <w:sz w:val="24"/>
          <w:szCs w:val="24"/>
        </w:rPr>
      </w:pPr>
    </w:p>
    <w:p w14:paraId="39ACBDC0" w14:textId="77777777" w:rsidR="00D537CD" w:rsidRPr="00841E24" w:rsidRDefault="00D537CD" w:rsidP="00D537CD">
      <w:pPr>
        <w:pStyle w:val="Prrafodelista"/>
        <w:numPr>
          <w:ilvl w:val="0"/>
          <w:numId w:val="7"/>
        </w:numPr>
        <w:jc w:val="both"/>
        <w:rPr>
          <w:rFonts w:ascii="Arial" w:hAnsi="Arial" w:cs="Arial"/>
          <w:vanish/>
          <w:sz w:val="24"/>
          <w:szCs w:val="24"/>
        </w:rPr>
      </w:pPr>
    </w:p>
    <w:p w14:paraId="32F84F2F" w14:textId="77777777" w:rsidR="00D537CD" w:rsidRPr="00841E24" w:rsidRDefault="00D537CD" w:rsidP="00D537CD">
      <w:pPr>
        <w:pStyle w:val="Prrafodelista"/>
        <w:numPr>
          <w:ilvl w:val="1"/>
          <w:numId w:val="7"/>
        </w:numPr>
        <w:jc w:val="both"/>
        <w:rPr>
          <w:rFonts w:ascii="Arial" w:hAnsi="Arial" w:cs="Arial"/>
          <w:vanish/>
          <w:sz w:val="24"/>
          <w:szCs w:val="24"/>
        </w:rPr>
      </w:pPr>
    </w:p>
    <w:p w14:paraId="7B028F25" w14:textId="0D4975FF" w:rsidR="00D537CD" w:rsidRPr="004F6558" w:rsidRDefault="00751941" w:rsidP="00751941">
      <w:pPr>
        <w:pStyle w:val="Prrafodelista"/>
        <w:numPr>
          <w:ilvl w:val="2"/>
          <w:numId w:val="7"/>
        </w:numPr>
        <w:spacing w:after="0"/>
        <w:ind w:left="1276" w:hanging="709"/>
        <w:jc w:val="both"/>
        <w:rPr>
          <w:rFonts w:ascii="Arial" w:hAnsi="Arial" w:cs="Arial"/>
          <w:sz w:val="24"/>
          <w:szCs w:val="24"/>
        </w:rPr>
      </w:pPr>
      <w:r w:rsidRPr="00751941">
        <w:rPr>
          <w:rFonts w:ascii="Arial" w:hAnsi="Arial" w:cs="Arial"/>
          <w:sz w:val="24"/>
          <w:szCs w:val="24"/>
          <w:lang w:val="es-MX"/>
        </w:rPr>
        <w:t>Verificar si el H. Poder Judicial implementó correctamente la Metodología de Marco Lógico en la Matriz de Indicadores para Resultados del programa presupuestario PP</w:t>
      </w:r>
      <w:r w:rsidR="003E4839">
        <w:rPr>
          <w:rFonts w:ascii="Arial" w:hAnsi="Arial" w:cs="Arial"/>
          <w:sz w:val="24"/>
          <w:szCs w:val="24"/>
          <w:lang w:val="es-MX"/>
        </w:rPr>
        <w:t>-01 -</w:t>
      </w:r>
      <w:r w:rsidRPr="00751941">
        <w:rPr>
          <w:rFonts w:ascii="Arial" w:hAnsi="Arial" w:cs="Arial"/>
          <w:sz w:val="24"/>
          <w:szCs w:val="24"/>
          <w:lang w:val="es-MX"/>
        </w:rPr>
        <w:t xml:space="preserve"> </w:t>
      </w:r>
      <w:r>
        <w:rPr>
          <w:rFonts w:ascii="Arial" w:hAnsi="Arial" w:cs="Arial"/>
          <w:sz w:val="24"/>
          <w:szCs w:val="24"/>
          <w:lang w:val="es-MX"/>
        </w:rPr>
        <w:t>I</w:t>
      </w:r>
      <w:r w:rsidRPr="00751941">
        <w:rPr>
          <w:rFonts w:ascii="Arial" w:hAnsi="Arial" w:cs="Arial"/>
          <w:sz w:val="24"/>
          <w:szCs w:val="24"/>
          <w:lang w:val="es-MX"/>
        </w:rPr>
        <w:t>mpartición de Justicia del Estado de Quintana Roo</w:t>
      </w:r>
      <w:r w:rsidR="00D537CD">
        <w:rPr>
          <w:rFonts w:ascii="Arial" w:hAnsi="Arial" w:cs="Arial"/>
          <w:sz w:val="24"/>
          <w:szCs w:val="24"/>
        </w:rPr>
        <w:t>.</w:t>
      </w:r>
    </w:p>
    <w:p w14:paraId="68CD85B1" w14:textId="77777777" w:rsidR="00751941" w:rsidRPr="005E0FAC" w:rsidRDefault="00751941" w:rsidP="00D537CD">
      <w:pPr>
        <w:spacing w:after="0"/>
        <w:jc w:val="both"/>
        <w:rPr>
          <w:rFonts w:ascii="Arial" w:hAnsi="Arial" w:cs="Arial"/>
          <w:b/>
          <w:sz w:val="18"/>
          <w:szCs w:val="24"/>
        </w:rPr>
      </w:pPr>
    </w:p>
    <w:p w14:paraId="2C3A6CD0" w14:textId="2D09B766" w:rsidR="00D537CD" w:rsidRDefault="00751941" w:rsidP="00D537CD">
      <w:pPr>
        <w:spacing w:after="0"/>
        <w:jc w:val="both"/>
        <w:rPr>
          <w:rFonts w:ascii="Arial" w:hAnsi="Arial" w:cs="Arial"/>
          <w:b/>
          <w:sz w:val="24"/>
          <w:szCs w:val="24"/>
        </w:rPr>
      </w:pPr>
      <w:r>
        <w:rPr>
          <w:rFonts w:ascii="Arial" w:hAnsi="Arial" w:cs="Arial"/>
          <w:b/>
          <w:sz w:val="24"/>
          <w:szCs w:val="24"/>
        </w:rPr>
        <w:t>Eficiencia</w:t>
      </w:r>
    </w:p>
    <w:p w14:paraId="586D3077" w14:textId="77777777" w:rsidR="00D537CD" w:rsidRPr="001E5515" w:rsidRDefault="00D537CD" w:rsidP="00415843">
      <w:pPr>
        <w:pStyle w:val="Prrafodelista"/>
        <w:numPr>
          <w:ilvl w:val="0"/>
          <w:numId w:val="12"/>
        </w:numPr>
        <w:spacing w:after="0"/>
        <w:jc w:val="both"/>
        <w:rPr>
          <w:rFonts w:ascii="Arial" w:hAnsi="Arial" w:cs="Arial"/>
          <w:b/>
          <w:sz w:val="24"/>
          <w:szCs w:val="24"/>
        </w:rPr>
      </w:pPr>
      <w:r w:rsidRPr="001E5515">
        <w:rPr>
          <w:rFonts w:ascii="Arial" w:hAnsi="Arial" w:cs="Arial"/>
          <w:b/>
          <w:sz w:val="24"/>
          <w:szCs w:val="24"/>
          <w:lang w:val="es-MX"/>
        </w:rPr>
        <w:t>Sistema de Evaluación del Desempeño (SED).</w:t>
      </w:r>
    </w:p>
    <w:p w14:paraId="6FE93B51" w14:textId="77777777" w:rsidR="00D537CD" w:rsidRDefault="00D537CD" w:rsidP="00415843">
      <w:pPr>
        <w:pStyle w:val="Prrafodelista"/>
        <w:numPr>
          <w:ilvl w:val="1"/>
          <w:numId w:val="12"/>
        </w:numPr>
        <w:spacing w:after="0"/>
        <w:ind w:left="851"/>
        <w:jc w:val="both"/>
        <w:rPr>
          <w:rFonts w:ascii="Arial" w:hAnsi="Arial" w:cs="Arial"/>
          <w:b/>
          <w:sz w:val="24"/>
          <w:szCs w:val="24"/>
          <w:lang w:val="es-MX"/>
        </w:rPr>
      </w:pPr>
      <w:r>
        <w:rPr>
          <w:rFonts w:ascii="Arial" w:hAnsi="Arial" w:cs="Arial"/>
          <w:b/>
          <w:sz w:val="24"/>
          <w:szCs w:val="24"/>
          <w:lang w:val="es-MX"/>
        </w:rPr>
        <w:t xml:space="preserve">Cumplimiento </w:t>
      </w:r>
      <w:r w:rsidRPr="000C6EC6">
        <w:rPr>
          <w:rFonts w:ascii="Arial" w:hAnsi="Arial" w:cs="Arial"/>
          <w:b/>
          <w:sz w:val="24"/>
          <w:szCs w:val="24"/>
          <w:lang w:val="es-MX"/>
        </w:rPr>
        <w:t>de objetivos y metas.</w:t>
      </w:r>
    </w:p>
    <w:p w14:paraId="61957674" w14:textId="091898A8" w:rsidR="00D537CD" w:rsidRDefault="00751941" w:rsidP="00415843">
      <w:pPr>
        <w:pStyle w:val="Prrafodelista"/>
        <w:numPr>
          <w:ilvl w:val="2"/>
          <w:numId w:val="13"/>
        </w:numPr>
        <w:spacing w:after="0"/>
        <w:ind w:left="1276" w:hanging="708"/>
        <w:jc w:val="both"/>
        <w:rPr>
          <w:rFonts w:ascii="Arial" w:hAnsi="Arial" w:cs="Arial"/>
          <w:sz w:val="24"/>
          <w:szCs w:val="24"/>
          <w:lang w:val="es-MX"/>
        </w:rPr>
      </w:pPr>
      <w:r w:rsidRPr="00751941">
        <w:rPr>
          <w:rFonts w:ascii="Arial" w:hAnsi="Arial" w:cs="Arial"/>
          <w:sz w:val="24"/>
          <w:szCs w:val="24"/>
          <w:lang w:val="es-MX"/>
        </w:rPr>
        <w:t xml:space="preserve">Verificar el nivel de cumplimiento reportado de los objetivos y metas </w:t>
      </w:r>
      <w:r w:rsidR="005B75CA">
        <w:rPr>
          <w:rFonts w:ascii="Arial" w:hAnsi="Arial" w:cs="Arial"/>
          <w:sz w:val="24"/>
          <w:szCs w:val="24"/>
          <w:lang w:val="es-MX"/>
        </w:rPr>
        <w:t xml:space="preserve">correspondientes al ejercicio fiscal 2023, </w:t>
      </w:r>
      <w:r w:rsidRPr="00751941">
        <w:rPr>
          <w:rFonts w:ascii="Arial" w:hAnsi="Arial" w:cs="Arial"/>
          <w:sz w:val="24"/>
          <w:szCs w:val="24"/>
          <w:lang w:val="es-MX"/>
        </w:rPr>
        <w:t>de acuerdo con los parámetros de semaforización determinados por la S</w:t>
      </w:r>
      <w:r>
        <w:rPr>
          <w:rFonts w:ascii="Arial" w:hAnsi="Arial" w:cs="Arial"/>
          <w:sz w:val="24"/>
          <w:szCs w:val="24"/>
          <w:lang w:val="es-MX"/>
        </w:rPr>
        <w:t xml:space="preserve">ecretaría de </w:t>
      </w:r>
      <w:r w:rsidRPr="00751941">
        <w:rPr>
          <w:rFonts w:ascii="Arial" w:hAnsi="Arial" w:cs="Arial"/>
          <w:sz w:val="24"/>
          <w:szCs w:val="24"/>
          <w:lang w:val="es-MX"/>
        </w:rPr>
        <w:t>H</w:t>
      </w:r>
      <w:r>
        <w:rPr>
          <w:rFonts w:ascii="Arial" w:hAnsi="Arial" w:cs="Arial"/>
          <w:sz w:val="24"/>
          <w:szCs w:val="24"/>
          <w:lang w:val="es-MX"/>
        </w:rPr>
        <w:t xml:space="preserve">acienda y </w:t>
      </w:r>
      <w:r w:rsidRPr="00751941">
        <w:rPr>
          <w:rFonts w:ascii="Arial" w:hAnsi="Arial" w:cs="Arial"/>
          <w:sz w:val="24"/>
          <w:szCs w:val="24"/>
          <w:lang w:val="es-MX"/>
        </w:rPr>
        <w:t>C</w:t>
      </w:r>
      <w:r>
        <w:rPr>
          <w:rFonts w:ascii="Arial" w:hAnsi="Arial" w:cs="Arial"/>
          <w:sz w:val="24"/>
          <w:szCs w:val="24"/>
          <w:lang w:val="es-MX"/>
        </w:rPr>
        <w:t xml:space="preserve">rédito </w:t>
      </w:r>
      <w:r w:rsidRPr="00751941">
        <w:rPr>
          <w:rFonts w:ascii="Arial" w:hAnsi="Arial" w:cs="Arial"/>
          <w:sz w:val="24"/>
          <w:szCs w:val="24"/>
          <w:lang w:val="es-MX"/>
        </w:rPr>
        <w:t>P</w:t>
      </w:r>
      <w:r>
        <w:rPr>
          <w:rFonts w:ascii="Arial" w:hAnsi="Arial" w:cs="Arial"/>
          <w:sz w:val="24"/>
          <w:szCs w:val="24"/>
          <w:lang w:val="es-MX"/>
        </w:rPr>
        <w:t>úblico (SHCP).</w:t>
      </w:r>
    </w:p>
    <w:p w14:paraId="3DEE2CDD" w14:textId="1A750541" w:rsidR="00D537CD" w:rsidRDefault="00D537CD" w:rsidP="00751941">
      <w:pPr>
        <w:spacing w:after="0"/>
        <w:ind w:left="1276" w:hanging="708"/>
        <w:jc w:val="both"/>
        <w:rPr>
          <w:rFonts w:ascii="Arial" w:hAnsi="Arial" w:cs="Arial"/>
          <w:sz w:val="24"/>
          <w:szCs w:val="24"/>
        </w:rPr>
      </w:pPr>
      <w:r>
        <w:rPr>
          <w:rFonts w:ascii="Arial" w:hAnsi="Arial" w:cs="Arial"/>
          <w:sz w:val="24"/>
          <w:szCs w:val="24"/>
        </w:rPr>
        <w:t xml:space="preserve">3.1.2. </w:t>
      </w:r>
      <w:r w:rsidRPr="001E5515">
        <w:rPr>
          <w:rFonts w:ascii="Arial" w:hAnsi="Arial" w:cs="Arial"/>
          <w:sz w:val="24"/>
          <w:szCs w:val="24"/>
        </w:rPr>
        <w:t>Analizar la evidencia correspondiente al cumplimiento de los objetivos y metas del programa presupuestario</w:t>
      </w:r>
      <w:r w:rsidR="00751941">
        <w:rPr>
          <w:rFonts w:ascii="Arial" w:hAnsi="Arial" w:cs="Arial"/>
          <w:sz w:val="24"/>
          <w:szCs w:val="24"/>
        </w:rPr>
        <w:t xml:space="preserve"> </w:t>
      </w:r>
      <w:r w:rsidR="00751941" w:rsidRPr="00751941">
        <w:rPr>
          <w:rFonts w:ascii="Arial" w:hAnsi="Arial" w:cs="Arial"/>
          <w:sz w:val="24"/>
          <w:szCs w:val="24"/>
        </w:rPr>
        <w:t>PP</w:t>
      </w:r>
      <w:r w:rsidR="003E4839">
        <w:rPr>
          <w:rFonts w:ascii="Arial" w:hAnsi="Arial" w:cs="Arial"/>
          <w:sz w:val="24"/>
          <w:szCs w:val="24"/>
        </w:rPr>
        <w:t>-</w:t>
      </w:r>
      <w:r w:rsidR="00751941" w:rsidRPr="00751941">
        <w:rPr>
          <w:rFonts w:ascii="Arial" w:hAnsi="Arial" w:cs="Arial"/>
          <w:sz w:val="24"/>
          <w:szCs w:val="24"/>
        </w:rPr>
        <w:t xml:space="preserve">01 -  </w:t>
      </w:r>
      <w:r w:rsidR="00751941">
        <w:rPr>
          <w:rFonts w:ascii="Arial" w:hAnsi="Arial" w:cs="Arial"/>
          <w:sz w:val="24"/>
          <w:szCs w:val="24"/>
        </w:rPr>
        <w:t>I</w:t>
      </w:r>
      <w:r w:rsidR="00751941" w:rsidRPr="00751941">
        <w:rPr>
          <w:rFonts w:ascii="Arial" w:hAnsi="Arial" w:cs="Arial"/>
          <w:sz w:val="24"/>
          <w:szCs w:val="24"/>
        </w:rPr>
        <w:t>mpartición de Justicia del Estado de Quintana Roo</w:t>
      </w:r>
      <w:r w:rsidRPr="001E5515">
        <w:rPr>
          <w:rFonts w:ascii="Arial" w:hAnsi="Arial" w:cs="Arial"/>
          <w:sz w:val="24"/>
          <w:szCs w:val="24"/>
        </w:rPr>
        <w:t xml:space="preserve">, a fin de corroborar si sustenta el nivel de cumplimiento reportado en </w:t>
      </w:r>
      <w:r w:rsidR="005B75CA">
        <w:rPr>
          <w:rFonts w:ascii="Arial" w:hAnsi="Arial" w:cs="Arial"/>
          <w:sz w:val="24"/>
          <w:szCs w:val="24"/>
        </w:rPr>
        <w:t>los niveles Fin, Propósito, Componente y Actividades</w:t>
      </w:r>
      <w:r w:rsidRPr="001E5515">
        <w:rPr>
          <w:rFonts w:ascii="Arial" w:hAnsi="Arial" w:cs="Arial"/>
          <w:sz w:val="24"/>
          <w:szCs w:val="24"/>
        </w:rPr>
        <w:t>.</w:t>
      </w:r>
    </w:p>
    <w:p w14:paraId="7731E88F" w14:textId="3C977114" w:rsidR="00751941" w:rsidRPr="005E0FAC" w:rsidRDefault="00751941" w:rsidP="00090342">
      <w:pPr>
        <w:spacing w:after="0"/>
        <w:jc w:val="both"/>
        <w:rPr>
          <w:rFonts w:ascii="Arial" w:hAnsi="Arial" w:cs="Arial"/>
          <w:sz w:val="12"/>
          <w:szCs w:val="24"/>
        </w:rPr>
      </w:pPr>
    </w:p>
    <w:p w14:paraId="753BE343" w14:textId="77777777" w:rsidR="00D537CD" w:rsidRDefault="00D537CD" w:rsidP="00D537CD">
      <w:pPr>
        <w:spacing w:after="0"/>
        <w:ind w:left="1134" w:hanging="708"/>
        <w:jc w:val="both"/>
        <w:rPr>
          <w:rFonts w:ascii="Arial" w:hAnsi="Arial" w:cs="Arial"/>
          <w:b/>
          <w:sz w:val="24"/>
          <w:szCs w:val="24"/>
        </w:rPr>
      </w:pPr>
      <w:r w:rsidRPr="001E5515">
        <w:rPr>
          <w:rFonts w:ascii="Arial" w:hAnsi="Arial" w:cs="Arial"/>
          <w:b/>
          <w:sz w:val="24"/>
          <w:szCs w:val="24"/>
        </w:rPr>
        <w:t>3.2. Evaluaciones de Desempeño.</w:t>
      </w:r>
    </w:p>
    <w:p w14:paraId="7D1FC8AC" w14:textId="203440A3" w:rsidR="00D537CD" w:rsidRPr="001E5515" w:rsidRDefault="005E0FAC" w:rsidP="00AF1E43">
      <w:pPr>
        <w:spacing w:after="0"/>
        <w:ind w:left="1276" w:hanging="709"/>
        <w:jc w:val="both"/>
        <w:rPr>
          <w:rFonts w:ascii="Arial" w:hAnsi="Arial" w:cs="Arial"/>
          <w:b/>
          <w:sz w:val="24"/>
          <w:szCs w:val="24"/>
        </w:rPr>
      </w:pPr>
      <w:r>
        <w:rPr>
          <w:rFonts w:ascii="Arial" w:hAnsi="Arial" w:cs="Arial"/>
          <w:sz w:val="24"/>
          <w:szCs w:val="24"/>
        </w:rPr>
        <w:t>3.2.1</w:t>
      </w:r>
      <w:r w:rsidR="00D537CD">
        <w:rPr>
          <w:rFonts w:ascii="Arial" w:hAnsi="Arial" w:cs="Arial"/>
          <w:sz w:val="24"/>
          <w:szCs w:val="24"/>
        </w:rPr>
        <w:t xml:space="preserve">. </w:t>
      </w:r>
      <w:r w:rsidR="00D537CD" w:rsidRPr="0086540C">
        <w:rPr>
          <w:rFonts w:ascii="Arial" w:hAnsi="Arial" w:cs="Arial"/>
          <w:sz w:val="24"/>
          <w:szCs w:val="24"/>
        </w:rPr>
        <w:t xml:space="preserve">Verificar que </w:t>
      </w:r>
      <w:r w:rsidR="00751941">
        <w:rPr>
          <w:rFonts w:ascii="Arial" w:hAnsi="Arial" w:cs="Arial"/>
          <w:sz w:val="24"/>
          <w:szCs w:val="24"/>
        </w:rPr>
        <w:t>durante el ejercicio fiscal 2023</w:t>
      </w:r>
      <w:r w:rsidR="009D57CF">
        <w:rPr>
          <w:rFonts w:ascii="Arial" w:hAnsi="Arial" w:cs="Arial"/>
          <w:sz w:val="24"/>
          <w:szCs w:val="24"/>
        </w:rPr>
        <w:t>, el ente público haya contado</w:t>
      </w:r>
      <w:r w:rsidR="00D537CD" w:rsidRPr="0086540C">
        <w:rPr>
          <w:rFonts w:ascii="Arial" w:hAnsi="Arial" w:cs="Arial"/>
          <w:sz w:val="24"/>
          <w:szCs w:val="24"/>
        </w:rPr>
        <w:t xml:space="preserve"> con evaluaciones de desempeño internas o externas </w:t>
      </w:r>
      <w:r w:rsidR="0020406A" w:rsidRPr="0020406A">
        <w:rPr>
          <w:rFonts w:ascii="Arial" w:hAnsi="Arial" w:cs="Arial"/>
          <w:sz w:val="24"/>
          <w:szCs w:val="24"/>
        </w:rPr>
        <w:t>a sus programas presupuestarios</w:t>
      </w:r>
      <w:r w:rsidR="00D537CD" w:rsidRPr="0086540C">
        <w:rPr>
          <w:rFonts w:ascii="Arial" w:hAnsi="Arial" w:cs="Arial"/>
          <w:sz w:val="24"/>
          <w:szCs w:val="24"/>
        </w:rPr>
        <w:t>.</w:t>
      </w:r>
    </w:p>
    <w:p w14:paraId="0122C582" w14:textId="2841736D" w:rsidR="00090342" w:rsidRDefault="00090342" w:rsidP="00D537CD">
      <w:pPr>
        <w:spacing w:after="0"/>
        <w:jc w:val="both"/>
        <w:rPr>
          <w:rFonts w:ascii="Arial" w:hAnsi="Arial" w:cs="Arial"/>
          <w:sz w:val="24"/>
          <w:szCs w:val="24"/>
        </w:rPr>
      </w:pPr>
    </w:p>
    <w:p w14:paraId="24689CB1" w14:textId="77777777" w:rsidR="00D537CD" w:rsidRPr="002A2C86" w:rsidRDefault="00D537CD" w:rsidP="00D537CD">
      <w:pPr>
        <w:pStyle w:val="Ttulo3"/>
        <w:spacing w:before="0" w:beforeAutospacing="0" w:after="0" w:afterAutospacing="0" w:line="276" w:lineRule="auto"/>
      </w:pPr>
      <w:bookmarkStart w:id="46" w:name="_Toc11413509"/>
      <w:bookmarkStart w:id="47" w:name="_Toc74856073"/>
      <w:bookmarkStart w:id="48" w:name="_Toc138143089"/>
      <w:bookmarkStart w:id="49" w:name="_Toc138185005"/>
      <w:bookmarkStart w:id="50" w:name="_Toc168988996"/>
      <w:r>
        <w:t xml:space="preserve">G. </w:t>
      </w:r>
      <w:r w:rsidRPr="002A2C86">
        <w:t>Servidores Públicos que intervinieron en la Auditoría</w:t>
      </w:r>
      <w:bookmarkEnd w:id="46"/>
      <w:bookmarkEnd w:id="47"/>
      <w:bookmarkEnd w:id="48"/>
      <w:bookmarkEnd w:id="49"/>
      <w:bookmarkEnd w:id="50"/>
    </w:p>
    <w:p w14:paraId="5C4FF8E2" w14:textId="77777777" w:rsidR="00D537CD" w:rsidRPr="005B75CA" w:rsidRDefault="00D537CD" w:rsidP="00D537CD">
      <w:pPr>
        <w:spacing w:after="0"/>
        <w:jc w:val="both"/>
        <w:rPr>
          <w:rFonts w:ascii="Arial" w:hAnsi="Arial" w:cs="Arial"/>
          <w:sz w:val="24"/>
          <w:szCs w:val="24"/>
        </w:rPr>
      </w:pPr>
    </w:p>
    <w:p w14:paraId="030BD3FE" w14:textId="45D722C9" w:rsidR="00D537CD" w:rsidRDefault="00D537CD" w:rsidP="00D537CD">
      <w:pPr>
        <w:spacing w:after="0"/>
        <w:jc w:val="both"/>
        <w:rPr>
          <w:rFonts w:ascii="Arial" w:hAnsi="Arial" w:cs="Arial"/>
          <w:sz w:val="24"/>
          <w:szCs w:val="24"/>
        </w:rPr>
      </w:pPr>
      <w:r w:rsidRPr="00D65F6A">
        <w:rPr>
          <w:rFonts w:ascii="Arial" w:hAnsi="Arial" w:cs="Arial"/>
          <w:sz w:val="24"/>
          <w:szCs w:val="24"/>
        </w:rPr>
        <w:t xml:space="preserve">De conformidad con el </w:t>
      </w:r>
      <w:r w:rsidRPr="0086540C">
        <w:rPr>
          <w:rFonts w:ascii="Arial" w:hAnsi="Arial" w:cs="Arial"/>
          <w:sz w:val="24"/>
          <w:szCs w:val="24"/>
        </w:rPr>
        <w:t>artículo 38 fracción II de la Ley de Fiscalización y Rendición de Cuentas del Estado de Quintana Roo, el</w:t>
      </w:r>
      <w:r w:rsidRPr="00D65F6A">
        <w:rPr>
          <w:rFonts w:ascii="Arial" w:hAnsi="Arial" w:cs="Arial"/>
          <w:sz w:val="24"/>
          <w:szCs w:val="24"/>
        </w:rPr>
        <w:t xml:space="preserve">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w:t>
      </w:r>
      <w:r w:rsidRPr="002A2C86">
        <w:rPr>
          <w:rFonts w:ascii="Arial" w:hAnsi="Arial" w:cs="Arial"/>
          <w:sz w:val="24"/>
          <w:szCs w:val="24"/>
        </w:rPr>
        <w:t xml:space="preserve"> referido en la orden emitida con oficio número </w:t>
      </w:r>
      <w:r w:rsidR="00751941">
        <w:rPr>
          <w:rFonts w:ascii="Arial" w:hAnsi="Arial" w:cs="Arial"/>
          <w:bCs/>
          <w:sz w:val="24"/>
          <w:szCs w:val="24"/>
        </w:rPr>
        <w:lastRenderedPageBreak/>
        <w:t>ASEQROO/ASE/AEMD/0537/03/2024</w:t>
      </w:r>
      <w:r w:rsidRPr="002A2C86">
        <w:rPr>
          <w:rFonts w:ascii="Arial" w:hAnsi="Arial" w:cs="Arial"/>
          <w:sz w:val="24"/>
          <w:szCs w:val="24"/>
        </w:rPr>
        <w:t>, siendo l</w:t>
      </w:r>
      <w:r w:rsidR="003D0A33">
        <w:rPr>
          <w:rFonts w:ascii="Arial" w:hAnsi="Arial" w:cs="Arial"/>
          <w:sz w:val="24"/>
          <w:szCs w:val="24"/>
        </w:rPr>
        <w:t>a</w:t>
      </w:r>
      <w:r w:rsidRPr="002A2C86">
        <w:rPr>
          <w:rFonts w:ascii="Arial" w:hAnsi="Arial" w:cs="Arial"/>
          <w:sz w:val="24"/>
          <w:szCs w:val="24"/>
        </w:rPr>
        <w:t>s servidor</w:t>
      </w:r>
      <w:r w:rsidR="003D0A33">
        <w:rPr>
          <w:rFonts w:ascii="Arial" w:hAnsi="Arial" w:cs="Arial"/>
          <w:sz w:val="24"/>
          <w:szCs w:val="24"/>
        </w:rPr>
        <w:t>a</w:t>
      </w:r>
      <w:r w:rsidRPr="002A2C86">
        <w:rPr>
          <w:rFonts w:ascii="Arial" w:hAnsi="Arial" w:cs="Arial"/>
          <w:sz w:val="24"/>
          <w:szCs w:val="24"/>
        </w:rPr>
        <w:t>s públic</w:t>
      </w:r>
      <w:r w:rsidR="003D0A33">
        <w:rPr>
          <w:rFonts w:ascii="Arial" w:hAnsi="Arial" w:cs="Arial"/>
          <w:sz w:val="24"/>
          <w:szCs w:val="24"/>
        </w:rPr>
        <w:t>a</w:t>
      </w:r>
      <w:r w:rsidRPr="002A2C86">
        <w:rPr>
          <w:rFonts w:ascii="Arial" w:hAnsi="Arial" w:cs="Arial"/>
          <w:sz w:val="24"/>
          <w:szCs w:val="24"/>
        </w:rPr>
        <w:t>s a cargo de coordinar y supervisar la auditoría, l</w:t>
      </w:r>
      <w:r w:rsidR="003D0A33">
        <w:rPr>
          <w:rFonts w:ascii="Arial" w:hAnsi="Arial" w:cs="Arial"/>
          <w:sz w:val="24"/>
          <w:szCs w:val="24"/>
        </w:rPr>
        <w:t>a</w:t>
      </w:r>
      <w:r w:rsidRPr="002A2C86">
        <w:rPr>
          <w:rFonts w:ascii="Arial" w:hAnsi="Arial" w:cs="Arial"/>
          <w:sz w:val="24"/>
          <w:szCs w:val="24"/>
        </w:rPr>
        <w:t>s siguientes:</w:t>
      </w:r>
    </w:p>
    <w:p w14:paraId="2C08B86E" w14:textId="49DB38D0" w:rsidR="005B75CA" w:rsidRPr="005E0FAC" w:rsidRDefault="005B75CA" w:rsidP="00D537CD">
      <w:pPr>
        <w:spacing w:after="0"/>
        <w:jc w:val="both"/>
        <w:rPr>
          <w:rFonts w:ascii="Arial" w:hAnsi="Arial" w:cs="Arial"/>
          <w:sz w:val="28"/>
          <w:szCs w:val="24"/>
        </w:rPr>
      </w:pPr>
    </w:p>
    <w:tbl>
      <w:tblPr>
        <w:tblStyle w:val="Tablaconcuadrcula"/>
        <w:tblW w:w="0" w:type="auto"/>
        <w:jc w:val="center"/>
        <w:tblLayout w:type="fixed"/>
        <w:tblLook w:val="04A0" w:firstRow="1" w:lastRow="0" w:firstColumn="1" w:lastColumn="0" w:noHBand="0" w:noVBand="1"/>
      </w:tblPr>
      <w:tblGrid>
        <w:gridCol w:w="3864"/>
        <w:gridCol w:w="5058"/>
      </w:tblGrid>
      <w:tr w:rsidR="00D537CD" w:rsidRPr="002A2C86" w14:paraId="55A2EFAC" w14:textId="77777777" w:rsidTr="00E95CA3">
        <w:trPr>
          <w:trHeight w:val="312"/>
          <w:jc w:val="center"/>
        </w:trPr>
        <w:tc>
          <w:tcPr>
            <w:tcW w:w="3864" w:type="dxa"/>
            <w:shd w:val="clear" w:color="auto" w:fill="D9D9D9" w:themeFill="background1" w:themeFillShade="D9"/>
          </w:tcPr>
          <w:p w14:paraId="0F491433" w14:textId="77777777" w:rsidR="00D537CD" w:rsidRPr="002A2C86" w:rsidRDefault="00D537CD" w:rsidP="00D537CD">
            <w:pPr>
              <w:jc w:val="center"/>
              <w:rPr>
                <w:rFonts w:ascii="Arial" w:hAnsi="Arial" w:cs="Arial"/>
                <w:b/>
                <w:bCs/>
                <w:sz w:val="20"/>
                <w:szCs w:val="20"/>
              </w:rPr>
            </w:pPr>
            <w:r w:rsidRPr="002A2C86">
              <w:rPr>
                <w:rFonts w:ascii="Arial" w:hAnsi="Arial" w:cs="Arial"/>
                <w:b/>
                <w:bCs/>
                <w:sz w:val="20"/>
                <w:szCs w:val="20"/>
              </w:rPr>
              <w:t>NOMBRE</w:t>
            </w:r>
          </w:p>
        </w:tc>
        <w:tc>
          <w:tcPr>
            <w:tcW w:w="5058" w:type="dxa"/>
            <w:shd w:val="clear" w:color="auto" w:fill="D9D9D9" w:themeFill="background1" w:themeFillShade="D9"/>
          </w:tcPr>
          <w:p w14:paraId="01989544" w14:textId="77777777" w:rsidR="00D537CD" w:rsidRPr="002A2C86" w:rsidRDefault="00D537CD" w:rsidP="00D537CD">
            <w:pPr>
              <w:jc w:val="center"/>
              <w:rPr>
                <w:rFonts w:ascii="Arial" w:hAnsi="Arial" w:cs="Arial"/>
                <w:b/>
                <w:bCs/>
                <w:sz w:val="20"/>
                <w:szCs w:val="20"/>
              </w:rPr>
            </w:pPr>
            <w:r w:rsidRPr="002A2C86">
              <w:rPr>
                <w:rFonts w:ascii="Arial" w:hAnsi="Arial" w:cs="Arial"/>
                <w:b/>
                <w:bCs/>
                <w:sz w:val="20"/>
                <w:szCs w:val="20"/>
              </w:rPr>
              <w:t>CARGO</w:t>
            </w:r>
          </w:p>
        </w:tc>
      </w:tr>
      <w:tr w:rsidR="00D537CD" w:rsidRPr="002A2C86" w14:paraId="1A7C2785" w14:textId="77777777" w:rsidTr="00E95CA3">
        <w:trPr>
          <w:trHeight w:val="462"/>
          <w:jc w:val="center"/>
        </w:trPr>
        <w:tc>
          <w:tcPr>
            <w:tcW w:w="3864" w:type="dxa"/>
            <w:vAlign w:val="center"/>
          </w:tcPr>
          <w:p w14:paraId="66D18C80" w14:textId="530C1469" w:rsidR="00D537CD" w:rsidRPr="00324E06" w:rsidRDefault="00D537CD" w:rsidP="00D537CD">
            <w:pPr>
              <w:contextualSpacing/>
              <w:jc w:val="center"/>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w:t>
            </w:r>
            <w:r w:rsidRPr="000A0141">
              <w:rPr>
                <w:rFonts w:ascii="Arial" w:hAnsi="Arial" w:cs="Arial"/>
                <w:bCs/>
              </w:rPr>
              <w:t xml:space="preserve"> Saidy Espinosa Ramírez</w:t>
            </w:r>
            <w:r w:rsidR="003D0A33">
              <w:rPr>
                <w:rFonts w:ascii="Arial" w:hAnsi="Arial" w:cs="Arial"/>
                <w:bCs/>
              </w:rPr>
              <w:t xml:space="preserve"> </w:t>
            </w:r>
            <w:r w:rsidR="003D0A33" w:rsidRPr="008275FA">
              <w:rPr>
                <w:rFonts w:ascii="Arial" w:hAnsi="Arial" w:cs="Arial"/>
              </w:rPr>
              <w:t>C.F.P.</w:t>
            </w:r>
          </w:p>
        </w:tc>
        <w:tc>
          <w:tcPr>
            <w:tcW w:w="5058" w:type="dxa"/>
            <w:vAlign w:val="center"/>
          </w:tcPr>
          <w:p w14:paraId="1007E8D7" w14:textId="77777777" w:rsidR="00D537CD" w:rsidRPr="00324E06" w:rsidRDefault="00D537CD" w:rsidP="00D537CD">
            <w:pPr>
              <w:spacing w:line="276" w:lineRule="auto"/>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D537CD" w:rsidRPr="002A2C86" w14:paraId="4FB734DD" w14:textId="77777777" w:rsidTr="00E95CA3">
        <w:trPr>
          <w:trHeight w:val="627"/>
          <w:jc w:val="center"/>
        </w:trPr>
        <w:tc>
          <w:tcPr>
            <w:tcW w:w="3864" w:type="dxa"/>
            <w:vAlign w:val="center"/>
          </w:tcPr>
          <w:p w14:paraId="2804E1A0" w14:textId="1040C743" w:rsidR="00D537CD" w:rsidRPr="00324E06" w:rsidRDefault="003E4839" w:rsidP="00D537CD">
            <w:pPr>
              <w:contextualSpacing/>
              <w:jc w:val="center"/>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w:t>
            </w:r>
            <w:r w:rsidR="003D0A33">
              <w:rPr>
                <w:rFonts w:ascii="Arial" w:hAnsi="Arial" w:cs="Arial"/>
                <w:bCs/>
              </w:rPr>
              <w:t xml:space="preserve"> Ingrid </w:t>
            </w:r>
            <w:proofErr w:type="spellStart"/>
            <w:r w:rsidR="003D0A33">
              <w:rPr>
                <w:rFonts w:ascii="Arial" w:hAnsi="Arial" w:cs="Arial"/>
                <w:bCs/>
              </w:rPr>
              <w:t>Darany</w:t>
            </w:r>
            <w:proofErr w:type="spellEnd"/>
            <w:r w:rsidR="003D0A33">
              <w:rPr>
                <w:rFonts w:ascii="Arial" w:hAnsi="Arial" w:cs="Arial"/>
                <w:bCs/>
              </w:rPr>
              <w:t xml:space="preserve"> Sanzores Burgos</w:t>
            </w:r>
          </w:p>
        </w:tc>
        <w:tc>
          <w:tcPr>
            <w:tcW w:w="5058" w:type="dxa"/>
            <w:vAlign w:val="center"/>
          </w:tcPr>
          <w:p w14:paraId="5E507577" w14:textId="77777777" w:rsidR="00D537CD" w:rsidRPr="00324E06" w:rsidRDefault="00D537CD" w:rsidP="00D537CD">
            <w:pPr>
              <w:spacing w:line="276" w:lineRule="auto"/>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46029A64" w14:textId="532774E9" w:rsidR="005B75CA" w:rsidRPr="005E0FAC" w:rsidRDefault="005B75CA" w:rsidP="00D537CD">
      <w:pPr>
        <w:autoSpaceDE w:val="0"/>
        <w:autoSpaceDN w:val="0"/>
        <w:adjustRightInd w:val="0"/>
        <w:spacing w:after="0"/>
        <w:jc w:val="both"/>
        <w:rPr>
          <w:rFonts w:ascii="Arial" w:eastAsia="Times New Roman" w:hAnsi="Arial" w:cs="Arial"/>
          <w:sz w:val="28"/>
          <w:szCs w:val="24"/>
          <w:lang w:eastAsia="es-ES"/>
        </w:rPr>
      </w:pPr>
    </w:p>
    <w:p w14:paraId="4C3948EE" w14:textId="1BEAC866" w:rsidR="00D537CD" w:rsidRPr="00A57C2C" w:rsidRDefault="00D537CD" w:rsidP="00D537CD">
      <w:pPr>
        <w:pStyle w:val="Ttulo2"/>
        <w:ind w:hanging="703"/>
        <w:rPr>
          <w:rStyle w:val="Ttulo2Car"/>
          <w:b/>
        </w:rPr>
      </w:pPr>
      <w:bookmarkStart w:id="51" w:name="_Toc11413510"/>
      <w:bookmarkStart w:id="52" w:name="_Toc74856074"/>
      <w:bookmarkStart w:id="53" w:name="_Toc138143090"/>
      <w:bookmarkStart w:id="54" w:name="_Toc138185006"/>
      <w:bookmarkStart w:id="55" w:name="_Toc168988997"/>
      <w:r>
        <w:t>I</w:t>
      </w:r>
      <w:r w:rsidRPr="00A57C2C">
        <w:rPr>
          <w:rStyle w:val="Ttulo2Car"/>
          <w:b/>
        </w:rPr>
        <w:t>.3.  RESULTADOS</w:t>
      </w:r>
      <w:bookmarkEnd w:id="51"/>
      <w:r w:rsidRPr="00A57C2C">
        <w:rPr>
          <w:rStyle w:val="Ttulo2Car"/>
          <w:b/>
        </w:rPr>
        <w:t xml:space="preserve"> DE LA FISCALIZACIÓN EFECTUADA</w:t>
      </w:r>
      <w:bookmarkEnd w:id="52"/>
      <w:bookmarkEnd w:id="53"/>
      <w:bookmarkEnd w:id="54"/>
      <w:bookmarkEnd w:id="55"/>
    </w:p>
    <w:p w14:paraId="4CAFA302" w14:textId="77777777" w:rsidR="00D537CD" w:rsidRPr="005B75CA" w:rsidRDefault="00D537CD" w:rsidP="00D537CD">
      <w:pPr>
        <w:spacing w:after="0"/>
        <w:rPr>
          <w:sz w:val="24"/>
        </w:rPr>
      </w:pPr>
    </w:p>
    <w:p w14:paraId="090D67AF" w14:textId="77777777" w:rsidR="00D537CD" w:rsidRPr="00A57C2C" w:rsidRDefault="00D537CD" w:rsidP="003E4839">
      <w:pPr>
        <w:pStyle w:val="Ttulo3"/>
        <w:numPr>
          <w:ilvl w:val="0"/>
          <w:numId w:val="15"/>
        </w:numPr>
        <w:spacing w:before="0" w:beforeAutospacing="0" w:after="0" w:afterAutospacing="0" w:line="276" w:lineRule="auto"/>
        <w:ind w:right="0"/>
      </w:pPr>
      <w:bookmarkStart w:id="56" w:name="_Toc11413511"/>
      <w:bookmarkStart w:id="57" w:name="_Toc74856075"/>
      <w:bookmarkStart w:id="58" w:name="_Toc138143091"/>
      <w:bookmarkStart w:id="59" w:name="_Toc138185007"/>
      <w:bookmarkStart w:id="60" w:name="_Toc168988998"/>
      <w:r w:rsidRPr="00A57C2C">
        <w:t>Resumen general de observaciones y recomendaciones emitidas en materia de desempeño</w:t>
      </w:r>
      <w:bookmarkEnd w:id="56"/>
      <w:bookmarkEnd w:id="57"/>
      <w:bookmarkEnd w:id="58"/>
      <w:bookmarkEnd w:id="59"/>
      <w:bookmarkEnd w:id="60"/>
    </w:p>
    <w:p w14:paraId="2472DCDB" w14:textId="6FC27E07" w:rsidR="00751941" w:rsidRPr="005B75CA" w:rsidRDefault="00751941" w:rsidP="00D537CD">
      <w:pPr>
        <w:spacing w:after="0"/>
        <w:rPr>
          <w:rFonts w:cs="Arial"/>
          <w:sz w:val="24"/>
          <w:szCs w:val="24"/>
          <w:lang w:eastAsia="es-ES"/>
        </w:rPr>
      </w:pPr>
    </w:p>
    <w:p w14:paraId="1AB7E7F7" w14:textId="40BD3148" w:rsidR="00D537CD" w:rsidRDefault="00D537CD" w:rsidP="00D537CD">
      <w:pPr>
        <w:spacing w:after="0"/>
        <w:jc w:val="both"/>
        <w:rPr>
          <w:rFonts w:ascii="Arial" w:hAnsi="Arial" w:cs="Arial"/>
          <w:sz w:val="24"/>
        </w:rPr>
      </w:pPr>
      <w:r w:rsidRPr="002A2C86">
        <w:rPr>
          <w:rFonts w:ascii="Arial" w:hAnsi="Arial" w:cs="Arial"/>
          <w:sz w:val="24"/>
        </w:rPr>
        <w:t xml:space="preserve">De conformidad con </w:t>
      </w:r>
      <w:r w:rsidRPr="0086540C">
        <w:rPr>
          <w:rFonts w:ascii="Arial" w:hAnsi="Arial" w:cs="Arial"/>
          <w:sz w:val="24"/>
        </w:rPr>
        <w:t>los artículos 17 fracción II, 38 fracción IV y V, 41 en su segundo párrafo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durante este proceso se determinaron </w:t>
      </w:r>
      <w:r>
        <w:rPr>
          <w:rFonts w:ascii="Arial" w:hAnsi="Arial" w:cs="Arial"/>
          <w:sz w:val="24"/>
        </w:rPr>
        <w:t>3</w:t>
      </w:r>
      <w:r w:rsidRPr="002A2C86">
        <w:rPr>
          <w:rFonts w:ascii="Arial" w:hAnsi="Arial" w:cs="Arial"/>
          <w:sz w:val="24"/>
        </w:rPr>
        <w:t xml:space="preserve"> resultados de la fiscalización correspondientes a la </w:t>
      </w:r>
      <w:r w:rsidRPr="0086540C">
        <w:rPr>
          <w:rFonts w:ascii="Arial" w:hAnsi="Arial" w:cs="Arial"/>
          <w:b/>
          <w:sz w:val="24"/>
        </w:rPr>
        <w:t>Auditoría de Desempeño al cumplimiento de objetivos y metas de programas presupuestarios</w:t>
      </w:r>
      <w:r>
        <w:rPr>
          <w:rFonts w:ascii="Arial" w:hAnsi="Arial" w:cs="Arial"/>
          <w:sz w:val="24"/>
        </w:rPr>
        <w:t xml:space="preserve">, </w:t>
      </w:r>
      <w:r w:rsidRPr="004E1A4A">
        <w:rPr>
          <w:rFonts w:ascii="Arial" w:hAnsi="Arial" w:cs="Arial"/>
          <w:sz w:val="24"/>
        </w:rPr>
        <w:t>que generaron 7 observaciones.</w:t>
      </w:r>
      <w:r w:rsidRPr="00251C83">
        <w:rPr>
          <w:rFonts w:ascii="Arial" w:hAnsi="Arial" w:cs="Arial"/>
          <w:sz w:val="24"/>
        </w:rPr>
        <w:t xml:space="preserve"> De lo anterior se deriva lo siguiente:</w:t>
      </w:r>
    </w:p>
    <w:p w14:paraId="4391118F" w14:textId="0B8E0248" w:rsidR="005B75CA" w:rsidRDefault="005B75CA" w:rsidP="00D537C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D537CD" w:rsidRPr="002A2C86" w14:paraId="26ED589D" w14:textId="77777777" w:rsidTr="00D537CD">
        <w:trPr>
          <w:trHeight w:val="315"/>
          <w:jc w:val="center"/>
        </w:trPr>
        <w:tc>
          <w:tcPr>
            <w:tcW w:w="6096" w:type="dxa"/>
            <w:gridSpan w:val="2"/>
            <w:tcBorders>
              <w:bottom w:val="single" w:sz="4" w:space="0" w:color="000000" w:themeColor="text1"/>
            </w:tcBorders>
            <w:shd w:val="clear" w:color="auto" w:fill="auto"/>
            <w:noWrap/>
            <w:vAlign w:val="center"/>
            <w:hideMark/>
          </w:tcPr>
          <w:p w14:paraId="76549BE3" w14:textId="77777777" w:rsidR="00D537CD" w:rsidRPr="002A2C86" w:rsidRDefault="00D537CD" w:rsidP="00D537C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D537CD" w:rsidRPr="002A2C86" w14:paraId="44118D37" w14:textId="77777777" w:rsidTr="00D537C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A6D5054" w14:textId="77777777" w:rsidR="00D537CD" w:rsidRPr="002A2C86" w:rsidRDefault="00D537CD" w:rsidP="00D537CD">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EAFA9CA" w14:textId="596CBB3D" w:rsidR="00D537CD" w:rsidRPr="00E95CA3" w:rsidRDefault="002A22FB" w:rsidP="00D537CD">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D537CD" w:rsidRPr="002A2C86" w14:paraId="0C91F120" w14:textId="77777777" w:rsidTr="00D537C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706340DB" w14:textId="77777777" w:rsidR="00D537CD" w:rsidRPr="002A2C86" w:rsidRDefault="00D537CD" w:rsidP="00D537CD">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center"/>
          </w:tcPr>
          <w:p w14:paraId="2ABC1582" w14:textId="4D123BA7" w:rsidR="00D537CD" w:rsidRPr="00E95CA3" w:rsidRDefault="006D42BA" w:rsidP="00D537CD">
            <w:pPr>
              <w:spacing w:after="0" w:line="360" w:lineRule="auto"/>
              <w:jc w:val="center"/>
              <w:rPr>
                <w:rFonts w:ascii="Arial" w:hAnsi="Arial" w:cs="Arial"/>
                <w:b/>
                <w:color w:val="000000"/>
                <w:sz w:val="24"/>
                <w:szCs w:val="24"/>
              </w:rPr>
            </w:pPr>
            <w:r w:rsidRPr="00E95CA3">
              <w:rPr>
                <w:rFonts w:ascii="Arial" w:hAnsi="Arial" w:cs="Arial"/>
                <w:b/>
                <w:color w:val="000000"/>
                <w:sz w:val="24"/>
                <w:szCs w:val="24"/>
              </w:rPr>
              <w:t>1</w:t>
            </w:r>
          </w:p>
        </w:tc>
      </w:tr>
      <w:tr w:rsidR="00D537CD" w:rsidRPr="002A2C86" w14:paraId="5F9AA48C" w14:textId="77777777" w:rsidTr="00D537CD">
        <w:trPr>
          <w:trHeight w:val="315"/>
          <w:jc w:val="center"/>
        </w:trPr>
        <w:tc>
          <w:tcPr>
            <w:tcW w:w="4673" w:type="dxa"/>
            <w:tcBorders>
              <w:top w:val="single" w:sz="4" w:space="0" w:color="000000" w:themeColor="text1"/>
            </w:tcBorders>
            <w:shd w:val="clear" w:color="auto" w:fill="auto"/>
            <w:noWrap/>
            <w:vAlign w:val="bottom"/>
            <w:hideMark/>
          </w:tcPr>
          <w:p w14:paraId="55DC0462" w14:textId="77777777" w:rsidR="00D537CD" w:rsidRPr="002A2C86" w:rsidRDefault="00D537CD" w:rsidP="00D537CD">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4A1006F" w14:textId="53D0F0EC" w:rsidR="00D537CD" w:rsidRPr="00E95CA3" w:rsidRDefault="006D42BA" w:rsidP="00D537CD">
            <w:pPr>
              <w:spacing w:after="0" w:line="360" w:lineRule="auto"/>
              <w:jc w:val="center"/>
              <w:rPr>
                <w:rFonts w:ascii="Arial" w:hAnsi="Arial" w:cs="Arial"/>
                <w:b/>
                <w:bCs/>
                <w:color w:val="000000"/>
                <w:sz w:val="24"/>
                <w:szCs w:val="24"/>
              </w:rPr>
            </w:pPr>
            <w:r w:rsidRPr="00E95CA3">
              <w:rPr>
                <w:rFonts w:ascii="Arial" w:hAnsi="Arial" w:cs="Arial"/>
                <w:b/>
                <w:bCs/>
                <w:color w:val="000000"/>
                <w:sz w:val="24"/>
                <w:szCs w:val="24"/>
              </w:rPr>
              <w:t>6</w:t>
            </w:r>
          </w:p>
        </w:tc>
      </w:tr>
    </w:tbl>
    <w:p w14:paraId="4AA7835F" w14:textId="77777777" w:rsidR="00D537CD" w:rsidRPr="002A2C86" w:rsidRDefault="00D537CD" w:rsidP="00D537CD">
      <w:pPr>
        <w:spacing w:after="0"/>
        <w:rPr>
          <w:rFonts w:cs="Arial"/>
          <w:b/>
          <w:szCs w:val="24"/>
          <w:lang w:eastAsia="es-ES"/>
        </w:rPr>
      </w:pPr>
      <w:bookmarkStart w:id="61"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D537CD" w:rsidRPr="002A2C86" w14:paraId="020A297F" w14:textId="77777777" w:rsidTr="00D537CD">
        <w:trPr>
          <w:trHeight w:val="315"/>
          <w:jc w:val="center"/>
        </w:trPr>
        <w:tc>
          <w:tcPr>
            <w:tcW w:w="6096" w:type="dxa"/>
            <w:gridSpan w:val="2"/>
            <w:tcBorders>
              <w:bottom w:val="single" w:sz="4" w:space="0" w:color="000000" w:themeColor="text1"/>
            </w:tcBorders>
            <w:shd w:val="clear" w:color="auto" w:fill="auto"/>
            <w:noWrap/>
            <w:vAlign w:val="center"/>
            <w:hideMark/>
          </w:tcPr>
          <w:p w14:paraId="1767BEA9" w14:textId="77777777" w:rsidR="00D537CD" w:rsidRPr="002A2C86" w:rsidRDefault="00D537CD" w:rsidP="00D537C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D537CD" w:rsidRPr="002A2C86" w14:paraId="361A786B" w14:textId="77777777" w:rsidTr="00D537C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AE6A748" w14:textId="77777777" w:rsidR="00D537CD" w:rsidRPr="002A2C86" w:rsidRDefault="00D537CD" w:rsidP="00D537CD">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DAC4D33" w14:textId="15440B34" w:rsidR="00D537CD" w:rsidRPr="002A2C86" w:rsidRDefault="003D0A33" w:rsidP="00D537CD">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bl>
    <w:p w14:paraId="3C007933" w14:textId="65CD113C" w:rsidR="00751941" w:rsidRDefault="00751941" w:rsidP="00751941">
      <w:pPr>
        <w:spacing w:after="0"/>
        <w:rPr>
          <w:sz w:val="28"/>
          <w:lang w:eastAsia="es-ES"/>
        </w:rPr>
      </w:pPr>
    </w:p>
    <w:p w14:paraId="071B0683" w14:textId="06551596" w:rsidR="005E0FAC" w:rsidRDefault="005E0FAC" w:rsidP="00751941">
      <w:pPr>
        <w:spacing w:after="0"/>
        <w:rPr>
          <w:sz w:val="28"/>
          <w:lang w:eastAsia="es-ES"/>
        </w:rPr>
      </w:pPr>
    </w:p>
    <w:p w14:paraId="0929DBC9" w14:textId="5B83D19A" w:rsidR="003D0A33" w:rsidRDefault="003D0A33" w:rsidP="00751941">
      <w:pPr>
        <w:spacing w:after="0"/>
        <w:rPr>
          <w:sz w:val="28"/>
          <w:lang w:eastAsia="es-ES"/>
        </w:rPr>
      </w:pPr>
    </w:p>
    <w:p w14:paraId="6B0CF1A3" w14:textId="77777777" w:rsidR="003D0A33" w:rsidRDefault="003D0A33" w:rsidP="00751941">
      <w:pPr>
        <w:spacing w:after="0"/>
        <w:rPr>
          <w:sz w:val="28"/>
          <w:lang w:eastAsia="es-ES"/>
        </w:rPr>
      </w:pPr>
    </w:p>
    <w:p w14:paraId="47B87626" w14:textId="77777777" w:rsidR="00D537CD" w:rsidRPr="00A57C2C" w:rsidRDefault="00D537CD" w:rsidP="00415843">
      <w:pPr>
        <w:pStyle w:val="Ttulo3"/>
        <w:numPr>
          <w:ilvl w:val="0"/>
          <w:numId w:val="15"/>
        </w:numPr>
        <w:spacing w:before="0" w:beforeAutospacing="0" w:after="0" w:afterAutospacing="0" w:line="276" w:lineRule="auto"/>
      </w:pPr>
      <w:bookmarkStart w:id="62" w:name="_Toc74856076"/>
      <w:bookmarkStart w:id="63" w:name="_Toc138143092"/>
      <w:bookmarkStart w:id="64" w:name="_Toc138185008"/>
      <w:bookmarkStart w:id="65" w:name="_Toc168988999"/>
      <w:r w:rsidRPr="00A57C2C">
        <w:lastRenderedPageBreak/>
        <w:t>Detalle de Resultados</w:t>
      </w:r>
      <w:bookmarkEnd w:id="61"/>
      <w:bookmarkEnd w:id="62"/>
      <w:bookmarkEnd w:id="63"/>
      <w:bookmarkEnd w:id="64"/>
      <w:bookmarkEnd w:id="65"/>
    </w:p>
    <w:p w14:paraId="0A996347" w14:textId="77777777" w:rsidR="00D537CD" w:rsidRPr="00751941" w:rsidRDefault="00D537CD" w:rsidP="00751941">
      <w:pPr>
        <w:spacing w:after="0"/>
        <w:rPr>
          <w:rFonts w:eastAsia="Times New Roman" w:cs="Arial"/>
          <w:sz w:val="24"/>
          <w:szCs w:val="24"/>
          <w:lang w:eastAsia="es-ES"/>
        </w:rPr>
      </w:pPr>
    </w:p>
    <w:p w14:paraId="39825B9B" w14:textId="77777777" w:rsidR="00D537CD" w:rsidRPr="00DE1C6A" w:rsidRDefault="00D537CD" w:rsidP="00D537CD">
      <w:pPr>
        <w:spacing w:after="0"/>
        <w:rPr>
          <w:rFonts w:ascii="Arial" w:eastAsia="Times New Roman" w:hAnsi="Arial" w:cs="Arial"/>
          <w:b/>
          <w:bCs/>
          <w:sz w:val="24"/>
          <w:szCs w:val="24"/>
          <w:lang w:eastAsia="es-ES"/>
        </w:rPr>
      </w:pPr>
      <w:bookmarkStart w:id="66" w:name="_Toc74856077"/>
      <w:bookmarkStart w:id="67" w:name="_Toc138060858"/>
      <w:r w:rsidRPr="00DE1C6A">
        <w:rPr>
          <w:rFonts w:ascii="Arial" w:eastAsia="Times New Roman" w:hAnsi="Arial" w:cs="Arial"/>
          <w:b/>
          <w:sz w:val="24"/>
          <w:szCs w:val="24"/>
          <w:lang w:eastAsia="es-ES"/>
        </w:rPr>
        <w:t xml:space="preserve">Resultado Número </w:t>
      </w:r>
      <w:bookmarkEnd w:id="66"/>
      <w:r w:rsidRPr="00DE1C6A">
        <w:rPr>
          <w:rFonts w:ascii="Arial" w:eastAsia="Times New Roman" w:hAnsi="Arial" w:cs="Arial"/>
          <w:b/>
          <w:sz w:val="24"/>
          <w:szCs w:val="24"/>
          <w:lang w:eastAsia="es-ES"/>
        </w:rPr>
        <w:t>1</w:t>
      </w:r>
      <w:bookmarkEnd w:id="67"/>
    </w:p>
    <w:p w14:paraId="590127B8" w14:textId="77777777" w:rsidR="00D537CD" w:rsidRPr="002A2C86" w:rsidRDefault="00D537CD" w:rsidP="00D537CD">
      <w:pPr>
        <w:autoSpaceDE w:val="0"/>
        <w:autoSpaceDN w:val="0"/>
        <w:adjustRightInd w:val="0"/>
        <w:spacing w:after="0" w:line="240" w:lineRule="auto"/>
        <w:jc w:val="both"/>
        <w:rPr>
          <w:rFonts w:ascii="Arial" w:eastAsia="Times New Roman" w:hAnsi="Arial" w:cs="Arial"/>
          <w:b/>
          <w:bCs/>
          <w:sz w:val="24"/>
          <w:szCs w:val="24"/>
          <w:lang w:eastAsia="es-ES"/>
        </w:rPr>
      </w:pPr>
    </w:p>
    <w:p w14:paraId="1C5D9297" w14:textId="11E155C2" w:rsidR="00D537CD" w:rsidRPr="000941F3" w:rsidRDefault="003D0A33" w:rsidP="00D537CD">
      <w:pPr>
        <w:spacing w:after="0"/>
        <w:jc w:val="both"/>
        <w:rPr>
          <w:rFonts w:ascii="Arial" w:hAnsi="Arial" w:cs="Arial"/>
          <w:b/>
          <w:sz w:val="24"/>
          <w:szCs w:val="24"/>
        </w:rPr>
      </w:pPr>
      <w:r>
        <w:rPr>
          <w:rFonts w:ascii="Arial" w:hAnsi="Arial" w:cs="Arial"/>
          <w:b/>
          <w:sz w:val="24"/>
          <w:szCs w:val="24"/>
        </w:rPr>
        <w:t>Eficacia</w:t>
      </w:r>
    </w:p>
    <w:p w14:paraId="4CCD6F0A" w14:textId="77777777" w:rsidR="00D537CD" w:rsidRDefault="00D537CD" w:rsidP="00D537CD">
      <w:pPr>
        <w:spacing w:after="0"/>
        <w:jc w:val="both"/>
        <w:rPr>
          <w:rFonts w:ascii="Arial" w:hAnsi="Arial" w:cs="Arial"/>
          <w:b/>
          <w:sz w:val="24"/>
          <w:szCs w:val="24"/>
        </w:rPr>
      </w:pPr>
    </w:p>
    <w:p w14:paraId="0029B7B7" w14:textId="77777777" w:rsidR="00D537CD" w:rsidRPr="002A2C86" w:rsidRDefault="00D537CD" w:rsidP="00D537CD">
      <w:pPr>
        <w:spacing w:after="0"/>
        <w:jc w:val="both"/>
        <w:rPr>
          <w:rFonts w:ascii="Arial" w:hAnsi="Arial" w:cs="Arial"/>
          <w:b/>
          <w:sz w:val="24"/>
          <w:szCs w:val="24"/>
        </w:rPr>
      </w:pPr>
      <w:r w:rsidRPr="000941F3">
        <w:rPr>
          <w:rFonts w:ascii="Arial" w:hAnsi="Arial" w:cs="Arial"/>
          <w:b/>
          <w:sz w:val="24"/>
          <w:szCs w:val="24"/>
        </w:rPr>
        <w:t xml:space="preserve">1. </w:t>
      </w:r>
      <w:r>
        <w:rPr>
          <w:rFonts w:ascii="Arial" w:hAnsi="Arial" w:cs="Arial"/>
          <w:b/>
          <w:sz w:val="24"/>
          <w:szCs w:val="24"/>
        </w:rPr>
        <w:t xml:space="preserve">Control Interno </w:t>
      </w:r>
    </w:p>
    <w:p w14:paraId="5B799C3B" w14:textId="77777777" w:rsidR="00D537CD" w:rsidRDefault="00D537CD" w:rsidP="00D537CD">
      <w:pPr>
        <w:spacing w:after="0"/>
        <w:ind w:left="142"/>
        <w:jc w:val="both"/>
        <w:rPr>
          <w:rFonts w:ascii="Arial" w:hAnsi="Arial" w:cs="Arial"/>
          <w:b/>
          <w:sz w:val="24"/>
          <w:szCs w:val="24"/>
        </w:rPr>
      </w:pPr>
    </w:p>
    <w:p w14:paraId="636B587A" w14:textId="77777777" w:rsidR="00D537CD" w:rsidRDefault="00D537CD" w:rsidP="00D537CD">
      <w:pPr>
        <w:spacing w:after="0"/>
        <w:ind w:left="426"/>
        <w:jc w:val="both"/>
        <w:rPr>
          <w:rFonts w:ascii="Arial" w:hAnsi="Arial" w:cs="Arial"/>
          <w:b/>
          <w:sz w:val="24"/>
          <w:szCs w:val="24"/>
        </w:rPr>
      </w:pPr>
      <w:r w:rsidRPr="004438AD">
        <w:rPr>
          <w:rFonts w:ascii="Arial" w:hAnsi="Arial" w:cs="Arial"/>
          <w:b/>
          <w:sz w:val="24"/>
          <w:szCs w:val="24"/>
        </w:rPr>
        <w:t xml:space="preserve">1.1 </w:t>
      </w:r>
      <w:r w:rsidRPr="004438AD">
        <w:rPr>
          <w:rFonts w:ascii="Arial" w:hAnsi="Arial" w:cs="Arial"/>
          <w:b/>
          <w:sz w:val="24"/>
          <w:szCs w:val="24"/>
          <w:lang w:val="es-ES_tradnl"/>
        </w:rPr>
        <w:t>Valoración de la implementación de los cinco componentes de control interno</w:t>
      </w:r>
    </w:p>
    <w:p w14:paraId="282E2EC4" w14:textId="77777777" w:rsidR="00D537CD" w:rsidRDefault="00D537CD" w:rsidP="00D537CD">
      <w:pPr>
        <w:autoSpaceDE w:val="0"/>
        <w:autoSpaceDN w:val="0"/>
        <w:adjustRightInd w:val="0"/>
        <w:spacing w:after="0" w:line="240" w:lineRule="auto"/>
        <w:jc w:val="both"/>
        <w:rPr>
          <w:rFonts w:ascii="Arial" w:eastAsia="Times New Roman" w:hAnsi="Arial" w:cs="Arial"/>
          <w:b/>
          <w:bCs/>
          <w:sz w:val="24"/>
          <w:szCs w:val="24"/>
          <w:lang w:eastAsia="es-ES"/>
        </w:rPr>
      </w:pPr>
    </w:p>
    <w:p w14:paraId="0EC4E501" w14:textId="77777777" w:rsidR="00D537CD" w:rsidRDefault="00D537CD" w:rsidP="00D537C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observación</w:t>
      </w:r>
    </w:p>
    <w:p w14:paraId="32921C00" w14:textId="77777777" w:rsidR="00D537CD" w:rsidRPr="0086540C" w:rsidRDefault="00D537CD" w:rsidP="00D537CD">
      <w:pPr>
        <w:autoSpaceDE w:val="0"/>
        <w:autoSpaceDN w:val="0"/>
        <w:adjustRightInd w:val="0"/>
        <w:spacing w:after="0"/>
        <w:jc w:val="both"/>
        <w:rPr>
          <w:rFonts w:ascii="Arial" w:eastAsia="Times New Roman" w:hAnsi="Arial" w:cs="Arial"/>
          <w:b/>
          <w:bCs/>
          <w:sz w:val="24"/>
          <w:szCs w:val="24"/>
          <w:lang w:eastAsia="es-ES"/>
        </w:rPr>
      </w:pPr>
    </w:p>
    <w:p w14:paraId="2A48EE2A" w14:textId="77777777" w:rsidR="00D537CD" w:rsidRPr="0086540C"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El Control Interno se ha convertido en una parte esencial para conducir las actividades hacia el logro de objetivos y metas institucionales de cualquier organización, ya sea en el sector público o privado.</w:t>
      </w:r>
    </w:p>
    <w:p w14:paraId="56AB6685" w14:textId="7DA9CF46" w:rsidR="00751941" w:rsidRPr="0086540C" w:rsidRDefault="00751941" w:rsidP="00D537CD">
      <w:pPr>
        <w:spacing w:after="0"/>
        <w:jc w:val="both"/>
        <w:rPr>
          <w:rFonts w:ascii="Arial" w:eastAsia="Calibri" w:hAnsi="Arial" w:cs="Arial"/>
          <w:sz w:val="24"/>
          <w:szCs w:val="24"/>
          <w:lang w:eastAsia="en-US"/>
        </w:rPr>
      </w:pPr>
    </w:p>
    <w:p w14:paraId="61F8283B" w14:textId="77777777" w:rsidR="00D537CD" w:rsidRPr="0086540C"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082C50BB" w14:textId="77777777" w:rsidR="00D537CD" w:rsidRPr="0086540C" w:rsidRDefault="00D537CD" w:rsidP="00D537CD">
      <w:pPr>
        <w:spacing w:after="0"/>
        <w:jc w:val="both"/>
        <w:rPr>
          <w:rFonts w:ascii="Arial" w:eastAsia="Calibri" w:hAnsi="Arial" w:cs="Arial"/>
          <w:sz w:val="24"/>
          <w:szCs w:val="24"/>
          <w:lang w:eastAsia="en-US"/>
        </w:rPr>
      </w:pPr>
    </w:p>
    <w:p w14:paraId="2721BBA0"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5427AA9D" w14:textId="77777777" w:rsidR="00D537CD" w:rsidRPr="0086540C" w:rsidRDefault="00D537CD" w:rsidP="00D537CD">
      <w:pPr>
        <w:spacing w:after="0"/>
        <w:jc w:val="both"/>
        <w:rPr>
          <w:rFonts w:ascii="Arial" w:eastAsia="Calibri" w:hAnsi="Arial" w:cs="Arial"/>
          <w:sz w:val="24"/>
          <w:szCs w:val="24"/>
          <w:lang w:eastAsia="en-US"/>
        </w:rPr>
      </w:pPr>
    </w:p>
    <w:p w14:paraId="10C91970"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20F83087" w14:textId="77777777" w:rsidR="00D537CD" w:rsidRDefault="00D537CD" w:rsidP="00D537CD">
      <w:pPr>
        <w:spacing w:after="0"/>
        <w:jc w:val="both"/>
        <w:rPr>
          <w:rFonts w:ascii="Arial" w:eastAsia="Calibri" w:hAnsi="Arial" w:cs="Arial"/>
          <w:sz w:val="24"/>
          <w:szCs w:val="24"/>
          <w:lang w:eastAsia="en-US"/>
        </w:rPr>
      </w:pPr>
      <w:r w:rsidRPr="004438AD">
        <w:rPr>
          <w:rFonts w:ascii="Arial" w:eastAsia="Calibri" w:hAnsi="Arial" w:cs="Arial"/>
          <w:sz w:val="24"/>
          <w:szCs w:val="24"/>
          <w:lang w:eastAsia="en-US"/>
        </w:rPr>
        <w:lastRenderedPageBreak/>
        <w:t>El establecimiento</w:t>
      </w:r>
      <w:r w:rsidRPr="0086540C">
        <w:rPr>
          <w:rFonts w:ascii="Arial" w:eastAsia="Calibri" w:hAnsi="Arial" w:cs="Arial"/>
          <w:sz w:val="24"/>
          <w:szCs w:val="24"/>
          <w:lang w:eastAsia="en-US"/>
        </w:rPr>
        <w:t xml:space="preserve">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w:t>
      </w:r>
      <w:r w:rsidRPr="00593923">
        <w:rPr>
          <w:rFonts w:ascii="Arial" w:eastAsia="Calibri" w:hAnsi="Arial" w:cs="Arial"/>
          <w:sz w:val="24"/>
          <w:szCs w:val="24"/>
          <w:lang w:eastAsia="en-US"/>
        </w:rPr>
        <w:t>transparencia</w:t>
      </w:r>
      <w:r w:rsidRPr="00593923">
        <w:rPr>
          <w:rFonts w:ascii="Arial" w:eastAsia="Calibri" w:hAnsi="Arial" w:cs="Arial"/>
          <w:sz w:val="24"/>
          <w:szCs w:val="24"/>
          <w:vertAlign w:val="superscript"/>
          <w:lang w:eastAsia="en-US"/>
        </w:rPr>
        <w:footnoteReference w:id="9"/>
      </w:r>
      <w:r w:rsidRPr="00593923">
        <w:rPr>
          <w:rFonts w:ascii="Arial" w:eastAsia="Calibri" w:hAnsi="Arial" w:cs="Arial"/>
          <w:sz w:val="24"/>
          <w:szCs w:val="24"/>
          <w:lang w:eastAsia="en-US"/>
        </w:rPr>
        <w:t>.</w:t>
      </w:r>
    </w:p>
    <w:p w14:paraId="6C6A706D" w14:textId="77777777" w:rsidR="00D537CD" w:rsidRPr="0086540C" w:rsidRDefault="00D537CD" w:rsidP="00D537CD">
      <w:pPr>
        <w:spacing w:after="0"/>
        <w:jc w:val="both"/>
        <w:rPr>
          <w:rFonts w:ascii="Arial" w:eastAsia="Calibri" w:hAnsi="Arial" w:cs="Arial"/>
          <w:sz w:val="24"/>
          <w:szCs w:val="24"/>
          <w:lang w:eastAsia="en-US"/>
        </w:rPr>
      </w:pPr>
    </w:p>
    <w:p w14:paraId="4A67E714" w14:textId="5ACF74B4" w:rsidR="00D537CD" w:rsidRPr="0086540C"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El sistema de Control se encuentra agrupado en cinco normas generales</w:t>
      </w:r>
      <w:r w:rsidR="00BA58FC" w:rsidRPr="0086540C">
        <w:rPr>
          <w:rFonts w:ascii="Arial" w:eastAsia="Calibri" w:hAnsi="Arial" w:cs="Arial"/>
          <w:sz w:val="24"/>
          <w:szCs w:val="24"/>
          <w:vertAlign w:val="superscript"/>
          <w:lang w:eastAsia="en-US"/>
        </w:rPr>
        <w:footnoteReference w:id="10"/>
      </w:r>
      <w:r w:rsidRPr="0086540C">
        <w:rPr>
          <w:rFonts w:ascii="Arial" w:eastAsia="Calibri" w:hAnsi="Arial" w:cs="Arial"/>
          <w:sz w:val="24"/>
          <w:szCs w:val="24"/>
          <w:lang w:eastAsia="en-US"/>
        </w:rPr>
        <w:t>:</w:t>
      </w:r>
    </w:p>
    <w:p w14:paraId="0F18D03F" w14:textId="77777777" w:rsidR="00D537CD" w:rsidRPr="0086540C" w:rsidRDefault="00D537CD" w:rsidP="00D537CD">
      <w:pPr>
        <w:spacing w:after="0"/>
        <w:jc w:val="both"/>
        <w:rPr>
          <w:rFonts w:ascii="Arial" w:eastAsia="Calibri" w:hAnsi="Arial" w:cs="Arial"/>
          <w:sz w:val="24"/>
          <w:szCs w:val="24"/>
          <w:lang w:eastAsia="en-US"/>
        </w:rPr>
      </w:pPr>
    </w:p>
    <w:p w14:paraId="45F9BC88"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b/>
          <w:sz w:val="24"/>
          <w:szCs w:val="24"/>
          <w:lang w:eastAsia="en-US"/>
        </w:rPr>
        <w:t>1.- Ambiente de Control:</w:t>
      </w:r>
      <w:r w:rsidRPr="0086540C">
        <w:rPr>
          <w:rFonts w:ascii="Arial" w:eastAsia="Calibri" w:hAnsi="Arial" w:cs="Arial"/>
          <w:sz w:val="24"/>
          <w:szCs w:val="24"/>
          <w:lang w:eastAsia="en-US"/>
        </w:rPr>
        <w:t xml:space="preserve"> Es la base del control interno. Proporciona, los elementos normativos, estructura y disciplina para apoyar al personal en la consecución de los objetivos y metas institucionales.</w:t>
      </w:r>
    </w:p>
    <w:p w14:paraId="18C2775D" w14:textId="77777777" w:rsidR="00D537CD" w:rsidRPr="005E0FAC" w:rsidRDefault="00D537CD" w:rsidP="00D537CD">
      <w:pPr>
        <w:spacing w:after="0"/>
        <w:jc w:val="both"/>
        <w:rPr>
          <w:rFonts w:ascii="Arial" w:eastAsia="Calibri" w:hAnsi="Arial" w:cs="Arial"/>
          <w:sz w:val="20"/>
          <w:szCs w:val="24"/>
          <w:lang w:eastAsia="en-US"/>
        </w:rPr>
      </w:pPr>
    </w:p>
    <w:p w14:paraId="7769E8F9"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b/>
          <w:sz w:val="24"/>
          <w:szCs w:val="24"/>
          <w:lang w:eastAsia="en-US"/>
        </w:rPr>
        <w:t>2.- Administración de Riesgos:</w:t>
      </w:r>
      <w:r w:rsidRPr="0086540C">
        <w:rPr>
          <w:rFonts w:ascii="Arial" w:eastAsia="Calibri" w:hAnsi="Arial" w:cs="Arial"/>
          <w:sz w:val="24"/>
          <w:szCs w:val="24"/>
          <w:lang w:eastAsia="en-U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351B8F85" w14:textId="77777777" w:rsidR="00D537CD" w:rsidRPr="005E0FAC" w:rsidRDefault="00D537CD" w:rsidP="00D537CD">
      <w:pPr>
        <w:spacing w:after="0"/>
        <w:jc w:val="both"/>
        <w:rPr>
          <w:rFonts w:ascii="Arial" w:eastAsia="Calibri" w:hAnsi="Arial" w:cs="Arial"/>
          <w:sz w:val="20"/>
          <w:szCs w:val="24"/>
          <w:lang w:eastAsia="en-US"/>
        </w:rPr>
      </w:pPr>
    </w:p>
    <w:p w14:paraId="7D5DACEA"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b/>
          <w:sz w:val="24"/>
          <w:szCs w:val="24"/>
          <w:lang w:eastAsia="en-US"/>
        </w:rPr>
        <w:t>3.- Actividades de Control:</w:t>
      </w:r>
      <w:r w:rsidRPr="0086540C">
        <w:rPr>
          <w:rFonts w:ascii="Arial" w:eastAsia="Calibri" w:hAnsi="Arial" w:cs="Arial"/>
          <w:sz w:val="24"/>
          <w:szCs w:val="24"/>
          <w:lang w:eastAsia="en-U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0DBF97C7" w14:textId="77777777" w:rsidR="00D537CD" w:rsidRPr="005E0FAC" w:rsidRDefault="00D537CD" w:rsidP="00D537CD">
      <w:pPr>
        <w:spacing w:after="0"/>
        <w:jc w:val="both"/>
        <w:rPr>
          <w:rFonts w:ascii="Arial" w:eastAsia="Calibri" w:hAnsi="Arial" w:cs="Arial"/>
          <w:sz w:val="20"/>
          <w:szCs w:val="24"/>
          <w:lang w:eastAsia="en-US"/>
        </w:rPr>
      </w:pPr>
    </w:p>
    <w:p w14:paraId="0A2E700F" w14:textId="77777777" w:rsidR="00D537CD" w:rsidRDefault="00D537CD" w:rsidP="00D537CD">
      <w:pPr>
        <w:spacing w:after="0"/>
        <w:jc w:val="both"/>
        <w:rPr>
          <w:rFonts w:ascii="Arial" w:eastAsia="Calibri" w:hAnsi="Arial" w:cs="Arial"/>
          <w:sz w:val="24"/>
          <w:szCs w:val="24"/>
          <w:lang w:eastAsia="en-US"/>
        </w:rPr>
      </w:pPr>
      <w:r w:rsidRPr="0086540C">
        <w:rPr>
          <w:rFonts w:ascii="Arial" w:eastAsia="Calibri" w:hAnsi="Arial" w:cs="Arial"/>
          <w:b/>
          <w:sz w:val="24"/>
          <w:szCs w:val="24"/>
          <w:lang w:eastAsia="en-US"/>
        </w:rPr>
        <w:t>4.- Información y comunicación:</w:t>
      </w:r>
      <w:r w:rsidRPr="0086540C">
        <w:rPr>
          <w:rFonts w:ascii="Arial" w:eastAsia="Calibri" w:hAnsi="Arial" w:cs="Arial"/>
          <w:sz w:val="24"/>
          <w:szCs w:val="24"/>
          <w:lang w:eastAsia="en-U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328D9CDB" w14:textId="77777777" w:rsidR="00D537CD" w:rsidRPr="005E0FAC" w:rsidRDefault="00D537CD" w:rsidP="00D537CD">
      <w:pPr>
        <w:spacing w:after="0"/>
        <w:jc w:val="both"/>
        <w:rPr>
          <w:rFonts w:ascii="Arial" w:eastAsia="Calibri" w:hAnsi="Arial" w:cs="Arial"/>
          <w:sz w:val="20"/>
          <w:szCs w:val="24"/>
          <w:lang w:eastAsia="en-US"/>
        </w:rPr>
      </w:pPr>
    </w:p>
    <w:p w14:paraId="7DC75A3E" w14:textId="3D0C8A8E" w:rsidR="00D537CD" w:rsidRPr="0086540C" w:rsidRDefault="003E4839" w:rsidP="00D537CD">
      <w:pPr>
        <w:spacing w:after="0"/>
        <w:jc w:val="both"/>
        <w:rPr>
          <w:rFonts w:ascii="Arial" w:eastAsia="Calibri" w:hAnsi="Arial" w:cs="Arial"/>
          <w:sz w:val="24"/>
          <w:szCs w:val="24"/>
          <w:lang w:eastAsia="en-US"/>
        </w:rPr>
      </w:pPr>
      <w:r>
        <w:rPr>
          <w:rFonts w:ascii="Arial" w:eastAsia="Calibri" w:hAnsi="Arial" w:cs="Arial"/>
          <w:b/>
          <w:sz w:val="24"/>
          <w:szCs w:val="24"/>
          <w:lang w:eastAsia="en-US"/>
        </w:rPr>
        <w:t>5.- Supervisión:</w:t>
      </w:r>
      <w:r w:rsidR="00D537CD" w:rsidRPr="0086540C">
        <w:rPr>
          <w:rFonts w:ascii="Arial" w:eastAsia="Calibri" w:hAnsi="Arial" w:cs="Arial"/>
          <w:sz w:val="24"/>
          <w:szCs w:val="24"/>
          <w:lang w:eastAsia="en-US"/>
        </w:rPr>
        <w:t xml:space="preserve"> Son las actividades establecidas y operadas en las unidades administrativas, con la finalidad de mejorar de manera continua al control interno mediante una vigilancia y evaluación periódicas a su eficacia, eficiencia y economía.</w:t>
      </w:r>
    </w:p>
    <w:p w14:paraId="546C31CE" w14:textId="16E46238" w:rsidR="00D537CD" w:rsidRPr="0086540C" w:rsidRDefault="00D537CD" w:rsidP="00D537CD">
      <w:pPr>
        <w:spacing w:after="0"/>
        <w:jc w:val="both"/>
        <w:rPr>
          <w:rFonts w:ascii="Arial" w:eastAsia="Calibri" w:hAnsi="Arial" w:cs="Arial"/>
          <w:color w:val="000000"/>
          <w:sz w:val="24"/>
          <w:szCs w:val="24"/>
          <w:lang w:eastAsia="en-US"/>
        </w:rPr>
      </w:pPr>
      <w:r w:rsidRPr="0086540C">
        <w:rPr>
          <w:rFonts w:ascii="Arial" w:eastAsia="Calibri" w:hAnsi="Arial" w:cs="Arial"/>
          <w:color w:val="000000"/>
          <w:sz w:val="24"/>
          <w:szCs w:val="24"/>
          <w:lang w:val="es-ES_tradnl" w:eastAsia="en-US"/>
        </w:rPr>
        <w:lastRenderedPageBreak/>
        <w:t xml:space="preserve">Durante los trabajos de auditoría, visita e inspección, </w:t>
      </w:r>
      <w:r w:rsidR="003D0A33">
        <w:rPr>
          <w:rFonts w:ascii="Arial" w:eastAsia="Calibri" w:hAnsi="Arial" w:cs="Arial"/>
          <w:color w:val="000000"/>
          <w:sz w:val="24"/>
          <w:szCs w:val="24"/>
          <w:lang w:eastAsia="en-US"/>
        </w:rPr>
        <w:t xml:space="preserve">se </w:t>
      </w:r>
      <w:r w:rsidR="003D0A33" w:rsidRPr="000D571A">
        <w:rPr>
          <w:rFonts w:ascii="Arial" w:hAnsi="Arial" w:cs="Arial"/>
          <w:sz w:val="24"/>
        </w:rPr>
        <w:t xml:space="preserve">procedió </w:t>
      </w:r>
      <w:r w:rsidR="003D0A33">
        <w:rPr>
          <w:rFonts w:ascii="Arial" w:hAnsi="Arial" w:cs="Arial"/>
          <w:sz w:val="24"/>
        </w:rPr>
        <w:t>a la a</w:t>
      </w:r>
      <w:r w:rsidR="003D0A33" w:rsidRPr="0043582D">
        <w:rPr>
          <w:rFonts w:ascii="Arial" w:hAnsi="Arial" w:cs="Arial"/>
          <w:sz w:val="24"/>
          <w:szCs w:val="24"/>
        </w:rPr>
        <w:t>plicación de</w:t>
      </w:r>
      <w:r w:rsidR="003D0A33">
        <w:rPr>
          <w:rFonts w:ascii="Arial" w:hAnsi="Arial" w:cs="Arial"/>
          <w:sz w:val="24"/>
          <w:szCs w:val="24"/>
        </w:rPr>
        <w:t>l</w:t>
      </w:r>
      <w:r w:rsidR="003D0A33" w:rsidRPr="0043582D">
        <w:rPr>
          <w:rFonts w:ascii="Arial" w:hAnsi="Arial" w:cs="Arial"/>
          <w:sz w:val="24"/>
          <w:szCs w:val="24"/>
        </w:rPr>
        <w:t xml:space="preserve"> </w:t>
      </w:r>
      <w:r w:rsidRPr="0086540C">
        <w:rPr>
          <w:rFonts w:ascii="Arial" w:eastAsia="Calibri" w:hAnsi="Arial" w:cs="Arial"/>
          <w:color w:val="000000"/>
          <w:sz w:val="24"/>
          <w:szCs w:val="24"/>
          <w:lang w:eastAsia="en-US"/>
        </w:rPr>
        <w:t>c</w:t>
      </w:r>
      <w:r w:rsidR="00BA58FC">
        <w:rPr>
          <w:rFonts w:ascii="Arial" w:eastAsia="Calibri" w:hAnsi="Arial" w:cs="Arial"/>
          <w:color w:val="000000"/>
          <w:sz w:val="24"/>
          <w:szCs w:val="24"/>
          <w:lang w:eastAsia="en-US"/>
        </w:rPr>
        <w:t>uestionario de Control Interno al H. Poder Judicial</w:t>
      </w:r>
      <w:r w:rsidRPr="0086540C">
        <w:rPr>
          <w:rFonts w:ascii="Arial" w:eastAsia="Calibri" w:hAnsi="Arial" w:cs="Arial"/>
          <w:color w:val="000000"/>
          <w:sz w:val="24"/>
          <w:szCs w:val="24"/>
          <w:lang w:eastAsia="en-US"/>
        </w:rPr>
        <w:t>, el objetivo fue obtener información y evidencia que permita determinar el estatus de implementación del sistema de control interno en sus cinco componentes, valorando el avance en su implementación con base en COSO</w:t>
      </w:r>
      <w:r w:rsidRPr="0086540C">
        <w:rPr>
          <w:rFonts w:ascii="Arial" w:eastAsia="Calibri" w:hAnsi="Arial" w:cs="Arial"/>
          <w:color w:val="000000"/>
          <w:sz w:val="24"/>
          <w:szCs w:val="24"/>
          <w:vertAlign w:val="superscript"/>
          <w:lang w:eastAsia="en-US"/>
        </w:rPr>
        <w:footnoteReference w:id="11"/>
      </w:r>
      <w:r w:rsidRPr="0086540C">
        <w:rPr>
          <w:rFonts w:ascii="Arial" w:eastAsia="Calibri" w:hAnsi="Arial" w:cs="Arial"/>
          <w:color w:val="000000"/>
          <w:sz w:val="24"/>
          <w:szCs w:val="24"/>
          <w:lang w:eastAsia="en-US"/>
        </w:rPr>
        <w:t xml:space="preserve"> 2013.</w:t>
      </w:r>
    </w:p>
    <w:p w14:paraId="55BF884C" w14:textId="77777777" w:rsidR="00D537CD" w:rsidRPr="00AF1E43" w:rsidRDefault="00D537CD" w:rsidP="00D537CD">
      <w:pPr>
        <w:spacing w:after="0"/>
        <w:jc w:val="both"/>
        <w:rPr>
          <w:rFonts w:ascii="Arial" w:eastAsia="Calibri" w:hAnsi="Arial" w:cs="Arial"/>
          <w:color w:val="000000"/>
          <w:sz w:val="24"/>
          <w:szCs w:val="24"/>
          <w:lang w:eastAsia="en-US"/>
        </w:rPr>
      </w:pPr>
    </w:p>
    <w:p w14:paraId="2FDCAAFF" w14:textId="0F755EDC" w:rsidR="00D537CD" w:rsidRDefault="00D537CD" w:rsidP="00D537CD">
      <w:pPr>
        <w:spacing w:after="0"/>
        <w:jc w:val="both"/>
        <w:rPr>
          <w:rFonts w:ascii="Arial" w:eastAsia="Calibri" w:hAnsi="Arial" w:cs="Arial"/>
          <w:color w:val="000000"/>
          <w:sz w:val="24"/>
          <w:szCs w:val="24"/>
          <w:lang w:eastAsia="en-US"/>
        </w:rPr>
      </w:pPr>
      <w:r w:rsidRPr="0086540C">
        <w:rPr>
          <w:rFonts w:ascii="Arial" w:eastAsia="Calibri" w:hAnsi="Arial" w:cs="Arial"/>
          <w:color w:val="000000"/>
          <w:sz w:val="24"/>
          <w:szCs w:val="24"/>
          <w:lang w:eastAsia="en-US"/>
        </w:rPr>
        <w:t xml:space="preserve">Lo anterior, permitirá identificar el entorno de control en el que se ejercen los recursos públicos y proponer acciones de mejora para fortalecer dichos Sistemas de Control Interno. </w:t>
      </w:r>
    </w:p>
    <w:p w14:paraId="24C4E3D5" w14:textId="77777777" w:rsidR="003E4839" w:rsidRPr="0086540C" w:rsidRDefault="003E4839" w:rsidP="00D537CD">
      <w:pPr>
        <w:spacing w:after="0"/>
        <w:jc w:val="both"/>
        <w:rPr>
          <w:rFonts w:ascii="Arial" w:eastAsia="Calibri" w:hAnsi="Arial" w:cs="Arial"/>
          <w:color w:val="000000"/>
          <w:sz w:val="24"/>
          <w:szCs w:val="24"/>
          <w:lang w:eastAsia="en-US"/>
        </w:rPr>
      </w:pPr>
    </w:p>
    <w:p w14:paraId="605FF713" w14:textId="77777777" w:rsidR="00D537CD" w:rsidRPr="0086540C"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 xml:space="preserve">Los cinco componentes que integran el control interno se mencionan a continuación: </w:t>
      </w:r>
    </w:p>
    <w:p w14:paraId="5C967DD9" w14:textId="77777777" w:rsidR="00D537CD" w:rsidRPr="00AF1E43" w:rsidRDefault="00D537CD" w:rsidP="00D537CD">
      <w:pPr>
        <w:spacing w:after="0"/>
        <w:jc w:val="both"/>
        <w:rPr>
          <w:rFonts w:ascii="Arial" w:eastAsia="Calibri" w:hAnsi="Arial" w:cs="Arial"/>
          <w:sz w:val="24"/>
          <w:szCs w:val="24"/>
          <w:lang w:eastAsia="en-US"/>
        </w:rPr>
      </w:pPr>
    </w:p>
    <w:p w14:paraId="4ADAEB8C" w14:textId="219A0CA2" w:rsidR="00D537CD" w:rsidRPr="005E0FAC" w:rsidRDefault="00D537CD" w:rsidP="005E0FAC">
      <w:pPr>
        <w:numPr>
          <w:ilvl w:val="0"/>
          <w:numId w:val="14"/>
        </w:numPr>
        <w:spacing w:after="0" w:line="240" w:lineRule="auto"/>
        <w:jc w:val="both"/>
        <w:rPr>
          <w:rFonts w:ascii="Arial" w:eastAsia="Calibri" w:hAnsi="Arial" w:cs="Arial"/>
          <w:sz w:val="24"/>
          <w:szCs w:val="24"/>
          <w:lang w:eastAsia="en-US"/>
        </w:rPr>
      </w:pPr>
      <w:r w:rsidRPr="0086540C">
        <w:rPr>
          <w:rFonts w:ascii="Arial" w:eastAsia="Calibri" w:hAnsi="Arial" w:cs="Arial"/>
          <w:sz w:val="24"/>
          <w:szCs w:val="24"/>
          <w:lang w:eastAsia="en-US"/>
        </w:rPr>
        <w:t xml:space="preserve">Ambiente de Control </w:t>
      </w:r>
    </w:p>
    <w:p w14:paraId="35203926" w14:textId="06E7F544" w:rsidR="00D537CD" w:rsidRPr="005E0FAC" w:rsidRDefault="00D537CD" w:rsidP="00D537CD">
      <w:pPr>
        <w:numPr>
          <w:ilvl w:val="0"/>
          <w:numId w:val="14"/>
        </w:numPr>
        <w:spacing w:after="0" w:line="240" w:lineRule="auto"/>
        <w:jc w:val="both"/>
        <w:rPr>
          <w:rFonts w:ascii="Arial" w:eastAsia="Calibri" w:hAnsi="Arial" w:cs="Arial"/>
          <w:sz w:val="24"/>
          <w:szCs w:val="24"/>
          <w:lang w:eastAsia="en-US"/>
        </w:rPr>
      </w:pPr>
      <w:r w:rsidRPr="0086540C">
        <w:rPr>
          <w:rFonts w:ascii="Arial" w:eastAsia="Calibri" w:hAnsi="Arial" w:cs="Arial"/>
          <w:sz w:val="24"/>
          <w:szCs w:val="24"/>
          <w:lang w:eastAsia="en-US"/>
        </w:rPr>
        <w:t>Administración de Riesgos</w:t>
      </w:r>
    </w:p>
    <w:p w14:paraId="39D18102" w14:textId="5F503648" w:rsidR="00D537CD" w:rsidRPr="005E0FAC" w:rsidRDefault="00D537CD" w:rsidP="00D537CD">
      <w:pPr>
        <w:numPr>
          <w:ilvl w:val="0"/>
          <w:numId w:val="14"/>
        </w:numPr>
        <w:spacing w:after="0" w:line="240" w:lineRule="auto"/>
        <w:jc w:val="both"/>
        <w:rPr>
          <w:rFonts w:ascii="Arial" w:eastAsia="Calibri" w:hAnsi="Arial" w:cs="Arial"/>
          <w:sz w:val="24"/>
          <w:szCs w:val="24"/>
          <w:lang w:eastAsia="en-US"/>
        </w:rPr>
      </w:pPr>
      <w:r w:rsidRPr="0086540C">
        <w:rPr>
          <w:rFonts w:ascii="Arial" w:eastAsia="Calibri" w:hAnsi="Arial" w:cs="Arial"/>
          <w:sz w:val="24"/>
          <w:szCs w:val="24"/>
          <w:lang w:eastAsia="en-US"/>
        </w:rPr>
        <w:t>Actividades de Control</w:t>
      </w:r>
    </w:p>
    <w:p w14:paraId="604F7A6B" w14:textId="77221B46" w:rsidR="00333636" w:rsidRPr="005E0FAC" w:rsidRDefault="00D537CD" w:rsidP="00333636">
      <w:pPr>
        <w:numPr>
          <w:ilvl w:val="0"/>
          <w:numId w:val="14"/>
        </w:numPr>
        <w:spacing w:after="0" w:line="240" w:lineRule="auto"/>
        <w:jc w:val="both"/>
        <w:rPr>
          <w:rFonts w:ascii="Arial" w:eastAsia="Calibri" w:hAnsi="Arial" w:cs="Arial"/>
          <w:sz w:val="24"/>
          <w:szCs w:val="24"/>
          <w:lang w:eastAsia="en-US"/>
        </w:rPr>
      </w:pPr>
      <w:r w:rsidRPr="0086540C">
        <w:rPr>
          <w:rFonts w:ascii="Arial" w:eastAsia="Calibri" w:hAnsi="Arial" w:cs="Arial"/>
          <w:sz w:val="24"/>
          <w:szCs w:val="24"/>
          <w:lang w:eastAsia="en-US"/>
        </w:rPr>
        <w:t xml:space="preserve">Información y Comunicación </w:t>
      </w:r>
    </w:p>
    <w:p w14:paraId="34511773" w14:textId="5BBD050E" w:rsidR="00D537CD" w:rsidRPr="00333636" w:rsidRDefault="00D537CD" w:rsidP="00415843">
      <w:pPr>
        <w:numPr>
          <w:ilvl w:val="0"/>
          <w:numId w:val="14"/>
        </w:numPr>
        <w:spacing w:after="0" w:line="240" w:lineRule="auto"/>
        <w:jc w:val="both"/>
        <w:rPr>
          <w:rFonts w:ascii="Arial" w:eastAsia="Calibri" w:hAnsi="Arial" w:cs="Arial"/>
          <w:sz w:val="24"/>
          <w:szCs w:val="24"/>
          <w:lang w:val="es-ES_tradnl" w:eastAsia="en-US"/>
        </w:rPr>
      </w:pPr>
      <w:r w:rsidRPr="00333636">
        <w:rPr>
          <w:rFonts w:ascii="Arial" w:eastAsia="Calibri" w:hAnsi="Arial" w:cs="Arial"/>
          <w:sz w:val="24"/>
          <w:szCs w:val="24"/>
          <w:lang w:eastAsia="en-US"/>
        </w:rPr>
        <w:t>Supervisión</w:t>
      </w:r>
    </w:p>
    <w:p w14:paraId="25FD74AA" w14:textId="77777777" w:rsidR="00D537CD" w:rsidRPr="0086540C" w:rsidRDefault="00D537CD" w:rsidP="00D537CD">
      <w:pPr>
        <w:spacing w:after="0"/>
        <w:jc w:val="both"/>
        <w:rPr>
          <w:rFonts w:ascii="Arial" w:eastAsia="Calibri" w:hAnsi="Arial" w:cs="Arial"/>
          <w:color w:val="000000"/>
          <w:sz w:val="24"/>
          <w:szCs w:val="24"/>
          <w:lang w:eastAsia="en-US"/>
        </w:rPr>
      </w:pPr>
    </w:p>
    <w:p w14:paraId="07716817" w14:textId="673C2F6B" w:rsidR="00D537CD" w:rsidRPr="0086540C" w:rsidRDefault="00D537CD" w:rsidP="00D537CD">
      <w:pPr>
        <w:spacing w:after="0"/>
        <w:jc w:val="both"/>
        <w:rPr>
          <w:rFonts w:ascii="Arial" w:eastAsia="Calibri" w:hAnsi="Arial" w:cs="Arial"/>
          <w:color w:val="000000"/>
          <w:sz w:val="24"/>
          <w:szCs w:val="24"/>
          <w:lang w:eastAsia="en-US"/>
        </w:rPr>
      </w:pPr>
      <w:r w:rsidRPr="0086540C">
        <w:rPr>
          <w:rFonts w:ascii="Arial" w:eastAsia="Calibri" w:hAnsi="Arial" w:cs="Arial"/>
          <w:color w:val="000000"/>
          <w:sz w:val="24"/>
          <w:szCs w:val="24"/>
          <w:lang w:eastAsia="en-US"/>
        </w:rPr>
        <w:t xml:space="preserve">La información y evidencia entregada </w:t>
      </w:r>
      <w:r w:rsidR="00BA58FC" w:rsidRPr="00BA58FC">
        <w:rPr>
          <w:rFonts w:ascii="Arial" w:eastAsia="Calibri" w:hAnsi="Arial" w:cs="Arial"/>
          <w:color w:val="000000"/>
          <w:sz w:val="24"/>
          <w:szCs w:val="24"/>
          <w:lang w:eastAsia="en-US"/>
        </w:rPr>
        <w:t xml:space="preserve">por el H. Poder Judicial </w:t>
      </w:r>
      <w:r w:rsidRPr="0086540C">
        <w:rPr>
          <w:rFonts w:ascii="Arial" w:eastAsia="Calibri" w:hAnsi="Arial" w:cs="Arial"/>
          <w:color w:val="000000"/>
          <w:sz w:val="24"/>
          <w:szCs w:val="24"/>
          <w:lang w:eastAsia="en-US"/>
        </w:rPr>
        <w:t xml:space="preserve">fue valorada </w:t>
      </w:r>
      <w:r w:rsidR="00BA58FC" w:rsidRPr="00BA58FC">
        <w:rPr>
          <w:rFonts w:ascii="Arial" w:eastAsia="Calibri" w:hAnsi="Arial" w:cs="Arial"/>
          <w:color w:val="000000"/>
          <w:sz w:val="24"/>
          <w:szCs w:val="24"/>
          <w:lang w:eastAsia="en-US"/>
        </w:rPr>
        <w:t>por lo que, se obtuvieron los siguientes resultados</w:t>
      </w:r>
      <w:r w:rsidRPr="0086540C">
        <w:rPr>
          <w:rFonts w:ascii="Arial" w:eastAsia="Calibri" w:hAnsi="Arial" w:cs="Arial"/>
          <w:color w:val="000000"/>
          <w:sz w:val="24"/>
          <w:szCs w:val="24"/>
          <w:lang w:eastAsia="en-US"/>
        </w:rPr>
        <w:t xml:space="preserve">: </w:t>
      </w:r>
    </w:p>
    <w:p w14:paraId="24B2F507" w14:textId="77777777" w:rsidR="00D537CD" w:rsidRPr="00AF1E43" w:rsidRDefault="00D537CD" w:rsidP="00D537CD">
      <w:pPr>
        <w:spacing w:after="0"/>
        <w:jc w:val="both"/>
        <w:rPr>
          <w:rFonts w:ascii="Arial" w:eastAsia="Calibri" w:hAnsi="Arial" w:cs="Arial"/>
          <w:color w:val="000000"/>
          <w:sz w:val="24"/>
          <w:szCs w:val="24"/>
          <w:lang w:eastAsia="en-US"/>
        </w:rPr>
      </w:pPr>
    </w:p>
    <w:p w14:paraId="006EC9A4" w14:textId="3630D253" w:rsidR="00D537CD" w:rsidRPr="0086540C" w:rsidRDefault="00D537CD" w:rsidP="00D537CD">
      <w:pPr>
        <w:spacing w:after="6" w:line="259" w:lineRule="auto"/>
        <w:jc w:val="center"/>
        <w:rPr>
          <w:rFonts w:ascii="Arial" w:eastAsia="Calibri" w:hAnsi="Arial" w:cs="Arial"/>
          <w:color w:val="000000"/>
          <w:sz w:val="20"/>
          <w:szCs w:val="18"/>
          <w:lang w:val="es-ES_tradnl" w:eastAsia="en-US"/>
        </w:rPr>
      </w:pPr>
      <w:r w:rsidRPr="0086540C">
        <w:rPr>
          <w:rFonts w:ascii="Arial" w:eastAsia="Calibri" w:hAnsi="Arial" w:cs="Arial"/>
          <w:b/>
          <w:color w:val="000000"/>
          <w:sz w:val="20"/>
          <w:szCs w:val="18"/>
          <w:lang w:val="es-ES_tradnl" w:eastAsia="en-US"/>
        </w:rPr>
        <w:t xml:space="preserve">Tabla 1. </w:t>
      </w:r>
      <w:r w:rsidR="003E4839">
        <w:rPr>
          <w:rFonts w:ascii="Arial" w:eastAsia="Calibri" w:hAnsi="Arial" w:cs="Arial"/>
          <w:color w:val="000000"/>
          <w:sz w:val="20"/>
          <w:szCs w:val="18"/>
          <w:lang w:val="es-ES_tradnl" w:eastAsia="en-US"/>
        </w:rPr>
        <w:t>Ambiente de Control</w:t>
      </w:r>
    </w:p>
    <w:tbl>
      <w:tblPr>
        <w:tblW w:w="8931" w:type="dxa"/>
        <w:tblLayout w:type="fixed"/>
        <w:tblCellMar>
          <w:left w:w="70" w:type="dxa"/>
          <w:right w:w="70" w:type="dxa"/>
        </w:tblCellMar>
        <w:tblLook w:val="04A0" w:firstRow="1" w:lastRow="0" w:firstColumn="1" w:lastColumn="0" w:noHBand="0" w:noVBand="1"/>
      </w:tblPr>
      <w:tblGrid>
        <w:gridCol w:w="1843"/>
        <w:gridCol w:w="1667"/>
        <w:gridCol w:w="1668"/>
        <w:gridCol w:w="2193"/>
        <w:gridCol w:w="1560"/>
      </w:tblGrid>
      <w:tr w:rsidR="00D537CD" w:rsidRPr="0086540C" w14:paraId="7BA55A9E" w14:textId="77777777" w:rsidTr="00D537CD">
        <w:trPr>
          <w:trHeight w:val="353"/>
        </w:trPr>
        <w:tc>
          <w:tcPr>
            <w:tcW w:w="1843" w:type="dxa"/>
            <w:tcBorders>
              <w:bottom w:val="single" w:sz="4" w:space="0" w:color="auto"/>
            </w:tcBorders>
            <w:shd w:val="clear" w:color="000000" w:fill="1F497D"/>
            <w:vAlign w:val="center"/>
            <w:hideMark/>
          </w:tcPr>
          <w:p w14:paraId="353A3F9E"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COMPONENTE</w:t>
            </w:r>
          </w:p>
        </w:tc>
        <w:tc>
          <w:tcPr>
            <w:tcW w:w="1667" w:type="dxa"/>
            <w:tcBorders>
              <w:bottom w:val="single" w:sz="4" w:space="0" w:color="auto"/>
            </w:tcBorders>
            <w:shd w:val="clear" w:color="000000" w:fill="1F497D"/>
            <w:vAlign w:val="center"/>
            <w:hideMark/>
          </w:tcPr>
          <w:p w14:paraId="16A75C3B"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 xml:space="preserve">PUNTAJE </w:t>
            </w:r>
            <w:r>
              <w:rPr>
                <w:rFonts w:ascii="Arial" w:eastAsia="Times New Roman" w:hAnsi="Arial" w:cs="Arial"/>
                <w:b/>
                <w:bCs/>
                <w:color w:val="FFFFFF"/>
                <w:sz w:val="18"/>
                <w:szCs w:val="18"/>
              </w:rPr>
              <w:t>MÁ</w:t>
            </w:r>
            <w:r w:rsidRPr="0086540C">
              <w:rPr>
                <w:rFonts w:ascii="Arial" w:eastAsia="Times New Roman" w:hAnsi="Arial" w:cs="Arial"/>
                <w:b/>
                <w:bCs/>
                <w:color w:val="FFFFFF"/>
                <w:sz w:val="18"/>
                <w:szCs w:val="18"/>
              </w:rPr>
              <w:t>XIMO ESPERADO</w:t>
            </w:r>
          </w:p>
        </w:tc>
        <w:tc>
          <w:tcPr>
            <w:tcW w:w="1668" w:type="dxa"/>
            <w:tcBorders>
              <w:bottom w:val="single" w:sz="4" w:space="0" w:color="auto"/>
            </w:tcBorders>
            <w:shd w:val="clear" w:color="000000" w:fill="1F497D"/>
            <w:vAlign w:val="center"/>
            <w:hideMark/>
          </w:tcPr>
          <w:p w14:paraId="2D89FB85"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Pr="0086540C">
              <w:rPr>
                <w:rFonts w:ascii="Arial" w:eastAsia="Times New Roman" w:hAnsi="Arial" w:cs="Arial"/>
                <w:b/>
                <w:bCs/>
                <w:color w:val="FFFFFF"/>
                <w:sz w:val="18"/>
                <w:szCs w:val="18"/>
              </w:rPr>
              <w:t>N  COMPONENTES</w:t>
            </w:r>
          </w:p>
        </w:tc>
        <w:tc>
          <w:tcPr>
            <w:tcW w:w="2193" w:type="dxa"/>
            <w:tcBorders>
              <w:bottom w:val="single" w:sz="4" w:space="0" w:color="auto"/>
            </w:tcBorders>
            <w:shd w:val="clear" w:color="000000" w:fill="1F497D"/>
            <w:vAlign w:val="center"/>
            <w:hideMark/>
          </w:tcPr>
          <w:p w14:paraId="2182E25D"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Pr="0086540C">
              <w:rPr>
                <w:rFonts w:ascii="Arial" w:eastAsia="Times New Roman" w:hAnsi="Arial" w:cs="Arial"/>
                <w:b/>
                <w:bCs/>
                <w:color w:val="FFFFFF"/>
                <w:sz w:val="18"/>
                <w:szCs w:val="18"/>
              </w:rPr>
              <w:t>N</w:t>
            </w:r>
          </w:p>
        </w:tc>
        <w:tc>
          <w:tcPr>
            <w:tcW w:w="1560" w:type="dxa"/>
            <w:tcBorders>
              <w:bottom w:val="single" w:sz="4" w:space="0" w:color="auto"/>
            </w:tcBorders>
            <w:shd w:val="clear" w:color="000000" w:fill="1F497D"/>
            <w:vAlign w:val="center"/>
            <w:hideMark/>
          </w:tcPr>
          <w:p w14:paraId="3532DF18"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PUNTAJE ASIG. POR ELEMENTO</w:t>
            </w:r>
          </w:p>
        </w:tc>
      </w:tr>
      <w:tr w:rsidR="00D537CD" w:rsidRPr="0086540C" w14:paraId="68181EBC" w14:textId="77777777" w:rsidTr="00D537CD">
        <w:trPr>
          <w:trHeight w:val="312"/>
        </w:trPr>
        <w:tc>
          <w:tcPr>
            <w:tcW w:w="1843" w:type="dxa"/>
            <w:vMerge w:val="restart"/>
            <w:tcBorders>
              <w:top w:val="single" w:sz="4" w:space="0" w:color="auto"/>
              <w:bottom w:val="single" w:sz="4" w:space="0" w:color="auto"/>
            </w:tcBorders>
            <w:shd w:val="clear" w:color="auto" w:fill="auto"/>
            <w:vAlign w:val="center"/>
            <w:hideMark/>
          </w:tcPr>
          <w:p w14:paraId="11925F1E" w14:textId="77777777" w:rsidR="00D537CD" w:rsidRPr="0086540C" w:rsidRDefault="00D537CD" w:rsidP="00D537CD">
            <w:pPr>
              <w:spacing w:after="0" w:line="240" w:lineRule="auto"/>
              <w:jc w:val="center"/>
              <w:rPr>
                <w:rFonts w:ascii="Arial" w:eastAsia="Times New Roman" w:hAnsi="Arial" w:cs="Arial"/>
                <w:sz w:val="18"/>
                <w:szCs w:val="18"/>
              </w:rPr>
            </w:pPr>
            <w:r w:rsidRPr="0086540C">
              <w:rPr>
                <w:rFonts w:ascii="Arial" w:eastAsia="Times New Roman" w:hAnsi="Arial" w:cs="Arial"/>
                <w:sz w:val="18"/>
                <w:szCs w:val="18"/>
              </w:rPr>
              <w:t>AMBIENTE DE CONTROL</w:t>
            </w:r>
          </w:p>
        </w:tc>
        <w:tc>
          <w:tcPr>
            <w:tcW w:w="1667" w:type="dxa"/>
            <w:vMerge w:val="restart"/>
            <w:tcBorders>
              <w:top w:val="single" w:sz="4" w:space="0" w:color="auto"/>
              <w:bottom w:val="single" w:sz="4" w:space="0" w:color="auto"/>
            </w:tcBorders>
            <w:shd w:val="clear" w:color="auto" w:fill="auto"/>
            <w:vAlign w:val="center"/>
            <w:hideMark/>
          </w:tcPr>
          <w:p w14:paraId="3757B992" w14:textId="77777777" w:rsidR="00D537CD" w:rsidRPr="0086540C" w:rsidRDefault="00D537CD" w:rsidP="00D537CD">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20</w:t>
            </w:r>
          </w:p>
        </w:tc>
        <w:tc>
          <w:tcPr>
            <w:tcW w:w="1668" w:type="dxa"/>
            <w:vMerge w:val="restart"/>
            <w:tcBorders>
              <w:top w:val="single" w:sz="4" w:space="0" w:color="auto"/>
              <w:bottom w:val="single" w:sz="4" w:space="0" w:color="auto"/>
            </w:tcBorders>
            <w:shd w:val="clear" w:color="auto" w:fill="auto"/>
            <w:vAlign w:val="center"/>
            <w:hideMark/>
          </w:tcPr>
          <w:p w14:paraId="3B76EE4E" w14:textId="7733F1D5" w:rsidR="00D537CD" w:rsidRPr="0086540C" w:rsidRDefault="00BA58FC" w:rsidP="00D537C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9.32</w:t>
            </w:r>
          </w:p>
        </w:tc>
        <w:tc>
          <w:tcPr>
            <w:tcW w:w="2193" w:type="dxa"/>
            <w:tcBorders>
              <w:top w:val="single" w:sz="4" w:space="0" w:color="auto"/>
              <w:bottom w:val="single" w:sz="4" w:space="0" w:color="auto"/>
            </w:tcBorders>
            <w:shd w:val="clear" w:color="auto" w:fill="auto"/>
            <w:vAlign w:val="center"/>
            <w:hideMark/>
          </w:tcPr>
          <w:p w14:paraId="5CA0FF20"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Normativa de Control Interno</w:t>
            </w:r>
          </w:p>
        </w:tc>
        <w:tc>
          <w:tcPr>
            <w:tcW w:w="1560" w:type="dxa"/>
            <w:tcBorders>
              <w:top w:val="single" w:sz="4" w:space="0" w:color="auto"/>
              <w:bottom w:val="single" w:sz="4" w:space="0" w:color="auto"/>
            </w:tcBorders>
            <w:shd w:val="clear" w:color="auto" w:fill="auto"/>
            <w:vAlign w:val="center"/>
            <w:hideMark/>
          </w:tcPr>
          <w:p w14:paraId="276851D5" w14:textId="4A0AE8D4"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0.00</w:t>
            </w:r>
          </w:p>
        </w:tc>
      </w:tr>
      <w:tr w:rsidR="00D537CD" w:rsidRPr="0086540C" w14:paraId="69D4926E" w14:textId="77777777" w:rsidTr="00D537CD">
        <w:trPr>
          <w:trHeight w:val="721"/>
        </w:trPr>
        <w:tc>
          <w:tcPr>
            <w:tcW w:w="1843" w:type="dxa"/>
            <w:vMerge/>
            <w:tcBorders>
              <w:top w:val="single" w:sz="4" w:space="0" w:color="auto"/>
              <w:bottom w:val="single" w:sz="4" w:space="0" w:color="auto"/>
            </w:tcBorders>
            <w:vAlign w:val="center"/>
            <w:hideMark/>
          </w:tcPr>
          <w:p w14:paraId="006001A5" w14:textId="77777777" w:rsidR="00D537CD" w:rsidRPr="0086540C" w:rsidRDefault="00D537CD" w:rsidP="00D537CD">
            <w:pPr>
              <w:spacing w:after="0" w:line="240" w:lineRule="auto"/>
              <w:rPr>
                <w:rFonts w:ascii="Arial" w:eastAsia="Times New Roman" w:hAnsi="Arial" w:cs="Arial"/>
                <w:sz w:val="18"/>
                <w:szCs w:val="18"/>
              </w:rPr>
            </w:pPr>
          </w:p>
        </w:tc>
        <w:tc>
          <w:tcPr>
            <w:tcW w:w="1667" w:type="dxa"/>
            <w:vMerge/>
            <w:tcBorders>
              <w:top w:val="single" w:sz="4" w:space="0" w:color="auto"/>
              <w:bottom w:val="single" w:sz="4" w:space="0" w:color="auto"/>
            </w:tcBorders>
            <w:vAlign w:val="center"/>
            <w:hideMark/>
          </w:tcPr>
          <w:p w14:paraId="7E2BC744" w14:textId="77777777" w:rsidR="00D537CD" w:rsidRPr="0086540C" w:rsidRDefault="00D537CD" w:rsidP="00D537CD">
            <w:pPr>
              <w:spacing w:after="0" w:line="240" w:lineRule="auto"/>
              <w:rPr>
                <w:rFonts w:ascii="Arial" w:eastAsia="Times New Roman" w:hAnsi="Arial" w:cs="Arial"/>
                <w:b/>
                <w:bCs/>
                <w:sz w:val="18"/>
                <w:szCs w:val="18"/>
              </w:rPr>
            </w:pPr>
          </w:p>
        </w:tc>
        <w:tc>
          <w:tcPr>
            <w:tcW w:w="1668" w:type="dxa"/>
            <w:vMerge/>
            <w:tcBorders>
              <w:top w:val="single" w:sz="4" w:space="0" w:color="auto"/>
              <w:bottom w:val="single" w:sz="4" w:space="0" w:color="auto"/>
            </w:tcBorders>
            <w:vAlign w:val="center"/>
            <w:hideMark/>
          </w:tcPr>
          <w:p w14:paraId="708881F9" w14:textId="77777777" w:rsidR="00D537CD" w:rsidRPr="0086540C" w:rsidRDefault="00D537CD" w:rsidP="00D537CD">
            <w:pPr>
              <w:spacing w:after="0" w:line="240" w:lineRule="auto"/>
              <w:rPr>
                <w:rFonts w:ascii="Arial" w:eastAsia="Times New Roman"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3FEF28DD"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Compromiso con la Integridad y los Valores Éticos</w:t>
            </w:r>
          </w:p>
        </w:tc>
        <w:tc>
          <w:tcPr>
            <w:tcW w:w="1560" w:type="dxa"/>
            <w:tcBorders>
              <w:top w:val="single" w:sz="4" w:space="0" w:color="auto"/>
              <w:bottom w:val="single" w:sz="4" w:space="0" w:color="auto"/>
            </w:tcBorders>
            <w:shd w:val="clear" w:color="auto" w:fill="auto"/>
            <w:vAlign w:val="center"/>
            <w:hideMark/>
          </w:tcPr>
          <w:p w14:paraId="54FF866B" w14:textId="139CD830"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2.61</w:t>
            </w:r>
          </w:p>
        </w:tc>
      </w:tr>
      <w:tr w:rsidR="00D537CD" w:rsidRPr="0086540C" w14:paraId="7C944D91" w14:textId="77777777" w:rsidTr="00D537CD">
        <w:trPr>
          <w:trHeight w:val="312"/>
        </w:trPr>
        <w:tc>
          <w:tcPr>
            <w:tcW w:w="1843" w:type="dxa"/>
            <w:vMerge/>
            <w:tcBorders>
              <w:top w:val="single" w:sz="4" w:space="0" w:color="auto"/>
              <w:bottom w:val="single" w:sz="4" w:space="0" w:color="auto"/>
            </w:tcBorders>
            <w:vAlign w:val="center"/>
            <w:hideMark/>
          </w:tcPr>
          <w:p w14:paraId="1B0284D1" w14:textId="77777777" w:rsidR="00D537CD" w:rsidRPr="0086540C" w:rsidRDefault="00D537CD" w:rsidP="00D537CD">
            <w:pPr>
              <w:spacing w:after="0" w:line="240" w:lineRule="auto"/>
              <w:rPr>
                <w:rFonts w:ascii="Arial" w:eastAsia="Times New Roman" w:hAnsi="Arial" w:cs="Arial"/>
                <w:sz w:val="18"/>
                <w:szCs w:val="18"/>
              </w:rPr>
            </w:pPr>
          </w:p>
        </w:tc>
        <w:tc>
          <w:tcPr>
            <w:tcW w:w="1667" w:type="dxa"/>
            <w:vMerge/>
            <w:tcBorders>
              <w:top w:val="single" w:sz="4" w:space="0" w:color="auto"/>
              <w:bottom w:val="single" w:sz="4" w:space="0" w:color="auto"/>
            </w:tcBorders>
            <w:vAlign w:val="center"/>
            <w:hideMark/>
          </w:tcPr>
          <w:p w14:paraId="4AAE0D42" w14:textId="77777777" w:rsidR="00D537CD" w:rsidRPr="0086540C" w:rsidRDefault="00D537CD" w:rsidP="00D537CD">
            <w:pPr>
              <w:spacing w:after="0" w:line="240" w:lineRule="auto"/>
              <w:rPr>
                <w:rFonts w:ascii="Arial" w:eastAsia="Times New Roman" w:hAnsi="Arial" w:cs="Arial"/>
                <w:b/>
                <w:bCs/>
                <w:sz w:val="18"/>
                <w:szCs w:val="18"/>
              </w:rPr>
            </w:pPr>
          </w:p>
        </w:tc>
        <w:tc>
          <w:tcPr>
            <w:tcW w:w="1668" w:type="dxa"/>
            <w:vMerge/>
            <w:tcBorders>
              <w:top w:val="single" w:sz="4" w:space="0" w:color="auto"/>
              <w:bottom w:val="single" w:sz="4" w:space="0" w:color="auto"/>
            </w:tcBorders>
            <w:vAlign w:val="center"/>
            <w:hideMark/>
          </w:tcPr>
          <w:p w14:paraId="123F73D2" w14:textId="77777777" w:rsidR="00D537CD" w:rsidRPr="0086540C" w:rsidRDefault="00D537CD" w:rsidP="00D537CD">
            <w:pPr>
              <w:spacing w:after="0" w:line="240" w:lineRule="auto"/>
              <w:rPr>
                <w:rFonts w:ascii="Arial" w:eastAsia="Times New Roman"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274B06C6"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Responsabilidad de Vigilancia y Supervisión del  Control Interno</w:t>
            </w:r>
          </w:p>
        </w:tc>
        <w:tc>
          <w:tcPr>
            <w:tcW w:w="1560" w:type="dxa"/>
            <w:tcBorders>
              <w:top w:val="single" w:sz="4" w:space="0" w:color="auto"/>
              <w:bottom w:val="single" w:sz="4" w:space="0" w:color="auto"/>
            </w:tcBorders>
            <w:shd w:val="clear" w:color="auto" w:fill="auto"/>
            <w:vAlign w:val="center"/>
            <w:hideMark/>
          </w:tcPr>
          <w:p w14:paraId="044F9859" w14:textId="17CE54C3"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0.62</w:t>
            </w:r>
          </w:p>
        </w:tc>
      </w:tr>
      <w:tr w:rsidR="00D537CD" w:rsidRPr="0086540C" w14:paraId="72AB5514" w14:textId="77777777" w:rsidTr="00D537CD">
        <w:trPr>
          <w:trHeight w:val="312"/>
        </w:trPr>
        <w:tc>
          <w:tcPr>
            <w:tcW w:w="1843" w:type="dxa"/>
            <w:vMerge/>
            <w:tcBorders>
              <w:top w:val="single" w:sz="4" w:space="0" w:color="auto"/>
              <w:bottom w:val="single" w:sz="4" w:space="0" w:color="auto"/>
            </w:tcBorders>
            <w:vAlign w:val="center"/>
            <w:hideMark/>
          </w:tcPr>
          <w:p w14:paraId="6070BF91" w14:textId="77777777" w:rsidR="00D537CD" w:rsidRPr="0086540C" w:rsidRDefault="00D537CD" w:rsidP="00D537CD">
            <w:pPr>
              <w:spacing w:after="0" w:line="240" w:lineRule="auto"/>
              <w:rPr>
                <w:rFonts w:ascii="Arial" w:eastAsia="Times New Roman" w:hAnsi="Arial" w:cs="Arial"/>
                <w:sz w:val="18"/>
                <w:szCs w:val="18"/>
              </w:rPr>
            </w:pPr>
          </w:p>
        </w:tc>
        <w:tc>
          <w:tcPr>
            <w:tcW w:w="1667" w:type="dxa"/>
            <w:vMerge/>
            <w:tcBorders>
              <w:top w:val="single" w:sz="4" w:space="0" w:color="auto"/>
              <w:bottom w:val="single" w:sz="4" w:space="0" w:color="auto"/>
            </w:tcBorders>
            <w:vAlign w:val="center"/>
            <w:hideMark/>
          </w:tcPr>
          <w:p w14:paraId="6071FC4F" w14:textId="77777777" w:rsidR="00D537CD" w:rsidRPr="0086540C" w:rsidRDefault="00D537CD" w:rsidP="00D537CD">
            <w:pPr>
              <w:spacing w:after="0" w:line="240" w:lineRule="auto"/>
              <w:rPr>
                <w:rFonts w:ascii="Arial" w:eastAsia="Times New Roman" w:hAnsi="Arial" w:cs="Arial"/>
                <w:b/>
                <w:bCs/>
                <w:sz w:val="18"/>
                <w:szCs w:val="18"/>
              </w:rPr>
            </w:pPr>
          </w:p>
        </w:tc>
        <w:tc>
          <w:tcPr>
            <w:tcW w:w="1668" w:type="dxa"/>
            <w:vMerge/>
            <w:tcBorders>
              <w:top w:val="single" w:sz="4" w:space="0" w:color="auto"/>
              <w:bottom w:val="single" w:sz="4" w:space="0" w:color="auto"/>
            </w:tcBorders>
            <w:vAlign w:val="center"/>
            <w:hideMark/>
          </w:tcPr>
          <w:p w14:paraId="0FE94C5A" w14:textId="77777777" w:rsidR="00D537CD" w:rsidRPr="0086540C" w:rsidRDefault="00D537CD" w:rsidP="00D537CD">
            <w:pPr>
              <w:spacing w:after="0" w:line="240" w:lineRule="auto"/>
              <w:rPr>
                <w:rFonts w:ascii="Arial" w:eastAsia="Times New Roman"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0422D085"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Estructura, Autoridades, Funciones y Responsabilidades</w:t>
            </w:r>
          </w:p>
        </w:tc>
        <w:tc>
          <w:tcPr>
            <w:tcW w:w="1560" w:type="dxa"/>
            <w:tcBorders>
              <w:top w:val="single" w:sz="4" w:space="0" w:color="auto"/>
              <w:bottom w:val="single" w:sz="4" w:space="0" w:color="auto"/>
            </w:tcBorders>
            <w:shd w:val="clear" w:color="auto" w:fill="auto"/>
            <w:vAlign w:val="center"/>
            <w:hideMark/>
          </w:tcPr>
          <w:p w14:paraId="46A63E28" w14:textId="77777777" w:rsidR="00D537CD" w:rsidRPr="0086540C" w:rsidRDefault="00D537CD" w:rsidP="00D537CD">
            <w:pPr>
              <w:spacing w:after="0" w:line="240" w:lineRule="auto"/>
              <w:jc w:val="center"/>
              <w:rPr>
                <w:rFonts w:ascii="Arial" w:eastAsia="Times New Roman" w:hAnsi="Arial" w:cs="Arial"/>
                <w:bCs/>
                <w:sz w:val="18"/>
                <w:szCs w:val="18"/>
              </w:rPr>
            </w:pPr>
            <w:r w:rsidRPr="0086540C">
              <w:rPr>
                <w:rFonts w:ascii="Arial" w:eastAsia="Times New Roman" w:hAnsi="Arial" w:cs="Arial"/>
                <w:bCs/>
                <w:sz w:val="18"/>
                <w:szCs w:val="18"/>
              </w:rPr>
              <w:t>2.61</w:t>
            </w:r>
          </w:p>
        </w:tc>
      </w:tr>
      <w:tr w:rsidR="00D537CD" w:rsidRPr="0086540C" w14:paraId="45CC0B1C" w14:textId="77777777" w:rsidTr="00D537CD">
        <w:trPr>
          <w:trHeight w:val="312"/>
        </w:trPr>
        <w:tc>
          <w:tcPr>
            <w:tcW w:w="1843" w:type="dxa"/>
            <w:vMerge/>
            <w:tcBorders>
              <w:top w:val="single" w:sz="4" w:space="0" w:color="auto"/>
              <w:bottom w:val="single" w:sz="4" w:space="0" w:color="auto"/>
            </w:tcBorders>
            <w:vAlign w:val="center"/>
            <w:hideMark/>
          </w:tcPr>
          <w:p w14:paraId="31EBC439" w14:textId="77777777" w:rsidR="00D537CD" w:rsidRPr="0086540C" w:rsidRDefault="00D537CD" w:rsidP="00D537CD">
            <w:pPr>
              <w:spacing w:after="0" w:line="240" w:lineRule="auto"/>
              <w:rPr>
                <w:rFonts w:ascii="Arial" w:eastAsia="Times New Roman" w:hAnsi="Arial" w:cs="Arial"/>
                <w:sz w:val="18"/>
                <w:szCs w:val="18"/>
              </w:rPr>
            </w:pPr>
          </w:p>
        </w:tc>
        <w:tc>
          <w:tcPr>
            <w:tcW w:w="1667" w:type="dxa"/>
            <w:vMerge/>
            <w:tcBorders>
              <w:top w:val="single" w:sz="4" w:space="0" w:color="auto"/>
              <w:bottom w:val="single" w:sz="4" w:space="0" w:color="auto"/>
            </w:tcBorders>
            <w:vAlign w:val="center"/>
            <w:hideMark/>
          </w:tcPr>
          <w:p w14:paraId="3CD37E2C" w14:textId="77777777" w:rsidR="00D537CD" w:rsidRPr="0086540C" w:rsidRDefault="00D537CD" w:rsidP="00D537CD">
            <w:pPr>
              <w:spacing w:after="0" w:line="240" w:lineRule="auto"/>
              <w:rPr>
                <w:rFonts w:ascii="Arial" w:eastAsia="Times New Roman" w:hAnsi="Arial" w:cs="Arial"/>
                <w:b/>
                <w:bCs/>
                <w:sz w:val="18"/>
                <w:szCs w:val="18"/>
              </w:rPr>
            </w:pPr>
          </w:p>
        </w:tc>
        <w:tc>
          <w:tcPr>
            <w:tcW w:w="1668" w:type="dxa"/>
            <w:vMerge/>
            <w:tcBorders>
              <w:top w:val="single" w:sz="4" w:space="0" w:color="auto"/>
              <w:bottom w:val="single" w:sz="4" w:space="0" w:color="auto"/>
            </w:tcBorders>
            <w:vAlign w:val="center"/>
            <w:hideMark/>
          </w:tcPr>
          <w:p w14:paraId="189C320F" w14:textId="77777777" w:rsidR="00D537CD" w:rsidRPr="0086540C" w:rsidRDefault="00D537CD" w:rsidP="00D537CD">
            <w:pPr>
              <w:spacing w:after="0" w:line="240" w:lineRule="auto"/>
              <w:rPr>
                <w:rFonts w:ascii="Arial" w:eastAsia="Times New Roman" w:hAnsi="Arial" w:cs="Arial"/>
                <w:b/>
                <w:bCs/>
                <w:sz w:val="18"/>
                <w:szCs w:val="18"/>
              </w:rPr>
            </w:pPr>
          </w:p>
        </w:tc>
        <w:tc>
          <w:tcPr>
            <w:tcW w:w="2193" w:type="dxa"/>
            <w:tcBorders>
              <w:top w:val="single" w:sz="4" w:space="0" w:color="auto"/>
              <w:bottom w:val="single" w:sz="4" w:space="0" w:color="auto"/>
            </w:tcBorders>
            <w:shd w:val="clear" w:color="auto" w:fill="auto"/>
            <w:vAlign w:val="center"/>
            <w:hideMark/>
          </w:tcPr>
          <w:p w14:paraId="3B391548"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Competencia Profesional y Capacitación de Personal</w:t>
            </w:r>
          </w:p>
        </w:tc>
        <w:tc>
          <w:tcPr>
            <w:tcW w:w="1560" w:type="dxa"/>
            <w:tcBorders>
              <w:top w:val="single" w:sz="4" w:space="0" w:color="auto"/>
              <w:bottom w:val="single" w:sz="4" w:space="0" w:color="auto"/>
            </w:tcBorders>
            <w:shd w:val="clear" w:color="auto" w:fill="auto"/>
            <w:vAlign w:val="center"/>
            <w:hideMark/>
          </w:tcPr>
          <w:p w14:paraId="17F24EF7" w14:textId="77777777" w:rsidR="00D537CD" w:rsidRPr="0086540C" w:rsidRDefault="00D537CD" w:rsidP="00D537CD">
            <w:pPr>
              <w:spacing w:after="0" w:line="240" w:lineRule="auto"/>
              <w:jc w:val="center"/>
              <w:rPr>
                <w:rFonts w:ascii="Arial" w:eastAsia="Times New Roman" w:hAnsi="Arial" w:cs="Arial"/>
                <w:bCs/>
                <w:sz w:val="18"/>
                <w:szCs w:val="18"/>
              </w:rPr>
            </w:pPr>
            <w:r w:rsidRPr="0086540C">
              <w:rPr>
                <w:rFonts w:ascii="Arial" w:eastAsia="Times New Roman" w:hAnsi="Arial" w:cs="Arial"/>
                <w:bCs/>
                <w:sz w:val="18"/>
                <w:szCs w:val="18"/>
              </w:rPr>
              <w:t>3.48</w:t>
            </w:r>
          </w:p>
        </w:tc>
      </w:tr>
      <w:tr w:rsidR="00D537CD" w:rsidRPr="0086540C" w14:paraId="34C3DBA3" w14:textId="77777777" w:rsidTr="005E0FAC">
        <w:trPr>
          <w:trHeight w:val="108"/>
        </w:trPr>
        <w:tc>
          <w:tcPr>
            <w:tcW w:w="5178" w:type="dxa"/>
            <w:gridSpan w:val="3"/>
            <w:tcBorders>
              <w:top w:val="single" w:sz="4" w:space="0" w:color="auto"/>
              <w:bottom w:val="single" w:sz="4" w:space="0" w:color="auto"/>
            </w:tcBorders>
            <w:shd w:val="clear" w:color="auto" w:fill="auto"/>
            <w:vAlign w:val="center"/>
            <w:hideMark/>
          </w:tcPr>
          <w:p w14:paraId="3FD2FF8C" w14:textId="77777777" w:rsidR="00D537CD" w:rsidRPr="0086540C" w:rsidRDefault="00D537CD" w:rsidP="00D537CD">
            <w:pPr>
              <w:spacing w:after="160" w:line="240" w:lineRule="auto"/>
              <w:jc w:val="center"/>
              <w:rPr>
                <w:rFonts w:ascii="Arial" w:eastAsia="Times New Roman" w:hAnsi="Arial" w:cs="Arial"/>
                <w:sz w:val="18"/>
                <w:szCs w:val="18"/>
              </w:rPr>
            </w:pPr>
          </w:p>
        </w:tc>
        <w:tc>
          <w:tcPr>
            <w:tcW w:w="2193" w:type="dxa"/>
            <w:tcBorders>
              <w:top w:val="single" w:sz="4" w:space="0" w:color="auto"/>
              <w:bottom w:val="single" w:sz="4" w:space="0" w:color="auto"/>
            </w:tcBorders>
            <w:shd w:val="clear" w:color="auto" w:fill="auto"/>
            <w:vAlign w:val="bottom"/>
            <w:hideMark/>
          </w:tcPr>
          <w:p w14:paraId="1CA2778D" w14:textId="77777777" w:rsidR="00D537CD" w:rsidRPr="0086540C" w:rsidRDefault="00D537CD" w:rsidP="00DF399F">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TOTAL</w:t>
            </w:r>
          </w:p>
        </w:tc>
        <w:tc>
          <w:tcPr>
            <w:tcW w:w="1560" w:type="dxa"/>
            <w:tcBorders>
              <w:top w:val="single" w:sz="4" w:space="0" w:color="auto"/>
              <w:bottom w:val="single" w:sz="4" w:space="0" w:color="auto"/>
            </w:tcBorders>
            <w:shd w:val="clear" w:color="auto" w:fill="auto"/>
            <w:vAlign w:val="bottom"/>
            <w:hideMark/>
          </w:tcPr>
          <w:p w14:paraId="1FD11FF6" w14:textId="368D65A3" w:rsidR="00D537CD" w:rsidRPr="0086540C" w:rsidRDefault="00BA58FC" w:rsidP="00DF399F">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9.32</w:t>
            </w:r>
          </w:p>
        </w:tc>
      </w:tr>
    </w:tbl>
    <w:p w14:paraId="58CDC9B1" w14:textId="2F985B0C" w:rsidR="00D537CD" w:rsidRPr="0086540C" w:rsidRDefault="00D537CD" w:rsidP="00D537CD">
      <w:pPr>
        <w:spacing w:afterLines="30" w:after="72" w:line="240" w:lineRule="auto"/>
        <w:jc w:val="center"/>
        <w:rPr>
          <w:rFonts w:ascii="Arial" w:eastAsia="Calibri" w:hAnsi="Arial" w:cs="Arial"/>
          <w:sz w:val="16"/>
          <w:szCs w:val="16"/>
          <w:lang w:val="es-ES_tradnl" w:eastAsia="en-US"/>
        </w:rPr>
      </w:pPr>
      <w:r w:rsidRPr="0086540C">
        <w:rPr>
          <w:rFonts w:ascii="Arial" w:eastAsia="Calibri" w:hAnsi="Arial" w:cs="Arial"/>
          <w:b/>
          <w:sz w:val="16"/>
          <w:szCs w:val="16"/>
          <w:lang w:val="es-ES_tradnl" w:eastAsia="en-US"/>
        </w:rPr>
        <w:t>Fuente:</w:t>
      </w:r>
      <w:r w:rsidRPr="0086540C">
        <w:rPr>
          <w:rFonts w:ascii="Arial" w:eastAsia="Calibri" w:hAnsi="Arial" w:cs="Arial"/>
          <w:sz w:val="16"/>
          <w:szCs w:val="16"/>
          <w:lang w:val="es-ES_tradnl" w:eastAsia="en-US"/>
        </w:rPr>
        <w:t xml:space="preserve"> “Cédula de Evaluación de Control Interno </w:t>
      </w:r>
      <w:r w:rsidR="00BA58FC" w:rsidRPr="00BA58FC">
        <w:rPr>
          <w:rFonts w:ascii="Arial" w:eastAsia="Calibri" w:hAnsi="Arial" w:cs="Arial"/>
          <w:sz w:val="16"/>
          <w:szCs w:val="16"/>
          <w:lang w:val="es-ES_tradnl" w:eastAsia="en-US"/>
        </w:rPr>
        <w:t>del H. Poder Judicial</w:t>
      </w:r>
      <w:r w:rsidRPr="0086540C">
        <w:rPr>
          <w:rFonts w:ascii="Arial" w:eastAsia="Calibri" w:hAnsi="Arial" w:cs="Arial"/>
          <w:sz w:val="16"/>
          <w:szCs w:val="16"/>
          <w:lang w:val="es-ES_tradnl" w:eastAsia="en-US"/>
        </w:rPr>
        <w:t>”.</w:t>
      </w:r>
    </w:p>
    <w:p w14:paraId="714FE0CB" w14:textId="19CA8B61" w:rsidR="00AF1E43" w:rsidRPr="005E0FAC" w:rsidRDefault="00BA58FC" w:rsidP="005E0FAC">
      <w:pPr>
        <w:spacing w:after="0"/>
        <w:jc w:val="both"/>
        <w:rPr>
          <w:rFonts w:ascii="Arial" w:eastAsia="Calibri" w:hAnsi="Arial" w:cs="Arial"/>
          <w:sz w:val="24"/>
          <w:szCs w:val="24"/>
          <w:lang w:val="es-ES_tradnl" w:eastAsia="en-US"/>
        </w:rPr>
      </w:pPr>
      <w:r w:rsidRPr="00BA58FC">
        <w:rPr>
          <w:rFonts w:ascii="Arial" w:eastAsia="Calibri" w:hAnsi="Arial" w:cs="Arial"/>
          <w:sz w:val="24"/>
          <w:szCs w:val="24"/>
          <w:lang w:val="es-ES_tradnl" w:eastAsia="en-US"/>
        </w:rPr>
        <w:lastRenderedPageBreak/>
        <w:t xml:space="preserve">De acuerdo a lo anterior, se determinó que el estatus de implementación del </w:t>
      </w:r>
      <w:r w:rsidRPr="00BA58FC">
        <w:rPr>
          <w:rFonts w:ascii="Arial" w:eastAsia="Calibri" w:hAnsi="Arial" w:cs="Arial"/>
          <w:i/>
          <w:sz w:val="24"/>
          <w:szCs w:val="24"/>
          <w:lang w:val="es-ES_tradnl" w:eastAsia="en-US"/>
        </w:rPr>
        <w:t>componente ambiente de control</w:t>
      </w:r>
      <w:r w:rsidRPr="00BA58FC">
        <w:rPr>
          <w:rFonts w:ascii="Arial" w:eastAsia="Calibri" w:hAnsi="Arial" w:cs="Arial"/>
          <w:sz w:val="24"/>
          <w:szCs w:val="24"/>
          <w:lang w:val="es-ES_tradnl" w:eastAsia="en-US"/>
        </w:rPr>
        <w:t xml:space="preserve"> es </w:t>
      </w:r>
      <w:r w:rsidRPr="00BA58FC">
        <w:rPr>
          <w:rFonts w:ascii="Arial" w:eastAsia="Calibri" w:hAnsi="Arial" w:cs="Arial"/>
          <w:i/>
          <w:sz w:val="24"/>
          <w:szCs w:val="24"/>
          <w:lang w:val="es-ES_tradnl" w:eastAsia="en-US"/>
        </w:rPr>
        <w:t>medio</w:t>
      </w:r>
      <w:r w:rsidRPr="00BA58FC">
        <w:rPr>
          <w:rFonts w:ascii="Arial" w:eastAsia="Calibri" w:hAnsi="Arial" w:cs="Arial"/>
          <w:sz w:val="24"/>
          <w:szCs w:val="24"/>
          <w:lang w:val="es-ES_tradnl" w:eastAsia="en-US"/>
        </w:rPr>
        <w:t>, por lo que, es importante para el H. Poder Judicial formalizar o fortalecer los programas de capacitación formal que contribuyan a sensibilizar a los servidores públicos sobre la importancia de aplicar los códigos de conducta y ética institucional, establecer procedimientos para medir el conocimiento, apropiación y apego de los documentos por parte de los servidores públicos; asimismo, los mecanismos implementados para captar e investigar actos contrarios a la ética y conducta, formalizar las instancias que den seguimiento y resolución a los mismos. Sobre la competencia del personal la institución está en proceso de establecer medios para desarrollar y retener a los servidores públicos competentes, lo que permitirá consolidar un desempeño efectivo y eficiente que coadyuve al logro de los objetivos y metas del ente público</w:t>
      </w:r>
      <w:r w:rsidR="00D537CD" w:rsidRPr="0086540C">
        <w:rPr>
          <w:rFonts w:ascii="Arial" w:eastAsia="Calibri" w:hAnsi="Arial" w:cs="Arial"/>
          <w:sz w:val="24"/>
          <w:szCs w:val="24"/>
          <w:lang w:val="es-ES_tradnl" w:eastAsia="en-US"/>
        </w:rPr>
        <w:t xml:space="preserve">. </w:t>
      </w:r>
    </w:p>
    <w:p w14:paraId="4CCBECFC" w14:textId="666C0639" w:rsidR="00AF1E43" w:rsidRPr="005E0FAC" w:rsidRDefault="00AF1E43" w:rsidP="00D537CD">
      <w:pPr>
        <w:spacing w:afterLines="30" w:after="72" w:line="240" w:lineRule="auto"/>
        <w:rPr>
          <w:rFonts w:ascii="Arial" w:eastAsia="Calibri" w:hAnsi="Arial" w:cs="Arial"/>
          <w:b/>
          <w:color w:val="000000"/>
          <w:sz w:val="14"/>
          <w:szCs w:val="18"/>
          <w:lang w:val="es-ES_tradnl" w:eastAsia="en-US"/>
        </w:rPr>
      </w:pPr>
    </w:p>
    <w:p w14:paraId="63B8EDF4" w14:textId="0D94039F" w:rsidR="00D537CD" w:rsidRPr="0086540C" w:rsidRDefault="00D537CD" w:rsidP="00D537CD">
      <w:pPr>
        <w:spacing w:afterLines="30" w:after="72" w:line="240" w:lineRule="auto"/>
        <w:jc w:val="center"/>
        <w:rPr>
          <w:rFonts w:ascii="Arial" w:eastAsia="Calibri" w:hAnsi="Arial" w:cs="Arial"/>
          <w:color w:val="000000"/>
          <w:sz w:val="20"/>
          <w:szCs w:val="18"/>
          <w:lang w:val="es-ES_tradnl" w:eastAsia="en-US"/>
        </w:rPr>
      </w:pPr>
      <w:r w:rsidRPr="0086540C">
        <w:rPr>
          <w:rFonts w:ascii="Arial" w:eastAsia="Calibri" w:hAnsi="Arial" w:cs="Arial"/>
          <w:b/>
          <w:color w:val="000000"/>
          <w:sz w:val="20"/>
          <w:szCs w:val="18"/>
          <w:lang w:val="es-ES_tradnl" w:eastAsia="en-US"/>
        </w:rPr>
        <w:t xml:space="preserve">Tabla 2. </w:t>
      </w:r>
      <w:r w:rsidR="003E4839">
        <w:rPr>
          <w:rFonts w:ascii="Arial" w:eastAsia="Calibri" w:hAnsi="Arial" w:cs="Arial"/>
          <w:color w:val="000000"/>
          <w:sz w:val="20"/>
          <w:szCs w:val="18"/>
          <w:lang w:val="es-ES_tradnl" w:eastAsia="en-US"/>
        </w:rPr>
        <w:t>Administración de Riesgos</w:t>
      </w:r>
    </w:p>
    <w:tbl>
      <w:tblPr>
        <w:tblW w:w="923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5"/>
        <w:gridCol w:w="1741"/>
        <w:gridCol w:w="1741"/>
        <w:gridCol w:w="1741"/>
        <w:gridCol w:w="1747"/>
      </w:tblGrid>
      <w:tr w:rsidR="00D537CD" w:rsidRPr="0086540C" w14:paraId="281B60CD" w14:textId="77777777" w:rsidTr="005E0FAC">
        <w:trPr>
          <w:trHeight w:val="578"/>
        </w:trPr>
        <w:tc>
          <w:tcPr>
            <w:tcW w:w="2265" w:type="dxa"/>
            <w:shd w:val="clear" w:color="000000" w:fill="1F497D"/>
            <w:vAlign w:val="center"/>
            <w:hideMark/>
          </w:tcPr>
          <w:p w14:paraId="488DA1FA"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COMPONENTE</w:t>
            </w:r>
          </w:p>
        </w:tc>
        <w:tc>
          <w:tcPr>
            <w:tcW w:w="1741" w:type="dxa"/>
            <w:shd w:val="clear" w:color="000000" w:fill="1F497D"/>
            <w:vAlign w:val="center"/>
            <w:hideMark/>
          </w:tcPr>
          <w:p w14:paraId="7C8BC2B7"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PUNTAJE MÁ</w:t>
            </w:r>
            <w:r w:rsidRPr="0086540C">
              <w:rPr>
                <w:rFonts w:ascii="Arial" w:eastAsia="Times New Roman" w:hAnsi="Arial" w:cs="Arial"/>
                <w:b/>
                <w:bCs/>
                <w:color w:val="FFFFFF"/>
                <w:sz w:val="18"/>
                <w:szCs w:val="18"/>
              </w:rPr>
              <w:t>XIMO ESPERADO</w:t>
            </w:r>
          </w:p>
        </w:tc>
        <w:tc>
          <w:tcPr>
            <w:tcW w:w="1741" w:type="dxa"/>
            <w:shd w:val="clear" w:color="000000" w:fill="1F497D"/>
            <w:vAlign w:val="center"/>
            <w:hideMark/>
          </w:tcPr>
          <w:p w14:paraId="18B9F0F3"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Pr="0086540C">
              <w:rPr>
                <w:rFonts w:ascii="Arial" w:eastAsia="Times New Roman" w:hAnsi="Arial" w:cs="Arial"/>
                <w:b/>
                <w:bCs/>
                <w:color w:val="FFFFFF"/>
                <w:sz w:val="18"/>
                <w:szCs w:val="18"/>
              </w:rPr>
              <w:t>N  COMPONENTES</w:t>
            </w:r>
          </w:p>
        </w:tc>
        <w:tc>
          <w:tcPr>
            <w:tcW w:w="1741" w:type="dxa"/>
            <w:shd w:val="clear" w:color="000000" w:fill="1F497D"/>
            <w:vAlign w:val="center"/>
            <w:hideMark/>
          </w:tcPr>
          <w:p w14:paraId="305D6788"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Pr="0086540C">
              <w:rPr>
                <w:rFonts w:ascii="Arial" w:eastAsia="Times New Roman" w:hAnsi="Arial" w:cs="Arial"/>
                <w:b/>
                <w:bCs/>
                <w:color w:val="FFFFFF"/>
                <w:sz w:val="18"/>
                <w:szCs w:val="18"/>
              </w:rPr>
              <w:t>N</w:t>
            </w:r>
          </w:p>
        </w:tc>
        <w:tc>
          <w:tcPr>
            <w:tcW w:w="1747" w:type="dxa"/>
            <w:shd w:val="clear" w:color="000000" w:fill="1F497D"/>
            <w:vAlign w:val="center"/>
            <w:hideMark/>
          </w:tcPr>
          <w:p w14:paraId="0A598A4D"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PUNTAJE ASIG. POR ELEMENTO</w:t>
            </w:r>
          </w:p>
        </w:tc>
      </w:tr>
      <w:tr w:rsidR="00D537CD" w:rsidRPr="0086540C" w14:paraId="36414D42" w14:textId="77777777" w:rsidTr="005E0FAC">
        <w:trPr>
          <w:trHeight w:val="512"/>
        </w:trPr>
        <w:tc>
          <w:tcPr>
            <w:tcW w:w="2265" w:type="dxa"/>
            <w:vMerge w:val="restart"/>
            <w:shd w:val="clear" w:color="auto" w:fill="auto"/>
            <w:vAlign w:val="center"/>
            <w:hideMark/>
          </w:tcPr>
          <w:p w14:paraId="3D5D4E1F" w14:textId="6AB513C8" w:rsidR="00D537CD" w:rsidRPr="0086540C" w:rsidRDefault="009200EE" w:rsidP="00D537CD">
            <w:pPr>
              <w:spacing w:after="0" w:line="240" w:lineRule="auto"/>
              <w:jc w:val="center"/>
              <w:rPr>
                <w:rFonts w:ascii="Arial" w:eastAsia="Times New Roman" w:hAnsi="Arial" w:cs="Arial"/>
                <w:sz w:val="18"/>
                <w:szCs w:val="18"/>
              </w:rPr>
            </w:pPr>
            <w:r>
              <w:rPr>
                <w:rFonts w:ascii="Arial" w:eastAsia="Times New Roman" w:hAnsi="Arial" w:cs="Arial"/>
                <w:sz w:val="18"/>
                <w:szCs w:val="18"/>
              </w:rPr>
              <w:t>ADMINIS</w:t>
            </w:r>
            <w:r w:rsidR="00D537CD" w:rsidRPr="0086540C">
              <w:rPr>
                <w:rFonts w:ascii="Arial" w:eastAsia="Times New Roman" w:hAnsi="Arial" w:cs="Arial"/>
                <w:sz w:val="18"/>
                <w:szCs w:val="18"/>
              </w:rPr>
              <w:t>TRACIÓN DE RIESGOS</w:t>
            </w:r>
          </w:p>
        </w:tc>
        <w:tc>
          <w:tcPr>
            <w:tcW w:w="1741" w:type="dxa"/>
            <w:vMerge w:val="restart"/>
            <w:shd w:val="clear" w:color="auto" w:fill="auto"/>
            <w:vAlign w:val="center"/>
            <w:hideMark/>
          </w:tcPr>
          <w:p w14:paraId="3F8AD733" w14:textId="77777777" w:rsidR="00D537CD" w:rsidRPr="0086540C" w:rsidRDefault="00D537CD" w:rsidP="00D537CD">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20</w:t>
            </w:r>
          </w:p>
        </w:tc>
        <w:tc>
          <w:tcPr>
            <w:tcW w:w="1741" w:type="dxa"/>
            <w:vMerge w:val="restart"/>
            <w:shd w:val="clear" w:color="auto" w:fill="auto"/>
            <w:vAlign w:val="center"/>
            <w:hideMark/>
          </w:tcPr>
          <w:p w14:paraId="4C6E947F" w14:textId="1924CD4B" w:rsidR="00D537CD" w:rsidRPr="0086540C" w:rsidRDefault="00BA58FC" w:rsidP="00D537C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8.24</w:t>
            </w:r>
          </w:p>
        </w:tc>
        <w:tc>
          <w:tcPr>
            <w:tcW w:w="1741" w:type="dxa"/>
            <w:shd w:val="clear" w:color="auto" w:fill="auto"/>
            <w:vAlign w:val="center"/>
            <w:hideMark/>
          </w:tcPr>
          <w:p w14:paraId="4943A53A"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Establecimiento de Objetivos y Tolerancia al Riesgo</w:t>
            </w:r>
          </w:p>
        </w:tc>
        <w:tc>
          <w:tcPr>
            <w:tcW w:w="1747" w:type="dxa"/>
            <w:shd w:val="clear" w:color="auto" w:fill="auto"/>
            <w:vAlign w:val="center"/>
            <w:hideMark/>
          </w:tcPr>
          <w:p w14:paraId="43267AC9" w14:textId="17965EF9"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5.88</w:t>
            </w:r>
          </w:p>
        </w:tc>
      </w:tr>
      <w:tr w:rsidR="00D537CD" w:rsidRPr="0086540C" w14:paraId="5A5B192E" w14:textId="77777777" w:rsidTr="005E0FAC">
        <w:trPr>
          <w:trHeight w:val="512"/>
        </w:trPr>
        <w:tc>
          <w:tcPr>
            <w:tcW w:w="2265" w:type="dxa"/>
            <w:vMerge/>
            <w:vAlign w:val="center"/>
            <w:hideMark/>
          </w:tcPr>
          <w:p w14:paraId="023DA776" w14:textId="77777777" w:rsidR="00D537CD" w:rsidRPr="0086540C" w:rsidRDefault="00D537CD" w:rsidP="00D537CD">
            <w:pPr>
              <w:spacing w:after="0" w:line="240" w:lineRule="auto"/>
              <w:rPr>
                <w:rFonts w:ascii="Arial" w:eastAsia="Times New Roman" w:hAnsi="Arial" w:cs="Arial"/>
                <w:sz w:val="18"/>
                <w:szCs w:val="18"/>
              </w:rPr>
            </w:pPr>
          </w:p>
        </w:tc>
        <w:tc>
          <w:tcPr>
            <w:tcW w:w="1741" w:type="dxa"/>
            <w:vMerge/>
            <w:vAlign w:val="center"/>
            <w:hideMark/>
          </w:tcPr>
          <w:p w14:paraId="124DFC1D" w14:textId="77777777" w:rsidR="00D537CD" w:rsidRPr="0086540C" w:rsidRDefault="00D537CD" w:rsidP="00D537CD">
            <w:pPr>
              <w:spacing w:after="0" w:line="240" w:lineRule="auto"/>
              <w:rPr>
                <w:rFonts w:ascii="Arial" w:eastAsia="Times New Roman" w:hAnsi="Arial" w:cs="Arial"/>
                <w:b/>
                <w:bCs/>
                <w:sz w:val="18"/>
                <w:szCs w:val="18"/>
              </w:rPr>
            </w:pPr>
          </w:p>
        </w:tc>
        <w:tc>
          <w:tcPr>
            <w:tcW w:w="1741" w:type="dxa"/>
            <w:vMerge/>
            <w:vAlign w:val="center"/>
            <w:hideMark/>
          </w:tcPr>
          <w:p w14:paraId="54CD9863" w14:textId="77777777" w:rsidR="00D537CD" w:rsidRPr="0086540C" w:rsidRDefault="00D537CD" w:rsidP="00D537CD">
            <w:pPr>
              <w:spacing w:after="0" w:line="240" w:lineRule="auto"/>
              <w:rPr>
                <w:rFonts w:ascii="Arial" w:eastAsia="Times New Roman" w:hAnsi="Arial" w:cs="Arial"/>
                <w:b/>
                <w:bCs/>
                <w:sz w:val="18"/>
                <w:szCs w:val="18"/>
              </w:rPr>
            </w:pPr>
          </w:p>
        </w:tc>
        <w:tc>
          <w:tcPr>
            <w:tcW w:w="1741" w:type="dxa"/>
            <w:shd w:val="clear" w:color="auto" w:fill="auto"/>
            <w:vAlign w:val="center"/>
            <w:hideMark/>
          </w:tcPr>
          <w:p w14:paraId="6E5BF31E"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Identificación, Análisis y Respuesta a Riesgos Asociados con los Objetivos</w:t>
            </w:r>
          </w:p>
        </w:tc>
        <w:tc>
          <w:tcPr>
            <w:tcW w:w="1747" w:type="dxa"/>
            <w:shd w:val="clear" w:color="auto" w:fill="auto"/>
            <w:vAlign w:val="center"/>
            <w:hideMark/>
          </w:tcPr>
          <w:p w14:paraId="588AA7FA" w14:textId="4CD6A82A"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2.36</w:t>
            </w:r>
          </w:p>
        </w:tc>
      </w:tr>
      <w:tr w:rsidR="00D537CD" w:rsidRPr="0086540C" w14:paraId="4737F8CF" w14:textId="77777777" w:rsidTr="005E0FAC">
        <w:trPr>
          <w:trHeight w:val="512"/>
        </w:trPr>
        <w:tc>
          <w:tcPr>
            <w:tcW w:w="2265" w:type="dxa"/>
            <w:vMerge/>
            <w:vAlign w:val="center"/>
            <w:hideMark/>
          </w:tcPr>
          <w:p w14:paraId="73E1E11C" w14:textId="77777777" w:rsidR="00D537CD" w:rsidRPr="0086540C" w:rsidRDefault="00D537CD" w:rsidP="00D537CD">
            <w:pPr>
              <w:spacing w:after="0" w:line="240" w:lineRule="auto"/>
              <w:rPr>
                <w:rFonts w:ascii="Arial" w:eastAsia="Times New Roman" w:hAnsi="Arial" w:cs="Arial"/>
                <w:sz w:val="18"/>
                <w:szCs w:val="18"/>
              </w:rPr>
            </w:pPr>
          </w:p>
        </w:tc>
        <w:tc>
          <w:tcPr>
            <w:tcW w:w="1741" w:type="dxa"/>
            <w:vMerge/>
            <w:vAlign w:val="center"/>
            <w:hideMark/>
          </w:tcPr>
          <w:p w14:paraId="3B85E27D" w14:textId="77777777" w:rsidR="00D537CD" w:rsidRPr="0086540C" w:rsidRDefault="00D537CD" w:rsidP="00D537CD">
            <w:pPr>
              <w:spacing w:after="0" w:line="240" w:lineRule="auto"/>
              <w:rPr>
                <w:rFonts w:ascii="Arial" w:eastAsia="Times New Roman" w:hAnsi="Arial" w:cs="Arial"/>
                <w:b/>
                <w:bCs/>
                <w:sz w:val="18"/>
                <w:szCs w:val="18"/>
              </w:rPr>
            </w:pPr>
          </w:p>
        </w:tc>
        <w:tc>
          <w:tcPr>
            <w:tcW w:w="1741" w:type="dxa"/>
            <w:vMerge/>
            <w:vAlign w:val="center"/>
            <w:hideMark/>
          </w:tcPr>
          <w:p w14:paraId="1A4E9DDE" w14:textId="77777777" w:rsidR="00D537CD" w:rsidRPr="0086540C" w:rsidRDefault="00D537CD" w:rsidP="00D537CD">
            <w:pPr>
              <w:spacing w:after="0" w:line="240" w:lineRule="auto"/>
              <w:rPr>
                <w:rFonts w:ascii="Arial" w:eastAsia="Times New Roman" w:hAnsi="Arial" w:cs="Arial"/>
                <w:b/>
                <w:bCs/>
                <w:sz w:val="18"/>
                <w:szCs w:val="18"/>
              </w:rPr>
            </w:pPr>
          </w:p>
        </w:tc>
        <w:tc>
          <w:tcPr>
            <w:tcW w:w="1741" w:type="dxa"/>
            <w:shd w:val="clear" w:color="auto" w:fill="auto"/>
            <w:vAlign w:val="center"/>
            <w:hideMark/>
          </w:tcPr>
          <w:p w14:paraId="550B19ED"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Identificación de Riesgos de Corrupción y Fraude</w:t>
            </w:r>
          </w:p>
        </w:tc>
        <w:tc>
          <w:tcPr>
            <w:tcW w:w="1747" w:type="dxa"/>
            <w:shd w:val="clear" w:color="auto" w:fill="auto"/>
            <w:vAlign w:val="center"/>
            <w:hideMark/>
          </w:tcPr>
          <w:p w14:paraId="25EE6F7E" w14:textId="1B425D3D"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0.00</w:t>
            </w:r>
          </w:p>
        </w:tc>
      </w:tr>
      <w:tr w:rsidR="00D537CD" w:rsidRPr="0086540C" w14:paraId="772698A1" w14:textId="77777777" w:rsidTr="005E0FAC">
        <w:trPr>
          <w:trHeight w:val="267"/>
        </w:trPr>
        <w:tc>
          <w:tcPr>
            <w:tcW w:w="2265" w:type="dxa"/>
            <w:shd w:val="clear" w:color="auto" w:fill="auto"/>
            <w:vAlign w:val="center"/>
            <w:hideMark/>
          </w:tcPr>
          <w:p w14:paraId="4950F457" w14:textId="77777777" w:rsidR="00D537CD" w:rsidRPr="0086540C" w:rsidRDefault="00D537CD" w:rsidP="00D537CD">
            <w:pPr>
              <w:spacing w:after="0" w:line="240" w:lineRule="auto"/>
              <w:jc w:val="center"/>
              <w:rPr>
                <w:rFonts w:ascii="Arial" w:eastAsia="Times New Roman" w:hAnsi="Arial" w:cs="Arial"/>
                <w:b/>
                <w:bCs/>
                <w:sz w:val="18"/>
                <w:szCs w:val="18"/>
              </w:rPr>
            </w:pPr>
          </w:p>
        </w:tc>
        <w:tc>
          <w:tcPr>
            <w:tcW w:w="1741" w:type="dxa"/>
            <w:shd w:val="clear" w:color="auto" w:fill="auto"/>
            <w:vAlign w:val="center"/>
            <w:hideMark/>
          </w:tcPr>
          <w:p w14:paraId="41BA90F6" w14:textId="77777777" w:rsidR="00D537CD" w:rsidRPr="0086540C" w:rsidRDefault="00D537CD" w:rsidP="00D537CD">
            <w:pPr>
              <w:spacing w:after="0" w:line="240" w:lineRule="auto"/>
              <w:jc w:val="center"/>
              <w:rPr>
                <w:rFonts w:ascii="Arial" w:eastAsia="Times New Roman" w:hAnsi="Arial" w:cs="Arial"/>
                <w:sz w:val="18"/>
                <w:szCs w:val="18"/>
              </w:rPr>
            </w:pPr>
          </w:p>
        </w:tc>
        <w:tc>
          <w:tcPr>
            <w:tcW w:w="1741" w:type="dxa"/>
            <w:shd w:val="clear" w:color="auto" w:fill="auto"/>
            <w:vAlign w:val="center"/>
            <w:hideMark/>
          </w:tcPr>
          <w:p w14:paraId="2D5801AA" w14:textId="77777777" w:rsidR="00D537CD" w:rsidRPr="0086540C" w:rsidRDefault="00D537CD" w:rsidP="00D537CD">
            <w:pPr>
              <w:spacing w:after="0" w:line="240" w:lineRule="auto"/>
              <w:jc w:val="center"/>
              <w:rPr>
                <w:rFonts w:ascii="Arial" w:eastAsia="Times New Roman" w:hAnsi="Arial" w:cs="Arial"/>
                <w:sz w:val="18"/>
                <w:szCs w:val="18"/>
              </w:rPr>
            </w:pPr>
          </w:p>
        </w:tc>
        <w:tc>
          <w:tcPr>
            <w:tcW w:w="1741" w:type="dxa"/>
            <w:shd w:val="clear" w:color="auto" w:fill="auto"/>
            <w:vAlign w:val="center"/>
            <w:hideMark/>
          </w:tcPr>
          <w:p w14:paraId="2444977F" w14:textId="77777777" w:rsidR="00D537CD" w:rsidRPr="0086540C" w:rsidRDefault="00D537CD" w:rsidP="00D537CD">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TOTAL</w:t>
            </w:r>
          </w:p>
        </w:tc>
        <w:tc>
          <w:tcPr>
            <w:tcW w:w="1747" w:type="dxa"/>
            <w:shd w:val="clear" w:color="auto" w:fill="auto"/>
            <w:vAlign w:val="center"/>
            <w:hideMark/>
          </w:tcPr>
          <w:p w14:paraId="7674BA93" w14:textId="0367EFE7" w:rsidR="00D537CD" w:rsidRPr="0086540C" w:rsidRDefault="00BA58FC" w:rsidP="00D537C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8.24</w:t>
            </w:r>
          </w:p>
        </w:tc>
      </w:tr>
    </w:tbl>
    <w:p w14:paraId="1EBA42D0" w14:textId="55F1AE51" w:rsidR="00D537CD" w:rsidRPr="0086540C" w:rsidRDefault="00D537CD" w:rsidP="00D537CD">
      <w:pPr>
        <w:spacing w:afterLines="30" w:after="72" w:line="240" w:lineRule="auto"/>
        <w:jc w:val="center"/>
        <w:rPr>
          <w:rFonts w:ascii="Arial" w:eastAsia="Calibri" w:hAnsi="Arial" w:cs="Arial"/>
          <w:sz w:val="16"/>
          <w:szCs w:val="18"/>
          <w:lang w:val="es-ES_tradnl" w:eastAsia="en-US"/>
        </w:rPr>
      </w:pPr>
      <w:r w:rsidRPr="0086540C">
        <w:rPr>
          <w:rFonts w:ascii="Arial" w:eastAsia="Calibri" w:hAnsi="Arial" w:cs="Arial"/>
          <w:b/>
          <w:sz w:val="16"/>
          <w:szCs w:val="18"/>
          <w:lang w:val="es-ES_tradnl" w:eastAsia="en-US"/>
        </w:rPr>
        <w:t>Fuente:</w:t>
      </w:r>
      <w:r w:rsidRPr="0086540C">
        <w:rPr>
          <w:rFonts w:ascii="Arial" w:eastAsia="Calibri" w:hAnsi="Arial" w:cs="Arial"/>
          <w:sz w:val="16"/>
          <w:szCs w:val="18"/>
          <w:lang w:val="es-ES_tradnl" w:eastAsia="en-US"/>
        </w:rPr>
        <w:t xml:space="preserve"> “Cédula de Evaluación de Control Interno </w:t>
      </w:r>
      <w:r w:rsidR="00BA58FC" w:rsidRPr="00F90484">
        <w:rPr>
          <w:rFonts w:ascii="Arial" w:eastAsiaTheme="minorHAnsi" w:hAnsi="Arial" w:cs="Arial"/>
          <w:sz w:val="16"/>
          <w:szCs w:val="16"/>
          <w:lang w:val="es-ES_tradnl" w:eastAsia="en-US"/>
        </w:rPr>
        <w:t>del H. Poder Judicial</w:t>
      </w:r>
      <w:r w:rsidRPr="0086540C">
        <w:rPr>
          <w:rFonts w:ascii="Arial" w:eastAsia="Calibri" w:hAnsi="Arial" w:cs="Arial"/>
          <w:sz w:val="16"/>
          <w:szCs w:val="18"/>
          <w:lang w:val="es-ES_tradnl" w:eastAsia="en-US"/>
        </w:rPr>
        <w:t>”.</w:t>
      </w:r>
    </w:p>
    <w:p w14:paraId="6AA1F5CF" w14:textId="77777777" w:rsidR="00D537CD" w:rsidRPr="005E0FAC" w:rsidRDefault="00D537CD" w:rsidP="00D537CD">
      <w:pPr>
        <w:spacing w:afterLines="30" w:after="72" w:line="240" w:lineRule="auto"/>
        <w:jc w:val="center"/>
        <w:rPr>
          <w:rFonts w:ascii="Arial" w:eastAsia="Calibri" w:hAnsi="Arial" w:cs="Arial"/>
          <w:sz w:val="18"/>
          <w:szCs w:val="18"/>
          <w:lang w:val="es-ES_tradnl" w:eastAsia="en-US"/>
        </w:rPr>
      </w:pPr>
    </w:p>
    <w:p w14:paraId="301E0F11" w14:textId="0FD94099" w:rsidR="00BA58FC" w:rsidRDefault="00BA58FC" w:rsidP="00AF1E43">
      <w:pPr>
        <w:spacing w:afterLines="30" w:after="72"/>
        <w:jc w:val="both"/>
        <w:rPr>
          <w:rFonts w:ascii="Arial" w:eastAsia="Calibri" w:hAnsi="Arial" w:cs="Arial"/>
          <w:color w:val="000000"/>
          <w:sz w:val="24"/>
          <w:szCs w:val="24"/>
          <w:lang w:eastAsia="en-US"/>
        </w:rPr>
      </w:pPr>
      <w:r w:rsidRPr="00BA58FC">
        <w:rPr>
          <w:rFonts w:ascii="Arial" w:eastAsia="Calibri" w:hAnsi="Arial" w:cs="Arial"/>
          <w:sz w:val="24"/>
          <w:szCs w:val="24"/>
          <w:lang w:val="es-ES_tradnl" w:eastAsia="en-US"/>
        </w:rPr>
        <w:t xml:space="preserve">Por lo anterior, se determinó que el estatus de implementación del </w:t>
      </w:r>
      <w:r w:rsidRPr="00BA58FC">
        <w:rPr>
          <w:rFonts w:ascii="Arial" w:eastAsia="Calibri" w:hAnsi="Arial" w:cs="Arial"/>
          <w:i/>
          <w:sz w:val="24"/>
          <w:szCs w:val="24"/>
          <w:lang w:val="es-ES_tradnl" w:eastAsia="en-US"/>
        </w:rPr>
        <w:t>componente administración de riesgos</w:t>
      </w:r>
      <w:r w:rsidRPr="00BA58FC">
        <w:rPr>
          <w:rFonts w:ascii="Arial" w:eastAsia="Calibri" w:hAnsi="Arial" w:cs="Arial"/>
          <w:sz w:val="24"/>
          <w:szCs w:val="24"/>
          <w:lang w:val="es-ES_tradnl" w:eastAsia="en-US"/>
        </w:rPr>
        <w:t xml:space="preserve"> es </w:t>
      </w:r>
      <w:r w:rsidRPr="00BA58FC">
        <w:rPr>
          <w:rFonts w:ascii="Arial" w:eastAsia="Calibri" w:hAnsi="Arial" w:cs="Arial"/>
          <w:i/>
          <w:sz w:val="24"/>
          <w:szCs w:val="24"/>
          <w:lang w:val="es-ES_tradnl" w:eastAsia="en-US"/>
        </w:rPr>
        <w:t>bajo</w:t>
      </w:r>
      <w:r w:rsidRPr="00BA58FC">
        <w:rPr>
          <w:rFonts w:ascii="Arial" w:eastAsia="Calibri" w:hAnsi="Arial" w:cs="Arial"/>
          <w:sz w:val="24"/>
          <w:szCs w:val="24"/>
          <w:lang w:val="es-ES_tradnl" w:eastAsia="en-US"/>
        </w:rPr>
        <w:t>, por lo que es necesario para el H. Poder Judicial  establecer una metodología específica para el proceso general de administración de riesgos, que permita identificar, evaluar, priorizar estrategias de mitigación y seguimiento, así como los procedimientos por el cual se informe al Magistrado Presidente del Tribunal Superior de Justicia y del Consejo de la Judicatura del Poder Judicial del Estado y demás personal responsable sobre la existencia o surgimiento de riesgos de fuentes internas o externas, incluidos los riesgos de fraude y posibles actos de corrupción</w:t>
      </w:r>
      <w:r w:rsidR="00D537CD" w:rsidRPr="0086540C">
        <w:rPr>
          <w:rFonts w:ascii="Arial" w:eastAsia="Calibri" w:hAnsi="Arial" w:cs="Arial"/>
          <w:color w:val="000000"/>
          <w:sz w:val="24"/>
          <w:szCs w:val="24"/>
          <w:lang w:eastAsia="en-US"/>
        </w:rPr>
        <w:t>.</w:t>
      </w:r>
    </w:p>
    <w:p w14:paraId="0AFF504D" w14:textId="5BFC9150" w:rsidR="00D537CD" w:rsidRPr="0086540C" w:rsidRDefault="00D537CD" w:rsidP="00D537CD">
      <w:pPr>
        <w:spacing w:afterLines="30" w:after="72" w:line="240" w:lineRule="auto"/>
        <w:jc w:val="center"/>
        <w:rPr>
          <w:rFonts w:ascii="Arial" w:eastAsia="Calibri" w:hAnsi="Arial" w:cs="Arial"/>
          <w:b/>
          <w:color w:val="000000"/>
          <w:sz w:val="20"/>
          <w:szCs w:val="18"/>
          <w:lang w:val="es-ES_tradnl" w:eastAsia="en-US"/>
        </w:rPr>
      </w:pPr>
      <w:r w:rsidRPr="0086540C">
        <w:rPr>
          <w:rFonts w:ascii="Arial" w:eastAsia="Calibri" w:hAnsi="Arial" w:cs="Arial"/>
          <w:b/>
          <w:color w:val="000000"/>
          <w:sz w:val="20"/>
          <w:szCs w:val="18"/>
          <w:lang w:val="es-ES_tradnl" w:eastAsia="en-US"/>
        </w:rPr>
        <w:lastRenderedPageBreak/>
        <w:t xml:space="preserve">Tabla 3. </w:t>
      </w:r>
      <w:r w:rsidR="003E4839">
        <w:rPr>
          <w:rFonts w:ascii="Arial" w:eastAsia="Calibri" w:hAnsi="Arial" w:cs="Arial"/>
          <w:color w:val="000000"/>
          <w:sz w:val="20"/>
          <w:szCs w:val="18"/>
          <w:lang w:val="es-ES_tradnl" w:eastAsia="en-US"/>
        </w:rPr>
        <w:t>Actividades de Control</w:t>
      </w:r>
    </w:p>
    <w:tbl>
      <w:tblPr>
        <w:tblW w:w="892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89"/>
        <w:gridCol w:w="1682"/>
        <w:gridCol w:w="1682"/>
        <w:gridCol w:w="1682"/>
        <w:gridCol w:w="1689"/>
      </w:tblGrid>
      <w:tr w:rsidR="00D537CD" w:rsidRPr="0086540C" w14:paraId="270D0B26" w14:textId="77777777" w:rsidTr="00D537CD">
        <w:trPr>
          <w:trHeight w:val="551"/>
        </w:trPr>
        <w:tc>
          <w:tcPr>
            <w:tcW w:w="2189" w:type="dxa"/>
            <w:shd w:val="clear" w:color="000000" w:fill="1F497D"/>
            <w:vAlign w:val="center"/>
            <w:hideMark/>
          </w:tcPr>
          <w:p w14:paraId="7FB849B3"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COMPONENTE</w:t>
            </w:r>
          </w:p>
        </w:tc>
        <w:tc>
          <w:tcPr>
            <w:tcW w:w="1682" w:type="dxa"/>
            <w:shd w:val="clear" w:color="000000" w:fill="1F497D"/>
            <w:vAlign w:val="center"/>
            <w:hideMark/>
          </w:tcPr>
          <w:p w14:paraId="5BF04CEA"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PUNTAJE MÁ</w:t>
            </w:r>
            <w:r w:rsidRPr="0086540C">
              <w:rPr>
                <w:rFonts w:ascii="Arial" w:eastAsia="Times New Roman" w:hAnsi="Arial" w:cs="Arial"/>
                <w:b/>
                <w:bCs/>
                <w:color w:val="FFFFFF"/>
                <w:sz w:val="18"/>
                <w:szCs w:val="18"/>
              </w:rPr>
              <w:t>XIMO ESPERADO</w:t>
            </w:r>
          </w:p>
        </w:tc>
        <w:tc>
          <w:tcPr>
            <w:tcW w:w="1682" w:type="dxa"/>
            <w:shd w:val="clear" w:color="000000" w:fill="1F497D"/>
            <w:vAlign w:val="center"/>
            <w:hideMark/>
          </w:tcPr>
          <w:p w14:paraId="2CC394A3"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CALIFICACIÓ</w:t>
            </w:r>
            <w:r w:rsidRPr="0086540C">
              <w:rPr>
                <w:rFonts w:ascii="Arial" w:eastAsia="Times New Roman" w:hAnsi="Arial" w:cs="Arial"/>
                <w:b/>
                <w:bCs/>
                <w:color w:val="FFFFFF"/>
                <w:sz w:val="18"/>
                <w:szCs w:val="18"/>
              </w:rPr>
              <w:t>N  COMPONENTES</w:t>
            </w:r>
          </w:p>
        </w:tc>
        <w:tc>
          <w:tcPr>
            <w:tcW w:w="1682" w:type="dxa"/>
            <w:shd w:val="clear" w:color="000000" w:fill="1F497D"/>
            <w:vAlign w:val="center"/>
            <w:hideMark/>
          </w:tcPr>
          <w:p w14:paraId="6629ECB5"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FACTORES DE VALORIZACIÓ</w:t>
            </w:r>
            <w:r w:rsidRPr="0086540C">
              <w:rPr>
                <w:rFonts w:ascii="Arial" w:eastAsia="Times New Roman" w:hAnsi="Arial" w:cs="Arial"/>
                <w:b/>
                <w:bCs/>
                <w:color w:val="FFFFFF"/>
                <w:sz w:val="18"/>
                <w:szCs w:val="18"/>
              </w:rPr>
              <w:t>N</w:t>
            </w:r>
          </w:p>
        </w:tc>
        <w:tc>
          <w:tcPr>
            <w:tcW w:w="1689" w:type="dxa"/>
            <w:shd w:val="clear" w:color="000000" w:fill="1F497D"/>
            <w:vAlign w:val="center"/>
            <w:hideMark/>
          </w:tcPr>
          <w:p w14:paraId="716ABE22" w14:textId="77777777" w:rsidR="00D537CD" w:rsidRPr="0086540C" w:rsidRDefault="00D537CD" w:rsidP="00D537CD">
            <w:pPr>
              <w:spacing w:after="0" w:line="240" w:lineRule="auto"/>
              <w:jc w:val="center"/>
              <w:rPr>
                <w:rFonts w:ascii="Arial" w:eastAsia="Times New Roman" w:hAnsi="Arial" w:cs="Arial"/>
                <w:b/>
                <w:bCs/>
                <w:color w:val="FFFFFF"/>
                <w:sz w:val="18"/>
                <w:szCs w:val="18"/>
              </w:rPr>
            </w:pPr>
            <w:r w:rsidRPr="0086540C">
              <w:rPr>
                <w:rFonts w:ascii="Arial" w:eastAsia="Times New Roman" w:hAnsi="Arial" w:cs="Arial"/>
                <w:b/>
                <w:bCs/>
                <w:color w:val="FFFFFF"/>
                <w:sz w:val="18"/>
                <w:szCs w:val="18"/>
              </w:rPr>
              <w:t>PUNTAJE ASIG. POR ELEMENTO</w:t>
            </w:r>
          </w:p>
        </w:tc>
      </w:tr>
      <w:tr w:rsidR="00D537CD" w:rsidRPr="0086540C" w14:paraId="26B5FC2F" w14:textId="77777777" w:rsidTr="00D537CD">
        <w:trPr>
          <w:trHeight w:val="489"/>
        </w:trPr>
        <w:tc>
          <w:tcPr>
            <w:tcW w:w="2189" w:type="dxa"/>
            <w:vMerge w:val="restart"/>
            <w:shd w:val="clear" w:color="auto" w:fill="auto"/>
            <w:vAlign w:val="center"/>
            <w:hideMark/>
          </w:tcPr>
          <w:p w14:paraId="3A7180C1" w14:textId="77777777" w:rsidR="00D537CD" w:rsidRPr="0086540C" w:rsidRDefault="00D537CD" w:rsidP="00D537CD">
            <w:pPr>
              <w:spacing w:after="0" w:line="240" w:lineRule="auto"/>
              <w:jc w:val="center"/>
              <w:rPr>
                <w:rFonts w:ascii="Arial" w:eastAsia="Times New Roman" w:hAnsi="Arial" w:cs="Arial"/>
                <w:sz w:val="18"/>
                <w:szCs w:val="18"/>
              </w:rPr>
            </w:pPr>
            <w:r w:rsidRPr="0086540C">
              <w:rPr>
                <w:rFonts w:ascii="Arial" w:eastAsia="Times New Roman" w:hAnsi="Arial" w:cs="Arial"/>
                <w:sz w:val="18"/>
                <w:szCs w:val="18"/>
              </w:rPr>
              <w:t>ACTIVIDADES DE CONTROL</w:t>
            </w:r>
          </w:p>
        </w:tc>
        <w:tc>
          <w:tcPr>
            <w:tcW w:w="1682" w:type="dxa"/>
            <w:vMerge w:val="restart"/>
            <w:shd w:val="clear" w:color="auto" w:fill="auto"/>
            <w:vAlign w:val="center"/>
            <w:hideMark/>
          </w:tcPr>
          <w:p w14:paraId="2F653EB0" w14:textId="77777777" w:rsidR="00D537CD" w:rsidRPr="0086540C" w:rsidRDefault="00D537CD" w:rsidP="00D537CD">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20</w:t>
            </w:r>
          </w:p>
        </w:tc>
        <w:tc>
          <w:tcPr>
            <w:tcW w:w="1682" w:type="dxa"/>
            <w:vMerge w:val="restart"/>
            <w:shd w:val="clear" w:color="auto" w:fill="auto"/>
            <w:vAlign w:val="center"/>
            <w:hideMark/>
          </w:tcPr>
          <w:p w14:paraId="5A229FDB" w14:textId="5FE7F591" w:rsidR="00D537CD" w:rsidRPr="0086540C" w:rsidRDefault="00BA58FC" w:rsidP="00D537C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5.00</w:t>
            </w:r>
          </w:p>
        </w:tc>
        <w:tc>
          <w:tcPr>
            <w:tcW w:w="1682" w:type="dxa"/>
            <w:shd w:val="clear" w:color="auto" w:fill="auto"/>
            <w:vAlign w:val="center"/>
            <w:hideMark/>
          </w:tcPr>
          <w:p w14:paraId="7D5B7E0E"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Implementar Actividades de Control (Políticas y Procedimientos)</w:t>
            </w:r>
          </w:p>
        </w:tc>
        <w:tc>
          <w:tcPr>
            <w:tcW w:w="1689" w:type="dxa"/>
            <w:shd w:val="clear" w:color="auto" w:fill="auto"/>
            <w:vAlign w:val="center"/>
            <w:hideMark/>
          </w:tcPr>
          <w:p w14:paraId="39FFD5B3" w14:textId="3799EF02"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0.83</w:t>
            </w:r>
          </w:p>
        </w:tc>
      </w:tr>
      <w:tr w:rsidR="00D537CD" w:rsidRPr="0086540C" w14:paraId="04139E7A" w14:textId="77777777" w:rsidTr="00D537CD">
        <w:trPr>
          <w:trHeight w:val="489"/>
        </w:trPr>
        <w:tc>
          <w:tcPr>
            <w:tcW w:w="2189" w:type="dxa"/>
            <w:vMerge/>
            <w:vAlign w:val="center"/>
            <w:hideMark/>
          </w:tcPr>
          <w:p w14:paraId="2E986DD8" w14:textId="77777777" w:rsidR="00D537CD" w:rsidRPr="0086540C" w:rsidRDefault="00D537CD" w:rsidP="00D537CD">
            <w:pPr>
              <w:spacing w:after="0" w:line="240" w:lineRule="auto"/>
              <w:rPr>
                <w:rFonts w:ascii="Arial" w:eastAsia="Times New Roman" w:hAnsi="Arial" w:cs="Arial"/>
                <w:sz w:val="18"/>
                <w:szCs w:val="18"/>
              </w:rPr>
            </w:pPr>
          </w:p>
        </w:tc>
        <w:tc>
          <w:tcPr>
            <w:tcW w:w="1682" w:type="dxa"/>
            <w:vMerge/>
            <w:vAlign w:val="center"/>
            <w:hideMark/>
          </w:tcPr>
          <w:p w14:paraId="28BAB7FC" w14:textId="77777777" w:rsidR="00D537CD" w:rsidRPr="0086540C" w:rsidRDefault="00D537CD" w:rsidP="00D537CD">
            <w:pPr>
              <w:spacing w:after="0" w:line="240" w:lineRule="auto"/>
              <w:rPr>
                <w:rFonts w:ascii="Arial" w:eastAsia="Times New Roman" w:hAnsi="Arial" w:cs="Arial"/>
                <w:b/>
                <w:bCs/>
                <w:sz w:val="18"/>
                <w:szCs w:val="18"/>
              </w:rPr>
            </w:pPr>
          </w:p>
        </w:tc>
        <w:tc>
          <w:tcPr>
            <w:tcW w:w="1682" w:type="dxa"/>
            <w:vMerge/>
            <w:vAlign w:val="center"/>
            <w:hideMark/>
          </w:tcPr>
          <w:p w14:paraId="1E310116" w14:textId="77777777" w:rsidR="00D537CD" w:rsidRPr="0086540C" w:rsidRDefault="00D537CD" w:rsidP="00D537CD">
            <w:pPr>
              <w:spacing w:after="0" w:line="240" w:lineRule="auto"/>
              <w:rPr>
                <w:rFonts w:ascii="Arial" w:eastAsia="Times New Roman" w:hAnsi="Arial" w:cs="Arial"/>
                <w:b/>
                <w:bCs/>
                <w:sz w:val="18"/>
                <w:szCs w:val="18"/>
              </w:rPr>
            </w:pPr>
          </w:p>
        </w:tc>
        <w:tc>
          <w:tcPr>
            <w:tcW w:w="1682" w:type="dxa"/>
            <w:shd w:val="clear" w:color="auto" w:fill="auto"/>
            <w:vAlign w:val="center"/>
            <w:hideMark/>
          </w:tcPr>
          <w:p w14:paraId="590367DB" w14:textId="77777777" w:rsidR="00D537CD" w:rsidRPr="0086540C" w:rsidRDefault="00D537CD" w:rsidP="00D537CD">
            <w:pPr>
              <w:spacing w:after="0" w:line="240" w:lineRule="auto"/>
              <w:rPr>
                <w:rFonts w:ascii="Arial" w:eastAsia="Times New Roman" w:hAnsi="Arial" w:cs="Arial"/>
                <w:sz w:val="18"/>
                <w:szCs w:val="18"/>
              </w:rPr>
            </w:pPr>
            <w:r w:rsidRPr="0086540C">
              <w:rPr>
                <w:rFonts w:ascii="Arial" w:eastAsia="Times New Roman" w:hAnsi="Arial" w:cs="Arial"/>
                <w:sz w:val="18"/>
                <w:szCs w:val="18"/>
              </w:rPr>
              <w:t xml:space="preserve">Actividades de Control para las </w:t>
            </w:r>
            <w:proofErr w:type="spellStart"/>
            <w:r w:rsidRPr="00B015CA">
              <w:rPr>
                <w:rFonts w:ascii="Arial" w:eastAsia="Times New Roman" w:hAnsi="Arial" w:cs="Arial"/>
                <w:sz w:val="18"/>
                <w:szCs w:val="18"/>
              </w:rPr>
              <w:t>TIC's</w:t>
            </w:r>
            <w:proofErr w:type="spellEnd"/>
            <w:r w:rsidRPr="00B015CA">
              <w:rPr>
                <w:rStyle w:val="Refdenotaalpie"/>
                <w:rFonts w:ascii="Arial" w:eastAsia="Times New Roman" w:hAnsi="Arial" w:cs="Arial"/>
                <w:sz w:val="18"/>
                <w:szCs w:val="18"/>
              </w:rPr>
              <w:footnoteReference w:id="12"/>
            </w:r>
          </w:p>
        </w:tc>
        <w:tc>
          <w:tcPr>
            <w:tcW w:w="1689" w:type="dxa"/>
            <w:shd w:val="clear" w:color="auto" w:fill="auto"/>
            <w:vAlign w:val="center"/>
            <w:hideMark/>
          </w:tcPr>
          <w:p w14:paraId="72B4259B" w14:textId="15503D50" w:rsidR="00D537CD" w:rsidRPr="0086540C" w:rsidRDefault="00BA58FC" w:rsidP="00D537CD">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4.17</w:t>
            </w:r>
          </w:p>
        </w:tc>
      </w:tr>
      <w:tr w:rsidR="00D537CD" w:rsidRPr="0086540C" w14:paraId="2C799FD0" w14:textId="77777777" w:rsidTr="00D537CD">
        <w:trPr>
          <w:trHeight w:val="255"/>
        </w:trPr>
        <w:tc>
          <w:tcPr>
            <w:tcW w:w="2189" w:type="dxa"/>
            <w:shd w:val="clear" w:color="auto" w:fill="auto"/>
            <w:vAlign w:val="center"/>
            <w:hideMark/>
          </w:tcPr>
          <w:p w14:paraId="7FB368D6" w14:textId="77777777" w:rsidR="00D537CD" w:rsidRPr="0086540C" w:rsidRDefault="00D537CD" w:rsidP="00D537CD">
            <w:pPr>
              <w:spacing w:after="0" w:line="240" w:lineRule="auto"/>
              <w:jc w:val="center"/>
              <w:rPr>
                <w:rFonts w:ascii="Arial" w:eastAsia="Times New Roman" w:hAnsi="Arial" w:cs="Arial"/>
                <w:b/>
                <w:bCs/>
                <w:sz w:val="18"/>
                <w:szCs w:val="18"/>
              </w:rPr>
            </w:pPr>
          </w:p>
        </w:tc>
        <w:tc>
          <w:tcPr>
            <w:tcW w:w="1682" w:type="dxa"/>
            <w:shd w:val="clear" w:color="auto" w:fill="auto"/>
            <w:vAlign w:val="center"/>
            <w:hideMark/>
          </w:tcPr>
          <w:p w14:paraId="20C9D4A0" w14:textId="77777777" w:rsidR="00D537CD" w:rsidRPr="0086540C" w:rsidRDefault="00D537CD" w:rsidP="00D537CD">
            <w:pPr>
              <w:spacing w:after="0" w:line="240" w:lineRule="auto"/>
              <w:jc w:val="center"/>
              <w:rPr>
                <w:rFonts w:ascii="Arial" w:eastAsia="Times New Roman" w:hAnsi="Arial" w:cs="Arial"/>
                <w:sz w:val="18"/>
                <w:szCs w:val="18"/>
              </w:rPr>
            </w:pPr>
          </w:p>
        </w:tc>
        <w:tc>
          <w:tcPr>
            <w:tcW w:w="1682" w:type="dxa"/>
            <w:shd w:val="clear" w:color="auto" w:fill="auto"/>
            <w:vAlign w:val="center"/>
            <w:hideMark/>
          </w:tcPr>
          <w:p w14:paraId="79EED3C4" w14:textId="77777777" w:rsidR="00D537CD" w:rsidRPr="0086540C" w:rsidRDefault="00D537CD" w:rsidP="00D537CD">
            <w:pPr>
              <w:spacing w:after="0" w:line="240" w:lineRule="auto"/>
              <w:jc w:val="center"/>
              <w:rPr>
                <w:rFonts w:ascii="Arial" w:eastAsia="Times New Roman" w:hAnsi="Arial" w:cs="Arial"/>
                <w:sz w:val="18"/>
                <w:szCs w:val="18"/>
              </w:rPr>
            </w:pPr>
          </w:p>
        </w:tc>
        <w:tc>
          <w:tcPr>
            <w:tcW w:w="1682" w:type="dxa"/>
            <w:shd w:val="clear" w:color="auto" w:fill="auto"/>
            <w:vAlign w:val="center"/>
            <w:hideMark/>
          </w:tcPr>
          <w:p w14:paraId="5A3EF7A5" w14:textId="77777777" w:rsidR="00D537CD" w:rsidRPr="0086540C" w:rsidRDefault="00D537CD" w:rsidP="00D537CD">
            <w:pPr>
              <w:spacing w:after="0" w:line="240" w:lineRule="auto"/>
              <w:jc w:val="center"/>
              <w:rPr>
                <w:rFonts w:ascii="Arial" w:eastAsia="Times New Roman" w:hAnsi="Arial" w:cs="Arial"/>
                <w:b/>
                <w:bCs/>
                <w:sz w:val="18"/>
                <w:szCs w:val="18"/>
              </w:rPr>
            </w:pPr>
            <w:r w:rsidRPr="0086540C">
              <w:rPr>
                <w:rFonts w:ascii="Arial" w:eastAsia="Times New Roman" w:hAnsi="Arial" w:cs="Arial"/>
                <w:b/>
                <w:bCs/>
                <w:sz w:val="18"/>
                <w:szCs w:val="18"/>
              </w:rPr>
              <w:t>TOTAL</w:t>
            </w:r>
          </w:p>
        </w:tc>
        <w:tc>
          <w:tcPr>
            <w:tcW w:w="1689" w:type="dxa"/>
            <w:shd w:val="clear" w:color="auto" w:fill="auto"/>
            <w:vAlign w:val="center"/>
            <w:hideMark/>
          </w:tcPr>
          <w:p w14:paraId="3CAF4F15" w14:textId="0ECD5D31" w:rsidR="00D537CD" w:rsidRPr="0086540C" w:rsidRDefault="00BA58FC" w:rsidP="00D537C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5.00</w:t>
            </w:r>
          </w:p>
        </w:tc>
      </w:tr>
    </w:tbl>
    <w:p w14:paraId="50F4B778" w14:textId="5D565453" w:rsidR="00D537CD" w:rsidRPr="0086540C" w:rsidRDefault="00D537CD" w:rsidP="00D537CD">
      <w:pPr>
        <w:spacing w:afterLines="30" w:after="72" w:line="240" w:lineRule="auto"/>
        <w:jc w:val="center"/>
        <w:rPr>
          <w:rFonts w:ascii="Arial" w:eastAsia="Calibri" w:hAnsi="Arial" w:cs="Arial"/>
          <w:sz w:val="16"/>
          <w:szCs w:val="18"/>
          <w:lang w:val="es-ES_tradnl" w:eastAsia="en-US"/>
        </w:rPr>
      </w:pPr>
      <w:r w:rsidRPr="0086540C">
        <w:rPr>
          <w:rFonts w:ascii="Arial" w:eastAsia="Calibri" w:hAnsi="Arial" w:cs="Arial"/>
          <w:b/>
          <w:sz w:val="16"/>
          <w:szCs w:val="18"/>
          <w:lang w:val="es-ES_tradnl" w:eastAsia="en-US"/>
        </w:rPr>
        <w:t>Fuente:</w:t>
      </w:r>
      <w:r w:rsidRPr="0086540C">
        <w:rPr>
          <w:rFonts w:ascii="Arial" w:eastAsia="Calibri" w:hAnsi="Arial" w:cs="Arial"/>
          <w:sz w:val="16"/>
          <w:szCs w:val="18"/>
          <w:lang w:val="es-ES_tradnl" w:eastAsia="en-US"/>
        </w:rPr>
        <w:t xml:space="preserve"> “Cédula de Evaluación de Control Interno </w:t>
      </w:r>
      <w:r w:rsidR="00BA58FC" w:rsidRPr="00F90484">
        <w:rPr>
          <w:rFonts w:ascii="Arial" w:eastAsiaTheme="minorHAnsi" w:hAnsi="Arial" w:cs="Arial"/>
          <w:sz w:val="16"/>
          <w:szCs w:val="16"/>
          <w:lang w:val="es-ES_tradnl" w:eastAsia="en-US"/>
        </w:rPr>
        <w:t>del H. Poder Judicial</w:t>
      </w:r>
      <w:r w:rsidRPr="0086540C">
        <w:rPr>
          <w:rFonts w:ascii="Arial" w:eastAsia="Calibri" w:hAnsi="Arial" w:cs="Arial"/>
          <w:sz w:val="16"/>
          <w:szCs w:val="18"/>
          <w:lang w:val="es-ES_tradnl" w:eastAsia="en-US"/>
        </w:rPr>
        <w:t>”.</w:t>
      </w:r>
    </w:p>
    <w:p w14:paraId="04706737" w14:textId="77777777" w:rsidR="005E0FAC" w:rsidRDefault="005E0FAC" w:rsidP="00D537CD">
      <w:pPr>
        <w:spacing w:afterLines="30" w:after="72"/>
        <w:jc w:val="both"/>
        <w:rPr>
          <w:rFonts w:ascii="Arial" w:eastAsia="Calibri" w:hAnsi="Arial" w:cs="Arial"/>
          <w:color w:val="000000"/>
          <w:sz w:val="24"/>
          <w:szCs w:val="24"/>
          <w:lang w:val="es-ES_tradnl" w:eastAsia="en-US"/>
        </w:rPr>
      </w:pPr>
    </w:p>
    <w:p w14:paraId="47787F95" w14:textId="557BAB88" w:rsidR="00D537CD" w:rsidRPr="00BA58FC" w:rsidRDefault="00BA58FC" w:rsidP="00D537CD">
      <w:pPr>
        <w:spacing w:afterLines="30" w:after="72"/>
        <w:jc w:val="both"/>
        <w:rPr>
          <w:rFonts w:ascii="Arial" w:eastAsia="Calibri" w:hAnsi="Arial" w:cs="Arial"/>
          <w:color w:val="000000"/>
          <w:sz w:val="24"/>
          <w:szCs w:val="24"/>
          <w:lang w:eastAsia="en-US"/>
        </w:rPr>
      </w:pPr>
      <w:r w:rsidRPr="00BA58FC">
        <w:rPr>
          <w:rFonts w:ascii="Arial" w:eastAsia="Calibri" w:hAnsi="Arial" w:cs="Arial"/>
          <w:color w:val="000000"/>
          <w:sz w:val="24"/>
          <w:szCs w:val="24"/>
          <w:lang w:val="es-ES_tradnl" w:eastAsia="en-US"/>
        </w:rPr>
        <w:t xml:space="preserve">De acuerdo a lo presentado en la tabla anterior, se determinó que el estatus de implementación del </w:t>
      </w:r>
      <w:r w:rsidRPr="00BA58FC">
        <w:rPr>
          <w:rFonts w:ascii="Arial" w:eastAsia="Calibri" w:hAnsi="Arial" w:cs="Arial"/>
          <w:i/>
          <w:color w:val="000000"/>
          <w:sz w:val="24"/>
          <w:szCs w:val="24"/>
          <w:lang w:val="es-ES_tradnl" w:eastAsia="en-US"/>
        </w:rPr>
        <w:t>componente actividades de control</w:t>
      </w:r>
      <w:r w:rsidRPr="00BA58FC">
        <w:rPr>
          <w:rFonts w:ascii="Arial" w:eastAsia="Calibri" w:hAnsi="Arial" w:cs="Arial"/>
          <w:color w:val="000000"/>
          <w:sz w:val="24"/>
          <w:szCs w:val="24"/>
          <w:lang w:val="es-ES_tradnl" w:eastAsia="en-US"/>
        </w:rPr>
        <w:t xml:space="preserve"> es </w:t>
      </w:r>
      <w:r w:rsidRPr="00BA58FC">
        <w:rPr>
          <w:rFonts w:ascii="Arial" w:eastAsia="Calibri" w:hAnsi="Arial" w:cs="Arial"/>
          <w:i/>
          <w:color w:val="000000"/>
          <w:sz w:val="24"/>
          <w:szCs w:val="24"/>
          <w:lang w:val="es-ES_tradnl" w:eastAsia="en-US"/>
        </w:rPr>
        <w:t>bajo</w:t>
      </w:r>
      <w:r w:rsidRPr="00BA58FC">
        <w:rPr>
          <w:rFonts w:ascii="Arial" w:eastAsia="Calibri" w:hAnsi="Arial" w:cs="Arial"/>
          <w:color w:val="000000"/>
          <w:sz w:val="24"/>
          <w:szCs w:val="24"/>
          <w:lang w:val="es-ES_tradnl" w:eastAsia="en-US"/>
        </w:rPr>
        <w:t>, por lo que el ente público debe considerar diseñar, actualizar y garantizar la suficiencia e idoneidad de las actividades de control que contribuyan a mitigar y dar respuesta a los riesgos que dificultan el logro de los objetivos sustantivos y adjetivos de la institución, además como desarrollar las políticas y lineamientos que permitan implementar, dar soporte y continuidad a los sistemas de información de las actividades sustantivas, financieras y administrativas</w:t>
      </w:r>
      <w:r>
        <w:rPr>
          <w:rFonts w:ascii="Arial" w:eastAsia="Calibri" w:hAnsi="Arial" w:cs="Arial"/>
          <w:color w:val="000000"/>
          <w:sz w:val="24"/>
          <w:szCs w:val="24"/>
          <w:lang w:val="es-ES_tradnl" w:eastAsia="en-US"/>
        </w:rPr>
        <w:t>.</w:t>
      </w:r>
    </w:p>
    <w:p w14:paraId="65E22A93" w14:textId="77777777" w:rsidR="00333636" w:rsidRPr="00AF1E43" w:rsidRDefault="00333636" w:rsidP="00AF1E43">
      <w:pPr>
        <w:spacing w:afterLines="30" w:after="72"/>
        <w:jc w:val="both"/>
        <w:rPr>
          <w:rFonts w:ascii="Arial" w:eastAsia="Calibri" w:hAnsi="Arial" w:cs="Arial"/>
          <w:color w:val="000000"/>
          <w:sz w:val="12"/>
          <w:szCs w:val="24"/>
          <w:lang w:eastAsia="en-US"/>
        </w:rPr>
      </w:pPr>
    </w:p>
    <w:p w14:paraId="432F3A65" w14:textId="73CAD18C" w:rsidR="00D537CD" w:rsidRPr="00527AB1" w:rsidRDefault="00D537CD" w:rsidP="00D537CD">
      <w:pPr>
        <w:spacing w:afterLines="30" w:after="72"/>
        <w:jc w:val="center"/>
        <w:rPr>
          <w:rFonts w:ascii="Arial" w:eastAsia="Calibri" w:hAnsi="Arial" w:cs="Arial"/>
          <w:color w:val="000000"/>
          <w:sz w:val="20"/>
          <w:szCs w:val="18"/>
          <w:lang w:val="es-ES_tradnl" w:eastAsia="en-US"/>
        </w:rPr>
      </w:pPr>
      <w:r w:rsidRPr="0086540C">
        <w:rPr>
          <w:rFonts w:ascii="Arial" w:eastAsia="Calibri" w:hAnsi="Arial" w:cs="Arial"/>
          <w:b/>
          <w:color w:val="000000"/>
          <w:sz w:val="20"/>
          <w:szCs w:val="18"/>
          <w:lang w:val="es-ES_tradnl" w:eastAsia="en-US"/>
        </w:rPr>
        <w:t xml:space="preserve">Tabla 4. </w:t>
      </w:r>
      <w:r w:rsidR="003E4839">
        <w:rPr>
          <w:rFonts w:ascii="Arial" w:eastAsia="Calibri" w:hAnsi="Arial" w:cs="Arial"/>
          <w:color w:val="000000"/>
          <w:sz w:val="20"/>
          <w:szCs w:val="18"/>
          <w:lang w:val="es-ES_tradnl" w:eastAsia="en-US"/>
        </w:rPr>
        <w:t>Información y Comunicación</w:t>
      </w:r>
    </w:p>
    <w:tbl>
      <w:tblPr>
        <w:tblW w:w="886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69"/>
        <w:gridCol w:w="1669"/>
        <w:gridCol w:w="1907"/>
        <w:gridCol w:w="1630"/>
      </w:tblGrid>
      <w:tr w:rsidR="00D537CD" w:rsidRPr="0086540C" w14:paraId="4AA66259" w14:textId="77777777" w:rsidTr="00D537CD">
        <w:trPr>
          <w:trHeight w:val="814"/>
        </w:trPr>
        <w:tc>
          <w:tcPr>
            <w:tcW w:w="1985" w:type="dxa"/>
            <w:shd w:val="clear" w:color="000000" w:fill="1F497D"/>
            <w:vAlign w:val="center"/>
            <w:hideMark/>
          </w:tcPr>
          <w:p w14:paraId="05E00F82" w14:textId="77777777" w:rsidR="00D537CD" w:rsidRPr="0086540C" w:rsidRDefault="00D537CD" w:rsidP="00D537CD">
            <w:pPr>
              <w:spacing w:after="0" w:line="240" w:lineRule="auto"/>
              <w:jc w:val="center"/>
              <w:rPr>
                <w:rFonts w:ascii="Arial" w:eastAsia="Times New Roman" w:hAnsi="Arial" w:cs="Arial"/>
                <w:color w:val="FFFFFF"/>
                <w:sz w:val="18"/>
                <w:szCs w:val="24"/>
              </w:rPr>
            </w:pPr>
            <w:r w:rsidRPr="0086540C">
              <w:rPr>
                <w:rFonts w:ascii="Arial" w:eastAsia="Times New Roman" w:hAnsi="Arial" w:cs="Arial"/>
                <w:color w:val="FFFFFF"/>
                <w:sz w:val="18"/>
                <w:szCs w:val="24"/>
              </w:rPr>
              <w:t>COMPONENTE</w:t>
            </w:r>
          </w:p>
        </w:tc>
        <w:tc>
          <w:tcPr>
            <w:tcW w:w="1669" w:type="dxa"/>
            <w:shd w:val="clear" w:color="000000" w:fill="1F497D"/>
            <w:vAlign w:val="center"/>
            <w:hideMark/>
          </w:tcPr>
          <w:p w14:paraId="7FBFA765" w14:textId="77777777" w:rsidR="00D537CD" w:rsidRPr="0086540C" w:rsidRDefault="00D537CD" w:rsidP="00D537CD">
            <w:pPr>
              <w:spacing w:after="0" w:line="240" w:lineRule="auto"/>
              <w:jc w:val="center"/>
              <w:rPr>
                <w:rFonts w:ascii="Arial" w:eastAsia="Times New Roman" w:hAnsi="Arial" w:cs="Arial"/>
                <w:color w:val="FFFFFF"/>
                <w:sz w:val="18"/>
                <w:szCs w:val="24"/>
              </w:rPr>
            </w:pPr>
            <w:r>
              <w:rPr>
                <w:rFonts w:ascii="Arial" w:eastAsia="Times New Roman" w:hAnsi="Arial" w:cs="Arial"/>
                <w:color w:val="FFFFFF"/>
                <w:sz w:val="18"/>
                <w:szCs w:val="24"/>
              </w:rPr>
              <w:t>PUNTAJE MÁ</w:t>
            </w:r>
            <w:r w:rsidRPr="0086540C">
              <w:rPr>
                <w:rFonts w:ascii="Arial" w:eastAsia="Times New Roman" w:hAnsi="Arial" w:cs="Arial"/>
                <w:color w:val="FFFFFF"/>
                <w:sz w:val="18"/>
                <w:szCs w:val="24"/>
              </w:rPr>
              <w:t>XIMO ESPERADO</w:t>
            </w:r>
          </w:p>
        </w:tc>
        <w:tc>
          <w:tcPr>
            <w:tcW w:w="1669" w:type="dxa"/>
            <w:shd w:val="clear" w:color="000000" w:fill="1F497D"/>
            <w:vAlign w:val="center"/>
            <w:hideMark/>
          </w:tcPr>
          <w:p w14:paraId="7685BE3B" w14:textId="77777777" w:rsidR="00D537CD" w:rsidRPr="0086540C" w:rsidRDefault="00D537CD" w:rsidP="00D537CD">
            <w:pPr>
              <w:spacing w:after="0" w:line="240" w:lineRule="auto"/>
              <w:jc w:val="center"/>
              <w:rPr>
                <w:rFonts w:ascii="Arial" w:eastAsia="Times New Roman" w:hAnsi="Arial" w:cs="Arial"/>
                <w:color w:val="FFFFFF"/>
                <w:sz w:val="18"/>
                <w:szCs w:val="24"/>
              </w:rPr>
            </w:pPr>
            <w:r>
              <w:rPr>
                <w:rFonts w:ascii="Arial" w:eastAsia="Times New Roman" w:hAnsi="Arial" w:cs="Arial"/>
                <w:color w:val="FFFFFF"/>
                <w:sz w:val="18"/>
                <w:szCs w:val="24"/>
              </w:rPr>
              <w:t>CALIFICACIÓ</w:t>
            </w:r>
            <w:r w:rsidRPr="0086540C">
              <w:rPr>
                <w:rFonts w:ascii="Arial" w:eastAsia="Times New Roman" w:hAnsi="Arial" w:cs="Arial"/>
                <w:color w:val="FFFFFF"/>
                <w:sz w:val="18"/>
                <w:szCs w:val="24"/>
              </w:rPr>
              <w:t>N  COMPONENTES</w:t>
            </w:r>
          </w:p>
        </w:tc>
        <w:tc>
          <w:tcPr>
            <w:tcW w:w="1907" w:type="dxa"/>
            <w:shd w:val="clear" w:color="000000" w:fill="1F497D"/>
            <w:vAlign w:val="center"/>
            <w:hideMark/>
          </w:tcPr>
          <w:p w14:paraId="03DFD70C" w14:textId="77777777" w:rsidR="00D537CD" w:rsidRPr="0086540C" w:rsidRDefault="00D537CD" w:rsidP="00D537CD">
            <w:pPr>
              <w:spacing w:after="0" w:line="240" w:lineRule="auto"/>
              <w:jc w:val="center"/>
              <w:rPr>
                <w:rFonts w:ascii="Arial" w:eastAsia="Times New Roman" w:hAnsi="Arial" w:cs="Arial"/>
                <w:color w:val="FFFFFF"/>
                <w:sz w:val="18"/>
                <w:szCs w:val="24"/>
              </w:rPr>
            </w:pPr>
            <w:r>
              <w:rPr>
                <w:rFonts w:ascii="Arial" w:eastAsia="Times New Roman" w:hAnsi="Arial" w:cs="Arial"/>
                <w:color w:val="FFFFFF"/>
                <w:sz w:val="18"/>
                <w:szCs w:val="24"/>
              </w:rPr>
              <w:t>FACTORES DE VALORIZACIÓ</w:t>
            </w:r>
            <w:r w:rsidRPr="0086540C">
              <w:rPr>
                <w:rFonts w:ascii="Arial" w:eastAsia="Times New Roman" w:hAnsi="Arial" w:cs="Arial"/>
                <w:color w:val="FFFFFF"/>
                <w:sz w:val="18"/>
                <w:szCs w:val="24"/>
              </w:rPr>
              <w:t>N</w:t>
            </w:r>
          </w:p>
        </w:tc>
        <w:tc>
          <w:tcPr>
            <w:tcW w:w="1630" w:type="dxa"/>
            <w:shd w:val="clear" w:color="000000" w:fill="1F497D"/>
            <w:vAlign w:val="center"/>
            <w:hideMark/>
          </w:tcPr>
          <w:p w14:paraId="3D499358" w14:textId="77777777" w:rsidR="00D537CD" w:rsidRPr="0086540C" w:rsidRDefault="00D537CD" w:rsidP="00D537CD">
            <w:pPr>
              <w:spacing w:after="0" w:line="240" w:lineRule="auto"/>
              <w:jc w:val="center"/>
              <w:rPr>
                <w:rFonts w:ascii="Arial" w:eastAsia="Times New Roman" w:hAnsi="Arial" w:cs="Arial"/>
                <w:color w:val="FFFFFF"/>
                <w:sz w:val="18"/>
                <w:szCs w:val="24"/>
              </w:rPr>
            </w:pPr>
            <w:r w:rsidRPr="0086540C">
              <w:rPr>
                <w:rFonts w:ascii="Arial" w:eastAsia="Times New Roman" w:hAnsi="Arial" w:cs="Arial"/>
                <w:color w:val="FFFFFF"/>
                <w:sz w:val="18"/>
                <w:szCs w:val="24"/>
              </w:rPr>
              <w:t>PUNTAJE ASIG. POR ELEMENTO</w:t>
            </w:r>
          </w:p>
        </w:tc>
      </w:tr>
      <w:tr w:rsidR="00D537CD" w:rsidRPr="0086540C" w14:paraId="76A25EB9" w14:textId="77777777" w:rsidTr="00D537CD">
        <w:trPr>
          <w:trHeight w:val="723"/>
        </w:trPr>
        <w:tc>
          <w:tcPr>
            <w:tcW w:w="1985" w:type="dxa"/>
            <w:vMerge w:val="restart"/>
            <w:shd w:val="clear" w:color="auto" w:fill="auto"/>
            <w:vAlign w:val="center"/>
            <w:hideMark/>
          </w:tcPr>
          <w:p w14:paraId="6C17BFD4" w14:textId="77777777" w:rsidR="00D537CD" w:rsidRPr="0086540C" w:rsidRDefault="00D537CD" w:rsidP="00D537CD">
            <w:pPr>
              <w:spacing w:after="0" w:line="240" w:lineRule="auto"/>
              <w:jc w:val="center"/>
              <w:rPr>
                <w:rFonts w:ascii="Arial" w:eastAsia="Times New Roman" w:hAnsi="Arial" w:cs="Arial"/>
                <w:sz w:val="18"/>
                <w:szCs w:val="24"/>
              </w:rPr>
            </w:pPr>
            <w:r w:rsidRPr="0086540C">
              <w:rPr>
                <w:rFonts w:ascii="Arial" w:eastAsia="Times New Roman" w:hAnsi="Arial" w:cs="Arial"/>
                <w:sz w:val="18"/>
                <w:szCs w:val="24"/>
              </w:rPr>
              <w:t>INFORMACIÓN Y COMUNICACIÓN</w:t>
            </w:r>
          </w:p>
        </w:tc>
        <w:tc>
          <w:tcPr>
            <w:tcW w:w="1669" w:type="dxa"/>
            <w:vMerge w:val="restart"/>
            <w:shd w:val="clear" w:color="auto" w:fill="auto"/>
            <w:vAlign w:val="center"/>
            <w:hideMark/>
          </w:tcPr>
          <w:p w14:paraId="66271D80" w14:textId="77777777" w:rsidR="00D537CD" w:rsidRPr="0086540C" w:rsidRDefault="00D537CD" w:rsidP="00D537CD">
            <w:pPr>
              <w:spacing w:after="0" w:line="240" w:lineRule="auto"/>
              <w:jc w:val="center"/>
              <w:rPr>
                <w:rFonts w:ascii="Arial" w:eastAsia="Times New Roman" w:hAnsi="Arial" w:cs="Arial"/>
                <w:b/>
                <w:bCs/>
                <w:sz w:val="18"/>
                <w:szCs w:val="24"/>
              </w:rPr>
            </w:pPr>
            <w:r w:rsidRPr="0086540C">
              <w:rPr>
                <w:rFonts w:ascii="Arial" w:eastAsia="Times New Roman" w:hAnsi="Arial" w:cs="Arial"/>
                <w:b/>
                <w:bCs/>
                <w:sz w:val="18"/>
                <w:szCs w:val="24"/>
              </w:rPr>
              <w:t>20</w:t>
            </w:r>
          </w:p>
        </w:tc>
        <w:tc>
          <w:tcPr>
            <w:tcW w:w="1669" w:type="dxa"/>
            <w:vMerge w:val="restart"/>
            <w:shd w:val="clear" w:color="auto" w:fill="auto"/>
            <w:vAlign w:val="center"/>
            <w:hideMark/>
          </w:tcPr>
          <w:p w14:paraId="05A3B083" w14:textId="7C33D97D" w:rsidR="00D537CD" w:rsidRPr="0086540C" w:rsidRDefault="00DF399F" w:rsidP="00D537CD">
            <w:pPr>
              <w:spacing w:after="0" w:line="240" w:lineRule="auto"/>
              <w:jc w:val="center"/>
              <w:rPr>
                <w:rFonts w:ascii="Arial" w:eastAsia="Times New Roman" w:hAnsi="Arial" w:cs="Arial"/>
                <w:b/>
                <w:bCs/>
                <w:sz w:val="18"/>
                <w:szCs w:val="24"/>
              </w:rPr>
            </w:pPr>
            <w:r>
              <w:rPr>
                <w:rFonts w:ascii="Arial" w:eastAsia="Times New Roman" w:hAnsi="Arial" w:cs="Arial"/>
                <w:b/>
                <w:bCs/>
                <w:sz w:val="18"/>
                <w:szCs w:val="24"/>
              </w:rPr>
              <w:t>11</w:t>
            </w:r>
            <w:r w:rsidR="003D0A33">
              <w:rPr>
                <w:rFonts w:ascii="Arial" w:eastAsia="Times New Roman" w:hAnsi="Arial" w:cs="Arial"/>
                <w:b/>
                <w:bCs/>
                <w:sz w:val="18"/>
                <w:szCs w:val="24"/>
              </w:rPr>
              <w:t>.00</w:t>
            </w:r>
          </w:p>
        </w:tc>
        <w:tc>
          <w:tcPr>
            <w:tcW w:w="1907" w:type="dxa"/>
            <w:shd w:val="clear" w:color="auto" w:fill="auto"/>
            <w:vAlign w:val="center"/>
            <w:hideMark/>
          </w:tcPr>
          <w:p w14:paraId="73B7527A" w14:textId="77777777" w:rsidR="00D537CD" w:rsidRPr="0086540C" w:rsidRDefault="00D537CD" w:rsidP="00D537CD">
            <w:pPr>
              <w:spacing w:after="0" w:line="240" w:lineRule="auto"/>
              <w:rPr>
                <w:rFonts w:ascii="Arial" w:eastAsia="Times New Roman" w:hAnsi="Arial" w:cs="Arial"/>
                <w:sz w:val="18"/>
                <w:szCs w:val="24"/>
              </w:rPr>
            </w:pPr>
            <w:r w:rsidRPr="0086540C">
              <w:rPr>
                <w:rFonts w:ascii="Arial" w:eastAsia="Times New Roman" w:hAnsi="Arial" w:cs="Arial"/>
                <w:sz w:val="18"/>
                <w:szCs w:val="24"/>
              </w:rPr>
              <w:t>Información Relevante y de Calidad</w:t>
            </w:r>
          </w:p>
        </w:tc>
        <w:tc>
          <w:tcPr>
            <w:tcW w:w="1630" w:type="dxa"/>
            <w:shd w:val="clear" w:color="auto" w:fill="auto"/>
            <w:vAlign w:val="center"/>
            <w:hideMark/>
          </w:tcPr>
          <w:p w14:paraId="5AE3F7B2" w14:textId="3894B747" w:rsidR="00D537CD" w:rsidRPr="0086540C" w:rsidRDefault="00BA58FC" w:rsidP="00D537CD">
            <w:pPr>
              <w:spacing w:after="0" w:line="240" w:lineRule="auto"/>
              <w:jc w:val="center"/>
              <w:rPr>
                <w:rFonts w:ascii="Arial" w:eastAsia="Times New Roman" w:hAnsi="Arial" w:cs="Arial"/>
                <w:bCs/>
                <w:sz w:val="18"/>
                <w:szCs w:val="24"/>
              </w:rPr>
            </w:pPr>
            <w:r>
              <w:rPr>
                <w:rFonts w:ascii="Arial" w:eastAsia="Times New Roman" w:hAnsi="Arial" w:cs="Arial"/>
                <w:bCs/>
                <w:sz w:val="18"/>
                <w:szCs w:val="24"/>
              </w:rPr>
              <w:t>5</w:t>
            </w:r>
            <w:r w:rsidR="00D537CD" w:rsidRPr="0086540C">
              <w:rPr>
                <w:rFonts w:ascii="Arial" w:eastAsia="Times New Roman" w:hAnsi="Arial" w:cs="Arial"/>
                <w:bCs/>
                <w:sz w:val="18"/>
                <w:szCs w:val="24"/>
              </w:rPr>
              <w:t>.00</w:t>
            </w:r>
          </w:p>
        </w:tc>
      </w:tr>
      <w:tr w:rsidR="00D537CD" w:rsidRPr="0086540C" w14:paraId="6C88D9F3" w14:textId="77777777" w:rsidTr="00D537CD">
        <w:trPr>
          <w:trHeight w:val="490"/>
        </w:trPr>
        <w:tc>
          <w:tcPr>
            <w:tcW w:w="1985" w:type="dxa"/>
            <w:vMerge/>
            <w:vAlign w:val="center"/>
            <w:hideMark/>
          </w:tcPr>
          <w:p w14:paraId="4E18D119" w14:textId="77777777" w:rsidR="00D537CD" w:rsidRPr="0086540C" w:rsidRDefault="00D537CD" w:rsidP="00D537CD">
            <w:pPr>
              <w:spacing w:after="0" w:line="240" w:lineRule="auto"/>
              <w:rPr>
                <w:rFonts w:ascii="Arial" w:eastAsia="Times New Roman" w:hAnsi="Arial" w:cs="Arial"/>
                <w:sz w:val="18"/>
                <w:szCs w:val="24"/>
              </w:rPr>
            </w:pPr>
          </w:p>
        </w:tc>
        <w:tc>
          <w:tcPr>
            <w:tcW w:w="1669" w:type="dxa"/>
            <w:vMerge/>
            <w:vAlign w:val="center"/>
            <w:hideMark/>
          </w:tcPr>
          <w:p w14:paraId="291A8985" w14:textId="77777777" w:rsidR="00D537CD" w:rsidRPr="0086540C" w:rsidRDefault="00D537CD" w:rsidP="00D537CD">
            <w:pPr>
              <w:spacing w:after="0" w:line="240" w:lineRule="auto"/>
              <w:rPr>
                <w:rFonts w:ascii="Arial" w:eastAsia="Times New Roman" w:hAnsi="Arial" w:cs="Arial"/>
                <w:b/>
                <w:bCs/>
                <w:sz w:val="18"/>
                <w:szCs w:val="24"/>
              </w:rPr>
            </w:pPr>
          </w:p>
        </w:tc>
        <w:tc>
          <w:tcPr>
            <w:tcW w:w="1669" w:type="dxa"/>
            <w:vMerge/>
            <w:vAlign w:val="center"/>
            <w:hideMark/>
          </w:tcPr>
          <w:p w14:paraId="7A1A7A32" w14:textId="77777777" w:rsidR="00D537CD" w:rsidRPr="0086540C" w:rsidRDefault="00D537CD" w:rsidP="00D537CD">
            <w:pPr>
              <w:spacing w:after="0" w:line="240" w:lineRule="auto"/>
              <w:rPr>
                <w:rFonts w:ascii="Arial" w:eastAsia="Times New Roman" w:hAnsi="Arial" w:cs="Arial"/>
                <w:b/>
                <w:bCs/>
                <w:sz w:val="18"/>
                <w:szCs w:val="24"/>
              </w:rPr>
            </w:pPr>
          </w:p>
        </w:tc>
        <w:tc>
          <w:tcPr>
            <w:tcW w:w="1907" w:type="dxa"/>
            <w:shd w:val="clear" w:color="auto" w:fill="auto"/>
            <w:vAlign w:val="center"/>
            <w:hideMark/>
          </w:tcPr>
          <w:p w14:paraId="64CEC9EC" w14:textId="77777777" w:rsidR="00D537CD" w:rsidRPr="0086540C" w:rsidRDefault="00D537CD" w:rsidP="00D537CD">
            <w:pPr>
              <w:spacing w:after="0" w:line="240" w:lineRule="auto"/>
              <w:rPr>
                <w:rFonts w:ascii="Arial" w:eastAsia="Times New Roman" w:hAnsi="Arial" w:cs="Arial"/>
                <w:sz w:val="18"/>
                <w:szCs w:val="24"/>
              </w:rPr>
            </w:pPr>
            <w:r w:rsidRPr="0086540C">
              <w:rPr>
                <w:rFonts w:ascii="Arial" w:eastAsia="Times New Roman" w:hAnsi="Arial" w:cs="Arial"/>
                <w:sz w:val="18"/>
                <w:szCs w:val="24"/>
              </w:rPr>
              <w:t>Comunicación Interna</w:t>
            </w:r>
          </w:p>
        </w:tc>
        <w:tc>
          <w:tcPr>
            <w:tcW w:w="1630" w:type="dxa"/>
            <w:shd w:val="clear" w:color="auto" w:fill="auto"/>
            <w:vAlign w:val="center"/>
            <w:hideMark/>
          </w:tcPr>
          <w:p w14:paraId="6C254304" w14:textId="38358666" w:rsidR="00D537CD" w:rsidRPr="0086540C" w:rsidRDefault="00BA58FC" w:rsidP="00D537CD">
            <w:pPr>
              <w:spacing w:after="0" w:line="240" w:lineRule="auto"/>
              <w:jc w:val="center"/>
              <w:rPr>
                <w:rFonts w:ascii="Arial" w:eastAsia="Times New Roman" w:hAnsi="Arial" w:cs="Arial"/>
                <w:bCs/>
                <w:sz w:val="18"/>
                <w:szCs w:val="24"/>
              </w:rPr>
            </w:pPr>
            <w:r>
              <w:rPr>
                <w:rFonts w:ascii="Arial" w:eastAsia="Times New Roman" w:hAnsi="Arial" w:cs="Arial"/>
                <w:bCs/>
                <w:sz w:val="18"/>
                <w:szCs w:val="24"/>
              </w:rPr>
              <w:t>6</w:t>
            </w:r>
            <w:r w:rsidR="00D537CD" w:rsidRPr="0086540C">
              <w:rPr>
                <w:rFonts w:ascii="Arial" w:eastAsia="Times New Roman" w:hAnsi="Arial" w:cs="Arial"/>
                <w:bCs/>
                <w:sz w:val="18"/>
                <w:szCs w:val="24"/>
              </w:rPr>
              <w:t>.00</w:t>
            </w:r>
          </w:p>
        </w:tc>
      </w:tr>
      <w:tr w:rsidR="00D537CD" w:rsidRPr="0086540C" w14:paraId="25A14501" w14:textId="77777777" w:rsidTr="00D537CD">
        <w:trPr>
          <w:trHeight w:val="212"/>
        </w:trPr>
        <w:tc>
          <w:tcPr>
            <w:tcW w:w="1985" w:type="dxa"/>
            <w:shd w:val="clear" w:color="auto" w:fill="auto"/>
            <w:vAlign w:val="center"/>
            <w:hideMark/>
          </w:tcPr>
          <w:p w14:paraId="591E35E3" w14:textId="77777777" w:rsidR="00D537CD" w:rsidRPr="0086540C" w:rsidRDefault="00D537CD" w:rsidP="00D537CD">
            <w:pPr>
              <w:spacing w:after="0" w:line="240" w:lineRule="auto"/>
              <w:jc w:val="center"/>
              <w:rPr>
                <w:rFonts w:ascii="Arial" w:eastAsia="Times New Roman" w:hAnsi="Arial" w:cs="Arial"/>
                <w:b/>
                <w:bCs/>
                <w:sz w:val="18"/>
                <w:szCs w:val="24"/>
              </w:rPr>
            </w:pPr>
          </w:p>
        </w:tc>
        <w:tc>
          <w:tcPr>
            <w:tcW w:w="1669" w:type="dxa"/>
            <w:shd w:val="clear" w:color="auto" w:fill="auto"/>
            <w:vAlign w:val="center"/>
            <w:hideMark/>
          </w:tcPr>
          <w:p w14:paraId="770633FB" w14:textId="77777777" w:rsidR="00D537CD" w:rsidRPr="0086540C" w:rsidRDefault="00D537CD" w:rsidP="00D537CD">
            <w:pPr>
              <w:spacing w:after="0" w:line="240" w:lineRule="auto"/>
              <w:jc w:val="center"/>
              <w:rPr>
                <w:rFonts w:ascii="Arial" w:eastAsia="Times New Roman" w:hAnsi="Arial" w:cs="Arial"/>
                <w:sz w:val="18"/>
                <w:szCs w:val="20"/>
              </w:rPr>
            </w:pPr>
          </w:p>
        </w:tc>
        <w:tc>
          <w:tcPr>
            <w:tcW w:w="1669" w:type="dxa"/>
            <w:shd w:val="clear" w:color="auto" w:fill="auto"/>
            <w:vAlign w:val="center"/>
            <w:hideMark/>
          </w:tcPr>
          <w:p w14:paraId="44052150" w14:textId="77777777" w:rsidR="00D537CD" w:rsidRPr="0086540C" w:rsidRDefault="00D537CD" w:rsidP="00D537CD">
            <w:pPr>
              <w:spacing w:after="0" w:line="240" w:lineRule="auto"/>
              <w:jc w:val="center"/>
              <w:rPr>
                <w:rFonts w:ascii="Arial" w:eastAsia="Times New Roman" w:hAnsi="Arial" w:cs="Arial"/>
                <w:sz w:val="18"/>
                <w:szCs w:val="20"/>
              </w:rPr>
            </w:pPr>
          </w:p>
        </w:tc>
        <w:tc>
          <w:tcPr>
            <w:tcW w:w="1907" w:type="dxa"/>
            <w:shd w:val="clear" w:color="auto" w:fill="auto"/>
            <w:vAlign w:val="center"/>
            <w:hideMark/>
          </w:tcPr>
          <w:p w14:paraId="13DBE118" w14:textId="77777777" w:rsidR="00D537CD" w:rsidRPr="0086540C" w:rsidRDefault="00D537CD" w:rsidP="00D537CD">
            <w:pPr>
              <w:spacing w:after="0" w:line="240" w:lineRule="auto"/>
              <w:jc w:val="center"/>
              <w:rPr>
                <w:rFonts w:ascii="Arial" w:eastAsia="Times New Roman" w:hAnsi="Arial" w:cs="Arial"/>
                <w:b/>
                <w:bCs/>
                <w:sz w:val="18"/>
                <w:szCs w:val="24"/>
              </w:rPr>
            </w:pPr>
            <w:r w:rsidRPr="0086540C">
              <w:rPr>
                <w:rFonts w:ascii="Arial" w:eastAsia="Times New Roman" w:hAnsi="Arial" w:cs="Arial"/>
                <w:b/>
                <w:bCs/>
                <w:sz w:val="18"/>
                <w:szCs w:val="24"/>
              </w:rPr>
              <w:t>TOTAL</w:t>
            </w:r>
          </w:p>
        </w:tc>
        <w:tc>
          <w:tcPr>
            <w:tcW w:w="1630" w:type="dxa"/>
            <w:shd w:val="clear" w:color="auto" w:fill="auto"/>
            <w:vAlign w:val="center"/>
            <w:hideMark/>
          </w:tcPr>
          <w:p w14:paraId="7556FFD3" w14:textId="2B682CA5" w:rsidR="00D537CD" w:rsidRPr="0086540C" w:rsidRDefault="00BA58FC" w:rsidP="00D537CD">
            <w:pPr>
              <w:spacing w:after="0" w:line="240" w:lineRule="auto"/>
              <w:jc w:val="center"/>
              <w:rPr>
                <w:rFonts w:ascii="Arial" w:eastAsia="Times New Roman" w:hAnsi="Arial" w:cs="Arial"/>
                <w:b/>
                <w:bCs/>
                <w:sz w:val="18"/>
                <w:szCs w:val="24"/>
              </w:rPr>
            </w:pPr>
            <w:r>
              <w:rPr>
                <w:rFonts w:ascii="Arial" w:eastAsia="Times New Roman" w:hAnsi="Arial" w:cs="Arial"/>
                <w:b/>
                <w:bCs/>
                <w:sz w:val="18"/>
                <w:szCs w:val="24"/>
              </w:rPr>
              <w:t>11</w:t>
            </w:r>
            <w:r w:rsidR="00D537CD" w:rsidRPr="0086540C">
              <w:rPr>
                <w:rFonts w:ascii="Arial" w:eastAsia="Times New Roman" w:hAnsi="Arial" w:cs="Arial"/>
                <w:b/>
                <w:bCs/>
                <w:sz w:val="18"/>
                <w:szCs w:val="24"/>
              </w:rPr>
              <w:t>.00</w:t>
            </w:r>
          </w:p>
        </w:tc>
      </w:tr>
    </w:tbl>
    <w:p w14:paraId="36E0FAE0" w14:textId="32A5447E" w:rsidR="00D537CD" w:rsidRPr="0086540C" w:rsidRDefault="00D537CD" w:rsidP="00D537CD">
      <w:pPr>
        <w:spacing w:afterLines="30" w:after="72" w:line="240" w:lineRule="auto"/>
        <w:jc w:val="center"/>
        <w:rPr>
          <w:rFonts w:ascii="Arial" w:eastAsia="Calibri" w:hAnsi="Arial" w:cs="Arial"/>
          <w:sz w:val="14"/>
          <w:szCs w:val="18"/>
          <w:lang w:val="es-ES_tradnl" w:eastAsia="en-US"/>
        </w:rPr>
      </w:pPr>
      <w:r w:rsidRPr="0086540C">
        <w:rPr>
          <w:rFonts w:ascii="Arial" w:eastAsia="Calibri" w:hAnsi="Arial" w:cs="Arial"/>
          <w:b/>
          <w:sz w:val="16"/>
          <w:szCs w:val="18"/>
          <w:lang w:val="es-ES_tradnl" w:eastAsia="en-US"/>
        </w:rPr>
        <w:t>Fuente:</w:t>
      </w:r>
      <w:r w:rsidRPr="0086540C">
        <w:rPr>
          <w:rFonts w:ascii="Arial" w:eastAsia="Calibri" w:hAnsi="Arial" w:cs="Arial"/>
          <w:sz w:val="16"/>
          <w:szCs w:val="18"/>
          <w:lang w:val="es-ES_tradnl" w:eastAsia="en-US"/>
        </w:rPr>
        <w:t xml:space="preserve"> “Cédula de Evaluación de Control Interno </w:t>
      </w:r>
      <w:r w:rsidR="00BA58FC" w:rsidRPr="00F90484">
        <w:rPr>
          <w:rFonts w:ascii="Arial" w:eastAsiaTheme="minorHAnsi" w:hAnsi="Arial" w:cs="Arial"/>
          <w:sz w:val="16"/>
          <w:szCs w:val="16"/>
          <w:lang w:val="es-ES_tradnl" w:eastAsia="en-US"/>
        </w:rPr>
        <w:t>del H. Poder Judicial</w:t>
      </w:r>
      <w:r w:rsidRPr="0086540C">
        <w:rPr>
          <w:rFonts w:ascii="Arial" w:eastAsia="Calibri" w:hAnsi="Arial" w:cs="Arial"/>
          <w:sz w:val="16"/>
          <w:szCs w:val="18"/>
          <w:lang w:val="es-ES_tradnl" w:eastAsia="en-US"/>
        </w:rPr>
        <w:t>”.</w:t>
      </w:r>
    </w:p>
    <w:p w14:paraId="70053019" w14:textId="77777777" w:rsidR="00D537CD" w:rsidRPr="00AF1E43" w:rsidRDefault="00D537CD" w:rsidP="00D537CD">
      <w:pPr>
        <w:spacing w:afterLines="30" w:after="72"/>
        <w:jc w:val="both"/>
        <w:rPr>
          <w:rFonts w:ascii="Arial" w:eastAsia="Calibri" w:hAnsi="Arial" w:cs="Arial"/>
          <w:color w:val="000000"/>
          <w:sz w:val="14"/>
          <w:szCs w:val="24"/>
          <w:lang w:eastAsia="en-US"/>
        </w:rPr>
      </w:pPr>
    </w:p>
    <w:p w14:paraId="12132F4A" w14:textId="526EA6EC" w:rsidR="00D537CD" w:rsidRDefault="00BA58FC" w:rsidP="00BA58FC">
      <w:pPr>
        <w:spacing w:afterLines="30" w:after="72"/>
        <w:jc w:val="both"/>
        <w:rPr>
          <w:rFonts w:ascii="Arial" w:eastAsia="Calibri" w:hAnsi="Arial" w:cs="Arial"/>
          <w:color w:val="000000"/>
          <w:sz w:val="24"/>
          <w:szCs w:val="24"/>
          <w:lang w:eastAsia="en-US"/>
        </w:rPr>
      </w:pPr>
      <w:r w:rsidRPr="00BA58FC">
        <w:rPr>
          <w:rFonts w:ascii="Arial" w:eastAsia="Calibri" w:hAnsi="Arial" w:cs="Arial"/>
          <w:color w:val="000000"/>
          <w:sz w:val="24"/>
          <w:szCs w:val="24"/>
          <w:lang w:eastAsia="en-US"/>
        </w:rPr>
        <w:t xml:space="preserve">Con base en lo anterior, se determinó que el estatus de implementación del </w:t>
      </w:r>
      <w:r w:rsidRPr="00BA58FC">
        <w:rPr>
          <w:rFonts w:ascii="Arial" w:eastAsia="Calibri" w:hAnsi="Arial" w:cs="Arial"/>
          <w:i/>
          <w:color w:val="000000"/>
          <w:sz w:val="24"/>
          <w:szCs w:val="24"/>
          <w:lang w:eastAsia="en-US"/>
        </w:rPr>
        <w:t>componente información y comunicación</w:t>
      </w:r>
      <w:r w:rsidRPr="00BA58FC">
        <w:rPr>
          <w:rFonts w:ascii="Arial" w:eastAsia="Calibri" w:hAnsi="Arial" w:cs="Arial"/>
          <w:color w:val="000000"/>
          <w:sz w:val="24"/>
          <w:szCs w:val="24"/>
          <w:lang w:eastAsia="en-US"/>
        </w:rPr>
        <w:t xml:space="preserve"> es </w:t>
      </w:r>
      <w:r w:rsidRPr="00BA58FC">
        <w:rPr>
          <w:rFonts w:ascii="Arial" w:eastAsia="Calibri" w:hAnsi="Arial" w:cs="Arial"/>
          <w:i/>
          <w:color w:val="000000"/>
          <w:sz w:val="24"/>
          <w:szCs w:val="24"/>
          <w:lang w:eastAsia="en-US"/>
        </w:rPr>
        <w:t>medio</w:t>
      </w:r>
      <w:r w:rsidRPr="00BA58FC">
        <w:rPr>
          <w:rFonts w:ascii="Arial" w:eastAsia="Calibri" w:hAnsi="Arial" w:cs="Arial"/>
          <w:color w:val="000000"/>
          <w:sz w:val="24"/>
          <w:szCs w:val="24"/>
          <w:lang w:eastAsia="en-US"/>
        </w:rPr>
        <w:t xml:space="preserve">, por lo que es importante que el H. Poder Judicial refuerce los medios y mecanismos establecidos para la obtención, procesamiento, generación, clasificación, validación y comunicación de la información financiera, presupuestaria, administrativa y operacional requerida en el desarrollo de </w:t>
      </w:r>
      <w:r w:rsidRPr="00BA58FC">
        <w:rPr>
          <w:rFonts w:ascii="Arial" w:eastAsia="Calibri" w:hAnsi="Arial" w:cs="Arial"/>
          <w:color w:val="000000"/>
          <w:sz w:val="24"/>
          <w:szCs w:val="24"/>
          <w:lang w:eastAsia="en-US"/>
        </w:rPr>
        <w:lastRenderedPageBreak/>
        <w:t>sus procesos, transacciones y actividades, lo que permitirá al personal continuar con sus funciones y responsabilidades para el logro de los objetivos institucionales de manera eficiente y eficaz</w:t>
      </w:r>
      <w:r w:rsidR="00D537CD" w:rsidRPr="0086540C">
        <w:rPr>
          <w:rFonts w:ascii="Arial" w:eastAsia="Calibri" w:hAnsi="Arial" w:cs="Arial"/>
          <w:color w:val="000000"/>
          <w:sz w:val="24"/>
          <w:szCs w:val="24"/>
          <w:lang w:eastAsia="en-US"/>
        </w:rPr>
        <w:t>.</w:t>
      </w:r>
    </w:p>
    <w:p w14:paraId="7A068F16" w14:textId="77777777" w:rsidR="00BA58FC" w:rsidRPr="00E55963" w:rsidRDefault="00BA58FC" w:rsidP="00BA58FC">
      <w:pPr>
        <w:spacing w:afterLines="30" w:after="72"/>
        <w:jc w:val="both"/>
        <w:rPr>
          <w:rFonts w:ascii="Arial" w:eastAsia="Calibri" w:hAnsi="Arial" w:cs="Arial"/>
          <w:color w:val="000000"/>
          <w:sz w:val="14"/>
          <w:szCs w:val="24"/>
          <w:lang w:eastAsia="en-US"/>
        </w:rPr>
      </w:pPr>
    </w:p>
    <w:p w14:paraId="0509D545" w14:textId="2A5ACBE3" w:rsidR="00D537CD" w:rsidRPr="0086540C" w:rsidRDefault="00D537CD" w:rsidP="00D537CD">
      <w:pPr>
        <w:spacing w:after="160" w:line="259" w:lineRule="auto"/>
        <w:jc w:val="center"/>
        <w:rPr>
          <w:rFonts w:ascii="Arial" w:eastAsia="Calibri" w:hAnsi="Arial" w:cs="Arial"/>
          <w:color w:val="000000"/>
          <w:sz w:val="20"/>
          <w:szCs w:val="18"/>
          <w:lang w:eastAsia="en-US"/>
        </w:rPr>
      </w:pPr>
      <w:r w:rsidRPr="0086540C">
        <w:rPr>
          <w:rFonts w:ascii="Arial" w:eastAsia="Calibri" w:hAnsi="Arial" w:cs="Arial"/>
          <w:b/>
          <w:color w:val="000000"/>
          <w:sz w:val="20"/>
          <w:szCs w:val="18"/>
          <w:lang w:eastAsia="en-US"/>
        </w:rPr>
        <w:t xml:space="preserve">Tabla 5. </w:t>
      </w:r>
      <w:r w:rsidRPr="0086540C">
        <w:rPr>
          <w:rFonts w:ascii="Arial" w:eastAsia="Calibri" w:hAnsi="Arial" w:cs="Arial"/>
          <w:color w:val="000000"/>
          <w:sz w:val="20"/>
          <w:szCs w:val="18"/>
          <w:lang w:eastAsia="en-US"/>
        </w:rPr>
        <w:t>Supervisión</w:t>
      </w:r>
    </w:p>
    <w:tbl>
      <w:tblPr>
        <w:tblW w:w="890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673"/>
        <w:gridCol w:w="1673"/>
        <w:gridCol w:w="1899"/>
        <w:gridCol w:w="1677"/>
      </w:tblGrid>
      <w:tr w:rsidR="00D537CD" w:rsidRPr="0086540C" w14:paraId="13687ABC" w14:textId="77777777" w:rsidTr="00D537CD">
        <w:trPr>
          <w:trHeight w:val="512"/>
        </w:trPr>
        <w:tc>
          <w:tcPr>
            <w:tcW w:w="1985" w:type="dxa"/>
            <w:shd w:val="clear" w:color="000000" w:fill="1F497D"/>
            <w:vAlign w:val="center"/>
            <w:hideMark/>
          </w:tcPr>
          <w:p w14:paraId="6547720F" w14:textId="77777777" w:rsidR="00D537CD" w:rsidRPr="0086540C" w:rsidRDefault="00D537CD" w:rsidP="00D537CD">
            <w:pPr>
              <w:spacing w:after="0" w:line="240" w:lineRule="auto"/>
              <w:jc w:val="center"/>
              <w:rPr>
                <w:rFonts w:ascii="Arial" w:eastAsia="Times New Roman" w:hAnsi="Arial" w:cs="Arial"/>
                <w:b/>
                <w:bCs/>
                <w:color w:val="FFFFFF"/>
                <w:sz w:val="18"/>
                <w:szCs w:val="24"/>
              </w:rPr>
            </w:pPr>
            <w:r w:rsidRPr="0086540C">
              <w:rPr>
                <w:rFonts w:ascii="Arial" w:eastAsia="Times New Roman" w:hAnsi="Arial" w:cs="Arial"/>
                <w:b/>
                <w:bCs/>
                <w:color w:val="FFFFFF"/>
                <w:sz w:val="18"/>
                <w:szCs w:val="24"/>
              </w:rPr>
              <w:t>COMPONENTE</w:t>
            </w:r>
          </w:p>
        </w:tc>
        <w:tc>
          <w:tcPr>
            <w:tcW w:w="1673" w:type="dxa"/>
            <w:shd w:val="clear" w:color="000000" w:fill="1F497D"/>
            <w:vAlign w:val="center"/>
            <w:hideMark/>
          </w:tcPr>
          <w:p w14:paraId="00EF99EC" w14:textId="77777777" w:rsidR="00D537CD" w:rsidRPr="0086540C" w:rsidRDefault="00D537CD" w:rsidP="00D537CD">
            <w:pPr>
              <w:spacing w:after="0" w:line="240" w:lineRule="auto"/>
              <w:jc w:val="center"/>
              <w:rPr>
                <w:rFonts w:ascii="Arial" w:eastAsia="Times New Roman" w:hAnsi="Arial" w:cs="Arial"/>
                <w:b/>
                <w:bCs/>
                <w:color w:val="FFFFFF"/>
                <w:sz w:val="18"/>
                <w:szCs w:val="24"/>
              </w:rPr>
            </w:pPr>
            <w:r>
              <w:rPr>
                <w:rFonts w:ascii="Arial" w:eastAsia="Times New Roman" w:hAnsi="Arial" w:cs="Arial"/>
                <w:b/>
                <w:bCs/>
                <w:color w:val="FFFFFF"/>
                <w:sz w:val="18"/>
                <w:szCs w:val="24"/>
              </w:rPr>
              <w:t>PUNTAJE MÁ</w:t>
            </w:r>
            <w:r w:rsidRPr="0086540C">
              <w:rPr>
                <w:rFonts w:ascii="Arial" w:eastAsia="Times New Roman" w:hAnsi="Arial" w:cs="Arial"/>
                <w:b/>
                <w:bCs/>
                <w:color w:val="FFFFFF"/>
                <w:sz w:val="18"/>
                <w:szCs w:val="24"/>
              </w:rPr>
              <w:t>XIMO ESPERADO</w:t>
            </w:r>
          </w:p>
        </w:tc>
        <w:tc>
          <w:tcPr>
            <w:tcW w:w="1673" w:type="dxa"/>
            <w:shd w:val="clear" w:color="000000" w:fill="1F497D"/>
            <w:vAlign w:val="center"/>
            <w:hideMark/>
          </w:tcPr>
          <w:p w14:paraId="02F09881" w14:textId="77777777" w:rsidR="00D537CD" w:rsidRPr="0086540C" w:rsidRDefault="00D537CD" w:rsidP="00D537CD">
            <w:pPr>
              <w:spacing w:after="0" w:line="240" w:lineRule="auto"/>
              <w:jc w:val="center"/>
              <w:rPr>
                <w:rFonts w:ascii="Arial" w:eastAsia="Times New Roman" w:hAnsi="Arial" w:cs="Arial"/>
                <w:b/>
                <w:bCs/>
                <w:color w:val="FFFFFF"/>
                <w:sz w:val="18"/>
                <w:szCs w:val="24"/>
              </w:rPr>
            </w:pPr>
            <w:r>
              <w:rPr>
                <w:rFonts w:ascii="Arial" w:eastAsia="Times New Roman" w:hAnsi="Arial" w:cs="Arial"/>
                <w:b/>
                <w:bCs/>
                <w:color w:val="FFFFFF"/>
                <w:sz w:val="18"/>
                <w:szCs w:val="24"/>
              </w:rPr>
              <w:t>CALIFICACIÓ</w:t>
            </w:r>
            <w:r w:rsidRPr="0086540C">
              <w:rPr>
                <w:rFonts w:ascii="Arial" w:eastAsia="Times New Roman" w:hAnsi="Arial" w:cs="Arial"/>
                <w:b/>
                <w:bCs/>
                <w:color w:val="FFFFFF"/>
                <w:sz w:val="18"/>
                <w:szCs w:val="24"/>
              </w:rPr>
              <w:t>N  COMPONENTES</w:t>
            </w:r>
          </w:p>
        </w:tc>
        <w:tc>
          <w:tcPr>
            <w:tcW w:w="1899" w:type="dxa"/>
            <w:shd w:val="clear" w:color="000000" w:fill="1F497D"/>
            <w:vAlign w:val="center"/>
            <w:hideMark/>
          </w:tcPr>
          <w:p w14:paraId="63172EF4" w14:textId="77777777" w:rsidR="00D537CD" w:rsidRPr="0086540C" w:rsidRDefault="00D537CD" w:rsidP="00D537CD">
            <w:pPr>
              <w:spacing w:after="0" w:line="240" w:lineRule="auto"/>
              <w:jc w:val="center"/>
              <w:rPr>
                <w:rFonts w:ascii="Arial" w:eastAsia="Times New Roman" w:hAnsi="Arial" w:cs="Arial"/>
                <w:b/>
                <w:bCs/>
                <w:color w:val="FFFFFF"/>
                <w:sz w:val="18"/>
                <w:szCs w:val="24"/>
              </w:rPr>
            </w:pPr>
            <w:r>
              <w:rPr>
                <w:rFonts w:ascii="Arial" w:eastAsia="Times New Roman" w:hAnsi="Arial" w:cs="Arial"/>
                <w:b/>
                <w:bCs/>
                <w:color w:val="FFFFFF"/>
                <w:sz w:val="18"/>
                <w:szCs w:val="24"/>
              </w:rPr>
              <w:t>FACTORES DE VALORIZACIÓ</w:t>
            </w:r>
            <w:r w:rsidRPr="0086540C">
              <w:rPr>
                <w:rFonts w:ascii="Arial" w:eastAsia="Times New Roman" w:hAnsi="Arial" w:cs="Arial"/>
                <w:b/>
                <w:bCs/>
                <w:color w:val="FFFFFF"/>
                <w:sz w:val="18"/>
                <w:szCs w:val="24"/>
              </w:rPr>
              <w:t>N</w:t>
            </w:r>
          </w:p>
        </w:tc>
        <w:tc>
          <w:tcPr>
            <w:tcW w:w="1677" w:type="dxa"/>
            <w:shd w:val="clear" w:color="000000" w:fill="1F497D"/>
            <w:vAlign w:val="center"/>
            <w:hideMark/>
          </w:tcPr>
          <w:p w14:paraId="0B7144C9" w14:textId="77777777" w:rsidR="00D537CD" w:rsidRPr="0086540C" w:rsidRDefault="00D537CD" w:rsidP="00D537CD">
            <w:pPr>
              <w:spacing w:after="0" w:line="240" w:lineRule="auto"/>
              <w:jc w:val="center"/>
              <w:rPr>
                <w:rFonts w:ascii="Arial" w:eastAsia="Times New Roman" w:hAnsi="Arial" w:cs="Arial"/>
                <w:b/>
                <w:bCs/>
                <w:color w:val="FFFFFF"/>
                <w:sz w:val="18"/>
                <w:szCs w:val="24"/>
              </w:rPr>
            </w:pPr>
            <w:r w:rsidRPr="0086540C">
              <w:rPr>
                <w:rFonts w:ascii="Arial" w:eastAsia="Times New Roman" w:hAnsi="Arial" w:cs="Arial"/>
                <w:b/>
                <w:bCs/>
                <w:color w:val="FFFFFF"/>
                <w:sz w:val="18"/>
                <w:szCs w:val="24"/>
              </w:rPr>
              <w:t>PUNTAJE ASIG. POR ELEMENTO</w:t>
            </w:r>
          </w:p>
        </w:tc>
      </w:tr>
      <w:tr w:rsidR="00D537CD" w:rsidRPr="0086540C" w14:paraId="04D6EC71" w14:textId="77777777" w:rsidTr="00D537CD">
        <w:trPr>
          <w:trHeight w:val="275"/>
        </w:trPr>
        <w:tc>
          <w:tcPr>
            <w:tcW w:w="1985" w:type="dxa"/>
            <w:vMerge w:val="restart"/>
            <w:shd w:val="clear" w:color="auto" w:fill="auto"/>
            <w:vAlign w:val="center"/>
            <w:hideMark/>
          </w:tcPr>
          <w:p w14:paraId="2A393C1D" w14:textId="77777777" w:rsidR="00D537CD" w:rsidRPr="0086540C" w:rsidRDefault="00D537CD" w:rsidP="00D537CD">
            <w:pPr>
              <w:spacing w:after="0" w:line="240" w:lineRule="auto"/>
              <w:jc w:val="center"/>
              <w:rPr>
                <w:rFonts w:ascii="Arial" w:eastAsia="Times New Roman" w:hAnsi="Arial" w:cs="Arial"/>
                <w:sz w:val="18"/>
                <w:szCs w:val="24"/>
              </w:rPr>
            </w:pPr>
            <w:r w:rsidRPr="0086540C">
              <w:rPr>
                <w:rFonts w:ascii="Arial" w:eastAsia="Times New Roman" w:hAnsi="Arial" w:cs="Arial"/>
                <w:sz w:val="18"/>
                <w:szCs w:val="24"/>
              </w:rPr>
              <w:t>SUPERVISIÓN</w:t>
            </w:r>
          </w:p>
        </w:tc>
        <w:tc>
          <w:tcPr>
            <w:tcW w:w="1673" w:type="dxa"/>
            <w:vMerge w:val="restart"/>
            <w:shd w:val="clear" w:color="auto" w:fill="auto"/>
            <w:vAlign w:val="center"/>
            <w:hideMark/>
          </w:tcPr>
          <w:p w14:paraId="70C3F8C0" w14:textId="77777777" w:rsidR="00D537CD" w:rsidRPr="0086540C" w:rsidRDefault="00D537CD" w:rsidP="00D537CD">
            <w:pPr>
              <w:spacing w:after="0" w:line="240" w:lineRule="auto"/>
              <w:jc w:val="center"/>
              <w:rPr>
                <w:rFonts w:ascii="Arial" w:eastAsia="Times New Roman" w:hAnsi="Arial" w:cs="Arial"/>
                <w:b/>
                <w:bCs/>
                <w:sz w:val="18"/>
                <w:szCs w:val="24"/>
              </w:rPr>
            </w:pPr>
            <w:r w:rsidRPr="0086540C">
              <w:rPr>
                <w:rFonts w:ascii="Arial" w:eastAsia="Times New Roman" w:hAnsi="Arial" w:cs="Arial"/>
                <w:b/>
                <w:bCs/>
                <w:sz w:val="18"/>
                <w:szCs w:val="24"/>
              </w:rPr>
              <w:t>20</w:t>
            </w:r>
          </w:p>
        </w:tc>
        <w:tc>
          <w:tcPr>
            <w:tcW w:w="1673" w:type="dxa"/>
            <w:vMerge w:val="restart"/>
            <w:shd w:val="clear" w:color="auto" w:fill="auto"/>
            <w:vAlign w:val="center"/>
            <w:hideMark/>
          </w:tcPr>
          <w:p w14:paraId="292AE43F" w14:textId="545A1467" w:rsidR="00D537CD" w:rsidRPr="0086540C" w:rsidRDefault="00BA58FC" w:rsidP="00D537CD">
            <w:pPr>
              <w:spacing w:after="0" w:line="240" w:lineRule="auto"/>
              <w:jc w:val="center"/>
              <w:rPr>
                <w:rFonts w:ascii="Arial" w:eastAsia="Times New Roman" w:hAnsi="Arial" w:cs="Arial"/>
                <w:b/>
                <w:bCs/>
                <w:sz w:val="18"/>
                <w:szCs w:val="24"/>
              </w:rPr>
            </w:pPr>
            <w:r>
              <w:rPr>
                <w:rFonts w:ascii="Arial" w:eastAsia="Times New Roman" w:hAnsi="Arial" w:cs="Arial"/>
                <w:b/>
                <w:bCs/>
                <w:sz w:val="18"/>
                <w:szCs w:val="24"/>
              </w:rPr>
              <w:t>0.00</w:t>
            </w:r>
          </w:p>
        </w:tc>
        <w:tc>
          <w:tcPr>
            <w:tcW w:w="1899" w:type="dxa"/>
            <w:vMerge w:val="restart"/>
            <w:shd w:val="clear" w:color="auto" w:fill="auto"/>
            <w:vAlign w:val="center"/>
            <w:hideMark/>
          </w:tcPr>
          <w:p w14:paraId="6D832086" w14:textId="77777777" w:rsidR="00D537CD" w:rsidRPr="0086540C" w:rsidRDefault="00D537CD" w:rsidP="00D537CD">
            <w:pPr>
              <w:spacing w:after="0" w:line="240" w:lineRule="auto"/>
              <w:rPr>
                <w:rFonts w:ascii="Arial" w:eastAsia="Times New Roman" w:hAnsi="Arial" w:cs="Arial"/>
                <w:sz w:val="18"/>
                <w:szCs w:val="24"/>
              </w:rPr>
            </w:pPr>
            <w:r w:rsidRPr="0086540C">
              <w:rPr>
                <w:rFonts w:ascii="Arial" w:eastAsia="Times New Roman" w:hAnsi="Arial" w:cs="Arial"/>
                <w:sz w:val="18"/>
                <w:szCs w:val="24"/>
              </w:rPr>
              <w:t>Realizar Actividades de Supervisión (Evaluaciones y Autoevaluaciones)</w:t>
            </w:r>
          </w:p>
        </w:tc>
        <w:tc>
          <w:tcPr>
            <w:tcW w:w="1677" w:type="dxa"/>
            <w:vMerge w:val="restart"/>
            <w:shd w:val="clear" w:color="auto" w:fill="auto"/>
            <w:vAlign w:val="center"/>
            <w:hideMark/>
          </w:tcPr>
          <w:p w14:paraId="5A839423" w14:textId="3B609D4E" w:rsidR="00D537CD" w:rsidRPr="0086540C" w:rsidRDefault="00BA58FC" w:rsidP="00D537CD">
            <w:pPr>
              <w:spacing w:after="0" w:line="240" w:lineRule="auto"/>
              <w:jc w:val="center"/>
              <w:rPr>
                <w:rFonts w:ascii="Arial" w:eastAsia="Times New Roman" w:hAnsi="Arial" w:cs="Arial"/>
                <w:bCs/>
                <w:sz w:val="18"/>
                <w:szCs w:val="24"/>
              </w:rPr>
            </w:pPr>
            <w:r>
              <w:rPr>
                <w:rFonts w:ascii="Arial" w:eastAsia="Times New Roman" w:hAnsi="Arial" w:cs="Arial"/>
                <w:bCs/>
                <w:sz w:val="18"/>
                <w:szCs w:val="24"/>
              </w:rPr>
              <w:t>0.00</w:t>
            </w:r>
          </w:p>
        </w:tc>
      </w:tr>
      <w:tr w:rsidR="00D537CD" w:rsidRPr="0086540C" w14:paraId="62F9F2BA" w14:textId="77777777" w:rsidTr="00D537CD">
        <w:trPr>
          <w:trHeight w:val="517"/>
        </w:trPr>
        <w:tc>
          <w:tcPr>
            <w:tcW w:w="1985" w:type="dxa"/>
            <w:vMerge/>
            <w:vAlign w:val="center"/>
            <w:hideMark/>
          </w:tcPr>
          <w:p w14:paraId="443969D7" w14:textId="77777777" w:rsidR="00D537CD" w:rsidRPr="0086540C" w:rsidRDefault="00D537CD" w:rsidP="00D537CD">
            <w:pPr>
              <w:spacing w:after="0" w:line="240" w:lineRule="auto"/>
              <w:rPr>
                <w:rFonts w:ascii="Arial" w:eastAsia="Times New Roman" w:hAnsi="Arial" w:cs="Arial"/>
                <w:sz w:val="18"/>
                <w:szCs w:val="24"/>
              </w:rPr>
            </w:pPr>
          </w:p>
        </w:tc>
        <w:tc>
          <w:tcPr>
            <w:tcW w:w="1673" w:type="dxa"/>
            <w:vMerge/>
            <w:vAlign w:val="center"/>
            <w:hideMark/>
          </w:tcPr>
          <w:p w14:paraId="699E3F2F" w14:textId="77777777" w:rsidR="00D537CD" w:rsidRPr="0086540C" w:rsidRDefault="00D537CD" w:rsidP="00D537CD">
            <w:pPr>
              <w:spacing w:after="0" w:line="240" w:lineRule="auto"/>
              <w:rPr>
                <w:rFonts w:ascii="Arial" w:eastAsia="Times New Roman" w:hAnsi="Arial" w:cs="Arial"/>
                <w:b/>
                <w:bCs/>
                <w:sz w:val="18"/>
                <w:szCs w:val="24"/>
              </w:rPr>
            </w:pPr>
          </w:p>
        </w:tc>
        <w:tc>
          <w:tcPr>
            <w:tcW w:w="1673" w:type="dxa"/>
            <w:vMerge/>
            <w:vAlign w:val="center"/>
            <w:hideMark/>
          </w:tcPr>
          <w:p w14:paraId="76EAE55B" w14:textId="77777777" w:rsidR="00D537CD" w:rsidRPr="0086540C" w:rsidRDefault="00D537CD" w:rsidP="00D537CD">
            <w:pPr>
              <w:spacing w:after="0" w:line="240" w:lineRule="auto"/>
              <w:rPr>
                <w:rFonts w:ascii="Arial" w:eastAsia="Times New Roman" w:hAnsi="Arial" w:cs="Arial"/>
                <w:b/>
                <w:bCs/>
                <w:sz w:val="18"/>
                <w:szCs w:val="24"/>
              </w:rPr>
            </w:pPr>
          </w:p>
        </w:tc>
        <w:tc>
          <w:tcPr>
            <w:tcW w:w="1899" w:type="dxa"/>
            <w:vMerge/>
            <w:vAlign w:val="center"/>
            <w:hideMark/>
          </w:tcPr>
          <w:p w14:paraId="2C6DDADB" w14:textId="77777777" w:rsidR="00D537CD" w:rsidRPr="0086540C" w:rsidRDefault="00D537CD" w:rsidP="00D537CD">
            <w:pPr>
              <w:spacing w:after="0" w:line="240" w:lineRule="auto"/>
              <w:rPr>
                <w:rFonts w:ascii="Arial" w:eastAsia="Times New Roman" w:hAnsi="Arial" w:cs="Arial"/>
                <w:sz w:val="18"/>
                <w:szCs w:val="24"/>
              </w:rPr>
            </w:pPr>
          </w:p>
        </w:tc>
        <w:tc>
          <w:tcPr>
            <w:tcW w:w="1677" w:type="dxa"/>
            <w:vMerge/>
            <w:vAlign w:val="center"/>
            <w:hideMark/>
          </w:tcPr>
          <w:p w14:paraId="0D71D4B6" w14:textId="77777777" w:rsidR="00D537CD" w:rsidRPr="0086540C" w:rsidRDefault="00D537CD" w:rsidP="00D537CD">
            <w:pPr>
              <w:spacing w:after="0" w:line="240" w:lineRule="auto"/>
              <w:rPr>
                <w:rFonts w:ascii="Arial" w:eastAsia="Times New Roman" w:hAnsi="Arial" w:cs="Arial"/>
                <w:b/>
                <w:bCs/>
                <w:sz w:val="18"/>
                <w:szCs w:val="24"/>
              </w:rPr>
            </w:pPr>
          </w:p>
        </w:tc>
      </w:tr>
      <w:tr w:rsidR="00D537CD" w:rsidRPr="0086540C" w14:paraId="1D7F75B2" w14:textId="77777777" w:rsidTr="00BA58FC">
        <w:trPr>
          <w:trHeight w:val="342"/>
        </w:trPr>
        <w:tc>
          <w:tcPr>
            <w:tcW w:w="1985" w:type="dxa"/>
            <w:shd w:val="clear" w:color="000000" w:fill="FFFFFF"/>
            <w:noWrap/>
            <w:vAlign w:val="bottom"/>
            <w:hideMark/>
          </w:tcPr>
          <w:p w14:paraId="29E1B4A5" w14:textId="77777777" w:rsidR="00D537CD" w:rsidRPr="0086540C" w:rsidRDefault="00D537CD" w:rsidP="00D537CD">
            <w:pPr>
              <w:spacing w:after="0" w:line="240" w:lineRule="auto"/>
              <w:rPr>
                <w:rFonts w:ascii="Arial" w:eastAsia="Times New Roman" w:hAnsi="Arial" w:cs="Arial"/>
                <w:color w:val="000000"/>
                <w:sz w:val="18"/>
                <w:szCs w:val="24"/>
              </w:rPr>
            </w:pPr>
            <w:r w:rsidRPr="0086540C">
              <w:rPr>
                <w:rFonts w:ascii="Arial" w:eastAsia="Times New Roman" w:hAnsi="Arial" w:cs="Arial"/>
                <w:color w:val="000000"/>
                <w:sz w:val="18"/>
                <w:szCs w:val="24"/>
              </w:rPr>
              <w:t> </w:t>
            </w:r>
          </w:p>
        </w:tc>
        <w:tc>
          <w:tcPr>
            <w:tcW w:w="1673" w:type="dxa"/>
            <w:shd w:val="clear" w:color="000000" w:fill="FFFFFF"/>
            <w:noWrap/>
            <w:vAlign w:val="bottom"/>
            <w:hideMark/>
          </w:tcPr>
          <w:p w14:paraId="52DBE712" w14:textId="77777777" w:rsidR="00D537CD" w:rsidRPr="0086540C" w:rsidRDefault="00D537CD" w:rsidP="00D537CD">
            <w:pPr>
              <w:spacing w:after="0" w:line="240" w:lineRule="auto"/>
              <w:rPr>
                <w:rFonts w:ascii="Arial" w:eastAsia="Times New Roman" w:hAnsi="Arial" w:cs="Arial"/>
                <w:color w:val="000000"/>
                <w:sz w:val="18"/>
                <w:szCs w:val="24"/>
              </w:rPr>
            </w:pPr>
            <w:r w:rsidRPr="0086540C">
              <w:rPr>
                <w:rFonts w:ascii="Arial" w:eastAsia="Times New Roman" w:hAnsi="Arial" w:cs="Arial"/>
                <w:color w:val="000000"/>
                <w:sz w:val="18"/>
                <w:szCs w:val="24"/>
              </w:rPr>
              <w:t> </w:t>
            </w:r>
          </w:p>
        </w:tc>
        <w:tc>
          <w:tcPr>
            <w:tcW w:w="1673" w:type="dxa"/>
            <w:shd w:val="clear" w:color="000000" w:fill="FFFFFF"/>
            <w:noWrap/>
            <w:vAlign w:val="bottom"/>
            <w:hideMark/>
          </w:tcPr>
          <w:p w14:paraId="593C822B" w14:textId="77777777" w:rsidR="00D537CD" w:rsidRPr="0086540C" w:rsidRDefault="00D537CD" w:rsidP="00D537CD">
            <w:pPr>
              <w:spacing w:after="0" w:line="240" w:lineRule="auto"/>
              <w:rPr>
                <w:rFonts w:ascii="Arial" w:eastAsia="Times New Roman" w:hAnsi="Arial" w:cs="Arial"/>
                <w:color w:val="000000"/>
                <w:sz w:val="18"/>
                <w:szCs w:val="24"/>
              </w:rPr>
            </w:pPr>
            <w:r w:rsidRPr="0086540C">
              <w:rPr>
                <w:rFonts w:ascii="Arial" w:eastAsia="Times New Roman" w:hAnsi="Arial" w:cs="Arial"/>
                <w:color w:val="000000"/>
                <w:sz w:val="18"/>
                <w:szCs w:val="24"/>
              </w:rPr>
              <w:t> </w:t>
            </w:r>
          </w:p>
        </w:tc>
        <w:tc>
          <w:tcPr>
            <w:tcW w:w="1899" w:type="dxa"/>
            <w:shd w:val="clear" w:color="000000" w:fill="FFFFFF"/>
            <w:vAlign w:val="center"/>
            <w:hideMark/>
          </w:tcPr>
          <w:p w14:paraId="015A834B" w14:textId="77777777" w:rsidR="00D537CD" w:rsidRPr="0086540C" w:rsidRDefault="00D537CD" w:rsidP="00D537CD">
            <w:pPr>
              <w:spacing w:after="0" w:line="240" w:lineRule="auto"/>
              <w:jc w:val="center"/>
              <w:rPr>
                <w:rFonts w:ascii="Arial" w:eastAsia="Times New Roman" w:hAnsi="Arial" w:cs="Arial"/>
                <w:b/>
                <w:bCs/>
                <w:sz w:val="18"/>
                <w:szCs w:val="24"/>
              </w:rPr>
            </w:pPr>
            <w:r w:rsidRPr="0086540C">
              <w:rPr>
                <w:rFonts w:ascii="Arial" w:eastAsia="Times New Roman" w:hAnsi="Arial" w:cs="Arial"/>
                <w:b/>
                <w:bCs/>
                <w:sz w:val="18"/>
                <w:szCs w:val="24"/>
              </w:rPr>
              <w:t>TOTAL</w:t>
            </w:r>
          </w:p>
        </w:tc>
        <w:tc>
          <w:tcPr>
            <w:tcW w:w="1677" w:type="dxa"/>
            <w:shd w:val="clear" w:color="000000" w:fill="FFFFFF"/>
            <w:noWrap/>
            <w:vAlign w:val="center"/>
            <w:hideMark/>
          </w:tcPr>
          <w:p w14:paraId="086B754B" w14:textId="7096515F" w:rsidR="00D537CD" w:rsidRPr="0086540C" w:rsidRDefault="00BA58FC" w:rsidP="00D537CD">
            <w:pPr>
              <w:spacing w:after="0" w:line="240" w:lineRule="auto"/>
              <w:jc w:val="center"/>
              <w:rPr>
                <w:rFonts w:ascii="Arial" w:eastAsia="Times New Roman" w:hAnsi="Arial" w:cs="Arial"/>
                <w:b/>
                <w:bCs/>
                <w:color w:val="000000"/>
                <w:sz w:val="18"/>
                <w:szCs w:val="24"/>
              </w:rPr>
            </w:pPr>
            <w:r>
              <w:rPr>
                <w:rFonts w:ascii="Arial" w:eastAsia="Times New Roman" w:hAnsi="Arial" w:cs="Arial"/>
                <w:b/>
                <w:bCs/>
                <w:color w:val="000000"/>
                <w:sz w:val="18"/>
                <w:szCs w:val="24"/>
              </w:rPr>
              <w:t>0.00</w:t>
            </w:r>
          </w:p>
        </w:tc>
      </w:tr>
    </w:tbl>
    <w:p w14:paraId="3DD2FC87" w14:textId="1EA03E8C" w:rsidR="00D537CD" w:rsidRPr="0086540C" w:rsidRDefault="00D537CD" w:rsidP="00D537CD">
      <w:pPr>
        <w:spacing w:afterLines="30" w:after="72" w:line="240" w:lineRule="auto"/>
        <w:jc w:val="center"/>
        <w:rPr>
          <w:rFonts w:ascii="Arial" w:eastAsia="Calibri" w:hAnsi="Arial" w:cs="Arial"/>
          <w:sz w:val="16"/>
          <w:szCs w:val="18"/>
          <w:lang w:val="es-ES_tradnl" w:eastAsia="en-US"/>
        </w:rPr>
      </w:pPr>
      <w:r w:rsidRPr="0086540C">
        <w:rPr>
          <w:rFonts w:ascii="Arial" w:eastAsia="Calibri" w:hAnsi="Arial" w:cs="Arial"/>
          <w:b/>
          <w:sz w:val="16"/>
          <w:szCs w:val="18"/>
          <w:lang w:val="es-ES_tradnl" w:eastAsia="en-US"/>
        </w:rPr>
        <w:t>Fuente:</w:t>
      </w:r>
      <w:r w:rsidRPr="0086540C">
        <w:rPr>
          <w:rFonts w:ascii="Arial" w:eastAsia="Calibri" w:hAnsi="Arial" w:cs="Arial"/>
          <w:sz w:val="16"/>
          <w:szCs w:val="18"/>
          <w:lang w:val="es-ES_tradnl" w:eastAsia="en-US"/>
        </w:rPr>
        <w:t xml:space="preserve"> “Cédula de Evaluación de Control Interno </w:t>
      </w:r>
      <w:r w:rsidR="00BA58FC" w:rsidRPr="00F90484">
        <w:rPr>
          <w:rFonts w:ascii="Arial" w:eastAsiaTheme="minorHAnsi" w:hAnsi="Arial" w:cs="Arial"/>
          <w:sz w:val="16"/>
          <w:szCs w:val="16"/>
          <w:lang w:val="es-ES_tradnl" w:eastAsia="en-US"/>
        </w:rPr>
        <w:t>del H. Poder Judicial</w:t>
      </w:r>
      <w:r w:rsidRPr="0086540C">
        <w:rPr>
          <w:rFonts w:ascii="Arial" w:eastAsia="Calibri" w:hAnsi="Arial" w:cs="Arial"/>
          <w:sz w:val="16"/>
          <w:szCs w:val="18"/>
          <w:lang w:val="es-ES_tradnl" w:eastAsia="en-US"/>
        </w:rPr>
        <w:t>”.</w:t>
      </w:r>
    </w:p>
    <w:p w14:paraId="2C295BE6" w14:textId="7B10307C" w:rsidR="005E0FAC" w:rsidRDefault="005E0FAC" w:rsidP="00D537CD">
      <w:pPr>
        <w:spacing w:after="0"/>
        <w:jc w:val="both"/>
        <w:rPr>
          <w:rFonts w:ascii="Arial" w:eastAsia="Calibri" w:hAnsi="Arial" w:cs="Arial"/>
          <w:color w:val="000000"/>
          <w:sz w:val="24"/>
          <w:szCs w:val="24"/>
          <w:lang w:eastAsia="en-US"/>
        </w:rPr>
      </w:pPr>
    </w:p>
    <w:p w14:paraId="30031524" w14:textId="56EEBCDB" w:rsidR="00D537CD" w:rsidRDefault="005E2E42" w:rsidP="00D537CD">
      <w:pPr>
        <w:spacing w:after="0"/>
        <w:jc w:val="both"/>
        <w:rPr>
          <w:rFonts w:ascii="Arial" w:eastAsia="Calibri" w:hAnsi="Arial" w:cs="Arial"/>
          <w:color w:val="000000"/>
          <w:sz w:val="24"/>
          <w:szCs w:val="24"/>
          <w:lang w:eastAsia="en-US"/>
        </w:rPr>
      </w:pPr>
      <w:r w:rsidRPr="005E2E42">
        <w:rPr>
          <w:rFonts w:ascii="Arial" w:eastAsia="Calibri" w:hAnsi="Arial" w:cs="Arial"/>
          <w:color w:val="000000"/>
          <w:sz w:val="24"/>
          <w:szCs w:val="24"/>
          <w:lang w:eastAsia="en-US"/>
        </w:rPr>
        <w:t xml:space="preserve">En relación a la tabla anterior, se determinó que el estatus de implementación del </w:t>
      </w:r>
      <w:r w:rsidRPr="005E2E42">
        <w:rPr>
          <w:rFonts w:ascii="Arial" w:eastAsia="Calibri" w:hAnsi="Arial" w:cs="Arial"/>
          <w:i/>
          <w:color w:val="000000"/>
          <w:sz w:val="24"/>
          <w:szCs w:val="24"/>
          <w:lang w:eastAsia="en-US"/>
        </w:rPr>
        <w:t>componente supervisión</w:t>
      </w:r>
      <w:r w:rsidRPr="005E2E42">
        <w:rPr>
          <w:rFonts w:ascii="Arial" w:eastAsia="Calibri" w:hAnsi="Arial" w:cs="Arial"/>
          <w:color w:val="000000"/>
          <w:sz w:val="24"/>
          <w:szCs w:val="24"/>
          <w:lang w:eastAsia="en-US"/>
        </w:rPr>
        <w:t xml:space="preserve"> es </w:t>
      </w:r>
      <w:r w:rsidRPr="005E2E42">
        <w:rPr>
          <w:rFonts w:ascii="Arial" w:eastAsia="Calibri" w:hAnsi="Arial" w:cs="Arial"/>
          <w:i/>
          <w:color w:val="000000"/>
          <w:sz w:val="24"/>
          <w:szCs w:val="24"/>
          <w:lang w:eastAsia="en-US"/>
        </w:rPr>
        <w:t>bajo</w:t>
      </w:r>
      <w:r w:rsidRPr="005E2E42">
        <w:rPr>
          <w:rFonts w:ascii="Arial" w:eastAsia="Calibri" w:hAnsi="Arial" w:cs="Arial"/>
          <w:color w:val="000000"/>
          <w:sz w:val="24"/>
          <w:szCs w:val="24"/>
          <w:lang w:eastAsia="en-US"/>
        </w:rPr>
        <w:t>, por lo que el ente público debe formalizar e implementar procedimientos que permitan realizar una adecuada supervisión del control interno institucional, asimismo de mecanismos de reporte, comunicación y seguimiento de las evaluaciones a los procesos internos</w:t>
      </w:r>
      <w:r w:rsidR="00D537CD" w:rsidRPr="0086540C">
        <w:rPr>
          <w:rFonts w:ascii="Arial" w:eastAsia="Calibri" w:hAnsi="Arial" w:cs="Arial"/>
          <w:color w:val="000000"/>
          <w:sz w:val="24"/>
          <w:szCs w:val="24"/>
          <w:lang w:eastAsia="en-US"/>
        </w:rPr>
        <w:t>.</w:t>
      </w:r>
    </w:p>
    <w:p w14:paraId="0566504D" w14:textId="2C41EA62" w:rsidR="005E2E42" w:rsidRPr="005E2E42" w:rsidRDefault="005E2E42" w:rsidP="00D537CD">
      <w:pPr>
        <w:spacing w:after="0"/>
        <w:jc w:val="both"/>
        <w:rPr>
          <w:rFonts w:ascii="Arial" w:eastAsia="Calibri" w:hAnsi="Arial" w:cs="Arial"/>
          <w:color w:val="000000"/>
          <w:szCs w:val="24"/>
          <w:lang w:eastAsia="en-US"/>
        </w:rPr>
      </w:pPr>
    </w:p>
    <w:p w14:paraId="4813E183" w14:textId="114F757B" w:rsidR="00D537CD" w:rsidRPr="0086540C" w:rsidRDefault="00D537CD" w:rsidP="00D537CD">
      <w:pPr>
        <w:spacing w:after="0"/>
        <w:jc w:val="both"/>
        <w:rPr>
          <w:rFonts w:ascii="Arial" w:eastAsia="Calibri" w:hAnsi="Arial" w:cs="Arial"/>
          <w:sz w:val="24"/>
          <w:szCs w:val="24"/>
          <w:lang w:eastAsia="en-US"/>
        </w:rPr>
      </w:pPr>
      <w:r w:rsidRPr="0086540C">
        <w:rPr>
          <w:rFonts w:ascii="Arial" w:eastAsia="Calibri" w:hAnsi="Arial" w:cs="Arial"/>
          <w:sz w:val="24"/>
          <w:szCs w:val="24"/>
          <w:lang w:eastAsia="en-US"/>
        </w:rPr>
        <w:t>A continuación, se presenta de manera gráfica el resultado obtenido en cada uno de los cinco componentes mencionados con anterioridad.</w:t>
      </w:r>
    </w:p>
    <w:p w14:paraId="3DBF3189" w14:textId="796EF905" w:rsidR="00D537CD" w:rsidRPr="005E2E42" w:rsidRDefault="00D537CD" w:rsidP="00D537CD">
      <w:pPr>
        <w:spacing w:after="0"/>
        <w:jc w:val="both"/>
        <w:rPr>
          <w:rFonts w:ascii="Arial" w:eastAsia="Calibri" w:hAnsi="Arial" w:cs="Arial"/>
          <w:sz w:val="20"/>
          <w:szCs w:val="24"/>
          <w:lang w:eastAsia="en-US"/>
        </w:rPr>
      </w:pPr>
    </w:p>
    <w:p w14:paraId="119D2178" w14:textId="6CC2E8F0" w:rsidR="005E2E42" w:rsidRPr="00597094" w:rsidRDefault="00E95CA3" w:rsidP="005E2E42">
      <w:pPr>
        <w:pStyle w:val="Sinespaciado"/>
        <w:jc w:val="center"/>
        <w:rPr>
          <w:rFonts w:ascii="Arial" w:hAnsi="Arial" w:cs="Arial"/>
          <w:noProof/>
          <w:sz w:val="16"/>
          <w:szCs w:val="16"/>
          <w:lang w:eastAsia="es-MX"/>
        </w:rPr>
      </w:pPr>
      <w:r w:rsidRPr="00E95CA3">
        <w:rPr>
          <w:rFonts w:ascii="Arial" w:hAnsi="Arial" w:cs="Arial"/>
          <w:b/>
          <w:noProof/>
          <w:sz w:val="20"/>
          <w:szCs w:val="16"/>
          <w:lang w:eastAsia="es-MX"/>
        </w:rPr>
        <w:drawing>
          <wp:anchor distT="0" distB="0" distL="114300" distR="114300" simplePos="0" relativeHeight="251727872" behindDoc="0" locked="0" layoutInCell="1" allowOverlap="1" wp14:anchorId="386AEFDF" wp14:editId="7E5B4DEF">
            <wp:simplePos x="0" y="0"/>
            <wp:positionH relativeFrom="column">
              <wp:posOffset>2594610</wp:posOffset>
            </wp:positionH>
            <wp:positionV relativeFrom="paragraph">
              <wp:posOffset>220980</wp:posOffset>
            </wp:positionV>
            <wp:extent cx="3298190" cy="204406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57"/>
                    <a:stretch/>
                  </pic:blipFill>
                  <pic:spPr bwMode="auto">
                    <a:xfrm>
                      <a:off x="0" y="0"/>
                      <a:ext cx="3298190" cy="204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5CA3">
        <w:rPr>
          <w:rFonts w:ascii="Arial" w:hAnsi="Arial" w:cs="Arial"/>
          <w:b/>
          <w:noProof/>
          <w:sz w:val="20"/>
          <w:szCs w:val="16"/>
          <w:lang w:eastAsia="es-MX"/>
        </w:rPr>
        <w:t xml:space="preserve"> </w:t>
      </w:r>
      <w:r w:rsidR="00DF399F" w:rsidRPr="00DF399F">
        <w:rPr>
          <w:rFonts w:ascii="Arial" w:hAnsi="Arial" w:cs="Arial"/>
          <w:b/>
          <w:noProof/>
          <w:sz w:val="20"/>
          <w:szCs w:val="16"/>
          <w:lang w:eastAsia="es-MX"/>
        </w:rPr>
        <w:drawing>
          <wp:anchor distT="0" distB="0" distL="114300" distR="114300" simplePos="0" relativeHeight="251726848" behindDoc="0" locked="0" layoutInCell="1" allowOverlap="1" wp14:anchorId="063D51B9" wp14:editId="2208393F">
            <wp:simplePos x="0" y="0"/>
            <wp:positionH relativeFrom="margin">
              <wp:align>left</wp:align>
            </wp:positionH>
            <wp:positionV relativeFrom="paragraph">
              <wp:posOffset>573405</wp:posOffset>
            </wp:positionV>
            <wp:extent cx="2571750" cy="10953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1095375"/>
                    </a:xfrm>
                    <a:prstGeom prst="rect">
                      <a:avLst/>
                    </a:prstGeom>
                  </pic:spPr>
                </pic:pic>
              </a:graphicData>
            </a:graphic>
            <wp14:sizeRelH relativeFrom="margin">
              <wp14:pctWidth>0</wp14:pctWidth>
            </wp14:sizeRelH>
            <wp14:sizeRelV relativeFrom="margin">
              <wp14:pctHeight>0</wp14:pctHeight>
            </wp14:sizeRelV>
          </wp:anchor>
        </w:drawing>
      </w:r>
      <w:r w:rsidR="005E2E42" w:rsidRPr="00597094">
        <w:rPr>
          <w:rFonts w:ascii="Arial" w:hAnsi="Arial" w:cs="Arial"/>
          <w:b/>
          <w:noProof/>
          <w:sz w:val="20"/>
          <w:szCs w:val="16"/>
          <w:lang w:eastAsia="es-MX"/>
        </w:rPr>
        <w:t>Gráfica 1.</w:t>
      </w:r>
      <w:r w:rsidR="005E2E42" w:rsidRPr="00597094">
        <w:rPr>
          <w:rFonts w:ascii="Arial" w:hAnsi="Arial" w:cs="Arial"/>
          <w:noProof/>
          <w:sz w:val="20"/>
          <w:szCs w:val="16"/>
          <w:lang w:eastAsia="es-MX"/>
        </w:rPr>
        <w:t xml:space="preserve"> Puntaje de implementación de Control Interno en el H. Poder Judicial</w:t>
      </w:r>
      <w:r w:rsidR="005E2E42" w:rsidRPr="00597094">
        <w:rPr>
          <w:rFonts w:ascii="Arial" w:hAnsi="Arial" w:cs="Arial"/>
          <w:noProof/>
          <w:sz w:val="16"/>
          <w:szCs w:val="16"/>
          <w:lang w:eastAsia="es-MX"/>
        </w:rPr>
        <w:t>.</w:t>
      </w:r>
    </w:p>
    <w:p w14:paraId="5419BD87" w14:textId="2479B935" w:rsidR="005E2E42" w:rsidRPr="00597094" w:rsidRDefault="005E2E42" w:rsidP="005E2E42">
      <w:pPr>
        <w:pStyle w:val="Sinespaciado"/>
        <w:jc w:val="center"/>
        <w:rPr>
          <w:rFonts w:ascii="Arial" w:hAnsi="Arial" w:cs="Arial"/>
          <w:noProof/>
          <w:sz w:val="16"/>
          <w:szCs w:val="16"/>
          <w:lang w:val="es-ES_tradnl" w:eastAsia="es-MX"/>
        </w:rPr>
      </w:pPr>
      <w:r w:rsidRPr="00597094">
        <w:rPr>
          <w:rFonts w:ascii="Arial" w:hAnsi="Arial" w:cs="Arial"/>
          <w:b/>
          <w:noProof/>
          <w:sz w:val="16"/>
          <w:szCs w:val="16"/>
          <w:lang w:val="es-ES_tradnl" w:eastAsia="es-MX"/>
        </w:rPr>
        <w:t>Fuente:</w:t>
      </w:r>
      <w:r w:rsidRPr="00597094">
        <w:rPr>
          <w:rFonts w:ascii="Arial" w:hAnsi="Arial" w:cs="Arial"/>
          <w:noProof/>
          <w:sz w:val="16"/>
          <w:szCs w:val="16"/>
          <w:lang w:val="es-ES_tradnl" w:eastAsia="es-MX"/>
        </w:rPr>
        <w:t xml:space="preserve"> Cédula de Evaluación de Control Interno del H. Poder Judicial.</w:t>
      </w:r>
    </w:p>
    <w:p w14:paraId="781427F2" w14:textId="00454CBB" w:rsidR="00AF1E43" w:rsidRDefault="00AF1E43" w:rsidP="00D537CD">
      <w:pPr>
        <w:spacing w:after="0"/>
        <w:jc w:val="both"/>
        <w:rPr>
          <w:rFonts w:ascii="Arial" w:eastAsia="Calibri" w:hAnsi="Arial" w:cs="Arial"/>
          <w:sz w:val="24"/>
          <w:szCs w:val="18"/>
          <w:lang w:eastAsia="en-US"/>
        </w:rPr>
      </w:pPr>
    </w:p>
    <w:p w14:paraId="36F05B41" w14:textId="6B25FBA1" w:rsidR="00D537CD" w:rsidRPr="0086540C" w:rsidRDefault="005E2E42" w:rsidP="00D537CD">
      <w:pPr>
        <w:spacing w:after="0"/>
        <w:jc w:val="both"/>
        <w:rPr>
          <w:rFonts w:ascii="Arial" w:eastAsia="Calibri" w:hAnsi="Arial" w:cs="Arial"/>
          <w:sz w:val="24"/>
          <w:szCs w:val="18"/>
          <w:lang w:eastAsia="en-US"/>
        </w:rPr>
      </w:pPr>
      <w:r w:rsidRPr="005E2E42">
        <w:rPr>
          <w:rFonts w:ascii="Arial" w:eastAsia="Calibri" w:hAnsi="Arial" w:cs="Arial"/>
          <w:sz w:val="24"/>
          <w:szCs w:val="18"/>
          <w:lang w:eastAsia="en-US"/>
        </w:rPr>
        <w:lastRenderedPageBreak/>
        <w:t xml:space="preserve">En conclusión, una vez analizadas las evidencias documentales proporcionadas por el ente público, relativas a cada respuesta del Cuestionario de Control Interno y aplicado el instrumento de valoración determinado para la revisión, se obtuvo un promedio general de </w:t>
      </w:r>
      <w:r w:rsidRPr="005E2E42">
        <w:rPr>
          <w:rFonts w:ascii="Arial" w:eastAsia="Calibri" w:hAnsi="Arial" w:cs="Arial"/>
          <w:b/>
          <w:sz w:val="24"/>
          <w:szCs w:val="18"/>
          <w:lang w:eastAsia="en-US"/>
        </w:rPr>
        <w:t>33.5</w:t>
      </w:r>
      <w:r w:rsidR="003D0A33">
        <w:rPr>
          <w:rFonts w:ascii="Arial" w:eastAsia="Calibri" w:hAnsi="Arial" w:cs="Arial"/>
          <w:b/>
          <w:sz w:val="24"/>
          <w:szCs w:val="18"/>
          <w:lang w:eastAsia="en-US"/>
        </w:rPr>
        <w:t>5</w:t>
      </w:r>
      <w:r w:rsidRPr="005E2E42">
        <w:rPr>
          <w:rFonts w:ascii="Arial" w:eastAsia="Calibri" w:hAnsi="Arial" w:cs="Arial"/>
          <w:sz w:val="24"/>
          <w:szCs w:val="18"/>
          <w:lang w:eastAsia="en-US"/>
        </w:rPr>
        <w:t xml:space="preserve"> puntos de un total de 100 en la evaluación practicada por componente, lo que ubica al H. Poder Judicial en un nivel bajo, en la implementación de su Sistema de Control Interno</w:t>
      </w:r>
      <w:r w:rsidR="00D537CD" w:rsidRPr="0086540C">
        <w:rPr>
          <w:rFonts w:ascii="Arial" w:eastAsia="Calibri" w:hAnsi="Arial" w:cs="Arial"/>
          <w:sz w:val="24"/>
          <w:szCs w:val="18"/>
          <w:lang w:eastAsia="en-US"/>
        </w:rPr>
        <w:t>.</w:t>
      </w:r>
    </w:p>
    <w:p w14:paraId="3DE98E07" w14:textId="77777777" w:rsidR="00D537CD" w:rsidRPr="00F72EA1" w:rsidRDefault="00D537CD" w:rsidP="00D537CD">
      <w:pPr>
        <w:pStyle w:val="Prrafodelista"/>
        <w:autoSpaceDE w:val="0"/>
        <w:autoSpaceDN w:val="0"/>
        <w:adjustRightInd w:val="0"/>
        <w:ind w:left="0"/>
        <w:jc w:val="both"/>
        <w:rPr>
          <w:rFonts w:ascii="Arial" w:hAnsi="Arial" w:cs="Arial"/>
          <w:bCs/>
          <w:sz w:val="28"/>
          <w:szCs w:val="24"/>
        </w:rPr>
      </w:pPr>
    </w:p>
    <w:p w14:paraId="43FA6BF9" w14:textId="77777777" w:rsidR="00D537CD" w:rsidRPr="001D226F" w:rsidRDefault="00D537CD" w:rsidP="00D537C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90D0998" w14:textId="77777777" w:rsidR="00D537CD" w:rsidRPr="00F72EA1" w:rsidRDefault="00D537CD" w:rsidP="00D537CD">
      <w:pPr>
        <w:pStyle w:val="Prrafodelista"/>
        <w:autoSpaceDE w:val="0"/>
        <w:autoSpaceDN w:val="0"/>
        <w:adjustRightInd w:val="0"/>
        <w:ind w:left="0"/>
        <w:jc w:val="both"/>
        <w:rPr>
          <w:rFonts w:ascii="Arial" w:hAnsi="Arial" w:cs="Arial"/>
          <w:bCs/>
          <w:sz w:val="28"/>
        </w:rPr>
      </w:pPr>
    </w:p>
    <w:p w14:paraId="0435F9C5" w14:textId="493BF376" w:rsidR="00D537CD" w:rsidRPr="00745BCD" w:rsidRDefault="005E2E42" w:rsidP="005E2E42">
      <w:pPr>
        <w:pStyle w:val="Prrafodelista"/>
        <w:numPr>
          <w:ilvl w:val="0"/>
          <w:numId w:val="5"/>
        </w:numPr>
        <w:autoSpaceDE w:val="0"/>
        <w:autoSpaceDN w:val="0"/>
        <w:adjustRightInd w:val="0"/>
        <w:spacing w:after="0"/>
        <w:jc w:val="both"/>
        <w:rPr>
          <w:rFonts w:ascii="Arial" w:hAnsi="Arial" w:cs="Arial"/>
          <w:color w:val="000000"/>
          <w:sz w:val="24"/>
        </w:rPr>
      </w:pPr>
      <w:r w:rsidRPr="005E2E42">
        <w:rPr>
          <w:rFonts w:ascii="Arial" w:hAnsi="Arial" w:cs="Arial"/>
          <w:color w:val="000000"/>
          <w:sz w:val="24"/>
          <w:lang w:val="es-MX"/>
        </w:rPr>
        <w:t>La Auditoría Superior del Estado de Quintana Roo, considera que aún y cuando el H. Poder Judicial ha realizado acciones para la implementación de un sistema de control interno, éstas no han sido suficientes para establecer un sistema que esté integrado con los procesos institucionales y sujeto a la autoevaluación y mejora continua</w:t>
      </w:r>
      <w:r w:rsidR="00D537CD" w:rsidRPr="00745BCD">
        <w:rPr>
          <w:rFonts w:ascii="Arial" w:hAnsi="Arial" w:cs="Arial"/>
          <w:color w:val="000000"/>
          <w:sz w:val="24"/>
          <w:lang w:val="es-MX"/>
        </w:rPr>
        <w:t>.</w:t>
      </w:r>
    </w:p>
    <w:p w14:paraId="3769B6E6" w14:textId="71975000" w:rsidR="00F72EA1" w:rsidRPr="00AF1E43" w:rsidRDefault="00F72EA1" w:rsidP="00D537CD">
      <w:pPr>
        <w:spacing w:after="0"/>
        <w:jc w:val="both"/>
        <w:rPr>
          <w:rFonts w:ascii="Arial" w:eastAsia="Times New Roman" w:hAnsi="Arial" w:cs="Arial"/>
          <w:sz w:val="24"/>
          <w:szCs w:val="24"/>
          <w:lang w:eastAsia="es-ES"/>
        </w:rPr>
      </w:pPr>
    </w:p>
    <w:p w14:paraId="471B0C65" w14:textId="77777777" w:rsidR="00D537CD" w:rsidRPr="0042244F" w:rsidRDefault="00D537CD" w:rsidP="00D537C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73B76005" w14:textId="77777777" w:rsidR="00D537CD" w:rsidRPr="00AF1E43" w:rsidRDefault="00D537CD" w:rsidP="00D537CD">
      <w:pPr>
        <w:spacing w:after="0"/>
        <w:jc w:val="both"/>
        <w:rPr>
          <w:rFonts w:ascii="Arial" w:eastAsia="Times New Roman" w:hAnsi="Arial" w:cs="Arial"/>
          <w:sz w:val="24"/>
          <w:szCs w:val="24"/>
          <w:lang w:eastAsia="es-ES"/>
        </w:rPr>
      </w:pPr>
    </w:p>
    <w:p w14:paraId="5CEB9E25" w14:textId="0EC50BD6" w:rsidR="00D537CD" w:rsidRDefault="00D537CD" w:rsidP="00D537C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F72EA1">
        <w:rPr>
          <w:rFonts w:ascii="Arial" w:eastAsia="Times New Roman" w:hAnsi="Arial" w:cs="Arial"/>
          <w:sz w:val="24"/>
          <w:szCs w:val="24"/>
          <w:lang w:eastAsia="es-ES"/>
        </w:rPr>
        <w:t>tana Roo recomienda al H. Poder Judicial</w:t>
      </w:r>
      <w:r>
        <w:rPr>
          <w:rFonts w:ascii="Arial" w:eastAsia="Times New Roman" w:hAnsi="Arial" w:cs="Arial"/>
          <w:sz w:val="24"/>
          <w:szCs w:val="24"/>
          <w:lang w:eastAsia="es-ES"/>
        </w:rPr>
        <w:t xml:space="preserve"> </w:t>
      </w:r>
      <w:r w:rsidRPr="001D226F">
        <w:rPr>
          <w:rFonts w:ascii="Arial" w:hAnsi="Arial" w:cs="Arial"/>
          <w:sz w:val="24"/>
          <w:szCs w:val="24"/>
        </w:rPr>
        <w:t>lo siguiente:</w:t>
      </w:r>
    </w:p>
    <w:p w14:paraId="561ED4DF" w14:textId="77777777" w:rsidR="00D537CD" w:rsidRPr="00AF1E43" w:rsidRDefault="00D537CD" w:rsidP="00D537CD">
      <w:pPr>
        <w:spacing w:after="0"/>
        <w:jc w:val="both"/>
        <w:rPr>
          <w:rFonts w:ascii="Arial" w:hAnsi="Arial" w:cs="Arial"/>
          <w:sz w:val="24"/>
          <w:szCs w:val="24"/>
        </w:rPr>
      </w:pPr>
    </w:p>
    <w:p w14:paraId="77D94A45" w14:textId="31695BE1" w:rsidR="00D537CD" w:rsidRPr="001D226F" w:rsidRDefault="00F72EA1" w:rsidP="00D537CD">
      <w:pPr>
        <w:spacing w:after="0"/>
        <w:jc w:val="both"/>
        <w:rPr>
          <w:rFonts w:ascii="Arial" w:hAnsi="Arial" w:cs="Arial"/>
          <w:b/>
          <w:sz w:val="24"/>
          <w:szCs w:val="24"/>
        </w:rPr>
      </w:pPr>
      <w:r>
        <w:rPr>
          <w:rFonts w:ascii="Arial" w:hAnsi="Arial" w:cs="Arial"/>
          <w:b/>
          <w:sz w:val="24"/>
          <w:szCs w:val="24"/>
        </w:rPr>
        <w:t>23-AEMD-C-001-003</w:t>
      </w:r>
      <w:r w:rsidR="00D537CD" w:rsidRPr="008A2EB6">
        <w:rPr>
          <w:rFonts w:ascii="Arial" w:hAnsi="Arial" w:cs="Arial"/>
          <w:b/>
          <w:sz w:val="24"/>
          <w:szCs w:val="24"/>
        </w:rPr>
        <w:t>-</w:t>
      </w:r>
      <w:r w:rsidR="00D537CD" w:rsidRPr="00AC02A1">
        <w:rPr>
          <w:rFonts w:ascii="Arial" w:hAnsi="Arial" w:cs="Arial"/>
          <w:b/>
          <w:sz w:val="24"/>
          <w:szCs w:val="24"/>
        </w:rPr>
        <w:t>R01-01</w:t>
      </w:r>
      <w:r w:rsidR="00D537CD">
        <w:rPr>
          <w:rFonts w:ascii="Arial" w:hAnsi="Arial" w:cs="Arial"/>
          <w:b/>
          <w:sz w:val="24"/>
          <w:szCs w:val="24"/>
        </w:rPr>
        <w:t xml:space="preserve"> </w:t>
      </w:r>
      <w:r w:rsidR="00D537CD" w:rsidRPr="001B2459">
        <w:rPr>
          <w:rFonts w:ascii="Arial" w:hAnsi="Arial" w:cs="Arial"/>
          <w:b/>
          <w:sz w:val="24"/>
          <w:szCs w:val="24"/>
        </w:rPr>
        <w:t xml:space="preserve">Recomendación </w:t>
      </w:r>
    </w:p>
    <w:p w14:paraId="66034268" w14:textId="77777777" w:rsidR="00D537CD" w:rsidRPr="00F72EA1" w:rsidRDefault="00D537CD" w:rsidP="00D537CD">
      <w:pPr>
        <w:spacing w:after="0"/>
        <w:jc w:val="both"/>
        <w:rPr>
          <w:rFonts w:ascii="Arial" w:eastAsia="Times New Roman" w:hAnsi="Arial" w:cs="Arial"/>
          <w:bCs/>
          <w:iCs/>
          <w:sz w:val="24"/>
          <w:szCs w:val="20"/>
          <w:lang w:eastAsia="es-ES"/>
        </w:rPr>
      </w:pPr>
    </w:p>
    <w:p w14:paraId="26178E0A" w14:textId="6C8B4C20" w:rsidR="00D537CD" w:rsidRDefault="00F72EA1" w:rsidP="00D537CD">
      <w:pPr>
        <w:spacing w:after="0"/>
        <w:jc w:val="both"/>
        <w:rPr>
          <w:rFonts w:ascii="Arial" w:hAnsi="Arial" w:cs="Arial"/>
          <w:sz w:val="24"/>
          <w:szCs w:val="20"/>
        </w:rPr>
      </w:pPr>
      <w:r w:rsidRPr="00F72EA1">
        <w:rPr>
          <w:rFonts w:ascii="Arial" w:hAnsi="Arial" w:cs="Arial"/>
          <w:sz w:val="24"/>
          <w:szCs w:val="20"/>
        </w:rPr>
        <w:t xml:space="preserve">El H. Poder Judicial deberá </w:t>
      </w:r>
      <w:r w:rsidR="00812850" w:rsidRPr="00812850">
        <w:rPr>
          <w:rFonts w:ascii="Arial" w:hAnsi="Arial" w:cs="Arial"/>
          <w:sz w:val="24"/>
          <w:szCs w:val="20"/>
        </w:rPr>
        <w:t>presentar el acuse de recibido de</w:t>
      </w:r>
      <w:r w:rsidR="00812850">
        <w:rPr>
          <w:rFonts w:ascii="Arial" w:hAnsi="Arial" w:cs="Arial"/>
          <w:sz w:val="24"/>
          <w:szCs w:val="20"/>
        </w:rPr>
        <w:t xml:space="preserve"> la propuesta </w:t>
      </w:r>
      <w:r w:rsidR="00812850" w:rsidRPr="00812850">
        <w:rPr>
          <w:rFonts w:ascii="Arial" w:hAnsi="Arial" w:cs="Arial"/>
          <w:sz w:val="24"/>
          <w:szCs w:val="20"/>
        </w:rPr>
        <w:t>que realizará ante el Consejo de la Judicatura del Poder Judicial, con el proyecto de las acciones que se llevarán a cabo, a fin de reforzar la cultura en materia de control interno y la administración de riesgos, para garantizar el cumplimiento de los objetivos, la normativa y la transparencia en su gestión</w:t>
      </w:r>
      <w:r w:rsidR="00D537CD" w:rsidRPr="001D226F">
        <w:rPr>
          <w:rFonts w:ascii="Arial" w:hAnsi="Arial" w:cs="Arial"/>
          <w:sz w:val="24"/>
          <w:szCs w:val="20"/>
        </w:rPr>
        <w:t>.</w:t>
      </w:r>
    </w:p>
    <w:p w14:paraId="01FEB2F3" w14:textId="76E8D51B" w:rsidR="00F72EA1" w:rsidRPr="00AF1E43" w:rsidRDefault="00F72EA1" w:rsidP="00D537CD">
      <w:pPr>
        <w:spacing w:after="0"/>
        <w:jc w:val="both"/>
        <w:rPr>
          <w:rFonts w:ascii="Arial" w:hAnsi="Arial" w:cs="Arial"/>
          <w:sz w:val="24"/>
          <w:szCs w:val="20"/>
        </w:rPr>
      </w:pPr>
    </w:p>
    <w:p w14:paraId="497EE493" w14:textId="4F820AF2" w:rsidR="00D537CD" w:rsidRDefault="00D537CD" w:rsidP="00D537CD">
      <w:pPr>
        <w:autoSpaceDE w:val="0"/>
        <w:autoSpaceDN w:val="0"/>
        <w:adjustRightInd w:val="0"/>
        <w:spacing w:after="0"/>
        <w:jc w:val="both"/>
        <w:rPr>
          <w:rFonts w:ascii="Arial" w:hAnsi="Arial" w:cs="Arial"/>
          <w:sz w:val="24"/>
          <w:szCs w:val="24"/>
          <w:lang w:eastAsia="es-ES"/>
        </w:rPr>
      </w:pPr>
      <w:r w:rsidRPr="00BD56B7">
        <w:rPr>
          <w:rFonts w:ascii="Arial" w:hAnsi="Arial" w:cs="Arial"/>
          <w:color w:val="000000"/>
          <w:sz w:val="24"/>
          <w:szCs w:val="24"/>
        </w:rPr>
        <w:t xml:space="preserve">Con motivo de la reunión de trabajo efectuada para la presentación de resultados finales de auditoría y observaciones preliminares, </w:t>
      </w:r>
      <w:r w:rsidR="00F72EA1">
        <w:rPr>
          <w:rFonts w:ascii="Arial" w:hAnsi="Arial" w:cs="Arial"/>
          <w:bCs/>
          <w:sz w:val="24"/>
          <w:szCs w:val="24"/>
        </w:rPr>
        <w:t>el H. Poder Judicial</w:t>
      </w:r>
      <w:r w:rsidRPr="00BD56B7">
        <w:rPr>
          <w:rFonts w:ascii="Arial" w:hAnsi="Arial" w:cs="Arial"/>
          <w:color w:val="000000"/>
          <w:sz w:val="24"/>
          <w:szCs w:val="24"/>
        </w:rPr>
        <w:t xml:space="preserve">, estableció como fecha compromiso para atención de la recomendación </w:t>
      </w:r>
      <w:r w:rsidR="00F72EA1">
        <w:rPr>
          <w:rFonts w:ascii="Arial" w:hAnsi="Arial" w:cs="Arial"/>
          <w:sz w:val="24"/>
          <w:szCs w:val="24"/>
        </w:rPr>
        <w:t>23-AEMD-C-001-003</w:t>
      </w:r>
      <w:r>
        <w:rPr>
          <w:rFonts w:ascii="Arial" w:hAnsi="Arial" w:cs="Arial"/>
          <w:sz w:val="24"/>
          <w:szCs w:val="24"/>
        </w:rPr>
        <w:t>-R01-01</w:t>
      </w:r>
      <w:r w:rsidRPr="00BD56B7">
        <w:rPr>
          <w:rFonts w:ascii="Arial" w:hAnsi="Arial" w:cs="Arial"/>
          <w:sz w:val="24"/>
          <w:szCs w:val="24"/>
        </w:rPr>
        <w:t xml:space="preserve">, </w:t>
      </w:r>
      <w:r w:rsidRPr="00AA3AF5">
        <w:rPr>
          <w:rFonts w:ascii="Arial" w:hAnsi="Arial" w:cs="Arial"/>
          <w:sz w:val="24"/>
          <w:szCs w:val="24"/>
          <w:lang w:eastAsia="es-ES"/>
        </w:rPr>
        <w:t xml:space="preserve">el </w:t>
      </w:r>
      <w:r w:rsidR="00B80788" w:rsidRPr="00023726">
        <w:rPr>
          <w:rFonts w:ascii="Arial" w:hAnsi="Arial" w:cs="Arial"/>
          <w:sz w:val="24"/>
          <w:szCs w:val="24"/>
          <w:lang w:eastAsia="es-ES"/>
        </w:rPr>
        <w:t>30 de septiembre</w:t>
      </w:r>
      <w:r w:rsidR="00F72EA1" w:rsidRPr="00023726">
        <w:rPr>
          <w:rFonts w:ascii="Arial" w:hAnsi="Arial" w:cs="Arial"/>
          <w:sz w:val="24"/>
          <w:szCs w:val="24"/>
          <w:lang w:eastAsia="es-ES"/>
        </w:rPr>
        <w:t xml:space="preserve"> del 2024</w:t>
      </w:r>
      <w:r w:rsidRPr="00023726">
        <w:rPr>
          <w:rFonts w:ascii="Arial" w:hAnsi="Arial" w:cs="Arial"/>
          <w:sz w:val="24"/>
          <w:szCs w:val="24"/>
          <w:lang w:eastAsia="es-ES"/>
        </w:rPr>
        <w:t>.</w:t>
      </w:r>
      <w:r w:rsidRPr="00AA3AF5">
        <w:rPr>
          <w:rFonts w:ascii="Arial" w:hAnsi="Arial" w:cs="Arial"/>
          <w:sz w:val="24"/>
          <w:szCs w:val="24"/>
          <w:lang w:eastAsia="es-ES"/>
        </w:rPr>
        <w:t xml:space="preserve"> Por lo </w:t>
      </w:r>
      <w:r>
        <w:rPr>
          <w:rFonts w:ascii="Arial" w:hAnsi="Arial" w:cs="Arial"/>
          <w:sz w:val="24"/>
          <w:szCs w:val="24"/>
          <w:lang w:eastAsia="es-ES"/>
        </w:rPr>
        <w:t>antes expuesto la atención a la recomendación</w:t>
      </w:r>
      <w:r w:rsidRPr="00AA3AF5">
        <w:rPr>
          <w:rFonts w:ascii="Arial" w:hAnsi="Arial" w:cs="Arial"/>
          <w:sz w:val="24"/>
          <w:szCs w:val="24"/>
          <w:lang w:eastAsia="es-ES"/>
        </w:rPr>
        <w:t xml:space="preserve"> de desempeño queda en </w:t>
      </w:r>
      <w:r w:rsidRPr="00AA3AF5">
        <w:rPr>
          <w:rFonts w:ascii="Arial" w:hAnsi="Arial" w:cs="Arial"/>
          <w:b/>
          <w:sz w:val="24"/>
          <w:szCs w:val="24"/>
          <w:lang w:eastAsia="es-ES"/>
        </w:rPr>
        <w:t>seguimiento</w:t>
      </w:r>
      <w:r w:rsidRPr="00AA3AF5">
        <w:rPr>
          <w:rFonts w:ascii="Arial" w:hAnsi="Arial" w:cs="Arial"/>
          <w:sz w:val="24"/>
          <w:szCs w:val="24"/>
          <w:lang w:eastAsia="es-ES"/>
        </w:rPr>
        <w:t>.</w:t>
      </w:r>
      <w:r>
        <w:rPr>
          <w:rFonts w:ascii="Arial" w:hAnsi="Arial" w:cs="Arial"/>
          <w:sz w:val="24"/>
          <w:szCs w:val="24"/>
          <w:lang w:eastAsia="es-ES"/>
        </w:rPr>
        <w:t xml:space="preserve"> </w:t>
      </w:r>
    </w:p>
    <w:p w14:paraId="6E6C470D" w14:textId="7FE41C81" w:rsidR="00A910DE" w:rsidRDefault="00A910DE" w:rsidP="00D537CD">
      <w:pPr>
        <w:autoSpaceDE w:val="0"/>
        <w:autoSpaceDN w:val="0"/>
        <w:adjustRightInd w:val="0"/>
        <w:spacing w:after="0"/>
        <w:jc w:val="both"/>
        <w:rPr>
          <w:rFonts w:ascii="Arial" w:hAnsi="Arial" w:cs="Arial"/>
          <w:color w:val="000000"/>
          <w:sz w:val="24"/>
          <w:szCs w:val="24"/>
        </w:rPr>
      </w:pPr>
    </w:p>
    <w:p w14:paraId="4238C8E6" w14:textId="1266F9F5" w:rsidR="00812850" w:rsidRPr="00035C52" w:rsidRDefault="00812850" w:rsidP="00D537CD">
      <w:pPr>
        <w:autoSpaceDE w:val="0"/>
        <w:autoSpaceDN w:val="0"/>
        <w:adjustRightInd w:val="0"/>
        <w:spacing w:after="0"/>
        <w:jc w:val="both"/>
        <w:rPr>
          <w:rFonts w:ascii="Arial" w:hAnsi="Arial" w:cs="Arial"/>
          <w:color w:val="000000"/>
          <w:sz w:val="24"/>
          <w:szCs w:val="24"/>
        </w:rPr>
      </w:pPr>
    </w:p>
    <w:p w14:paraId="2413C654" w14:textId="11296BD9" w:rsidR="00D537CD" w:rsidRPr="0038621B" w:rsidRDefault="00D537CD" w:rsidP="00D537CD">
      <w:pPr>
        <w:spacing w:after="0" w:line="240" w:lineRule="auto"/>
        <w:jc w:val="both"/>
        <w:rPr>
          <w:rFonts w:ascii="Arial" w:hAnsi="Arial" w:cs="Arial"/>
          <w:b/>
          <w:sz w:val="24"/>
          <w:szCs w:val="24"/>
        </w:rPr>
      </w:pPr>
      <w:r w:rsidRPr="0038621B">
        <w:rPr>
          <w:rFonts w:ascii="Arial" w:hAnsi="Arial" w:cs="Arial"/>
          <w:b/>
          <w:sz w:val="24"/>
          <w:szCs w:val="24"/>
        </w:rPr>
        <w:lastRenderedPageBreak/>
        <w:t>Normatividad relacionada con la observación</w:t>
      </w:r>
      <w:r w:rsidR="003E4839">
        <w:rPr>
          <w:rFonts w:ascii="Arial" w:hAnsi="Arial" w:cs="Arial"/>
          <w:b/>
          <w:sz w:val="24"/>
          <w:szCs w:val="24"/>
        </w:rPr>
        <w:t>.</w:t>
      </w:r>
    </w:p>
    <w:p w14:paraId="25AC3FB6" w14:textId="77777777" w:rsidR="00D537CD" w:rsidRPr="00023726" w:rsidRDefault="00D537CD" w:rsidP="00D537CD">
      <w:pPr>
        <w:spacing w:after="0"/>
        <w:jc w:val="both"/>
        <w:rPr>
          <w:rFonts w:ascii="Arial" w:hAnsi="Arial" w:cs="Arial"/>
          <w:sz w:val="18"/>
          <w:szCs w:val="20"/>
        </w:rPr>
      </w:pPr>
    </w:p>
    <w:p w14:paraId="5C14EFA0" w14:textId="77EA5F34" w:rsidR="00D537CD" w:rsidRDefault="00D537CD" w:rsidP="00D537CD">
      <w:pPr>
        <w:spacing w:after="0"/>
        <w:jc w:val="both"/>
        <w:rPr>
          <w:rFonts w:ascii="Arial" w:hAnsi="Arial" w:cs="Arial"/>
          <w:sz w:val="24"/>
          <w:szCs w:val="20"/>
        </w:rPr>
      </w:pPr>
      <w:r w:rsidRPr="00745BCD">
        <w:rPr>
          <w:rFonts w:ascii="Arial" w:hAnsi="Arial" w:cs="Arial"/>
          <w:sz w:val="24"/>
          <w:szCs w:val="20"/>
        </w:rPr>
        <w:t>Modelo de Evaluación de Control Interno en la Administración Pública Estatal.</w:t>
      </w:r>
    </w:p>
    <w:p w14:paraId="75535582" w14:textId="3092244B" w:rsidR="00023726" w:rsidRDefault="00023726" w:rsidP="00D537CD">
      <w:pPr>
        <w:spacing w:after="0"/>
        <w:jc w:val="both"/>
        <w:rPr>
          <w:rFonts w:ascii="Arial" w:hAnsi="Arial" w:cs="Arial"/>
          <w:sz w:val="24"/>
          <w:szCs w:val="20"/>
        </w:rPr>
      </w:pPr>
    </w:p>
    <w:p w14:paraId="71872430" w14:textId="77777777" w:rsidR="00812850" w:rsidRPr="00745BCD" w:rsidRDefault="00812850" w:rsidP="00D537CD">
      <w:pPr>
        <w:spacing w:after="0"/>
        <w:jc w:val="both"/>
        <w:rPr>
          <w:rFonts w:ascii="Arial" w:hAnsi="Arial" w:cs="Arial"/>
          <w:sz w:val="24"/>
          <w:szCs w:val="20"/>
        </w:rPr>
      </w:pPr>
    </w:p>
    <w:p w14:paraId="64B33E84" w14:textId="034F7030" w:rsidR="00D537CD" w:rsidRPr="00DE1C6A" w:rsidRDefault="00D537CD" w:rsidP="00D537CD">
      <w:pPr>
        <w:spacing w:after="0"/>
        <w:rPr>
          <w:rFonts w:ascii="Arial" w:eastAsia="Times New Roman" w:hAnsi="Arial" w:cs="Arial"/>
          <w:b/>
          <w:bCs/>
          <w:sz w:val="24"/>
          <w:szCs w:val="24"/>
          <w:lang w:eastAsia="es-ES"/>
        </w:rPr>
      </w:pPr>
      <w:bookmarkStart w:id="68" w:name="_Toc74856080"/>
      <w:bookmarkStart w:id="69" w:name="_Toc138060859"/>
      <w:r w:rsidRPr="00DE1C6A">
        <w:rPr>
          <w:rFonts w:ascii="Arial" w:eastAsia="Times New Roman" w:hAnsi="Arial" w:cs="Arial"/>
          <w:b/>
          <w:bCs/>
          <w:sz w:val="24"/>
          <w:szCs w:val="24"/>
          <w:lang w:eastAsia="es-ES"/>
        </w:rPr>
        <w:t>Resultado número 2</w:t>
      </w:r>
      <w:bookmarkEnd w:id="68"/>
      <w:bookmarkEnd w:id="69"/>
    </w:p>
    <w:p w14:paraId="4B723E58" w14:textId="77777777" w:rsidR="00D537CD" w:rsidRPr="00AC16AC" w:rsidRDefault="00D537CD" w:rsidP="00D537CD">
      <w:pPr>
        <w:spacing w:after="0"/>
        <w:rPr>
          <w:rFonts w:ascii="Arial" w:hAnsi="Arial" w:cs="Arial"/>
          <w:sz w:val="24"/>
          <w:highlight w:val="yellow"/>
          <w:lang w:eastAsia="es-ES"/>
        </w:rPr>
      </w:pPr>
    </w:p>
    <w:p w14:paraId="78CEA17D" w14:textId="20285444" w:rsidR="00D537CD" w:rsidRPr="00C103B9" w:rsidRDefault="00F72EA1" w:rsidP="00D537CD">
      <w:pPr>
        <w:spacing w:after="0"/>
        <w:rPr>
          <w:rFonts w:ascii="Arial" w:hAnsi="Arial" w:cs="Arial"/>
          <w:b/>
          <w:sz w:val="24"/>
          <w:lang w:eastAsia="es-ES"/>
        </w:rPr>
      </w:pPr>
      <w:r>
        <w:rPr>
          <w:rFonts w:ascii="Arial" w:hAnsi="Arial" w:cs="Arial"/>
          <w:b/>
          <w:sz w:val="24"/>
          <w:lang w:eastAsia="es-ES"/>
        </w:rPr>
        <w:t>Efica</w:t>
      </w:r>
      <w:r w:rsidR="00D537CD" w:rsidRPr="00C103B9">
        <w:rPr>
          <w:rFonts w:ascii="Arial" w:hAnsi="Arial" w:cs="Arial"/>
          <w:b/>
          <w:sz w:val="24"/>
          <w:lang w:eastAsia="es-ES"/>
        </w:rPr>
        <w:t>cia</w:t>
      </w:r>
    </w:p>
    <w:p w14:paraId="2A162B5A" w14:textId="77777777" w:rsidR="00D537CD" w:rsidRPr="00AC16AC" w:rsidRDefault="00D537CD" w:rsidP="00D537CD">
      <w:pPr>
        <w:spacing w:after="0"/>
        <w:rPr>
          <w:rFonts w:ascii="Arial" w:hAnsi="Arial" w:cs="Arial"/>
          <w:sz w:val="24"/>
          <w:lang w:eastAsia="es-ES"/>
        </w:rPr>
      </w:pPr>
    </w:p>
    <w:p w14:paraId="2F89E7C0" w14:textId="15578DBD" w:rsidR="00D537CD" w:rsidRDefault="00D537CD" w:rsidP="00D537CD">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Pr="001E5515">
        <w:rPr>
          <w:rFonts w:ascii="Arial" w:hAnsi="Arial" w:cs="Arial"/>
          <w:b/>
          <w:sz w:val="24"/>
          <w:szCs w:val="24"/>
        </w:rPr>
        <w:t>Presupu</w:t>
      </w:r>
      <w:r w:rsidR="00812850">
        <w:rPr>
          <w:rFonts w:ascii="Arial" w:hAnsi="Arial" w:cs="Arial"/>
          <w:b/>
          <w:sz w:val="24"/>
          <w:szCs w:val="24"/>
        </w:rPr>
        <w:t>esto basado en Resultados (</w:t>
      </w:r>
      <w:proofErr w:type="spellStart"/>
      <w:r w:rsidR="00812850">
        <w:rPr>
          <w:rFonts w:ascii="Arial" w:hAnsi="Arial" w:cs="Arial"/>
          <w:b/>
          <w:sz w:val="24"/>
          <w:szCs w:val="24"/>
        </w:rPr>
        <w:t>PbR</w:t>
      </w:r>
      <w:proofErr w:type="spellEnd"/>
      <w:r w:rsidR="00812850">
        <w:rPr>
          <w:rFonts w:ascii="Arial" w:hAnsi="Arial" w:cs="Arial"/>
          <w:b/>
          <w:sz w:val="24"/>
          <w:szCs w:val="24"/>
        </w:rPr>
        <w:t>)</w:t>
      </w:r>
    </w:p>
    <w:p w14:paraId="588C723C" w14:textId="77777777" w:rsidR="00D537CD" w:rsidRPr="002A2C86" w:rsidRDefault="00D537CD" w:rsidP="00D537CD">
      <w:pPr>
        <w:spacing w:after="0"/>
        <w:jc w:val="both"/>
        <w:rPr>
          <w:rFonts w:ascii="Arial" w:hAnsi="Arial" w:cs="Arial"/>
          <w:b/>
          <w:sz w:val="24"/>
          <w:szCs w:val="24"/>
        </w:rPr>
      </w:pPr>
    </w:p>
    <w:p w14:paraId="1F075E90" w14:textId="0962B5D7" w:rsidR="00D537CD" w:rsidRDefault="00D537CD" w:rsidP="00D537CD">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Pr="001E5515">
        <w:rPr>
          <w:rFonts w:ascii="Arial" w:hAnsi="Arial" w:cs="Arial"/>
          <w:b/>
          <w:sz w:val="24"/>
          <w:szCs w:val="24"/>
          <w:lang w:val="es-ES_tradnl"/>
        </w:rPr>
        <w:t>Evaluación de la Matriz de In</w:t>
      </w:r>
      <w:r w:rsidR="00812850">
        <w:rPr>
          <w:rFonts w:ascii="Arial" w:hAnsi="Arial" w:cs="Arial"/>
          <w:b/>
          <w:sz w:val="24"/>
          <w:szCs w:val="24"/>
          <w:lang w:val="es-ES_tradnl"/>
        </w:rPr>
        <w:t>dicadores para Resultados (MIR)</w:t>
      </w:r>
    </w:p>
    <w:p w14:paraId="78C369F7" w14:textId="77777777" w:rsidR="00D537CD" w:rsidRPr="00AC16AC" w:rsidRDefault="00D537CD" w:rsidP="00D537CD">
      <w:pPr>
        <w:spacing w:after="0"/>
        <w:rPr>
          <w:rFonts w:ascii="Arial" w:hAnsi="Arial" w:cs="Arial"/>
          <w:sz w:val="24"/>
          <w:lang w:eastAsia="es-ES"/>
        </w:rPr>
      </w:pPr>
    </w:p>
    <w:p w14:paraId="7BC516A6" w14:textId="5100C844" w:rsidR="00D537CD" w:rsidRDefault="00D537CD" w:rsidP="00D537CD">
      <w:pPr>
        <w:autoSpaceDE w:val="0"/>
        <w:autoSpaceDN w:val="0"/>
        <w:adjustRightInd w:val="0"/>
        <w:spacing w:after="0"/>
        <w:jc w:val="both"/>
        <w:rPr>
          <w:rFonts w:ascii="Arial" w:eastAsia="Times New Roman" w:hAnsi="Arial" w:cs="Arial"/>
          <w:b/>
          <w:bCs/>
          <w:sz w:val="24"/>
          <w:szCs w:val="24"/>
          <w:lang w:eastAsia="es-ES"/>
        </w:rPr>
      </w:pPr>
      <w:bookmarkStart w:id="70" w:name="_Toc11413513"/>
      <w:r w:rsidRPr="00C103B9">
        <w:rPr>
          <w:rFonts w:ascii="Arial" w:hAnsi="Arial" w:cs="Arial"/>
          <w:b/>
          <w:lang w:eastAsia="es-ES"/>
        </w:rPr>
        <w:t>Con</w:t>
      </w:r>
      <w:r w:rsidRPr="00C103B9">
        <w:rPr>
          <w:rFonts w:ascii="Arial" w:eastAsia="Times New Roman" w:hAnsi="Arial" w:cs="Arial"/>
          <w:b/>
          <w:bCs/>
          <w:sz w:val="24"/>
          <w:szCs w:val="24"/>
          <w:lang w:eastAsia="es-ES"/>
        </w:rPr>
        <w:t xml:space="preserve"> </w:t>
      </w:r>
      <w:r w:rsidR="00A749FC">
        <w:rPr>
          <w:rFonts w:ascii="Arial" w:eastAsia="Times New Roman" w:hAnsi="Arial" w:cs="Arial"/>
          <w:b/>
          <w:bCs/>
          <w:sz w:val="24"/>
          <w:szCs w:val="24"/>
          <w:lang w:eastAsia="es-ES"/>
        </w:rPr>
        <w:t>observación</w:t>
      </w:r>
    </w:p>
    <w:p w14:paraId="5302CA20" w14:textId="77777777" w:rsidR="00D537CD" w:rsidRPr="0002207F" w:rsidRDefault="00D537CD" w:rsidP="00D537CD">
      <w:pPr>
        <w:autoSpaceDE w:val="0"/>
        <w:autoSpaceDN w:val="0"/>
        <w:adjustRightInd w:val="0"/>
        <w:spacing w:after="0"/>
        <w:jc w:val="both"/>
        <w:rPr>
          <w:rFonts w:ascii="Arial" w:eastAsia="Times New Roman" w:hAnsi="Arial" w:cs="Arial"/>
          <w:b/>
          <w:bCs/>
          <w:sz w:val="24"/>
          <w:szCs w:val="24"/>
          <w:lang w:eastAsia="es-ES"/>
        </w:rPr>
      </w:pPr>
    </w:p>
    <w:p w14:paraId="47BA8453" w14:textId="77777777" w:rsidR="00AC16AC" w:rsidRDefault="00D537CD" w:rsidP="00D537CD">
      <w:pPr>
        <w:spacing w:after="0"/>
        <w:jc w:val="both"/>
        <w:rPr>
          <w:rFonts w:ascii="Arial" w:eastAsia="Times New Roman" w:hAnsi="Arial" w:cs="Arial"/>
          <w:bCs/>
          <w:sz w:val="24"/>
          <w:szCs w:val="24"/>
          <w:lang w:eastAsia="es-ES"/>
        </w:rPr>
      </w:pPr>
      <w:r w:rsidRPr="00C103B9">
        <w:rPr>
          <w:rFonts w:ascii="Arial" w:eastAsia="Times New Roman" w:hAnsi="Arial" w:cs="Arial"/>
          <w:bCs/>
          <w:sz w:val="24"/>
          <w:szCs w:val="24"/>
          <w:lang w:eastAsia="es-ES"/>
        </w:rPr>
        <w:t>Los recursos económicos de que disponga el Estado y los Municipios se administrarán con eficiencia, eficacia, economía, transparencia y honradez para satisfacer los objetivos a los que estén destinados</w:t>
      </w:r>
      <w:r w:rsidRPr="00C103B9">
        <w:rPr>
          <w:rFonts w:ascii="Arial" w:eastAsia="Times New Roman" w:hAnsi="Arial" w:cs="Arial"/>
          <w:bCs/>
          <w:sz w:val="24"/>
          <w:szCs w:val="24"/>
          <w:vertAlign w:val="superscript"/>
          <w:lang w:eastAsia="es-ES"/>
        </w:rPr>
        <w:footnoteReference w:id="13"/>
      </w:r>
      <w:r w:rsidRPr="00C103B9">
        <w:rPr>
          <w:rFonts w:ascii="Arial" w:eastAsia="Times New Roman" w:hAnsi="Arial" w:cs="Arial"/>
          <w:bCs/>
          <w:sz w:val="24"/>
          <w:szCs w:val="24"/>
          <w:lang w:eastAsia="es-ES"/>
        </w:rPr>
        <w:t xml:space="preserve">. </w:t>
      </w:r>
    </w:p>
    <w:p w14:paraId="43FF2464" w14:textId="77777777" w:rsidR="00AC16AC" w:rsidRDefault="00AC16AC" w:rsidP="00D537CD">
      <w:pPr>
        <w:spacing w:after="0"/>
        <w:jc w:val="both"/>
        <w:rPr>
          <w:rFonts w:ascii="Arial" w:eastAsia="Times New Roman" w:hAnsi="Arial" w:cs="Arial"/>
          <w:bCs/>
          <w:sz w:val="24"/>
          <w:szCs w:val="24"/>
          <w:lang w:eastAsia="es-ES"/>
        </w:rPr>
      </w:pPr>
    </w:p>
    <w:p w14:paraId="2D111627" w14:textId="4EFA0E66" w:rsidR="00D537CD" w:rsidRPr="00C103B9" w:rsidRDefault="00D537CD" w:rsidP="00D537CD">
      <w:pPr>
        <w:spacing w:after="0"/>
        <w:jc w:val="both"/>
        <w:rPr>
          <w:rFonts w:ascii="Arial" w:eastAsia="Times New Roman" w:hAnsi="Arial" w:cs="Arial"/>
          <w:bCs/>
          <w:sz w:val="24"/>
          <w:szCs w:val="24"/>
          <w:lang w:eastAsia="es-ES"/>
        </w:rPr>
      </w:pPr>
      <w:r w:rsidRPr="00C103B9">
        <w:rPr>
          <w:rFonts w:ascii="Arial" w:eastAsia="Times New Roman" w:hAnsi="Arial" w:cs="Arial"/>
          <w:bCs/>
          <w:sz w:val="24"/>
          <w:szCs w:val="24"/>
          <w:lang w:val="x-none" w:eastAsia="es-ES"/>
        </w:rPr>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como los vinculados al ejercicio de los recursos federales que les hayan sido transferidos.</w:t>
      </w:r>
      <w:r w:rsidRPr="00C103B9">
        <w:rPr>
          <w:rFonts w:ascii="Arial" w:eastAsia="Times New Roman" w:hAnsi="Arial" w:cs="Arial"/>
          <w:bCs/>
          <w:sz w:val="24"/>
          <w:szCs w:val="24"/>
          <w:lang w:eastAsia="es-ES"/>
        </w:rPr>
        <w:t xml:space="preserve"> P</w:t>
      </w:r>
      <w:r w:rsidRPr="00C103B9">
        <w:rPr>
          <w:rFonts w:ascii="Arial" w:eastAsia="Times New Roman" w:hAnsi="Arial" w:cs="Arial"/>
          <w:bCs/>
          <w:sz w:val="24"/>
          <w:szCs w:val="24"/>
          <w:lang w:val="x-none" w:eastAsia="es-ES"/>
        </w:rPr>
        <w:t>ara ello, deberán utilizar indicadores que permitan determinar el cumplimiento de las metas y objetivos de cada uno de los programas, así como vincular los mismos con la planeación del desarrollo</w:t>
      </w:r>
      <w:r w:rsidR="00A749FC" w:rsidRPr="00C103B9">
        <w:rPr>
          <w:rFonts w:ascii="Arial" w:eastAsia="Times New Roman" w:hAnsi="Arial" w:cs="Arial"/>
          <w:bCs/>
          <w:sz w:val="24"/>
          <w:szCs w:val="24"/>
          <w:vertAlign w:val="superscript"/>
          <w:lang w:eastAsia="es-ES"/>
        </w:rPr>
        <w:footnoteReference w:id="14"/>
      </w:r>
      <w:r w:rsidRPr="00C103B9">
        <w:rPr>
          <w:rFonts w:ascii="Arial" w:eastAsia="Times New Roman" w:hAnsi="Arial" w:cs="Arial"/>
          <w:bCs/>
          <w:sz w:val="24"/>
          <w:szCs w:val="24"/>
          <w:lang w:val="x-none" w:eastAsia="es-ES"/>
        </w:rPr>
        <w:t>.</w:t>
      </w:r>
    </w:p>
    <w:p w14:paraId="5FE54AFB" w14:textId="77777777" w:rsidR="00DF399F" w:rsidRDefault="00DF399F" w:rsidP="00D537CD">
      <w:pPr>
        <w:spacing w:after="0"/>
        <w:jc w:val="both"/>
        <w:rPr>
          <w:rFonts w:ascii="Arial" w:eastAsia="Times New Roman" w:hAnsi="Arial" w:cs="Arial"/>
          <w:bCs/>
          <w:sz w:val="24"/>
          <w:szCs w:val="24"/>
          <w:lang w:eastAsia="es-ES"/>
        </w:rPr>
      </w:pPr>
    </w:p>
    <w:p w14:paraId="1D6856E1" w14:textId="53FFD79C" w:rsidR="00D537CD" w:rsidRPr="00C103B9" w:rsidRDefault="00D537CD" w:rsidP="00D537CD">
      <w:pPr>
        <w:spacing w:after="0"/>
        <w:jc w:val="both"/>
        <w:rPr>
          <w:rFonts w:ascii="Arial" w:eastAsia="Times New Roman" w:hAnsi="Arial" w:cs="Arial"/>
          <w:bCs/>
          <w:sz w:val="24"/>
          <w:szCs w:val="24"/>
          <w:lang w:eastAsia="es-ES"/>
        </w:rPr>
      </w:pPr>
      <w:r w:rsidRPr="00C103B9">
        <w:rPr>
          <w:rFonts w:ascii="Arial" w:eastAsia="Times New Roman" w:hAnsi="Arial" w:cs="Arial"/>
          <w:bCs/>
          <w:sz w:val="24"/>
          <w:szCs w:val="24"/>
          <w:lang w:eastAsia="es-ES"/>
        </w:rPr>
        <w:t>Los indicad</w:t>
      </w:r>
      <w:r w:rsidR="00A749FC">
        <w:rPr>
          <w:rFonts w:ascii="Arial" w:eastAsia="Times New Roman" w:hAnsi="Arial" w:cs="Arial"/>
          <w:bCs/>
          <w:sz w:val="24"/>
          <w:szCs w:val="24"/>
          <w:lang w:eastAsia="es-ES"/>
        </w:rPr>
        <w:t>ores como parte de la Metodología</w:t>
      </w:r>
      <w:r>
        <w:rPr>
          <w:rFonts w:ascii="Arial" w:eastAsia="Times New Roman" w:hAnsi="Arial" w:cs="Arial"/>
          <w:bCs/>
          <w:sz w:val="24"/>
          <w:szCs w:val="24"/>
          <w:lang w:eastAsia="es-ES"/>
        </w:rPr>
        <w:t xml:space="preserve"> de</w:t>
      </w:r>
      <w:r w:rsidRPr="00C103B9">
        <w:rPr>
          <w:rFonts w:ascii="Arial" w:eastAsia="Times New Roman" w:hAnsi="Arial" w:cs="Arial"/>
          <w:bCs/>
          <w:sz w:val="24"/>
          <w:szCs w:val="24"/>
          <w:lang w:eastAsia="es-ES"/>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w:t>
      </w:r>
      <w:r w:rsidRPr="00C103B9">
        <w:rPr>
          <w:rFonts w:ascii="Arial" w:eastAsia="Times New Roman" w:hAnsi="Arial" w:cs="Arial"/>
          <w:bCs/>
          <w:sz w:val="24"/>
          <w:szCs w:val="24"/>
          <w:lang w:eastAsia="es-ES"/>
        </w:rPr>
        <w:lastRenderedPageBreak/>
        <w:t>de la MIR y del proceso de programación, y son parte medular para el logro o fracaso de los objetivos institucionales</w:t>
      </w:r>
      <w:r w:rsidRPr="00C103B9">
        <w:rPr>
          <w:rFonts w:ascii="Arial" w:eastAsia="Times New Roman" w:hAnsi="Arial" w:cs="Arial"/>
          <w:bCs/>
          <w:sz w:val="24"/>
          <w:szCs w:val="24"/>
          <w:vertAlign w:val="superscript"/>
          <w:lang w:eastAsia="es-ES"/>
        </w:rPr>
        <w:footnoteReference w:id="15"/>
      </w:r>
      <w:r w:rsidRPr="00C103B9">
        <w:rPr>
          <w:rFonts w:ascii="Arial" w:eastAsia="Times New Roman" w:hAnsi="Arial" w:cs="Arial"/>
          <w:bCs/>
          <w:sz w:val="24"/>
          <w:szCs w:val="24"/>
          <w:lang w:eastAsia="es-ES"/>
        </w:rPr>
        <w:t xml:space="preserve">. </w:t>
      </w:r>
    </w:p>
    <w:p w14:paraId="179B00D0" w14:textId="73A5BF61" w:rsidR="00023726" w:rsidRPr="00C103B9" w:rsidRDefault="00023726" w:rsidP="00D537CD">
      <w:pPr>
        <w:spacing w:after="0"/>
        <w:jc w:val="both"/>
        <w:rPr>
          <w:rFonts w:ascii="Arial" w:eastAsia="Times New Roman" w:hAnsi="Arial" w:cs="Arial"/>
          <w:bCs/>
          <w:sz w:val="24"/>
          <w:szCs w:val="24"/>
          <w:lang w:eastAsia="es-ES"/>
        </w:rPr>
      </w:pPr>
    </w:p>
    <w:p w14:paraId="2AC12C2D" w14:textId="77777777" w:rsidR="00D537CD" w:rsidRPr="00C103B9" w:rsidRDefault="00D537CD" w:rsidP="00D537CD">
      <w:pPr>
        <w:spacing w:after="0"/>
        <w:jc w:val="both"/>
        <w:rPr>
          <w:rFonts w:ascii="Arial" w:eastAsia="Times New Roman" w:hAnsi="Arial" w:cs="Arial"/>
          <w:bCs/>
          <w:sz w:val="24"/>
          <w:szCs w:val="24"/>
          <w:lang w:eastAsia="es-ES"/>
        </w:rPr>
      </w:pPr>
      <w:r w:rsidRPr="00C103B9">
        <w:rPr>
          <w:rFonts w:ascii="Arial" w:eastAsia="Times New Roman" w:hAnsi="Arial" w:cs="Arial"/>
          <w:bCs/>
          <w:sz w:val="24"/>
          <w:szCs w:val="24"/>
          <w:lang w:eastAsia="es-ES"/>
        </w:rPr>
        <w:t>La MIR organiza los objetivos, indicadores y metas en la estructura programática, vinculados al Pp.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C103B9">
        <w:rPr>
          <w:rFonts w:ascii="Arial" w:eastAsia="Times New Roman" w:hAnsi="Arial" w:cs="Arial"/>
          <w:bCs/>
          <w:sz w:val="24"/>
          <w:szCs w:val="24"/>
          <w:vertAlign w:val="superscript"/>
          <w:lang w:eastAsia="es-ES"/>
        </w:rPr>
        <w:footnoteReference w:id="16"/>
      </w:r>
      <w:r w:rsidRPr="00C103B9">
        <w:rPr>
          <w:rFonts w:ascii="Arial" w:eastAsia="Times New Roman" w:hAnsi="Arial" w:cs="Arial"/>
          <w:bCs/>
          <w:sz w:val="24"/>
          <w:szCs w:val="24"/>
          <w:lang w:eastAsia="es-ES"/>
        </w:rPr>
        <w:t xml:space="preserve">. </w:t>
      </w:r>
    </w:p>
    <w:p w14:paraId="6D523E52" w14:textId="3142EE25" w:rsidR="00C10708" w:rsidRPr="00C10708" w:rsidRDefault="00C10708" w:rsidP="00C10708">
      <w:pPr>
        <w:spacing w:after="0"/>
        <w:jc w:val="both"/>
        <w:rPr>
          <w:rFonts w:ascii="Arial" w:eastAsia="Times New Roman" w:hAnsi="Arial" w:cs="Arial"/>
          <w:sz w:val="24"/>
          <w:szCs w:val="24"/>
          <w:lang w:eastAsia="es-ES"/>
        </w:rPr>
      </w:pPr>
    </w:p>
    <w:p w14:paraId="072DCD5F" w14:textId="77777777" w:rsidR="00C10708" w:rsidRPr="00C10708" w:rsidRDefault="00C10708" w:rsidP="00C10708">
      <w:pPr>
        <w:spacing w:after="0"/>
        <w:jc w:val="both"/>
        <w:rPr>
          <w:rFonts w:ascii="Arial" w:eastAsia="Times New Roman" w:hAnsi="Arial" w:cs="Arial"/>
          <w:sz w:val="24"/>
          <w:szCs w:val="24"/>
          <w:lang w:eastAsia="es-ES"/>
        </w:rPr>
      </w:pPr>
      <w:r w:rsidRPr="00C10708">
        <w:rPr>
          <w:rFonts w:ascii="Arial" w:eastAsia="Times New Roman" w:hAnsi="Arial" w:cs="Arial"/>
          <w:sz w:val="24"/>
          <w:szCs w:val="24"/>
          <w:lang w:eastAsia="es-ES"/>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mediante la implementación de la Metodología de Marco Lógico.</w:t>
      </w:r>
    </w:p>
    <w:p w14:paraId="032C797A" w14:textId="16041AA0" w:rsidR="00C10708" w:rsidRDefault="00C10708" w:rsidP="00C10708">
      <w:pPr>
        <w:spacing w:after="0"/>
        <w:jc w:val="both"/>
        <w:rPr>
          <w:rFonts w:ascii="Arial" w:eastAsia="Times New Roman" w:hAnsi="Arial" w:cs="Arial"/>
          <w:sz w:val="24"/>
          <w:szCs w:val="24"/>
          <w:lang w:eastAsia="es-ES"/>
        </w:rPr>
      </w:pPr>
    </w:p>
    <w:p w14:paraId="6C276D88" w14:textId="6BA49CD5" w:rsidR="00812850" w:rsidRDefault="00812850" w:rsidP="00C10708">
      <w:pPr>
        <w:spacing w:after="0"/>
        <w:jc w:val="both"/>
        <w:rPr>
          <w:rFonts w:ascii="Arial" w:eastAsia="Times New Roman" w:hAnsi="Arial" w:cs="Arial"/>
          <w:sz w:val="24"/>
          <w:szCs w:val="24"/>
          <w:lang w:eastAsia="es-ES"/>
        </w:rPr>
      </w:pPr>
      <w:r>
        <w:rPr>
          <w:rFonts w:ascii="Arial" w:eastAsiaTheme="minorHAnsi" w:hAnsi="Arial" w:cs="Arial"/>
          <w:sz w:val="24"/>
          <w:lang w:val="es-ES_tradnl" w:eastAsia="en-US"/>
        </w:rPr>
        <w:t xml:space="preserve">Derivado de lo anterior, con la información contenida en el avance de gestión del ejercicio fiscal 2023, presentada por la entidad fiscalizada a esta Auditoría Superior del Estado, así como con la información complementaria que presentó </w:t>
      </w:r>
      <w:r w:rsidRPr="001449BA">
        <w:rPr>
          <w:rFonts w:ascii="Arial" w:eastAsiaTheme="minorHAnsi" w:hAnsi="Arial" w:cs="Arial"/>
          <w:bCs/>
          <w:color w:val="000000"/>
          <w:sz w:val="24"/>
        </w:rPr>
        <w:t>mediante el oficio número</w:t>
      </w:r>
      <w:r>
        <w:rPr>
          <w:rFonts w:ascii="Arial" w:eastAsia="Times New Roman" w:hAnsi="Arial" w:cs="Arial"/>
          <w:sz w:val="24"/>
          <w:szCs w:val="24"/>
          <w:lang w:eastAsia="es-ES"/>
        </w:rPr>
        <w:t xml:space="preserve"> </w:t>
      </w:r>
      <w:r w:rsidR="00A749FC">
        <w:rPr>
          <w:rFonts w:ascii="Arial" w:eastAsia="Times New Roman" w:hAnsi="Arial" w:cs="Arial"/>
          <w:sz w:val="24"/>
          <w:szCs w:val="24"/>
          <w:lang w:eastAsia="es-ES"/>
        </w:rPr>
        <w:t>PJ-CJ-SEA-0414/2024, de fecha 05</w:t>
      </w:r>
      <w:r w:rsidRPr="00C10708">
        <w:rPr>
          <w:rFonts w:ascii="Arial" w:eastAsia="Times New Roman" w:hAnsi="Arial" w:cs="Arial"/>
          <w:sz w:val="24"/>
          <w:szCs w:val="24"/>
          <w:lang w:eastAsia="es-ES"/>
        </w:rPr>
        <w:t xml:space="preserve"> de marzo de 2024, se procedió </w:t>
      </w:r>
      <w:r>
        <w:rPr>
          <w:rFonts w:ascii="Arial" w:eastAsia="Times New Roman" w:hAnsi="Arial" w:cs="Arial"/>
          <w:sz w:val="24"/>
          <w:szCs w:val="24"/>
          <w:lang w:eastAsia="es-ES"/>
        </w:rPr>
        <w:t>v</w:t>
      </w:r>
      <w:r w:rsidRPr="00812850">
        <w:rPr>
          <w:rFonts w:ascii="Arial" w:eastAsia="Times New Roman" w:hAnsi="Arial" w:cs="Arial"/>
          <w:sz w:val="24"/>
          <w:szCs w:val="24"/>
          <w:lang w:eastAsia="es-ES"/>
        </w:rPr>
        <w:t>erificar si el H. Poder Judicial implementó correctamente la Metodología de Marco Lógico en la Matriz de Indicadores para Resultados del programa presupuestario PP</w:t>
      </w:r>
      <w:r w:rsidR="003E4839">
        <w:rPr>
          <w:rFonts w:ascii="Arial" w:eastAsia="Times New Roman" w:hAnsi="Arial" w:cs="Arial"/>
          <w:sz w:val="24"/>
          <w:szCs w:val="24"/>
          <w:lang w:eastAsia="es-ES"/>
        </w:rPr>
        <w:t>-</w:t>
      </w:r>
      <w:r w:rsidRPr="00812850">
        <w:rPr>
          <w:rFonts w:ascii="Arial" w:eastAsia="Times New Roman" w:hAnsi="Arial" w:cs="Arial"/>
          <w:sz w:val="24"/>
          <w:szCs w:val="24"/>
          <w:lang w:eastAsia="es-ES"/>
        </w:rPr>
        <w:t>01 -  Impartición de Justicia del Estado de Quintana Roo.</w:t>
      </w:r>
    </w:p>
    <w:p w14:paraId="77FCA9F7" w14:textId="77777777" w:rsidR="00812850" w:rsidRPr="00C10708" w:rsidRDefault="00812850" w:rsidP="00C10708">
      <w:pPr>
        <w:spacing w:after="0"/>
        <w:jc w:val="both"/>
        <w:rPr>
          <w:rFonts w:ascii="Arial" w:eastAsia="Times New Roman" w:hAnsi="Arial" w:cs="Arial"/>
          <w:sz w:val="24"/>
          <w:szCs w:val="24"/>
          <w:lang w:eastAsia="es-ES"/>
        </w:rPr>
      </w:pPr>
    </w:p>
    <w:p w14:paraId="48389D56" w14:textId="254D359D" w:rsidR="00D537CD" w:rsidRDefault="00812850" w:rsidP="00C10708">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D</w:t>
      </w:r>
      <w:r w:rsidRPr="00C10708">
        <w:rPr>
          <w:rFonts w:ascii="Arial" w:eastAsia="Times New Roman" w:hAnsi="Arial" w:cs="Arial"/>
          <w:sz w:val="24"/>
          <w:szCs w:val="24"/>
          <w:lang w:eastAsia="es-ES"/>
        </w:rPr>
        <w:t>ebido a que, mediante la alineación entre los programas de desarrollo se busca coordinar un trabajo enfocado a los objetivos y metas estatales</w:t>
      </w:r>
      <w:r>
        <w:rPr>
          <w:rFonts w:ascii="Arial" w:eastAsia="Times New Roman" w:hAnsi="Arial" w:cs="Arial"/>
          <w:sz w:val="24"/>
          <w:szCs w:val="24"/>
          <w:lang w:eastAsia="es-ES"/>
        </w:rPr>
        <w:t xml:space="preserve">, </w:t>
      </w:r>
      <w:r w:rsidRPr="00812850">
        <w:rPr>
          <w:rFonts w:ascii="Arial" w:eastAsia="Times New Roman" w:hAnsi="Arial" w:cs="Arial"/>
          <w:sz w:val="24"/>
          <w:szCs w:val="24"/>
          <w:lang w:eastAsia="es-ES"/>
        </w:rPr>
        <w:t xml:space="preserve">se analizó la alineación del programa presupuestario con la </w:t>
      </w:r>
      <w:r w:rsidR="00C10708" w:rsidRPr="00C10708">
        <w:rPr>
          <w:rFonts w:ascii="Arial" w:eastAsia="Times New Roman" w:hAnsi="Arial" w:cs="Arial"/>
          <w:sz w:val="24"/>
          <w:szCs w:val="24"/>
          <w:lang w:eastAsia="es-ES"/>
        </w:rPr>
        <w:t xml:space="preserve">Planeación Estatal de Desarrollo y Programas de Desarrollo, </w:t>
      </w:r>
      <w:r>
        <w:rPr>
          <w:rFonts w:ascii="Arial" w:eastAsia="Times New Roman" w:hAnsi="Arial" w:cs="Arial"/>
          <w:sz w:val="24"/>
          <w:szCs w:val="24"/>
          <w:lang w:eastAsia="es-ES"/>
        </w:rPr>
        <w:t>identificando</w:t>
      </w:r>
      <w:r w:rsidR="00C10708" w:rsidRPr="00C10708">
        <w:rPr>
          <w:rFonts w:ascii="Arial" w:eastAsia="Times New Roman" w:hAnsi="Arial" w:cs="Arial"/>
          <w:sz w:val="24"/>
          <w:szCs w:val="24"/>
          <w:lang w:eastAsia="es-ES"/>
        </w:rPr>
        <w:t xml:space="preserve"> que no presenta una alineación que determine los ejes, objetivos y estrategias que rigen la acción gubernamental.</w:t>
      </w:r>
    </w:p>
    <w:p w14:paraId="45196BF4" w14:textId="77777777" w:rsidR="00AC16AC" w:rsidRDefault="00AC16AC" w:rsidP="00C10708">
      <w:pPr>
        <w:spacing w:after="0"/>
        <w:jc w:val="both"/>
        <w:rPr>
          <w:rFonts w:ascii="Arial" w:eastAsia="Times New Roman" w:hAnsi="Arial" w:cs="Arial"/>
          <w:sz w:val="24"/>
          <w:szCs w:val="24"/>
          <w:lang w:eastAsia="es-ES"/>
        </w:rPr>
      </w:pPr>
    </w:p>
    <w:p w14:paraId="571CD009" w14:textId="47459438" w:rsidR="00E853C5" w:rsidRDefault="00E853C5" w:rsidP="00C10708">
      <w:pPr>
        <w:spacing w:after="0"/>
        <w:jc w:val="both"/>
        <w:rPr>
          <w:rFonts w:ascii="Arial" w:eastAsia="Calibri" w:hAnsi="Arial" w:cs="Arial"/>
          <w:bCs/>
          <w:sz w:val="24"/>
          <w:szCs w:val="24"/>
          <w:lang w:eastAsia="en-US"/>
        </w:rPr>
      </w:pPr>
      <w:r w:rsidRPr="00E853C5">
        <w:rPr>
          <w:rFonts w:ascii="Arial" w:eastAsia="Calibri" w:hAnsi="Arial" w:cs="Arial"/>
          <w:bCs/>
          <w:sz w:val="24"/>
          <w:szCs w:val="24"/>
          <w:lang w:eastAsia="en-US"/>
        </w:rPr>
        <w:lastRenderedPageBreak/>
        <w:t>Sin embargo, derivado del análisis realizado, se corroboró que el</w:t>
      </w:r>
      <w:r w:rsidRPr="00E853C5">
        <w:rPr>
          <w:rFonts w:ascii="Arial" w:eastAsia="Calibri" w:hAnsi="Arial" w:cs="Arial"/>
          <w:bCs/>
          <w:i/>
          <w:sz w:val="24"/>
          <w:szCs w:val="24"/>
          <w:lang w:eastAsia="en-US"/>
        </w:rPr>
        <w:t xml:space="preserve"> anexo 13, Poder Judicial del Estado de Quintana Roo</w:t>
      </w:r>
      <w:r w:rsidRPr="00E853C5">
        <w:rPr>
          <w:rFonts w:ascii="Arial" w:eastAsia="Calibri" w:hAnsi="Arial" w:cs="Arial"/>
          <w:bCs/>
          <w:sz w:val="24"/>
          <w:szCs w:val="24"/>
          <w:lang w:eastAsia="en-US"/>
        </w:rPr>
        <w:t xml:space="preserve"> del Presupuesto de Egresos del Gobierno del Estado de Quintana Roo, presenta una </w:t>
      </w:r>
      <w:r w:rsidRPr="00E853C5">
        <w:rPr>
          <w:rFonts w:ascii="Arial" w:eastAsia="Calibri" w:hAnsi="Arial" w:cs="Arial"/>
          <w:bCs/>
          <w:i/>
          <w:sz w:val="24"/>
          <w:szCs w:val="24"/>
          <w:lang w:eastAsia="en-US"/>
        </w:rPr>
        <w:t xml:space="preserve">Alineación Estratégica al Plan Estatal y Nacional de Desarrollo, </w:t>
      </w:r>
      <w:r w:rsidRPr="00E853C5">
        <w:rPr>
          <w:rFonts w:ascii="Arial" w:eastAsia="Calibri" w:hAnsi="Arial" w:cs="Arial"/>
          <w:bCs/>
          <w:sz w:val="24"/>
          <w:szCs w:val="24"/>
          <w:lang w:eastAsia="en-US"/>
        </w:rPr>
        <w:t xml:space="preserve">así como, al </w:t>
      </w:r>
      <w:r w:rsidRPr="00E853C5">
        <w:rPr>
          <w:rFonts w:ascii="Arial" w:eastAsia="Calibri" w:hAnsi="Arial" w:cs="Arial"/>
          <w:bCs/>
          <w:i/>
          <w:sz w:val="24"/>
          <w:szCs w:val="24"/>
          <w:lang w:eastAsia="en-US"/>
        </w:rPr>
        <w:t>Programa Institucional para la Impartición de Justicia 2017-2022</w:t>
      </w:r>
      <w:r w:rsidRPr="00E853C5">
        <w:rPr>
          <w:rFonts w:ascii="Arial" w:eastAsia="Calibri" w:hAnsi="Arial" w:cs="Arial"/>
          <w:bCs/>
          <w:sz w:val="24"/>
          <w:szCs w:val="24"/>
          <w:lang w:eastAsia="en-US"/>
        </w:rPr>
        <w:t>, como se muestra a continuación</w:t>
      </w:r>
      <w:r>
        <w:rPr>
          <w:rFonts w:ascii="Arial" w:eastAsia="Calibri" w:hAnsi="Arial" w:cs="Arial"/>
          <w:bCs/>
          <w:sz w:val="24"/>
          <w:szCs w:val="24"/>
          <w:lang w:eastAsia="en-US"/>
        </w:rPr>
        <w:t>:</w:t>
      </w:r>
    </w:p>
    <w:p w14:paraId="061390EF" w14:textId="3928A26D" w:rsidR="00E853C5" w:rsidRPr="00E55963" w:rsidRDefault="00E853C5" w:rsidP="00C10708">
      <w:pPr>
        <w:spacing w:after="0"/>
        <w:jc w:val="both"/>
        <w:rPr>
          <w:rFonts w:ascii="Arial" w:eastAsia="Calibri" w:hAnsi="Arial" w:cs="Arial"/>
          <w:bCs/>
          <w:sz w:val="28"/>
          <w:szCs w:val="24"/>
          <w:lang w:eastAsia="en-US"/>
        </w:rPr>
      </w:pPr>
    </w:p>
    <w:p w14:paraId="3BE56410" w14:textId="7455FA16" w:rsidR="00E853C5" w:rsidRDefault="00E853C5" w:rsidP="00E853C5">
      <w:pPr>
        <w:spacing w:after="0"/>
        <w:jc w:val="center"/>
        <w:rPr>
          <w:rFonts w:ascii="Arial" w:hAnsi="Arial" w:cs="Arial"/>
          <w:sz w:val="20"/>
          <w:szCs w:val="18"/>
        </w:rPr>
      </w:pPr>
      <w:r w:rsidRPr="00D12A5C">
        <w:rPr>
          <w:rFonts w:ascii="Arial" w:hAnsi="Arial" w:cs="Arial"/>
          <w:b/>
          <w:sz w:val="20"/>
          <w:szCs w:val="18"/>
        </w:rPr>
        <w:t>Tabla 6.</w:t>
      </w:r>
      <w:r w:rsidRPr="00D3028D">
        <w:rPr>
          <w:rFonts w:ascii="Arial" w:hAnsi="Arial" w:cs="Arial"/>
          <w:sz w:val="20"/>
          <w:szCs w:val="18"/>
        </w:rPr>
        <w:t xml:space="preserve">  Alineación del programa </w:t>
      </w:r>
      <w:r w:rsidRPr="00D12A5C">
        <w:rPr>
          <w:rFonts w:ascii="Arial" w:hAnsi="Arial" w:cs="Arial"/>
          <w:bCs/>
          <w:sz w:val="20"/>
          <w:szCs w:val="18"/>
        </w:rPr>
        <w:t>PP</w:t>
      </w:r>
      <w:r w:rsidR="003E4839">
        <w:rPr>
          <w:rFonts w:ascii="Arial" w:hAnsi="Arial" w:cs="Arial"/>
          <w:bCs/>
          <w:sz w:val="20"/>
          <w:szCs w:val="18"/>
        </w:rPr>
        <w:t>-</w:t>
      </w:r>
      <w:r w:rsidRPr="00D12A5C">
        <w:rPr>
          <w:rFonts w:ascii="Arial" w:hAnsi="Arial" w:cs="Arial"/>
          <w:bCs/>
          <w:sz w:val="20"/>
          <w:szCs w:val="18"/>
        </w:rPr>
        <w:t>01</w:t>
      </w:r>
      <w:r>
        <w:rPr>
          <w:rFonts w:ascii="Arial" w:hAnsi="Arial" w:cs="Arial"/>
          <w:b/>
          <w:bCs/>
          <w:sz w:val="20"/>
          <w:szCs w:val="18"/>
        </w:rPr>
        <w:t>-</w:t>
      </w:r>
      <w:r w:rsidRPr="00D12A5C">
        <w:rPr>
          <w:rFonts w:ascii="Arial" w:hAnsi="Arial" w:cs="Arial"/>
          <w:sz w:val="20"/>
          <w:szCs w:val="18"/>
        </w:rPr>
        <w:t>Impartición de Justicia del Estado de Quintana Roo</w:t>
      </w:r>
    </w:p>
    <w:tbl>
      <w:tblPr>
        <w:tblStyle w:val="Tablaconcuadrcula"/>
        <w:tblW w:w="9060" w:type="dxa"/>
        <w:jc w:val="center"/>
        <w:tblLayout w:type="fixed"/>
        <w:tblLook w:val="04A0" w:firstRow="1" w:lastRow="0" w:firstColumn="1" w:lastColumn="0" w:noHBand="0" w:noVBand="1"/>
      </w:tblPr>
      <w:tblGrid>
        <w:gridCol w:w="1083"/>
        <w:gridCol w:w="2921"/>
        <w:gridCol w:w="1526"/>
        <w:gridCol w:w="1553"/>
        <w:gridCol w:w="1977"/>
      </w:tblGrid>
      <w:tr w:rsidR="003E4839" w14:paraId="36EB99D8" w14:textId="77777777" w:rsidTr="00FD7827">
        <w:trPr>
          <w:trHeight w:val="774"/>
          <w:jc w:val="center"/>
        </w:trPr>
        <w:tc>
          <w:tcPr>
            <w:tcW w:w="1083" w:type="dxa"/>
            <w:shd w:val="clear" w:color="auto" w:fill="DBE5F1" w:themeFill="accent1" w:themeFillTint="33"/>
            <w:vAlign w:val="center"/>
          </w:tcPr>
          <w:p w14:paraId="6A3C803E" w14:textId="77777777" w:rsidR="003E4839" w:rsidRPr="00C3552F" w:rsidRDefault="003E4839" w:rsidP="003E4839">
            <w:pPr>
              <w:spacing w:line="276" w:lineRule="auto"/>
              <w:jc w:val="center"/>
              <w:rPr>
                <w:rFonts w:ascii="Arial" w:hAnsi="Arial" w:cs="Arial"/>
                <w:b/>
                <w:sz w:val="20"/>
                <w:szCs w:val="18"/>
              </w:rPr>
            </w:pPr>
            <w:r w:rsidRPr="00C3552F">
              <w:rPr>
                <w:rFonts w:ascii="Arial" w:hAnsi="Arial" w:cs="Arial"/>
                <w:b/>
                <w:sz w:val="18"/>
                <w:szCs w:val="18"/>
              </w:rPr>
              <w:t>Nivel de la MIR</w:t>
            </w:r>
          </w:p>
        </w:tc>
        <w:tc>
          <w:tcPr>
            <w:tcW w:w="2921" w:type="dxa"/>
            <w:shd w:val="clear" w:color="auto" w:fill="DBE5F1" w:themeFill="accent1" w:themeFillTint="33"/>
            <w:vAlign w:val="center"/>
          </w:tcPr>
          <w:p w14:paraId="2E10C0D6" w14:textId="77777777" w:rsidR="003E4839" w:rsidRPr="00C3552F" w:rsidRDefault="003E4839" w:rsidP="003E4839">
            <w:pPr>
              <w:spacing w:line="276" w:lineRule="auto"/>
              <w:jc w:val="center"/>
              <w:rPr>
                <w:rFonts w:ascii="Arial" w:hAnsi="Arial" w:cs="Arial"/>
                <w:b/>
                <w:sz w:val="20"/>
                <w:szCs w:val="18"/>
              </w:rPr>
            </w:pPr>
            <w:r w:rsidRPr="00C3552F">
              <w:rPr>
                <w:rFonts w:ascii="Arial" w:hAnsi="Arial" w:cs="Arial"/>
                <w:b/>
                <w:sz w:val="18"/>
                <w:szCs w:val="18"/>
              </w:rPr>
              <w:t>Resumen Narrativo</w:t>
            </w:r>
          </w:p>
        </w:tc>
        <w:tc>
          <w:tcPr>
            <w:tcW w:w="1526" w:type="dxa"/>
            <w:shd w:val="clear" w:color="auto" w:fill="DBE5F1" w:themeFill="accent1" w:themeFillTint="33"/>
            <w:vAlign w:val="center"/>
          </w:tcPr>
          <w:p w14:paraId="53C2A450" w14:textId="77777777" w:rsidR="003E4839" w:rsidRPr="00C3552F" w:rsidRDefault="003E4839" w:rsidP="003E4839">
            <w:pPr>
              <w:spacing w:line="276" w:lineRule="auto"/>
              <w:jc w:val="center"/>
              <w:rPr>
                <w:rFonts w:ascii="Arial" w:hAnsi="Arial" w:cs="Arial"/>
                <w:b/>
                <w:sz w:val="20"/>
                <w:szCs w:val="18"/>
              </w:rPr>
            </w:pPr>
            <w:r w:rsidRPr="00C3552F">
              <w:rPr>
                <w:rFonts w:ascii="Arial" w:hAnsi="Arial" w:cs="Arial"/>
                <w:b/>
                <w:sz w:val="18"/>
                <w:szCs w:val="18"/>
              </w:rPr>
              <w:t xml:space="preserve"> Plan Estatal de Desarrollo 2016-2022.</w:t>
            </w:r>
          </w:p>
        </w:tc>
        <w:tc>
          <w:tcPr>
            <w:tcW w:w="1553" w:type="dxa"/>
            <w:shd w:val="clear" w:color="auto" w:fill="DBE5F1" w:themeFill="accent1" w:themeFillTint="33"/>
            <w:vAlign w:val="center"/>
          </w:tcPr>
          <w:p w14:paraId="6D267158" w14:textId="77777777" w:rsidR="003E4839" w:rsidRPr="00C3552F" w:rsidRDefault="003E4839" w:rsidP="003E4839">
            <w:pPr>
              <w:spacing w:line="276" w:lineRule="auto"/>
              <w:jc w:val="center"/>
              <w:rPr>
                <w:rFonts w:ascii="Arial" w:hAnsi="Arial" w:cs="Arial"/>
                <w:b/>
                <w:sz w:val="20"/>
                <w:szCs w:val="18"/>
              </w:rPr>
            </w:pPr>
            <w:r w:rsidRPr="00C40D60">
              <w:rPr>
                <w:rFonts w:ascii="Arial" w:hAnsi="Arial" w:cs="Arial"/>
                <w:b/>
                <w:sz w:val="18"/>
                <w:szCs w:val="18"/>
              </w:rPr>
              <w:t>Plan Nacional de Desarrollo 2019-2024</w:t>
            </w:r>
          </w:p>
        </w:tc>
        <w:tc>
          <w:tcPr>
            <w:tcW w:w="1977" w:type="dxa"/>
            <w:shd w:val="clear" w:color="auto" w:fill="DBE5F1" w:themeFill="accent1" w:themeFillTint="33"/>
            <w:vAlign w:val="center"/>
          </w:tcPr>
          <w:p w14:paraId="76D72677" w14:textId="4BFDD69F" w:rsidR="003E4839" w:rsidRPr="00C3552F" w:rsidRDefault="003E4839" w:rsidP="003E4839">
            <w:pPr>
              <w:spacing w:line="276" w:lineRule="auto"/>
              <w:jc w:val="center"/>
              <w:rPr>
                <w:rFonts w:ascii="Arial" w:hAnsi="Arial" w:cs="Arial"/>
                <w:b/>
                <w:sz w:val="18"/>
                <w:szCs w:val="18"/>
              </w:rPr>
            </w:pPr>
            <w:r w:rsidRPr="00C3552F">
              <w:rPr>
                <w:rFonts w:ascii="Arial" w:hAnsi="Arial" w:cs="Arial"/>
                <w:b/>
                <w:sz w:val="18"/>
                <w:szCs w:val="18"/>
              </w:rPr>
              <w:t xml:space="preserve">  </w:t>
            </w:r>
            <w:r w:rsidRPr="00C3552F">
              <w:rPr>
                <w:rFonts w:ascii="Arial" w:eastAsiaTheme="minorHAnsi" w:hAnsi="Arial" w:cs="Arial"/>
                <w:b/>
                <w:sz w:val="18"/>
                <w:szCs w:val="18"/>
                <w:lang w:eastAsia="en-US"/>
              </w:rPr>
              <w:t>Programa Institucional para la Impartición de Justicia 2017-2022</w:t>
            </w:r>
          </w:p>
        </w:tc>
      </w:tr>
      <w:tr w:rsidR="003E4839" w14:paraId="0EFAFF2A" w14:textId="77777777" w:rsidTr="00297528">
        <w:trPr>
          <w:trHeight w:val="2731"/>
          <w:jc w:val="center"/>
        </w:trPr>
        <w:tc>
          <w:tcPr>
            <w:tcW w:w="1083" w:type="dxa"/>
            <w:vAlign w:val="center"/>
          </w:tcPr>
          <w:p w14:paraId="0779BBA1" w14:textId="77777777" w:rsidR="003E4839" w:rsidRPr="00C3552F" w:rsidRDefault="003E4839" w:rsidP="003E4839">
            <w:pPr>
              <w:spacing w:line="276" w:lineRule="auto"/>
              <w:jc w:val="center"/>
              <w:rPr>
                <w:rFonts w:ascii="Arial" w:hAnsi="Arial" w:cs="Arial"/>
                <w:b/>
                <w:sz w:val="20"/>
                <w:szCs w:val="18"/>
              </w:rPr>
            </w:pPr>
            <w:r w:rsidRPr="00C3552F">
              <w:rPr>
                <w:rFonts w:ascii="Arial" w:hAnsi="Arial" w:cs="Arial"/>
                <w:b/>
                <w:sz w:val="18"/>
                <w:szCs w:val="18"/>
              </w:rPr>
              <w:t xml:space="preserve">Fin </w:t>
            </w:r>
          </w:p>
        </w:tc>
        <w:tc>
          <w:tcPr>
            <w:tcW w:w="2921" w:type="dxa"/>
            <w:vAlign w:val="center"/>
          </w:tcPr>
          <w:p w14:paraId="641FBFE4" w14:textId="77777777" w:rsidR="003E4839" w:rsidRPr="00EE3C53" w:rsidRDefault="003E4839" w:rsidP="003E4839">
            <w:pPr>
              <w:spacing w:line="276" w:lineRule="auto"/>
              <w:jc w:val="both"/>
              <w:rPr>
                <w:rFonts w:ascii="Arial" w:hAnsi="Arial" w:cs="Arial"/>
                <w:sz w:val="18"/>
                <w:szCs w:val="18"/>
                <w:highlight w:val="yellow"/>
              </w:rPr>
            </w:pPr>
            <w:r w:rsidRPr="00EE3C53">
              <w:rPr>
                <w:rFonts w:ascii="Arial" w:hAnsi="Arial" w:cs="Arial"/>
                <w:sz w:val="18"/>
                <w:szCs w:val="18"/>
              </w:rPr>
              <w:t>Contribuir al fortalecimiento del Estado de Derecho en Quintana Roo mediante la consolidación de los mecanismos alternativos de solución de controversias para aumentar la efectividad de las resoluciones en los asuntos jurídicos en el Estado de Quintana Roo de manera pronta y expedita.</w:t>
            </w:r>
          </w:p>
        </w:tc>
        <w:tc>
          <w:tcPr>
            <w:tcW w:w="1526" w:type="dxa"/>
            <w:vMerge w:val="restart"/>
            <w:vAlign w:val="center"/>
          </w:tcPr>
          <w:p w14:paraId="311174B5" w14:textId="77777777" w:rsidR="003E4839" w:rsidRDefault="003E4839" w:rsidP="003E4839">
            <w:pPr>
              <w:autoSpaceDE w:val="0"/>
              <w:autoSpaceDN w:val="0"/>
              <w:adjustRightInd w:val="0"/>
              <w:jc w:val="both"/>
              <w:rPr>
                <w:rFonts w:ascii="Arial" w:eastAsiaTheme="minorHAnsi" w:hAnsi="Arial" w:cs="Arial"/>
                <w:sz w:val="18"/>
                <w:szCs w:val="18"/>
                <w:lang w:eastAsia="en-US"/>
              </w:rPr>
            </w:pPr>
            <w:r w:rsidRPr="00C3552F">
              <w:rPr>
                <w:rFonts w:ascii="Arial" w:eastAsiaTheme="minorHAnsi" w:hAnsi="Arial" w:cs="Arial"/>
                <w:b/>
                <w:sz w:val="18"/>
                <w:szCs w:val="18"/>
                <w:lang w:eastAsia="en-US"/>
              </w:rPr>
              <w:t>Eje 2:</w:t>
            </w:r>
            <w:r w:rsidRPr="00C3552F">
              <w:rPr>
                <w:rFonts w:ascii="Arial" w:eastAsiaTheme="minorHAnsi" w:hAnsi="Arial" w:cs="Arial"/>
                <w:sz w:val="18"/>
                <w:szCs w:val="18"/>
                <w:lang w:eastAsia="en-US"/>
              </w:rPr>
              <w:t xml:space="preserve"> Gobernabilidad</w:t>
            </w:r>
            <w:r>
              <w:rPr>
                <w:rFonts w:ascii="Arial" w:eastAsiaTheme="minorHAnsi" w:hAnsi="Arial" w:cs="Arial"/>
                <w:sz w:val="18"/>
                <w:szCs w:val="18"/>
                <w:lang w:eastAsia="en-US"/>
              </w:rPr>
              <w:t>, Seguridad y Estado de Derecho.</w:t>
            </w:r>
          </w:p>
          <w:p w14:paraId="05B7064B" w14:textId="77777777" w:rsidR="003E4839" w:rsidRPr="00C3552F" w:rsidRDefault="003E4839" w:rsidP="003E4839">
            <w:pPr>
              <w:autoSpaceDE w:val="0"/>
              <w:autoSpaceDN w:val="0"/>
              <w:adjustRightInd w:val="0"/>
              <w:jc w:val="both"/>
              <w:rPr>
                <w:rFonts w:ascii="Arial" w:eastAsiaTheme="minorHAnsi" w:hAnsi="Arial" w:cs="Arial"/>
                <w:sz w:val="18"/>
                <w:szCs w:val="18"/>
                <w:lang w:eastAsia="en-US"/>
              </w:rPr>
            </w:pPr>
          </w:p>
          <w:p w14:paraId="59792A1C" w14:textId="73DE29FA" w:rsidR="003E4839" w:rsidRDefault="003E4839" w:rsidP="003E4839">
            <w:pPr>
              <w:autoSpaceDE w:val="0"/>
              <w:autoSpaceDN w:val="0"/>
              <w:adjustRightInd w:val="0"/>
              <w:jc w:val="both"/>
              <w:rPr>
                <w:rFonts w:ascii="Arial" w:hAnsi="Arial" w:cs="Arial"/>
                <w:sz w:val="20"/>
                <w:szCs w:val="18"/>
              </w:rPr>
            </w:pPr>
            <w:r w:rsidRPr="00C3552F">
              <w:rPr>
                <w:rFonts w:ascii="Arial" w:eastAsiaTheme="minorHAnsi" w:hAnsi="Arial" w:cs="Arial"/>
                <w:b/>
                <w:sz w:val="18"/>
                <w:szCs w:val="18"/>
                <w:lang w:eastAsia="en-US"/>
              </w:rPr>
              <w:t>Programa 13:</w:t>
            </w:r>
            <w:r w:rsidRPr="00C3552F">
              <w:rPr>
                <w:rFonts w:ascii="Arial" w:eastAsiaTheme="minorHAnsi" w:hAnsi="Arial" w:cs="Arial"/>
                <w:sz w:val="18"/>
                <w:szCs w:val="18"/>
                <w:lang w:eastAsia="en-US"/>
              </w:rPr>
              <w:t xml:space="preserve">  Procuración de Justicia</w:t>
            </w:r>
            <w:r w:rsidR="00A749FC">
              <w:rPr>
                <w:rFonts w:ascii="Arial" w:eastAsiaTheme="minorHAnsi" w:hAnsi="Arial" w:cs="Arial"/>
                <w:sz w:val="18"/>
                <w:szCs w:val="18"/>
                <w:lang w:eastAsia="en-US"/>
              </w:rPr>
              <w:t>.</w:t>
            </w:r>
          </w:p>
        </w:tc>
        <w:tc>
          <w:tcPr>
            <w:tcW w:w="1553" w:type="dxa"/>
            <w:vMerge w:val="restart"/>
            <w:vAlign w:val="center"/>
          </w:tcPr>
          <w:p w14:paraId="665F75CD" w14:textId="0988869E" w:rsidR="003E4839" w:rsidRDefault="003E4839" w:rsidP="003E4839">
            <w:pPr>
              <w:spacing w:line="276" w:lineRule="auto"/>
              <w:jc w:val="both"/>
              <w:rPr>
                <w:rFonts w:ascii="Arial" w:hAnsi="Arial" w:cs="Arial"/>
                <w:sz w:val="18"/>
                <w:szCs w:val="18"/>
              </w:rPr>
            </w:pPr>
            <w:r>
              <w:rPr>
                <w:rFonts w:ascii="Arial" w:hAnsi="Arial" w:cs="Arial"/>
                <w:b/>
                <w:sz w:val="18"/>
                <w:szCs w:val="18"/>
              </w:rPr>
              <w:t>Eje 1:</w:t>
            </w:r>
            <w:r w:rsidR="00E33403">
              <w:rPr>
                <w:rFonts w:ascii="Arial" w:hAnsi="Arial" w:cs="Arial"/>
                <w:sz w:val="18"/>
                <w:szCs w:val="18"/>
              </w:rPr>
              <w:t xml:space="preserve"> Justicia y</w:t>
            </w:r>
            <w:r w:rsidRPr="00C3552F">
              <w:rPr>
                <w:rFonts w:ascii="Arial" w:hAnsi="Arial" w:cs="Arial"/>
                <w:sz w:val="18"/>
                <w:szCs w:val="18"/>
              </w:rPr>
              <w:t xml:space="preserve"> Estado </w:t>
            </w:r>
            <w:r w:rsidR="00927ADB">
              <w:rPr>
                <w:rFonts w:ascii="Arial" w:hAnsi="Arial" w:cs="Arial"/>
                <w:sz w:val="18"/>
                <w:szCs w:val="18"/>
              </w:rPr>
              <w:t>d</w:t>
            </w:r>
            <w:bookmarkStart w:id="71" w:name="_GoBack"/>
            <w:bookmarkEnd w:id="71"/>
            <w:r w:rsidRPr="00C3552F">
              <w:rPr>
                <w:rFonts w:ascii="Arial" w:hAnsi="Arial" w:cs="Arial"/>
                <w:sz w:val="18"/>
                <w:szCs w:val="18"/>
              </w:rPr>
              <w:t>e Derecho</w:t>
            </w:r>
          </w:p>
          <w:p w14:paraId="473978F0" w14:textId="77777777" w:rsidR="003E4839" w:rsidRDefault="003E4839" w:rsidP="003E4839">
            <w:pPr>
              <w:spacing w:line="276" w:lineRule="auto"/>
              <w:jc w:val="both"/>
              <w:rPr>
                <w:rFonts w:ascii="Arial" w:hAnsi="Arial" w:cs="Arial"/>
                <w:sz w:val="18"/>
                <w:szCs w:val="18"/>
              </w:rPr>
            </w:pPr>
          </w:p>
          <w:p w14:paraId="6480D46D" w14:textId="0F3882C1" w:rsidR="003E4839" w:rsidRPr="00A749FC" w:rsidRDefault="003E4839" w:rsidP="003E4839">
            <w:pPr>
              <w:jc w:val="both"/>
              <w:rPr>
                <w:rFonts w:ascii="Arial" w:hAnsi="Arial" w:cs="Arial"/>
                <w:b/>
                <w:sz w:val="18"/>
                <w:szCs w:val="18"/>
              </w:rPr>
            </w:pPr>
            <w:r w:rsidRPr="00A749FC">
              <w:rPr>
                <w:rFonts w:ascii="Arial" w:hAnsi="Arial" w:cs="Arial"/>
                <w:b/>
                <w:sz w:val="18"/>
                <w:szCs w:val="18"/>
              </w:rPr>
              <w:t>Eje Transversal</w:t>
            </w:r>
          </w:p>
          <w:p w14:paraId="3D624892" w14:textId="24308E37" w:rsidR="003E4839" w:rsidRPr="00297528" w:rsidRDefault="003E4839" w:rsidP="003E4839">
            <w:pPr>
              <w:jc w:val="both"/>
              <w:rPr>
                <w:rFonts w:ascii="Arial" w:hAnsi="Arial" w:cs="Arial"/>
                <w:sz w:val="18"/>
                <w:szCs w:val="18"/>
              </w:rPr>
            </w:pPr>
            <w:r w:rsidRPr="00A749FC">
              <w:rPr>
                <w:rFonts w:ascii="Arial" w:hAnsi="Arial" w:cs="Arial"/>
                <w:b/>
                <w:sz w:val="18"/>
                <w:szCs w:val="18"/>
              </w:rPr>
              <w:t>2.-</w:t>
            </w:r>
            <w:r>
              <w:rPr>
                <w:rFonts w:ascii="Arial" w:hAnsi="Arial" w:cs="Arial"/>
                <w:sz w:val="18"/>
                <w:szCs w:val="18"/>
              </w:rPr>
              <w:t xml:space="preserve"> Combate a la Corrupción y</w:t>
            </w:r>
            <w:r w:rsidRPr="00297528">
              <w:rPr>
                <w:rFonts w:ascii="Arial" w:hAnsi="Arial" w:cs="Arial"/>
                <w:sz w:val="18"/>
                <w:szCs w:val="18"/>
              </w:rPr>
              <w:t xml:space="preserve"> Mejora</w:t>
            </w:r>
          </w:p>
          <w:p w14:paraId="18515D39" w14:textId="0D2E7C7A" w:rsidR="003E4839" w:rsidRDefault="003E4839" w:rsidP="003E4839">
            <w:pPr>
              <w:spacing w:line="276" w:lineRule="auto"/>
              <w:jc w:val="both"/>
              <w:rPr>
                <w:rFonts w:ascii="Arial" w:hAnsi="Arial" w:cs="Arial"/>
                <w:sz w:val="20"/>
                <w:szCs w:val="18"/>
              </w:rPr>
            </w:pPr>
            <w:r>
              <w:rPr>
                <w:rFonts w:ascii="Arial" w:hAnsi="Arial" w:cs="Arial"/>
                <w:sz w:val="18"/>
                <w:szCs w:val="18"/>
              </w:rPr>
              <w:t>de l</w:t>
            </w:r>
            <w:r w:rsidRPr="00297528">
              <w:rPr>
                <w:rFonts w:ascii="Arial" w:hAnsi="Arial" w:cs="Arial"/>
                <w:sz w:val="18"/>
                <w:szCs w:val="18"/>
              </w:rPr>
              <w:t>a Gestión Pública</w:t>
            </w:r>
            <w:r w:rsidR="00A749FC">
              <w:rPr>
                <w:rFonts w:ascii="Arial" w:hAnsi="Arial" w:cs="Arial"/>
                <w:sz w:val="18"/>
                <w:szCs w:val="18"/>
              </w:rPr>
              <w:t>.</w:t>
            </w:r>
          </w:p>
        </w:tc>
        <w:tc>
          <w:tcPr>
            <w:tcW w:w="1977" w:type="dxa"/>
            <w:vMerge w:val="restart"/>
            <w:vAlign w:val="center"/>
          </w:tcPr>
          <w:p w14:paraId="27B9FEBA"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1.</w:t>
            </w:r>
            <w:r w:rsidRPr="00C3552F">
              <w:rPr>
                <w:rFonts w:ascii="Arial" w:hAnsi="Arial" w:cs="Arial"/>
                <w:sz w:val="18"/>
                <w:szCs w:val="18"/>
              </w:rPr>
              <w:t xml:space="preserve"> Justicia con un Nuevo Rostro</w:t>
            </w:r>
          </w:p>
          <w:p w14:paraId="256DECC1"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2.</w:t>
            </w:r>
            <w:r w:rsidRPr="00C3552F">
              <w:rPr>
                <w:rFonts w:ascii="Arial" w:hAnsi="Arial" w:cs="Arial"/>
                <w:sz w:val="18"/>
                <w:szCs w:val="18"/>
              </w:rPr>
              <w:t xml:space="preserve"> Justicia Alternativa y Cultura por la Paz</w:t>
            </w:r>
          </w:p>
          <w:p w14:paraId="05207106"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3.</w:t>
            </w:r>
            <w:r w:rsidRPr="00C3552F">
              <w:rPr>
                <w:rFonts w:ascii="Arial" w:hAnsi="Arial" w:cs="Arial"/>
                <w:sz w:val="18"/>
                <w:szCs w:val="18"/>
              </w:rPr>
              <w:t xml:space="preserve"> Consolidación del Sistema de Justicia Oral</w:t>
            </w:r>
          </w:p>
          <w:p w14:paraId="489C9C8A"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4.</w:t>
            </w:r>
            <w:r w:rsidRPr="00C3552F">
              <w:rPr>
                <w:rFonts w:ascii="Arial" w:hAnsi="Arial" w:cs="Arial"/>
                <w:sz w:val="18"/>
                <w:szCs w:val="18"/>
              </w:rPr>
              <w:t xml:space="preserve"> El Reto de la Justicia Laboral</w:t>
            </w:r>
          </w:p>
          <w:p w14:paraId="3B2E3E2A"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5.</w:t>
            </w:r>
            <w:r w:rsidRPr="00C3552F">
              <w:rPr>
                <w:rFonts w:ascii="Arial" w:hAnsi="Arial" w:cs="Arial"/>
                <w:sz w:val="18"/>
                <w:szCs w:val="18"/>
              </w:rPr>
              <w:t xml:space="preserve"> Justicia para Todos</w:t>
            </w:r>
          </w:p>
          <w:p w14:paraId="7813978A" w14:textId="77777777" w:rsidR="003E4839" w:rsidRPr="00C3552F" w:rsidRDefault="003E4839" w:rsidP="003E4839">
            <w:pPr>
              <w:spacing w:line="276" w:lineRule="auto"/>
              <w:jc w:val="both"/>
              <w:rPr>
                <w:rFonts w:ascii="Arial" w:hAnsi="Arial" w:cs="Arial"/>
                <w:sz w:val="18"/>
                <w:szCs w:val="18"/>
              </w:rPr>
            </w:pPr>
            <w:r w:rsidRPr="00C3552F">
              <w:rPr>
                <w:rFonts w:ascii="Arial" w:hAnsi="Arial" w:cs="Arial"/>
                <w:b/>
                <w:sz w:val="18"/>
                <w:szCs w:val="18"/>
              </w:rPr>
              <w:t>Eje 6.</w:t>
            </w:r>
            <w:r w:rsidRPr="00C3552F">
              <w:rPr>
                <w:rFonts w:ascii="Arial" w:hAnsi="Arial" w:cs="Arial"/>
                <w:sz w:val="18"/>
                <w:szCs w:val="18"/>
              </w:rPr>
              <w:t xml:space="preserve"> Mejoramiento del Entorno Judicial</w:t>
            </w:r>
          </w:p>
          <w:p w14:paraId="719F7FE9" w14:textId="22A97183" w:rsidR="003E4839" w:rsidRPr="00C3552F" w:rsidRDefault="003E4839" w:rsidP="003E4839">
            <w:pPr>
              <w:spacing w:line="276" w:lineRule="auto"/>
              <w:jc w:val="both"/>
              <w:rPr>
                <w:rFonts w:ascii="Arial" w:hAnsi="Arial" w:cs="Arial"/>
                <w:b/>
                <w:sz w:val="18"/>
                <w:szCs w:val="18"/>
              </w:rPr>
            </w:pPr>
            <w:r w:rsidRPr="00C3552F">
              <w:rPr>
                <w:rFonts w:ascii="Arial" w:hAnsi="Arial" w:cs="Arial"/>
                <w:b/>
                <w:sz w:val="18"/>
                <w:szCs w:val="18"/>
              </w:rPr>
              <w:t>Eje 7.</w:t>
            </w:r>
            <w:r w:rsidRPr="00C3552F">
              <w:rPr>
                <w:rFonts w:ascii="Arial" w:hAnsi="Arial" w:cs="Arial"/>
                <w:sz w:val="18"/>
                <w:szCs w:val="18"/>
              </w:rPr>
              <w:t xml:space="preserve"> Transparencia y Rendición de Cuentas</w:t>
            </w:r>
          </w:p>
        </w:tc>
      </w:tr>
      <w:tr w:rsidR="00E853C5" w14:paraId="47D7D712" w14:textId="77777777" w:rsidTr="00297528">
        <w:trPr>
          <w:trHeight w:val="80"/>
          <w:jc w:val="center"/>
        </w:trPr>
        <w:tc>
          <w:tcPr>
            <w:tcW w:w="1083" w:type="dxa"/>
            <w:vAlign w:val="center"/>
          </w:tcPr>
          <w:p w14:paraId="4E1BA8ED" w14:textId="77777777" w:rsidR="00E853C5" w:rsidRPr="00C3552F" w:rsidRDefault="00E853C5" w:rsidP="00E17FF0">
            <w:pPr>
              <w:spacing w:line="276" w:lineRule="auto"/>
              <w:jc w:val="center"/>
              <w:rPr>
                <w:rFonts w:ascii="Arial" w:hAnsi="Arial" w:cs="Arial"/>
                <w:b/>
                <w:sz w:val="20"/>
                <w:szCs w:val="18"/>
              </w:rPr>
            </w:pPr>
            <w:r w:rsidRPr="00C3552F">
              <w:rPr>
                <w:rFonts w:ascii="Arial" w:hAnsi="Arial" w:cs="Arial"/>
                <w:b/>
                <w:sz w:val="18"/>
                <w:szCs w:val="18"/>
              </w:rPr>
              <w:t xml:space="preserve">Propósito </w:t>
            </w:r>
          </w:p>
        </w:tc>
        <w:tc>
          <w:tcPr>
            <w:tcW w:w="2921" w:type="dxa"/>
            <w:vAlign w:val="center"/>
          </w:tcPr>
          <w:p w14:paraId="162C6E8E" w14:textId="73B6D328" w:rsidR="00E853C5" w:rsidRPr="00A17C4D" w:rsidRDefault="00E853C5" w:rsidP="00E17FF0">
            <w:pPr>
              <w:spacing w:line="276" w:lineRule="auto"/>
              <w:jc w:val="both"/>
              <w:rPr>
                <w:rFonts w:ascii="Arial" w:hAnsi="Arial" w:cs="Arial"/>
                <w:sz w:val="20"/>
                <w:szCs w:val="18"/>
                <w:highlight w:val="yellow"/>
              </w:rPr>
            </w:pPr>
            <w:r w:rsidRPr="00C3552F">
              <w:rPr>
                <w:rFonts w:ascii="Arial" w:hAnsi="Arial" w:cs="Arial"/>
                <w:sz w:val="18"/>
                <w:szCs w:val="18"/>
              </w:rPr>
              <w:t>Los asuntos de controversia jurídica en el Estado de Quintana Roo presentan alta efectividad en su resolución</w:t>
            </w:r>
            <w:r w:rsidR="00A749FC">
              <w:rPr>
                <w:rFonts w:ascii="Arial" w:hAnsi="Arial" w:cs="Arial"/>
                <w:sz w:val="18"/>
                <w:szCs w:val="18"/>
              </w:rPr>
              <w:t>.</w:t>
            </w:r>
          </w:p>
        </w:tc>
        <w:tc>
          <w:tcPr>
            <w:tcW w:w="1526" w:type="dxa"/>
            <w:vMerge/>
          </w:tcPr>
          <w:p w14:paraId="419A0AFD" w14:textId="77777777" w:rsidR="00E853C5" w:rsidRDefault="00E853C5" w:rsidP="00E17FF0">
            <w:pPr>
              <w:spacing w:line="276" w:lineRule="auto"/>
              <w:jc w:val="center"/>
              <w:rPr>
                <w:rFonts w:ascii="Arial" w:hAnsi="Arial" w:cs="Arial"/>
                <w:sz w:val="20"/>
                <w:szCs w:val="18"/>
              </w:rPr>
            </w:pPr>
          </w:p>
        </w:tc>
        <w:tc>
          <w:tcPr>
            <w:tcW w:w="1553" w:type="dxa"/>
            <w:vMerge/>
          </w:tcPr>
          <w:p w14:paraId="4DA457BD" w14:textId="77777777" w:rsidR="00E853C5" w:rsidRDefault="00E853C5" w:rsidP="00E17FF0">
            <w:pPr>
              <w:spacing w:line="276" w:lineRule="auto"/>
              <w:jc w:val="center"/>
              <w:rPr>
                <w:rFonts w:ascii="Arial" w:hAnsi="Arial" w:cs="Arial"/>
                <w:sz w:val="20"/>
                <w:szCs w:val="18"/>
              </w:rPr>
            </w:pPr>
          </w:p>
        </w:tc>
        <w:tc>
          <w:tcPr>
            <w:tcW w:w="1977" w:type="dxa"/>
            <w:vMerge/>
          </w:tcPr>
          <w:p w14:paraId="34C6C09B" w14:textId="77777777" w:rsidR="00E853C5" w:rsidRDefault="00E853C5" w:rsidP="00E17FF0">
            <w:pPr>
              <w:spacing w:line="276" w:lineRule="auto"/>
              <w:jc w:val="center"/>
              <w:rPr>
                <w:rFonts w:ascii="Arial" w:hAnsi="Arial" w:cs="Arial"/>
                <w:sz w:val="20"/>
                <w:szCs w:val="18"/>
              </w:rPr>
            </w:pPr>
          </w:p>
        </w:tc>
      </w:tr>
    </w:tbl>
    <w:p w14:paraId="38FFA275" w14:textId="6EC58CE1" w:rsidR="00E55963" w:rsidRPr="00DF399F" w:rsidRDefault="00E853C5" w:rsidP="00DF399F">
      <w:pPr>
        <w:spacing w:after="0"/>
        <w:jc w:val="center"/>
        <w:rPr>
          <w:rFonts w:ascii="Arial" w:hAnsi="Arial" w:cs="Arial"/>
          <w:szCs w:val="18"/>
        </w:rPr>
      </w:pPr>
      <w:r w:rsidRPr="00D12A5C">
        <w:rPr>
          <w:rFonts w:ascii="Arial" w:hAnsi="Arial" w:cs="Arial"/>
          <w:b/>
          <w:color w:val="000000"/>
          <w:sz w:val="16"/>
          <w:szCs w:val="16"/>
          <w:lang w:val="es-ES"/>
        </w:rPr>
        <w:t>Fuente:</w:t>
      </w:r>
      <w:r w:rsidRPr="00D12A5C">
        <w:rPr>
          <w:rFonts w:ascii="Arial" w:hAnsi="Arial" w:cs="Arial"/>
          <w:color w:val="000000"/>
          <w:sz w:val="16"/>
          <w:szCs w:val="16"/>
          <w:lang w:val="es-ES"/>
        </w:rPr>
        <w:t xml:space="preserve"> Elaborado por la ASEQROO con base </w:t>
      </w:r>
      <w:r>
        <w:rPr>
          <w:rFonts w:ascii="Arial" w:hAnsi="Arial" w:cs="Arial"/>
          <w:color w:val="000000"/>
          <w:sz w:val="16"/>
          <w:szCs w:val="16"/>
          <w:lang w:val="es-ES"/>
        </w:rPr>
        <w:t xml:space="preserve">en el </w:t>
      </w:r>
      <w:r w:rsidRPr="00C3552F">
        <w:rPr>
          <w:rFonts w:ascii="Arial" w:hAnsi="Arial" w:cs="Arial"/>
          <w:color w:val="000000"/>
          <w:sz w:val="16"/>
          <w:szCs w:val="16"/>
          <w:lang w:val="es-ES"/>
        </w:rPr>
        <w:t>anexo 13, Poder Judicial del Estado de Quintana Roo del Presupuesto de Egresos del Gobierno del Estado de Quintana Roo</w:t>
      </w:r>
      <w:r w:rsidRPr="00D12A5C">
        <w:rPr>
          <w:rFonts w:ascii="Arial" w:hAnsi="Arial" w:cs="Arial"/>
          <w:sz w:val="16"/>
          <w:szCs w:val="16"/>
        </w:rPr>
        <w:t>.</w:t>
      </w:r>
    </w:p>
    <w:p w14:paraId="4B21C348" w14:textId="77777777" w:rsidR="00023726" w:rsidRDefault="00023726" w:rsidP="000C068E">
      <w:pPr>
        <w:pStyle w:val="Prrafodelista"/>
        <w:autoSpaceDE w:val="0"/>
        <w:autoSpaceDN w:val="0"/>
        <w:adjustRightInd w:val="0"/>
        <w:spacing w:after="0"/>
        <w:ind w:left="0"/>
        <w:jc w:val="both"/>
        <w:rPr>
          <w:rFonts w:ascii="Arial" w:hAnsi="Arial" w:cs="Arial"/>
          <w:bCs/>
          <w:sz w:val="24"/>
          <w:szCs w:val="24"/>
        </w:rPr>
      </w:pPr>
    </w:p>
    <w:p w14:paraId="43C97814" w14:textId="77C6D9FA" w:rsidR="000C068E" w:rsidRDefault="007830F2" w:rsidP="000C068E">
      <w:pPr>
        <w:pStyle w:val="Prrafodelista"/>
        <w:autoSpaceDE w:val="0"/>
        <w:autoSpaceDN w:val="0"/>
        <w:adjustRightInd w:val="0"/>
        <w:spacing w:after="0"/>
        <w:ind w:left="0"/>
        <w:jc w:val="both"/>
        <w:rPr>
          <w:rFonts w:ascii="Arial" w:hAnsi="Arial" w:cs="Arial"/>
          <w:bCs/>
          <w:sz w:val="24"/>
          <w:szCs w:val="24"/>
        </w:rPr>
      </w:pPr>
      <w:r>
        <w:rPr>
          <w:rFonts w:ascii="Arial" w:hAnsi="Arial" w:cs="Arial"/>
          <w:bCs/>
          <w:sz w:val="24"/>
          <w:szCs w:val="24"/>
        </w:rPr>
        <w:t>Seguidamente s</w:t>
      </w:r>
      <w:r w:rsidR="000C068E" w:rsidRPr="000C068E">
        <w:rPr>
          <w:rFonts w:ascii="Arial" w:hAnsi="Arial" w:cs="Arial"/>
          <w:bCs/>
          <w:sz w:val="24"/>
          <w:szCs w:val="24"/>
        </w:rPr>
        <w:t>e</w:t>
      </w:r>
      <w:r>
        <w:rPr>
          <w:rFonts w:ascii="Arial" w:hAnsi="Arial" w:cs="Arial"/>
          <w:bCs/>
          <w:sz w:val="24"/>
          <w:szCs w:val="24"/>
        </w:rPr>
        <w:t xml:space="preserve"> procedió al análisis de la aplicación de</w:t>
      </w:r>
      <w:r w:rsidR="000C068E" w:rsidRPr="000C068E">
        <w:rPr>
          <w:rFonts w:ascii="Arial" w:hAnsi="Arial" w:cs="Arial"/>
          <w:bCs/>
          <w:sz w:val="24"/>
          <w:szCs w:val="24"/>
        </w:rPr>
        <w:t xml:space="preserve"> la Metodología de Marco Lógico en la Matriz de Indicadores para Resultados del programa presupuestario PP</w:t>
      </w:r>
      <w:r w:rsidR="003E4839">
        <w:rPr>
          <w:rFonts w:ascii="Arial" w:hAnsi="Arial" w:cs="Arial"/>
          <w:bCs/>
          <w:sz w:val="24"/>
          <w:szCs w:val="24"/>
        </w:rPr>
        <w:t>-</w:t>
      </w:r>
      <w:r w:rsidR="000C068E" w:rsidRPr="000C068E">
        <w:rPr>
          <w:rFonts w:ascii="Arial" w:hAnsi="Arial" w:cs="Arial"/>
          <w:bCs/>
          <w:sz w:val="24"/>
          <w:szCs w:val="24"/>
        </w:rPr>
        <w:t xml:space="preserve">01 - Impartición de Justicia del Estado de Quintana Roo, la cual cuenta con 21 objetivos distribuidos en los niveles: 1 fin, 1 propósito, 6 componentes y 13 actividades, </w:t>
      </w:r>
      <w:r>
        <w:rPr>
          <w:rFonts w:ascii="Arial" w:hAnsi="Arial" w:cs="Arial"/>
          <w:sz w:val="24"/>
        </w:rPr>
        <w:t xml:space="preserve">a fin de constatar que se esté </w:t>
      </w:r>
      <w:r w:rsidRPr="001449BA">
        <w:rPr>
          <w:rFonts w:ascii="Arial" w:hAnsi="Arial" w:cs="Arial"/>
          <w:sz w:val="24"/>
        </w:rPr>
        <w:t>cumpliendo con la Lógica Vertical y la Lógica Horizontal</w:t>
      </w:r>
      <w:r w:rsidR="000C068E" w:rsidRPr="000C068E">
        <w:rPr>
          <w:rFonts w:ascii="Arial" w:hAnsi="Arial" w:cs="Arial"/>
          <w:bCs/>
          <w:sz w:val="24"/>
          <w:szCs w:val="24"/>
        </w:rPr>
        <w:t>, considerando como muestra el anál</w:t>
      </w:r>
      <w:r w:rsidR="00E33403">
        <w:rPr>
          <w:rFonts w:ascii="Arial" w:hAnsi="Arial" w:cs="Arial"/>
          <w:bCs/>
          <w:sz w:val="24"/>
          <w:szCs w:val="24"/>
        </w:rPr>
        <w:t>isis correspondiente</w:t>
      </w:r>
      <w:r w:rsidR="000C068E" w:rsidRPr="000C068E">
        <w:rPr>
          <w:rFonts w:ascii="Arial" w:hAnsi="Arial" w:cs="Arial"/>
          <w:bCs/>
          <w:sz w:val="24"/>
          <w:szCs w:val="24"/>
        </w:rPr>
        <w:t xml:space="preserve"> de los niveles fin, propósito, componentes y una actividad de cada componente</w:t>
      </w:r>
      <w:r>
        <w:rPr>
          <w:rFonts w:ascii="Arial" w:hAnsi="Arial" w:cs="Arial"/>
          <w:bCs/>
          <w:sz w:val="24"/>
          <w:szCs w:val="24"/>
        </w:rPr>
        <w:t>; al respecto se obtuvo lo sigu</w:t>
      </w:r>
      <w:r w:rsidR="000C068E" w:rsidRPr="000C068E">
        <w:rPr>
          <w:rFonts w:ascii="Arial" w:hAnsi="Arial" w:cs="Arial"/>
          <w:bCs/>
          <w:sz w:val="24"/>
          <w:szCs w:val="24"/>
        </w:rPr>
        <w:t>iente:</w:t>
      </w:r>
    </w:p>
    <w:p w14:paraId="30541658" w14:textId="0BC5DA47" w:rsidR="005C42CB" w:rsidRDefault="005C42CB" w:rsidP="000C068E">
      <w:pPr>
        <w:pStyle w:val="Prrafodelista"/>
        <w:autoSpaceDE w:val="0"/>
        <w:autoSpaceDN w:val="0"/>
        <w:adjustRightInd w:val="0"/>
        <w:spacing w:after="0"/>
        <w:ind w:left="0"/>
        <w:jc w:val="both"/>
        <w:rPr>
          <w:rFonts w:ascii="Arial" w:hAnsi="Arial" w:cs="Arial"/>
          <w:bCs/>
          <w:sz w:val="24"/>
          <w:szCs w:val="24"/>
        </w:rPr>
      </w:pPr>
    </w:p>
    <w:p w14:paraId="40539E40" w14:textId="1D8327DA" w:rsidR="00297528" w:rsidRDefault="00297528" w:rsidP="000C068E">
      <w:pPr>
        <w:pStyle w:val="Prrafodelista"/>
        <w:autoSpaceDE w:val="0"/>
        <w:autoSpaceDN w:val="0"/>
        <w:adjustRightInd w:val="0"/>
        <w:spacing w:after="0"/>
        <w:ind w:left="0"/>
        <w:jc w:val="both"/>
        <w:rPr>
          <w:rFonts w:ascii="Arial" w:hAnsi="Arial" w:cs="Arial"/>
          <w:bCs/>
          <w:sz w:val="24"/>
          <w:szCs w:val="24"/>
        </w:rPr>
      </w:pPr>
    </w:p>
    <w:p w14:paraId="368FF93B" w14:textId="68CEE0B8" w:rsidR="007830F2" w:rsidRDefault="007830F2" w:rsidP="000C068E">
      <w:pPr>
        <w:pStyle w:val="Prrafodelista"/>
        <w:autoSpaceDE w:val="0"/>
        <w:autoSpaceDN w:val="0"/>
        <w:adjustRightInd w:val="0"/>
        <w:spacing w:after="0"/>
        <w:ind w:left="0"/>
        <w:jc w:val="both"/>
        <w:rPr>
          <w:rFonts w:ascii="Arial" w:hAnsi="Arial" w:cs="Arial"/>
          <w:bCs/>
          <w:sz w:val="24"/>
          <w:szCs w:val="24"/>
        </w:rPr>
      </w:pPr>
    </w:p>
    <w:p w14:paraId="0A33B447" w14:textId="77777777" w:rsidR="000C068E" w:rsidRDefault="000C068E" w:rsidP="000C068E">
      <w:pPr>
        <w:tabs>
          <w:tab w:val="left" w:pos="1665"/>
        </w:tabs>
        <w:spacing w:after="0"/>
        <w:jc w:val="center"/>
        <w:rPr>
          <w:rFonts w:ascii="Arial" w:hAnsi="Arial" w:cs="Arial"/>
          <w:sz w:val="20"/>
          <w:szCs w:val="18"/>
        </w:rPr>
      </w:pPr>
      <w:r>
        <w:rPr>
          <w:rFonts w:ascii="Arial" w:hAnsi="Arial" w:cs="Arial"/>
          <w:b/>
          <w:sz w:val="20"/>
          <w:szCs w:val="18"/>
        </w:rPr>
        <w:lastRenderedPageBreak/>
        <w:t>Tabla 7</w:t>
      </w:r>
      <w:r w:rsidRPr="00D727FF">
        <w:rPr>
          <w:rFonts w:ascii="Arial" w:hAnsi="Arial" w:cs="Arial"/>
          <w:b/>
          <w:sz w:val="20"/>
          <w:szCs w:val="18"/>
        </w:rPr>
        <w:t xml:space="preserve">. </w:t>
      </w:r>
      <w:r w:rsidRPr="00CB5777">
        <w:rPr>
          <w:rFonts w:ascii="Arial" w:hAnsi="Arial" w:cs="Arial"/>
          <w:sz w:val="20"/>
          <w:szCs w:val="18"/>
        </w:rPr>
        <w:t xml:space="preserve">Resumen del análisis de la MIR del Programa Presupuestario </w:t>
      </w:r>
    </w:p>
    <w:p w14:paraId="23AE020A" w14:textId="10095978" w:rsidR="000C068E" w:rsidRPr="00CB5777" w:rsidRDefault="000C068E" w:rsidP="000C068E">
      <w:pPr>
        <w:tabs>
          <w:tab w:val="left" w:pos="1665"/>
        </w:tabs>
        <w:spacing w:after="0"/>
        <w:jc w:val="center"/>
        <w:rPr>
          <w:rFonts w:ascii="Arial" w:hAnsi="Arial" w:cs="Arial"/>
          <w:sz w:val="20"/>
          <w:szCs w:val="18"/>
        </w:rPr>
      </w:pPr>
      <w:r w:rsidRPr="00693E40">
        <w:rPr>
          <w:rFonts w:ascii="Arial" w:hAnsi="Arial" w:cs="Arial"/>
          <w:sz w:val="20"/>
          <w:szCs w:val="18"/>
        </w:rPr>
        <w:t>PP</w:t>
      </w:r>
      <w:r w:rsidR="003E4839">
        <w:rPr>
          <w:rFonts w:ascii="Arial" w:hAnsi="Arial" w:cs="Arial"/>
          <w:sz w:val="20"/>
          <w:szCs w:val="18"/>
        </w:rPr>
        <w:t>-</w:t>
      </w:r>
      <w:r w:rsidRPr="00693E40">
        <w:rPr>
          <w:rFonts w:ascii="Arial" w:hAnsi="Arial" w:cs="Arial"/>
          <w:sz w:val="20"/>
          <w:szCs w:val="18"/>
        </w:rPr>
        <w:t>01 - Impartición de Justicia del Estado de Quintana Roo</w:t>
      </w:r>
      <w:r>
        <w:rPr>
          <w:rFonts w:ascii="Arial" w:hAnsi="Arial" w:cs="Arial"/>
          <w:sz w:val="20"/>
          <w:szCs w:val="18"/>
        </w:rPr>
        <w:t>.</w:t>
      </w:r>
    </w:p>
    <w:tbl>
      <w:tblPr>
        <w:tblStyle w:val="Tablaconcuadrcula"/>
        <w:tblW w:w="9258" w:type="dxa"/>
        <w:jc w:val="center"/>
        <w:tblLayout w:type="fixed"/>
        <w:tblLook w:val="04A0" w:firstRow="1" w:lastRow="0" w:firstColumn="1" w:lastColumn="0" w:noHBand="0" w:noVBand="1"/>
      </w:tblPr>
      <w:tblGrid>
        <w:gridCol w:w="1696"/>
        <w:gridCol w:w="1255"/>
        <w:gridCol w:w="765"/>
        <w:gridCol w:w="877"/>
        <w:gridCol w:w="870"/>
        <w:gridCol w:w="889"/>
        <w:gridCol w:w="663"/>
        <w:gridCol w:w="732"/>
        <w:gridCol w:w="774"/>
        <w:gridCol w:w="737"/>
      </w:tblGrid>
      <w:tr w:rsidR="000C068E" w:rsidRPr="001E4CA4" w14:paraId="71B44133" w14:textId="77777777" w:rsidTr="00FD7827">
        <w:trPr>
          <w:trHeight w:val="540"/>
          <w:jc w:val="center"/>
        </w:trPr>
        <w:tc>
          <w:tcPr>
            <w:tcW w:w="1696" w:type="dxa"/>
            <w:vMerge w:val="restart"/>
            <w:shd w:val="clear" w:color="auto" w:fill="DBE5F1" w:themeFill="accent1" w:themeFillTint="33"/>
            <w:vAlign w:val="center"/>
          </w:tcPr>
          <w:p w14:paraId="6591090E"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Programa</w:t>
            </w:r>
          </w:p>
          <w:p w14:paraId="08154C9C" w14:textId="77777777" w:rsidR="000C068E" w:rsidRPr="001E4CA4" w:rsidRDefault="000C068E" w:rsidP="00E17FF0">
            <w:pPr>
              <w:tabs>
                <w:tab w:val="left" w:pos="1665"/>
              </w:tabs>
              <w:spacing w:line="276" w:lineRule="auto"/>
              <w:ind w:left="-108" w:right="-168"/>
              <w:jc w:val="center"/>
              <w:rPr>
                <w:rFonts w:ascii="Arial" w:hAnsi="Arial" w:cs="Arial"/>
                <w:b/>
                <w:sz w:val="18"/>
                <w:szCs w:val="18"/>
              </w:rPr>
            </w:pPr>
            <w:r w:rsidRPr="001E4CA4">
              <w:rPr>
                <w:rFonts w:ascii="Arial" w:hAnsi="Arial" w:cs="Arial"/>
                <w:b/>
                <w:sz w:val="18"/>
                <w:szCs w:val="18"/>
              </w:rPr>
              <w:t>Presupuestario</w:t>
            </w:r>
          </w:p>
        </w:tc>
        <w:tc>
          <w:tcPr>
            <w:tcW w:w="1255" w:type="dxa"/>
            <w:vMerge w:val="restart"/>
            <w:shd w:val="clear" w:color="auto" w:fill="DBE5F1" w:themeFill="accent1" w:themeFillTint="33"/>
            <w:vAlign w:val="center"/>
          </w:tcPr>
          <w:p w14:paraId="3428AD14"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Nivel de la</w:t>
            </w:r>
          </w:p>
          <w:p w14:paraId="178498C8"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MIR</w:t>
            </w:r>
          </w:p>
          <w:p w14:paraId="54E5F331" w14:textId="77777777" w:rsidR="000C068E" w:rsidRPr="001E4CA4" w:rsidRDefault="000C068E" w:rsidP="00E17FF0">
            <w:pPr>
              <w:tabs>
                <w:tab w:val="left" w:pos="1665"/>
              </w:tabs>
              <w:spacing w:line="276" w:lineRule="auto"/>
              <w:jc w:val="center"/>
              <w:rPr>
                <w:rFonts w:ascii="Arial" w:hAnsi="Arial" w:cs="Arial"/>
                <w:sz w:val="18"/>
                <w:szCs w:val="18"/>
              </w:rPr>
            </w:pPr>
            <w:r w:rsidRPr="001E4CA4">
              <w:rPr>
                <w:rFonts w:ascii="Arial" w:hAnsi="Arial" w:cs="Arial"/>
                <w:sz w:val="18"/>
                <w:szCs w:val="18"/>
              </w:rPr>
              <w:t>(Fin,</w:t>
            </w:r>
          </w:p>
          <w:p w14:paraId="14AF8408" w14:textId="77777777" w:rsidR="000C068E" w:rsidRPr="001E4CA4" w:rsidRDefault="000C068E" w:rsidP="00E17FF0">
            <w:pPr>
              <w:tabs>
                <w:tab w:val="left" w:pos="1665"/>
              </w:tabs>
              <w:spacing w:line="276" w:lineRule="auto"/>
              <w:jc w:val="center"/>
              <w:rPr>
                <w:rFonts w:ascii="Arial" w:hAnsi="Arial" w:cs="Arial"/>
                <w:sz w:val="18"/>
                <w:szCs w:val="18"/>
              </w:rPr>
            </w:pPr>
            <w:r w:rsidRPr="001E4CA4">
              <w:rPr>
                <w:rFonts w:ascii="Arial" w:hAnsi="Arial" w:cs="Arial"/>
                <w:sz w:val="18"/>
                <w:szCs w:val="18"/>
              </w:rPr>
              <w:t>propósito,</w:t>
            </w:r>
          </w:p>
          <w:p w14:paraId="2C68E998" w14:textId="77777777" w:rsidR="000C068E" w:rsidRPr="001E4CA4" w:rsidRDefault="000C068E" w:rsidP="00E17FF0">
            <w:pPr>
              <w:tabs>
                <w:tab w:val="left" w:pos="1665"/>
              </w:tabs>
              <w:spacing w:line="276" w:lineRule="auto"/>
              <w:jc w:val="center"/>
              <w:rPr>
                <w:rFonts w:ascii="Arial" w:hAnsi="Arial" w:cs="Arial"/>
                <w:sz w:val="18"/>
                <w:szCs w:val="18"/>
              </w:rPr>
            </w:pPr>
            <w:r w:rsidRPr="001E4CA4">
              <w:rPr>
                <w:rFonts w:ascii="Arial" w:hAnsi="Arial" w:cs="Arial"/>
                <w:sz w:val="18"/>
                <w:szCs w:val="18"/>
              </w:rPr>
              <w:t>componente</w:t>
            </w:r>
          </w:p>
          <w:p w14:paraId="4FD63905"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sz w:val="18"/>
                <w:szCs w:val="18"/>
              </w:rPr>
              <w:t>y actividad)</w:t>
            </w:r>
          </w:p>
        </w:tc>
        <w:tc>
          <w:tcPr>
            <w:tcW w:w="1642" w:type="dxa"/>
            <w:gridSpan w:val="2"/>
            <w:shd w:val="clear" w:color="auto" w:fill="DBE5F1" w:themeFill="accent1" w:themeFillTint="33"/>
            <w:vAlign w:val="center"/>
          </w:tcPr>
          <w:p w14:paraId="6856559F"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Resumen</w:t>
            </w:r>
          </w:p>
          <w:p w14:paraId="531FA8AD"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Narrativo</w:t>
            </w:r>
          </w:p>
        </w:tc>
        <w:tc>
          <w:tcPr>
            <w:tcW w:w="1759" w:type="dxa"/>
            <w:gridSpan w:val="2"/>
            <w:shd w:val="clear" w:color="auto" w:fill="DBE5F1" w:themeFill="accent1" w:themeFillTint="33"/>
            <w:vAlign w:val="center"/>
          </w:tcPr>
          <w:p w14:paraId="0096CE9E"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Indicador</w:t>
            </w:r>
          </w:p>
        </w:tc>
        <w:tc>
          <w:tcPr>
            <w:tcW w:w="1395" w:type="dxa"/>
            <w:gridSpan w:val="2"/>
            <w:shd w:val="clear" w:color="auto" w:fill="DBE5F1" w:themeFill="accent1" w:themeFillTint="33"/>
            <w:vAlign w:val="center"/>
          </w:tcPr>
          <w:p w14:paraId="348127BD"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Medios de</w:t>
            </w:r>
          </w:p>
          <w:p w14:paraId="59DE5B2C"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Verificación</w:t>
            </w:r>
          </w:p>
        </w:tc>
        <w:tc>
          <w:tcPr>
            <w:tcW w:w="1511" w:type="dxa"/>
            <w:gridSpan w:val="2"/>
            <w:shd w:val="clear" w:color="auto" w:fill="DBE5F1" w:themeFill="accent1" w:themeFillTint="33"/>
            <w:vAlign w:val="center"/>
          </w:tcPr>
          <w:p w14:paraId="425C8056"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Supuestos</w:t>
            </w:r>
          </w:p>
        </w:tc>
      </w:tr>
      <w:tr w:rsidR="00AC16AC" w:rsidRPr="001E4CA4" w14:paraId="2BD092BA" w14:textId="77777777" w:rsidTr="00FD7827">
        <w:trPr>
          <w:cantSplit/>
          <w:trHeight w:val="1156"/>
          <w:jc w:val="center"/>
        </w:trPr>
        <w:tc>
          <w:tcPr>
            <w:tcW w:w="1696" w:type="dxa"/>
            <w:vMerge/>
            <w:shd w:val="clear" w:color="auto" w:fill="DBE5F1" w:themeFill="accent1" w:themeFillTint="33"/>
          </w:tcPr>
          <w:p w14:paraId="2B363930" w14:textId="77777777" w:rsidR="000C068E" w:rsidRPr="001E4CA4" w:rsidRDefault="000C068E" w:rsidP="00E17FF0">
            <w:pPr>
              <w:tabs>
                <w:tab w:val="left" w:pos="1665"/>
              </w:tabs>
              <w:spacing w:line="276" w:lineRule="auto"/>
              <w:jc w:val="both"/>
              <w:rPr>
                <w:rFonts w:ascii="Arial" w:hAnsi="Arial" w:cs="Arial"/>
                <w:sz w:val="18"/>
                <w:szCs w:val="18"/>
              </w:rPr>
            </w:pPr>
          </w:p>
        </w:tc>
        <w:tc>
          <w:tcPr>
            <w:tcW w:w="1255" w:type="dxa"/>
            <w:vMerge/>
            <w:shd w:val="clear" w:color="auto" w:fill="DBE5F1" w:themeFill="accent1" w:themeFillTint="33"/>
          </w:tcPr>
          <w:p w14:paraId="5A3CC36C" w14:textId="77777777" w:rsidR="000C068E" w:rsidRPr="001E4CA4" w:rsidRDefault="000C068E" w:rsidP="00E17FF0">
            <w:pPr>
              <w:tabs>
                <w:tab w:val="left" w:pos="1665"/>
              </w:tabs>
              <w:spacing w:line="276" w:lineRule="auto"/>
              <w:jc w:val="both"/>
              <w:rPr>
                <w:rFonts w:ascii="Arial" w:hAnsi="Arial" w:cs="Arial"/>
                <w:sz w:val="18"/>
                <w:szCs w:val="18"/>
              </w:rPr>
            </w:pPr>
          </w:p>
        </w:tc>
        <w:tc>
          <w:tcPr>
            <w:tcW w:w="765" w:type="dxa"/>
            <w:shd w:val="clear" w:color="auto" w:fill="DBE5F1" w:themeFill="accent1" w:themeFillTint="33"/>
            <w:textDirection w:val="btLr"/>
            <w:vAlign w:val="center"/>
          </w:tcPr>
          <w:p w14:paraId="6821F008"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Adecuado</w:t>
            </w:r>
          </w:p>
        </w:tc>
        <w:tc>
          <w:tcPr>
            <w:tcW w:w="877" w:type="dxa"/>
            <w:shd w:val="clear" w:color="auto" w:fill="DBE5F1" w:themeFill="accent1" w:themeFillTint="33"/>
            <w:textDirection w:val="btLr"/>
            <w:vAlign w:val="center"/>
          </w:tcPr>
          <w:p w14:paraId="79024F06"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Área de</w:t>
            </w:r>
          </w:p>
          <w:p w14:paraId="689E9D80"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mejora</w:t>
            </w:r>
          </w:p>
        </w:tc>
        <w:tc>
          <w:tcPr>
            <w:tcW w:w="870" w:type="dxa"/>
            <w:shd w:val="clear" w:color="auto" w:fill="DBE5F1" w:themeFill="accent1" w:themeFillTint="33"/>
            <w:textDirection w:val="btLr"/>
            <w:vAlign w:val="center"/>
          </w:tcPr>
          <w:p w14:paraId="280D2F50"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Adecuado</w:t>
            </w:r>
          </w:p>
        </w:tc>
        <w:tc>
          <w:tcPr>
            <w:tcW w:w="889" w:type="dxa"/>
            <w:shd w:val="clear" w:color="auto" w:fill="DBE5F1" w:themeFill="accent1" w:themeFillTint="33"/>
            <w:textDirection w:val="btLr"/>
            <w:vAlign w:val="center"/>
          </w:tcPr>
          <w:p w14:paraId="1CDCD48D"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Área de</w:t>
            </w:r>
          </w:p>
          <w:p w14:paraId="5ED2D972"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mejora</w:t>
            </w:r>
          </w:p>
        </w:tc>
        <w:tc>
          <w:tcPr>
            <w:tcW w:w="663" w:type="dxa"/>
            <w:shd w:val="clear" w:color="auto" w:fill="DBE5F1" w:themeFill="accent1" w:themeFillTint="33"/>
            <w:textDirection w:val="btLr"/>
            <w:vAlign w:val="center"/>
          </w:tcPr>
          <w:p w14:paraId="59ECDB68"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Adecuado</w:t>
            </w:r>
          </w:p>
        </w:tc>
        <w:tc>
          <w:tcPr>
            <w:tcW w:w="732" w:type="dxa"/>
            <w:shd w:val="clear" w:color="auto" w:fill="DBE5F1" w:themeFill="accent1" w:themeFillTint="33"/>
            <w:textDirection w:val="btLr"/>
            <w:vAlign w:val="center"/>
          </w:tcPr>
          <w:p w14:paraId="6EA9FB52"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Área de</w:t>
            </w:r>
          </w:p>
          <w:p w14:paraId="0A1B7121"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mejora</w:t>
            </w:r>
          </w:p>
        </w:tc>
        <w:tc>
          <w:tcPr>
            <w:tcW w:w="774" w:type="dxa"/>
            <w:shd w:val="clear" w:color="auto" w:fill="DBE5F1" w:themeFill="accent1" w:themeFillTint="33"/>
            <w:textDirection w:val="btLr"/>
            <w:vAlign w:val="center"/>
          </w:tcPr>
          <w:p w14:paraId="59CFA7AC"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Adecuado</w:t>
            </w:r>
          </w:p>
        </w:tc>
        <w:tc>
          <w:tcPr>
            <w:tcW w:w="737" w:type="dxa"/>
            <w:shd w:val="clear" w:color="auto" w:fill="DBE5F1" w:themeFill="accent1" w:themeFillTint="33"/>
            <w:textDirection w:val="btLr"/>
            <w:vAlign w:val="center"/>
          </w:tcPr>
          <w:p w14:paraId="0E606387"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Área de</w:t>
            </w:r>
          </w:p>
          <w:p w14:paraId="22D6F70E" w14:textId="77777777" w:rsidR="000C068E" w:rsidRPr="001E4CA4" w:rsidRDefault="000C068E" w:rsidP="00E17FF0">
            <w:pPr>
              <w:tabs>
                <w:tab w:val="left" w:pos="1665"/>
              </w:tabs>
              <w:spacing w:line="276" w:lineRule="auto"/>
              <w:ind w:left="113" w:right="113"/>
              <w:jc w:val="center"/>
              <w:rPr>
                <w:rFonts w:ascii="Arial" w:hAnsi="Arial" w:cs="Arial"/>
                <w:b/>
                <w:sz w:val="18"/>
                <w:szCs w:val="18"/>
              </w:rPr>
            </w:pPr>
            <w:r w:rsidRPr="001E4CA4">
              <w:rPr>
                <w:rFonts w:ascii="Arial" w:hAnsi="Arial" w:cs="Arial"/>
                <w:b/>
                <w:sz w:val="18"/>
                <w:szCs w:val="18"/>
              </w:rPr>
              <w:t>mejora</w:t>
            </w:r>
          </w:p>
        </w:tc>
      </w:tr>
      <w:tr w:rsidR="00AC16AC" w:rsidRPr="001E4CA4" w14:paraId="78A6B74E" w14:textId="77777777" w:rsidTr="00FD7827">
        <w:trPr>
          <w:trHeight w:val="521"/>
          <w:jc w:val="center"/>
        </w:trPr>
        <w:tc>
          <w:tcPr>
            <w:tcW w:w="1696" w:type="dxa"/>
            <w:tcBorders>
              <w:bottom w:val="single" w:sz="4" w:space="0" w:color="auto"/>
            </w:tcBorders>
          </w:tcPr>
          <w:p w14:paraId="7B99BDB6" w14:textId="532E7315" w:rsidR="000C068E" w:rsidRPr="00693E40" w:rsidRDefault="000C068E" w:rsidP="00A749FC">
            <w:pPr>
              <w:tabs>
                <w:tab w:val="left" w:pos="1665"/>
              </w:tabs>
              <w:spacing w:line="276" w:lineRule="auto"/>
              <w:ind w:right="-24"/>
              <w:jc w:val="both"/>
              <w:rPr>
                <w:rFonts w:ascii="Arial" w:hAnsi="Arial" w:cs="Arial"/>
                <w:sz w:val="17"/>
                <w:szCs w:val="17"/>
              </w:rPr>
            </w:pPr>
            <w:r w:rsidRPr="00A569E8">
              <w:rPr>
                <w:rFonts w:ascii="Arial" w:hAnsi="Arial" w:cs="Arial"/>
                <w:sz w:val="16"/>
                <w:szCs w:val="17"/>
              </w:rPr>
              <w:t>PP</w:t>
            </w:r>
            <w:r w:rsidR="003E4839">
              <w:rPr>
                <w:rFonts w:ascii="Arial" w:hAnsi="Arial" w:cs="Arial"/>
                <w:sz w:val="16"/>
                <w:szCs w:val="17"/>
              </w:rPr>
              <w:t>-</w:t>
            </w:r>
            <w:r w:rsidRPr="00A569E8">
              <w:rPr>
                <w:rFonts w:ascii="Arial" w:hAnsi="Arial" w:cs="Arial"/>
                <w:sz w:val="16"/>
                <w:szCs w:val="17"/>
              </w:rPr>
              <w:t>01 - Impartición de Justicia del Estado de Quintana Roo</w:t>
            </w:r>
          </w:p>
        </w:tc>
        <w:tc>
          <w:tcPr>
            <w:tcW w:w="1255" w:type="dxa"/>
            <w:tcBorders>
              <w:bottom w:val="single" w:sz="4" w:space="0" w:color="auto"/>
            </w:tcBorders>
            <w:vAlign w:val="center"/>
          </w:tcPr>
          <w:p w14:paraId="540FEEA5" w14:textId="77777777" w:rsidR="000C068E" w:rsidRPr="001E4CA4" w:rsidRDefault="000C068E" w:rsidP="00E17FF0">
            <w:pPr>
              <w:tabs>
                <w:tab w:val="left" w:pos="1665"/>
              </w:tabs>
              <w:spacing w:line="276" w:lineRule="auto"/>
              <w:jc w:val="center"/>
              <w:rPr>
                <w:rFonts w:ascii="Arial" w:hAnsi="Arial" w:cs="Arial"/>
                <w:sz w:val="18"/>
                <w:szCs w:val="18"/>
              </w:rPr>
            </w:pPr>
            <w:r>
              <w:rPr>
                <w:rFonts w:ascii="Arial" w:hAnsi="Arial" w:cs="Arial"/>
                <w:sz w:val="18"/>
                <w:szCs w:val="18"/>
              </w:rPr>
              <w:t>14</w:t>
            </w:r>
          </w:p>
        </w:tc>
        <w:tc>
          <w:tcPr>
            <w:tcW w:w="765" w:type="dxa"/>
            <w:tcBorders>
              <w:bottom w:val="single" w:sz="4" w:space="0" w:color="auto"/>
            </w:tcBorders>
            <w:vAlign w:val="center"/>
          </w:tcPr>
          <w:p w14:paraId="02430FC7" w14:textId="77777777" w:rsidR="000C068E" w:rsidRPr="00584D5E"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14</w:t>
            </w:r>
          </w:p>
        </w:tc>
        <w:tc>
          <w:tcPr>
            <w:tcW w:w="877" w:type="dxa"/>
            <w:tcBorders>
              <w:bottom w:val="single" w:sz="4" w:space="0" w:color="auto"/>
            </w:tcBorders>
            <w:vAlign w:val="center"/>
          </w:tcPr>
          <w:p w14:paraId="61C104FB" w14:textId="77777777" w:rsidR="000C068E" w:rsidRPr="00584D5E"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0</w:t>
            </w:r>
          </w:p>
        </w:tc>
        <w:tc>
          <w:tcPr>
            <w:tcW w:w="870" w:type="dxa"/>
            <w:tcBorders>
              <w:bottom w:val="single" w:sz="4" w:space="0" w:color="auto"/>
            </w:tcBorders>
            <w:vAlign w:val="center"/>
          </w:tcPr>
          <w:p w14:paraId="44E8FA29"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0</w:t>
            </w:r>
          </w:p>
        </w:tc>
        <w:tc>
          <w:tcPr>
            <w:tcW w:w="889" w:type="dxa"/>
            <w:tcBorders>
              <w:bottom w:val="single" w:sz="4" w:space="0" w:color="auto"/>
            </w:tcBorders>
            <w:vAlign w:val="center"/>
          </w:tcPr>
          <w:p w14:paraId="38D1D3BB"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14</w:t>
            </w:r>
          </w:p>
        </w:tc>
        <w:tc>
          <w:tcPr>
            <w:tcW w:w="663" w:type="dxa"/>
            <w:tcBorders>
              <w:bottom w:val="single" w:sz="4" w:space="0" w:color="auto"/>
            </w:tcBorders>
            <w:vAlign w:val="center"/>
          </w:tcPr>
          <w:p w14:paraId="64B488CB"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0</w:t>
            </w:r>
          </w:p>
        </w:tc>
        <w:tc>
          <w:tcPr>
            <w:tcW w:w="732" w:type="dxa"/>
            <w:tcBorders>
              <w:bottom w:val="single" w:sz="4" w:space="0" w:color="auto"/>
            </w:tcBorders>
            <w:vAlign w:val="center"/>
          </w:tcPr>
          <w:p w14:paraId="7CF0C81B"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14</w:t>
            </w:r>
          </w:p>
        </w:tc>
        <w:tc>
          <w:tcPr>
            <w:tcW w:w="774" w:type="dxa"/>
            <w:tcBorders>
              <w:bottom w:val="single" w:sz="4" w:space="0" w:color="auto"/>
            </w:tcBorders>
            <w:vAlign w:val="center"/>
          </w:tcPr>
          <w:p w14:paraId="3C39B762"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0</w:t>
            </w:r>
          </w:p>
        </w:tc>
        <w:tc>
          <w:tcPr>
            <w:tcW w:w="737" w:type="dxa"/>
            <w:tcBorders>
              <w:bottom w:val="single" w:sz="4" w:space="0" w:color="auto"/>
            </w:tcBorders>
            <w:vAlign w:val="center"/>
          </w:tcPr>
          <w:p w14:paraId="0D3D02F2" w14:textId="77777777" w:rsidR="000C068E" w:rsidRPr="008E4346" w:rsidRDefault="000C068E" w:rsidP="00E17FF0">
            <w:pPr>
              <w:tabs>
                <w:tab w:val="left" w:pos="1665"/>
              </w:tabs>
              <w:spacing w:line="276" w:lineRule="auto"/>
              <w:jc w:val="center"/>
              <w:rPr>
                <w:rFonts w:ascii="Arial" w:hAnsi="Arial" w:cs="Arial"/>
                <w:sz w:val="18"/>
                <w:szCs w:val="16"/>
              </w:rPr>
            </w:pPr>
            <w:r>
              <w:rPr>
                <w:rFonts w:ascii="Arial" w:hAnsi="Arial" w:cs="Arial"/>
                <w:sz w:val="18"/>
                <w:szCs w:val="16"/>
              </w:rPr>
              <w:t>14</w:t>
            </w:r>
          </w:p>
        </w:tc>
      </w:tr>
      <w:tr w:rsidR="00AC16AC" w:rsidRPr="001E4CA4" w14:paraId="5F6A4758" w14:textId="77777777" w:rsidTr="00FD7827">
        <w:trPr>
          <w:trHeight w:val="331"/>
          <w:jc w:val="center"/>
        </w:trPr>
        <w:tc>
          <w:tcPr>
            <w:tcW w:w="1696" w:type="dxa"/>
            <w:tcBorders>
              <w:bottom w:val="single" w:sz="4" w:space="0" w:color="auto"/>
            </w:tcBorders>
            <w:vAlign w:val="center"/>
          </w:tcPr>
          <w:p w14:paraId="2ED330C9"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Total %</w:t>
            </w:r>
          </w:p>
        </w:tc>
        <w:tc>
          <w:tcPr>
            <w:tcW w:w="1255" w:type="dxa"/>
            <w:tcBorders>
              <w:bottom w:val="single" w:sz="4" w:space="0" w:color="auto"/>
            </w:tcBorders>
            <w:vAlign w:val="center"/>
          </w:tcPr>
          <w:p w14:paraId="770355D3" w14:textId="77777777" w:rsidR="000C068E" w:rsidRPr="001E4CA4" w:rsidRDefault="000C068E" w:rsidP="00E17FF0">
            <w:pPr>
              <w:tabs>
                <w:tab w:val="left" w:pos="1665"/>
              </w:tabs>
              <w:spacing w:line="276" w:lineRule="auto"/>
              <w:jc w:val="center"/>
              <w:rPr>
                <w:rFonts w:ascii="Arial" w:hAnsi="Arial" w:cs="Arial"/>
                <w:b/>
                <w:sz w:val="18"/>
                <w:szCs w:val="18"/>
              </w:rPr>
            </w:pPr>
            <w:r w:rsidRPr="001E4CA4">
              <w:rPr>
                <w:rFonts w:ascii="Arial" w:hAnsi="Arial" w:cs="Arial"/>
                <w:b/>
                <w:sz w:val="18"/>
                <w:szCs w:val="18"/>
              </w:rPr>
              <w:t>100%</w:t>
            </w:r>
          </w:p>
        </w:tc>
        <w:tc>
          <w:tcPr>
            <w:tcW w:w="765" w:type="dxa"/>
            <w:tcBorders>
              <w:bottom w:val="single" w:sz="4" w:space="0" w:color="auto"/>
            </w:tcBorders>
            <w:vAlign w:val="center"/>
          </w:tcPr>
          <w:p w14:paraId="56007271" w14:textId="77777777" w:rsidR="000C068E" w:rsidRPr="00584D5E" w:rsidRDefault="000C068E" w:rsidP="00E17FF0">
            <w:pPr>
              <w:spacing w:line="276" w:lineRule="auto"/>
              <w:jc w:val="center"/>
              <w:rPr>
                <w:sz w:val="18"/>
              </w:rPr>
            </w:pPr>
            <w:r>
              <w:rPr>
                <w:rFonts w:ascii="Arial" w:hAnsi="Arial" w:cs="Arial"/>
                <w:b/>
                <w:sz w:val="18"/>
                <w:szCs w:val="16"/>
              </w:rPr>
              <w:t>100</w:t>
            </w:r>
            <w:r w:rsidRPr="00584D5E">
              <w:rPr>
                <w:rFonts w:ascii="Arial" w:hAnsi="Arial" w:cs="Arial"/>
                <w:b/>
                <w:sz w:val="18"/>
                <w:szCs w:val="16"/>
              </w:rPr>
              <w:t>%</w:t>
            </w:r>
          </w:p>
        </w:tc>
        <w:tc>
          <w:tcPr>
            <w:tcW w:w="877" w:type="dxa"/>
            <w:tcBorders>
              <w:bottom w:val="single" w:sz="4" w:space="0" w:color="auto"/>
            </w:tcBorders>
            <w:vAlign w:val="center"/>
          </w:tcPr>
          <w:p w14:paraId="6A333D61" w14:textId="77777777" w:rsidR="000C068E" w:rsidRPr="00584D5E" w:rsidRDefault="000C068E" w:rsidP="00E17FF0">
            <w:pPr>
              <w:spacing w:line="276" w:lineRule="auto"/>
              <w:jc w:val="center"/>
              <w:rPr>
                <w:sz w:val="18"/>
              </w:rPr>
            </w:pPr>
            <w:r>
              <w:rPr>
                <w:rFonts w:ascii="Arial" w:hAnsi="Arial" w:cs="Arial"/>
                <w:b/>
                <w:sz w:val="18"/>
                <w:szCs w:val="16"/>
              </w:rPr>
              <w:t>0</w:t>
            </w:r>
            <w:r w:rsidRPr="00584D5E">
              <w:rPr>
                <w:rFonts w:ascii="Arial" w:hAnsi="Arial" w:cs="Arial"/>
                <w:b/>
                <w:sz w:val="18"/>
                <w:szCs w:val="16"/>
              </w:rPr>
              <w:t>%</w:t>
            </w:r>
          </w:p>
        </w:tc>
        <w:tc>
          <w:tcPr>
            <w:tcW w:w="870" w:type="dxa"/>
            <w:tcBorders>
              <w:bottom w:val="single" w:sz="4" w:space="0" w:color="auto"/>
            </w:tcBorders>
            <w:vAlign w:val="center"/>
          </w:tcPr>
          <w:p w14:paraId="4AC69465" w14:textId="77777777" w:rsidR="000C068E" w:rsidRPr="008E4346" w:rsidRDefault="000C068E" w:rsidP="00E17FF0">
            <w:pPr>
              <w:spacing w:line="276" w:lineRule="auto"/>
              <w:jc w:val="center"/>
              <w:rPr>
                <w:sz w:val="18"/>
              </w:rPr>
            </w:pPr>
            <w:r>
              <w:rPr>
                <w:rFonts w:ascii="Arial" w:hAnsi="Arial" w:cs="Arial"/>
                <w:b/>
                <w:sz w:val="18"/>
                <w:szCs w:val="16"/>
              </w:rPr>
              <w:t>0</w:t>
            </w:r>
            <w:r w:rsidRPr="008E4346">
              <w:rPr>
                <w:rFonts w:ascii="Arial" w:hAnsi="Arial" w:cs="Arial"/>
                <w:b/>
                <w:sz w:val="18"/>
                <w:szCs w:val="16"/>
              </w:rPr>
              <w:t>%</w:t>
            </w:r>
          </w:p>
        </w:tc>
        <w:tc>
          <w:tcPr>
            <w:tcW w:w="889" w:type="dxa"/>
            <w:tcBorders>
              <w:bottom w:val="single" w:sz="4" w:space="0" w:color="auto"/>
            </w:tcBorders>
            <w:vAlign w:val="center"/>
          </w:tcPr>
          <w:p w14:paraId="3F37BE95" w14:textId="77777777" w:rsidR="000C068E" w:rsidRPr="008E4346" w:rsidRDefault="000C068E" w:rsidP="00E17FF0">
            <w:pPr>
              <w:spacing w:line="276" w:lineRule="auto"/>
              <w:jc w:val="center"/>
              <w:rPr>
                <w:sz w:val="18"/>
              </w:rPr>
            </w:pPr>
            <w:r>
              <w:rPr>
                <w:rFonts w:ascii="Arial" w:hAnsi="Arial" w:cs="Arial"/>
                <w:b/>
                <w:sz w:val="18"/>
                <w:szCs w:val="16"/>
              </w:rPr>
              <w:t>10</w:t>
            </w:r>
            <w:r w:rsidRPr="008E4346">
              <w:rPr>
                <w:rFonts w:ascii="Arial" w:hAnsi="Arial" w:cs="Arial"/>
                <w:b/>
                <w:sz w:val="18"/>
                <w:szCs w:val="16"/>
              </w:rPr>
              <w:t>0%</w:t>
            </w:r>
          </w:p>
        </w:tc>
        <w:tc>
          <w:tcPr>
            <w:tcW w:w="663" w:type="dxa"/>
            <w:tcBorders>
              <w:bottom w:val="single" w:sz="4" w:space="0" w:color="auto"/>
            </w:tcBorders>
            <w:vAlign w:val="center"/>
          </w:tcPr>
          <w:p w14:paraId="58973670" w14:textId="77777777" w:rsidR="000C068E" w:rsidRPr="008E4346" w:rsidRDefault="000C068E" w:rsidP="00E17FF0">
            <w:pPr>
              <w:spacing w:line="276" w:lineRule="auto"/>
              <w:jc w:val="center"/>
              <w:rPr>
                <w:sz w:val="18"/>
              </w:rPr>
            </w:pPr>
            <w:r w:rsidRPr="008E4346">
              <w:rPr>
                <w:rFonts w:ascii="Arial" w:hAnsi="Arial" w:cs="Arial"/>
                <w:b/>
                <w:sz w:val="18"/>
                <w:szCs w:val="16"/>
              </w:rPr>
              <w:t>0%</w:t>
            </w:r>
          </w:p>
        </w:tc>
        <w:tc>
          <w:tcPr>
            <w:tcW w:w="732" w:type="dxa"/>
            <w:tcBorders>
              <w:bottom w:val="single" w:sz="4" w:space="0" w:color="auto"/>
            </w:tcBorders>
            <w:vAlign w:val="center"/>
          </w:tcPr>
          <w:p w14:paraId="3C105E80" w14:textId="77777777" w:rsidR="000C068E" w:rsidRPr="008E4346" w:rsidRDefault="000C068E" w:rsidP="00E17FF0">
            <w:pPr>
              <w:spacing w:line="276" w:lineRule="auto"/>
              <w:jc w:val="center"/>
              <w:rPr>
                <w:sz w:val="18"/>
              </w:rPr>
            </w:pPr>
            <w:r w:rsidRPr="008E4346">
              <w:rPr>
                <w:rFonts w:ascii="Arial" w:hAnsi="Arial" w:cs="Arial"/>
                <w:b/>
                <w:sz w:val="18"/>
                <w:szCs w:val="16"/>
              </w:rPr>
              <w:t>100%</w:t>
            </w:r>
          </w:p>
        </w:tc>
        <w:tc>
          <w:tcPr>
            <w:tcW w:w="774" w:type="dxa"/>
            <w:tcBorders>
              <w:bottom w:val="single" w:sz="4" w:space="0" w:color="auto"/>
            </w:tcBorders>
            <w:vAlign w:val="center"/>
          </w:tcPr>
          <w:p w14:paraId="5B0618FC" w14:textId="77777777" w:rsidR="000C068E" w:rsidRPr="008E4346" w:rsidRDefault="000C068E" w:rsidP="00E17FF0">
            <w:pPr>
              <w:spacing w:line="276" w:lineRule="auto"/>
              <w:jc w:val="center"/>
              <w:rPr>
                <w:sz w:val="18"/>
              </w:rPr>
            </w:pPr>
            <w:r>
              <w:rPr>
                <w:rFonts w:ascii="Arial" w:hAnsi="Arial" w:cs="Arial"/>
                <w:b/>
                <w:sz w:val="18"/>
                <w:szCs w:val="16"/>
              </w:rPr>
              <w:t>0</w:t>
            </w:r>
          </w:p>
        </w:tc>
        <w:tc>
          <w:tcPr>
            <w:tcW w:w="737" w:type="dxa"/>
            <w:tcBorders>
              <w:bottom w:val="single" w:sz="4" w:space="0" w:color="auto"/>
            </w:tcBorders>
            <w:vAlign w:val="center"/>
          </w:tcPr>
          <w:p w14:paraId="13F95623" w14:textId="77777777" w:rsidR="000C068E" w:rsidRPr="008E4346" w:rsidRDefault="000C068E" w:rsidP="00E17FF0">
            <w:pPr>
              <w:spacing w:line="276" w:lineRule="auto"/>
              <w:jc w:val="center"/>
              <w:rPr>
                <w:sz w:val="18"/>
              </w:rPr>
            </w:pPr>
            <w:r>
              <w:rPr>
                <w:rFonts w:ascii="Arial" w:hAnsi="Arial" w:cs="Arial"/>
                <w:b/>
                <w:sz w:val="18"/>
                <w:szCs w:val="16"/>
              </w:rPr>
              <w:t>100</w:t>
            </w:r>
            <w:r w:rsidRPr="008E4346">
              <w:rPr>
                <w:rFonts w:ascii="Arial" w:hAnsi="Arial" w:cs="Arial"/>
                <w:b/>
                <w:sz w:val="18"/>
                <w:szCs w:val="16"/>
              </w:rPr>
              <w:t>%</w:t>
            </w:r>
          </w:p>
        </w:tc>
      </w:tr>
      <w:tr w:rsidR="000C068E" w:rsidRPr="001E4CA4" w14:paraId="2A556090" w14:textId="77777777" w:rsidTr="00E55963">
        <w:trPr>
          <w:trHeight w:val="523"/>
          <w:jc w:val="center"/>
        </w:trPr>
        <w:tc>
          <w:tcPr>
            <w:tcW w:w="9258" w:type="dxa"/>
            <w:gridSpan w:val="10"/>
            <w:tcBorders>
              <w:top w:val="single" w:sz="4" w:space="0" w:color="auto"/>
              <w:left w:val="nil"/>
              <w:bottom w:val="nil"/>
              <w:right w:val="nil"/>
            </w:tcBorders>
          </w:tcPr>
          <w:p w14:paraId="0B3FD184" w14:textId="385696E4" w:rsidR="000C068E" w:rsidRPr="001E4CA4" w:rsidRDefault="000C068E" w:rsidP="00E17FF0">
            <w:pPr>
              <w:tabs>
                <w:tab w:val="left" w:pos="1665"/>
              </w:tabs>
              <w:spacing w:line="276" w:lineRule="auto"/>
              <w:jc w:val="center"/>
              <w:rPr>
                <w:rFonts w:ascii="Arial" w:hAnsi="Arial" w:cs="Arial"/>
                <w:sz w:val="16"/>
                <w:szCs w:val="18"/>
              </w:rPr>
            </w:pPr>
            <w:r w:rsidRPr="001E4CA4">
              <w:rPr>
                <w:rFonts w:ascii="Arial" w:hAnsi="Arial" w:cs="Arial"/>
                <w:b/>
                <w:sz w:val="16"/>
                <w:szCs w:val="18"/>
              </w:rPr>
              <w:t>Fuente:</w:t>
            </w:r>
            <w:r w:rsidRPr="001E4CA4">
              <w:rPr>
                <w:rFonts w:ascii="Arial" w:hAnsi="Arial" w:cs="Arial"/>
                <w:sz w:val="16"/>
                <w:szCs w:val="18"/>
              </w:rPr>
              <w:t xml:space="preserve"> </w:t>
            </w:r>
            <w:r w:rsidRPr="00CB5777">
              <w:rPr>
                <w:rFonts w:ascii="Arial" w:hAnsi="Arial" w:cs="Arial"/>
                <w:sz w:val="16"/>
                <w:szCs w:val="18"/>
              </w:rPr>
              <w:t xml:space="preserve">Elaborado por la ASEQROO con base en la Matriz de </w:t>
            </w:r>
            <w:r>
              <w:rPr>
                <w:rFonts w:ascii="Arial" w:hAnsi="Arial" w:cs="Arial"/>
                <w:sz w:val="16"/>
                <w:szCs w:val="18"/>
              </w:rPr>
              <w:t>Indicadores para Resultados 2023</w:t>
            </w:r>
            <w:r w:rsidRPr="00CB5777">
              <w:rPr>
                <w:rFonts w:ascii="Arial" w:hAnsi="Arial" w:cs="Arial"/>
                <w:sz w:val="16"/>
                <w:szCs w:val="18"/>
              </w:rPr>
              <w:t xml:space="preserve"> del programa presupuestario</w:t>
            </w:r>
            <w:r w:rsidRPr="001E4CA4">
              <w:rPr>
                <w:rFonts w:ascii="Arial" w:hAnsi="Arial" w:cs="Arial"/>
                <w:sz w:val="16"/>
                <w:szCs w:val="18"/>
              </w:rPr>
              <w:t xml:space="preserve"> </w:t>
            </w:r>
            <w:r w:rsidRPr="00693E40">
              <w:rPr>
                <w:rFonts w:ascii="Arial" w:hAnsi="Arial" w:cs="Arial"/>
                <w:sz w:val="16"/>
                <w:szCs w:val="18"/>
              </w:rPr>
              <w:t>PP</w:t>
            </w:r>
            <w:r w:rsidR="003E4839">
              <w:rPr>
                <w:rFonts w:ascii="Arial" w:hAnsi="Arial" w:cs="Arial"/>
                <w:sz w:val="16"/>
                <w:szCs w:val="18"/>
              </w:rPr>
              <w:t>-</w:t>
            </w:r>
            <w:r w:rsidRPr="00693E40">
              <w:rPr>
                <w:rFonts w:ascii="Arial" w:hAnsi="Arial" w:cs="Arial"/>
                <w:sz w:val="16"/>
                <w:szCs w:val="18"/>
              </w:rPr>
              <w:t>01 - Impartición de Justicia del Estado de Quintana Roo</w:t>
            </w:r>
            <w:r>
              <w:rPr>
                <w:rFonts w:ascii="Arial" w:hAnsi="Arial" w:cs="Arial"/>
                <w:sz w:val="16"/>
                <w:szCs w:val="18"/>
              </w:rPr>
              <w:t xml:space="preserve"> del H. Poder Judicial</w:t>
            </w:r>
            <w:r w:rsidRPr="001E4CA4">
              <w:rPr>
                <w:rFonts w:ascii="Arial" w:hAnsi="Arial" w:cs="Arial"/>
                <w:sz w:val="16"/>
                <w:szCs w:val="18"/>
              </w:rPr>
              <w:t>.</w:t>
            </w:r>
          </w:p>
        </w:tc>
      </w:tr>
    </w:tbl>
    <w:p w14:paraId="453BE0B3" w14:textId="4E200567" w:rsidR="000C068E" w:rsidRDefault="000C068E" w:rsidP="00D537CD">
      <w:pPr>
        <w:pStyle w:val="Prrafodelista"/>
        <w:autoSpaceDE w:val="0"/>
        <w:autoSpaceDN w:val="0"/>
        <w:adjustRightInd w:val="0"/>
        <w:ind w:left="0"/>
        <w:jc w:val="both"/>
        <w:rPr>
          <w:rFonts w:ascii="Arial" w:hAnsi="Arial" w:cs="Arial"/>
          <w:bCs/>
          <w:sz w:val="24"/>
          <w:szCs w:val="24"/>
        </w:rPr>
      </w:pPr>
    </w:p>
    <w:p w14:paraId="407416A0" w14:textId="77777777" w:rsidR="00AC16AC" w:rsidRPr="00AC16AC" w:rsidRDefault="00AC16AC" w:rsidP="00AC16AC">
      <w:pPr>
        <w:pStyle w:val="Prrafodelista"/>
        <w:autoSpaceDE w:val="0"/>
        <w:autoSpaceDN w:val="0"/>
        <w:adjustRightInd w:val="0"/>
        <w:ind w:left="0"/>
        <w:jc w:val="both"/>
        <w:rPr>
          <w:rFonts w:ascii="Arial" w:hAnsi="Arial" w:cs="Arial"/>
          <w:bCs/>
          <w:sz w:val="24"/>
          <w:szCs w:val="24"/>
          <w:lang w:val="es-MX"/>
        </w:rPr>
      </w:pPr>
      <w:r w:rsidRPr="00AC16AC">
        <w:rPr>
          <w:rFonts w:ascii="Arial" w:hAnsi="Arial" w:cs="Arial"/>
          <w:bCs/>
          <w:sz w:val="24"/>
          <w:szCs w:val="24"/>
          <w:lang w:val="es-MX"/>
        </w:rPr>
        <w:t xml:space="preserve">El resultado del análisis realizado, presenta los aspectos de mejora siguientes:  </w:t>
      </w:r>
    </w:p>
    <w:p w14:paraId="4094C839" w14:textId="77777777" w:rsidR="00AC16AC" w:rsidRPr="00AC16AC" w:rsidRDefault="00AC16AC" w:rsidP="00AC16AC">
      <w:pPr>
        <w:pStyle w:val="Prrafodelista"/>
        <w:autoSpaceDE w:val="0"/>
        <w:autoSpaceDN w:val="0"/>
        <w:adjustRightInd w:val="0"/>
        <w:rPr>
          <w:rFonts w:ascii="Arial" w:hAnsi="Arial" w:cs="Arial"/>
          <w:bCs/>
          <w:sz w:val="24"/>
          <w:szCs w:val="24"/>
          <w:lang w:val="es-MX"/>
        </w:rPr>
      </w:pPr>
    </w:p>
    <w:p w14:paraId="26D21337" w14:textId="77777777" w:rsidR="00AC16AC" w:rsidRPr="00AC16AC" w:rsidRDefault="00AC16AC" w:rsidP="00415843">
      <w:pPr>
        <w:pStyle w:val="Prrafodelista"/>
        <w:numPr>
          <w:ilvl w:val="0"/>
          <w:numId w:val="19"/>
        </w:numPr>
        <w:autoSpaceDE w:val="0"/>
        <w:autoSpaceDN w:val="0"/>
        <w:adjustRightInd w:val="0"/>
        <w:jc w:val="both"/>
        <w:rPr>
          <w:rFonts w:ascii="Arial" w:hAnsi="Arial" w:cs="Arial"/>
          <w:bCs/>
          <w:sz w:val="24"/>
          <w:szCs w:val="24"/>
          <w:lang w:val="es-MX"/>
        </w:rPr>
      </w:pPr>
      <w:r w:rsidRPr="00AC16AC">
        <w:rPr>
          <w:rFonts w:ascii="Arial" w:hAnsi="Arial" w:cs="Arial"/>
          <w:b/>
          <w:bCs/>
          <w:sz w:val="24"/>
          <w:szCs w:val="24"/>
          <w:lang w:val="es-MX"/>
        </w:rPr>
        <w:t xml:space="preserve">Indicadores: </w:t>
      </w:r>
      <w:r w:rsidRPr="00AC16AC">
        <w:rPr>
          <w:rFonts w:ascii="Arial" w:hAnsi="Arial" w:cs="Arial"/>
          <w:bCs/>
          <w:sz w:val="24"/>
          <w:szCs w:val="24"/>
          <w:lang w:val="es-MX"/>
        </w:rPr>
        <w:t>En el análisis de los indicadores de desempeño se verificó que estos cumplan con la estructura y elementos mínimos para determinar la consecución de los objetivos planteados en el Resumen Narrativo, obteniendo del resultado de la valoración que el 100% presentó áreas de mejora en los siguientes aspectos:</w:t>
      </w:r>
    </w:p>
    <w:p w14:paraId="202AEDBF" w14:textId="5E560AA3" w:rsidR="00DF399F" w:rsidRDefault="00DF399F" w:rsidP="00AC16AC">
      <w:pPr>
        <w:pStyle w:val="Prrafodelista"/>
        <w:autoSpaceDE w:val="0"/>
        <w:autoSpaceDN w:val="0"/>
        <w:adjustRightInd w:val="0"/>
        <w:spacing w:after="0"/>
        <w:ind w:left="0"/>
        <w:jc w:val="both"/>
        <w:rPr>
          <w:rFonts w:ascii="Arial" w:hAnsi="Arial" w:cs="Arial"/>
          <w:bCs/>
          <w:sz w:val="24"/>
          <w:szCs w:val="24"/>
        </w:rPr>
      </w:pPr>
    </w:p>
    <w:p w14:paraId="2A7A4D32" w14:textId="1510C1B1" w:rsidR="00AC16AC" w:rsidRPr="00AE372C" w:rsidRDefault="00AC16AC" w:rsidP="00AC16AC">
      <w:pPr>
        <w:spacing w:after="0"/>
        <w:jc w:val="center"/>
        <w:rPr>
          <w:rFonts w:ascii="Arial" w:eastAsia="Arial" w:hAnsi="Arial" w:cs="Arial"/>
          <w:sz w:val="20"/>
          <w:szCs w:val="18"/>
        </w:rPr>
      </w:pPr>
      <w:r>
        <w:rPr>
          <w:rFonts w:ascii="Arial" w:eastAsia="Arial" w:hAnsi="Arial" w:cs="Arial"/>
          <w:b/>
          <w:sz w:val="20"/>
          <w:szCs w:val="18"/>
        </w:rPr>
        <w:t>Tabla 8</w:t>
      </w:r>
      <w:r w:rsidRPr="00AE372C">
        <w:rPr>
          <w:rFonts w:ascii="Arial" w:eastAsia="Arial" w:hAnsi="Arial" w:cs="Arial"/>
          <w:b/>
          <w:sz w:val="20"/>
          <w:szCs w:val="18"/>
        </w:rPr>
        <w:t>.</w:t>
      </w:r>
      <w:r w:rsidRPr="00AE372C">
        <w:rPr>
          <w:rFonts w:ascii="Arial" w:eastAsia="Arial" w:hAnsi="Arial" w:cs="Arial"/>
          <w:sz w:val="20"/>
          <w:szCs w:val="18"/>
        </w:rPr>
        <w:t xml:space="preserve"> </w:t>
      </w:r>
      <w:r w:rsidRPr="00AE372C">
        <w:rPr>
          <w:rFonts w:ascii="Arial" w:eastAsia="Arial" w:hAnsi="Arial" w:cs="Arial"/>
          <w:color w:val="000000"/>
          <w:sz w:val="20"/>
          <w:szCs w:val="18"/>
        </w:rPr>
        <w:t xml:space="preserve">Áreas de mejora de los indicadores del programa presupuestario </w:t>
      </w:r>
      <w:r>
        <w:rPr>
          <w:rFonts w:ascii="Arial" w:eastAsia="Arial" w:hAnsi="Arial" w:cs="Arial"/>
          <w:color w:val="000000" w:themeColor="text1"/>
          <w:sz w:val="20"/>
          <w:szCs w:val="18"/>
        </w:rPr>
        <w:t>PP</w:t>
      </w:r>
      <w:r w:rsidR="003E4839">
        <w:rPr>
          <w:rFonts w:ascii="Arial" w:eastAsia="Arial" w:hAnsi="Arial" w:cs="Arial"/>
          <w:color w:val="000000" w:themeColor="text1"/>
          <w:sz w:val="20"/>
          <w:szCs w:val="18"/>
        </w:rPr>
        <w:t>-</w:t>
      </w:r>
      <w:r>
        <w:rPr>
          <w:rFonts w:ascii="Arial" w:eastAsia="Arial" w:hAnsi="Arial" w:cs="Arial"/>
          <w:color w:val="000000" w:themeColor="text1"/>
          <w:sz w:val="20"/>
          <w:szCs w:val="18"/>
        </w:rPr>
        <w:t>01</w:t>
      </w:r>
    </w:p>
    <w:tbl>
      <w:tblPr>
        <w:tblStyle w:val="Tabladecuadrcula2-nfasis62"/>
        <w:tblW w:w="5000" w:type="pct"/>
        <w:jc w:val="center"/>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2827"/>
        <w:gridCol w:w="457"/>
        <w:gridCol w:w="116"/>
        <w:gridCol w:w="345"/>
        <w:gridCol w:w="551"/>
        <w:gridCol w:w="494"/>
        <w:gridCol w:w="429"/>
        <w:gridCol w:w="448"/>
        <w:gridCol w:w="306"/>
        <w:gridCol w:w="96"/>
        <w:gridCol w:w="411"/>
        <w:gridCol w:w="538"/>
        <w:gridCol w:w="553"/>
      </w:tblGrid>
      <w:tr w:rsidR="00AC16AC" w:rsidRPr="004B1B2C" w14:paraId="2C7D4643" w14:textId="77777777" w:rsidTr="00E17FF0">
        <w:trPr>
          <w:cnfStyle w:val="100000000000" w:firstRow="1" w:lastRow="0" w:firstColumn="0" w:lastColumn="0" w:oddVBand="0" w:evenVBand="0" w:oddHBand="0" w:evenHBand="0" w:firstRowFirstColumn="0" w:firstRowLastColumn="0" w:lastRowFirstColumn="0" w:lastRowLastColumn="0"/>
          <w:trHeight w:val="419"/>
          <w:tblHeader/>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DBE5F1" w:themeFill="accent1" w:themeFillTint="33"/>
            <w:vAlign w:val="center"/>
          </w:tcPr>
          <w:p w14:paraId="30F04C22" w14:textId="77777777" w:rsidR="00AC16AC" w:rsidRPr="00292DC5" w:rsidRDefault="00AC16AC" w:rsidP="00E17FF0">
            <w:pPr>
              <w:spacing w:line="276" w:lineRule="auto"/>
              <w:jc w:val="center"/>
              <w:rPr>
                <w:rFonts w:ascii="Arial" w:hAnsi="Arial" w:cs="Arial"/>
                <w:b w:val="0"/>
                <w:sz w:val="18"/>
                <w:szCs w:val="18"/>
              </w:rPr>
            </w:pPr>
            <w:r w:rsidRPr="00292DC5">
              <w:rPr>
                <w:rFonts w:ascii="Arial" w:hAnsi="Arial" w:cs="Arial"/>
                <w:sz w:val="18"/>
                <w:szCs w:val="18"/>
              </w:rPr>
              <w:t>Nivel de la MIR</w:t>
            </w:r>
          </w:p>
        </w:tc>
        <w:tc>
          <w:tcPr>
            <w:tcW w:w="1534" w:type="pct"/>
            <w:tcBorders>
              <w:top w:val="single" w:sz="4" w:space="0" w:color="auto"/>
              <w:bottom w:val="single" w:sz="4" w:space="0" w:color="auto"/>
            </w:tcBorders>
            <w:shd w:val="clear" w:color="auto" w:fill="DBE5F1" w:themeFill="accent1" w:themeFillTint="33"/>
            <w:vAlign w:val="center"/>
          </w:tcPr>
          <w:p w14:paraId="0DA58D72" w14:textId="77777777" w:rsidR="00AC16AC" w:rsidRPr="00292DC5" w:rsidRDefault="00AC16AC" w:rsidP="00E17FF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Indicador</w:t>
            </w:r>
          </w:p>
        </w:tc>
        <w:tc>
          <w:tcPr>
            <w:tcW w:w="248" w:type="pct"/>
            <w:tcBorders>
              <w:top w:val="single" w:sz="4" w:space="0" w:color="auto"/>
              <w:bottom w:val="single" w:sz="4" w:space="0" w:color="auto"/>
            </w:tcBorders>
            <w:shd w:val="clear" w:color="auto" w:fill="DBE5F1" w:themeFill="accent1" w:themeFillTint="33"/>
            <w:vAlign w:val="center"/>
          </w:tcPr>
          <w:p w14:paraId="233000C5" w14:textId="77777777" w:rsidR="00AC16AC" w:rsidRPr="00292DC5" w:rsidRDefault="00AC16AC" w:rsidP="00E17FF0">
            <w:pPr>
              <w:spacing w:line="276" w:lineRule="auto"/>
              <w:ind w:right="-22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NI*</w:t>
            </w:r>
          </w:p>
        </w:tc>
        <w:tc>
          <w:tcPr>
            <w:tcW w:w="250" w:type="pct"/>
            <w:gridSpan w:val="2"/>
            <w:tcBorders>
              <w:top w:val="single" w:sz="4" w:space="0" w:color="auto"/>
              <w:bottom w:val="single" w:sz="4" w:space="0" w:color="auto"/>
            </w:tcBorders>
            <w:shd w:val="clear" w:color="auto" w:fill="DBE5F1" w:themeFill="accent1" w:themeFillTint="33"/>
            <w:vAlign w:val="center"/>
          </w:tcPr>
          <w:p w14:paraId="039A3B72" w14:textId="77777777" w:rsidR="00AC16AC" w:rsidRPr="00292DC5" w:rsidRDefault="00AC16AC" w:rsidP="00E17FF0">
            <w:pPr>
              <w:spacing w:line="276" w:lineRule="auto"/>
              <w:ind w:right="-217"/>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DI*</w:t>
            </w:r>
          </w:p>
        </w:tc>
        <w:tc>
          <w:tcPr>
            <w:tcW w:w="299" w:type="pct"/>
            <w:tcBorders>
              <w:top w:val="single" w:sz="4" w:space="0" w:color="auto"/>
              <w:bottom w:val="single" w:sz="4" w:space="0" w:color="auto"/>
            </w:tcBorders>
            <w:shd w:val="clear" w:color="auto" w:fill="DBE5F1" w:themeFill="accent1" w:themeFillTint="33"/>
            <w:vAlign w:val="center"/>
          </w:tcPr>
          <w:p w14:paraId="4EE72887" w14:textId="77777777" w:rsidR="00AC16AC" w:rsidRPr="00292DC5" w:rsidRDefault="00AC16AC" w:rsidP="00E17FF0">
            <w:pPr>
              <w:spacing w:line="276" w:lineRule="auto"/>
              <w:ind w:right="-11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MC*</w:t>
            </w:r>
          </w:p>
        </w:tc>
        <w:tc>
          <w:tcPr>
            <w:tcW w:w="268" w:type="pct"/>
            <w:tcBorders>
              <w:top w:val="single" w:sz="4" w:space="0" w:color="auto"/>
              <w:bottom w:val="single" w:sz="4" w:space="0" w:color="auto"/>
            </w:tcBorders>
            <w:shd w:val="clear" w:color="auto" w:fill="DBE5F1" w:themeFill="accent1" w:themeFillTint="33"/>
            <w:vAlign w:val="center"/>
          </w:tcPr>
          <w:p w14:paraId="150AB204" w14:textId="77777777" w:rsidR="00AC16AC" w:rsidRPr="00292DC5" w:rsidRDefault="00AC16AC" w:rsidP="00E17FF0">
            <w:pPr>
              <w:spacing w:line="276" w:lineRule="auto"/>
              <w:ind w:right="-72"/>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LB*</w:t>
            </w:r>
          </w:p>
        </w:tc>
        <w:tc>
          <w:tcPr>
            <w:tcW w:w="233" w:type="pct"/>
            <w:tcBorders>
              <w:top w:val="single" w:sz="4" w:space="0" w:color="auto"/>
              <w:bottom w:val="single" w:sz="4" w:space="0" w:color="auto"/>
            </w:tcBorders>
            <w:shd w:val="clear" w:color="auto" w:fill="DBE5F1" w:themeFill="accent1" w:themeFillTint="33"/>
            <w:vAlign w:val="center"/>
          </w:tcPr>
          <w:p w14:paraId="565BF74D" w14:textId="77777777" w:rsidR="00AC16AC" w:rsidRPr="00292DC5" w:rsidRDefault="00AC16AC" w:rsidP="00E17FF0">
            <w:pPr>
              <w:spacing w:line="276" w:lineRule="auto"/>
              <w:ind w:right="-77"/>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M*</w:t>
            </w:r>
          </w:p>
        </w:tc>
        <w:tc>
          <w:tcPr>
            <w:tcW w:w="243" w:type="pct"/>
            <w:tcBorders>
              <w:top w:val="single" w:sz="4" w:space="0" w:color="auto"/>
              <w:bottom w:val="single" w:sz="4" w:space="0" w:color="auto"/>
            </w:tcBorders>
            <w:shd w:val="clear" w:color="auto" w:fill="DBE5F1" w:themeFill="accent1" w:themeFillTint="33"/>
            <w:vAlign w:val="center"/>
          </w:tcPr>
          <w:p w14:paraId="212B397D" w14:textId="77777777" w:rsidR="00AC16AC" w:rsidRPr="00292DC5" w:rsidRDefault="00AC16AC" w:rsidP="00E17FF0">
            <w:pPr>
              <w:spacing w:line="276" w:lineRule="auto"/>
              <w:ind w:right="-82"/>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SI*</w:t>
            </w:r>
          </w:p>
        </w:tc>
        <w:tc>
          <w:tcPr>
            <w:tcW w:w="218" w:type="pct"/>
            <w:gridSpan w:val="2"/>
            <w:tcBorders>
              <w:top w:val="single" w:sz="4" w:space="0" w:color="auto"/>
              <w:bottom w:val="single" w:sz="4" w:space="0" w:color="auto"/>
            </w:tcBorders>
            <w:shd w:val="clear" w:color="auto" w:fill="DBE5F1" w:themeFill="accent1" w:themeFillTint="33"/>
            <w:vAlign w:val="center"/>
          </w:tcPr>
          <w:p w14:paraId="12493533" w14:textId="77777777" w:rsidR="00AC16AC" w:rsidRPr="00292DC5" w:rsidRDefault="00AC16AC" w:rsidP="00E17FF0">
            <w:pPr>
              <w:spacing w:line="276" w:lineRule="auto"/>
              <w:ind w:left="-134" w:right="-12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S*</w:t>
            </w:r>
          </w:p>
        </w:tc>
        <w:tc>
          <w:tcPr>
            <w:tcW w:w="223" w:type="pct"/>
            <w:tcBorders>
              <w:top w:val="single" w:sz="4" w:space="0" w:color="auto"/>
              <w:bottom w:val="single" w:sz="4" w:space="0" w:color="auto"/>
            </w:tcBorders>
            <w:shd w:val="clear" w:color="auto" w:fill="DBE5F1" w:themeFill="accent1" w:themeFillTint="33"/>
            <w:vAlign w:val="center"/>
          </w:tcPr>
          <w:p w14:paraId="1D8A8F44" w14:textId="77777777" w:rsidR="00AC16AC" w:rsidRPr="00292DC5" w:rsidRDefault="00AC16AC" w:rsidP="00E17FF0">
            <w:pPr>
              <w:spacing w:line="276" w:lineRule="auto"/>
              <w:ind w:left="-93" w:right="-15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D*</w:t>
            </w:r>
          </w:p>
        </w:tc>
        <w:tc>
          <w:tcPr>
            <w:tcW w:w="292" w:type="pct"/>
            <w:tcBorders>
              <w:top w:val="single" w:sz="4" w:space="0" w:color="auto"/>
              <w:bottom w:val="single" w:sz="4" w:space="0" w:color="auto"/>
            </w:tcBorders>
            <w:shd w:val="clear" w:color="auto" w:fill="DBE5F1" w:themeFill="accent1" w:themeFillTint="33"/>
            <w:vAlign w:val="center"/>
          </w:tcPr>
          <w:p w14:paraId="67A6DDD8" w14:textId="77777777" w:rsidR="00AC16AC" w:rsidRPr="00292DC5" w:rsidRDefault="00AC16AC" w:rsidP="00E17FF0">
            <w:pPr>
              <w:spacing w:line="276" w:lineRule="auto"/>
              <w:ind w:right="-7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FM*</w:t>
            </w:r>
          </w:p>
        </w:tc>
        <w:tc>
          <w:tcPr>
            <w:tcW w:w="300" w:type="pct"/>
            <w:tcBorders>
              <w:top w:val="single" w:sz="4" w:space="0" w:color="auto"/>
              <w:bottom w:val="single" w:sz="4" w:space="0" w:color="auto"/>
            </w:tcBorders>
            <w:shd w:val="clear" w:color="auto" w:fill="DBE5F1" w:themeFill="accent1" w:themeFillTint="33"/>
            <w:vAlign w:val="center"/>
          </w:tcPr>
          <w:p w14:paraId="0799A5E0" w14:textId="77777777" w:rsidR="00AC16AC" w:rsidRPr="00292DC5" w:rsidRDefault="00AC16AC" w:rsidP="00E17FF0">
            <w:pPr>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UM*</w:t>
            </w:r>
          </w:p>
        </w:tc>
      </w:tr>
      <w:tr w:rsidR="00AC16AC" w:rsidRPr="004B1B2C" w14:paraId="4F00C707" w14:textId="77777777" w:rsidTr="00E17FF0">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5CFD418B"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Fin</w:t>
            </w:r>
          </w:p>
        </w:tc>
        <w:tc>
          <w:tcPr>
            <w:tcW w:w="1534" w:type="pct"/>
            <w:tcBorders>
              <w:top w:val="single" w:sz="4" w:space="0" w:color="auto"/>
              <w:bottom w:val="single" w:sz="4" w:space="0" w:color="auto"/>
            </w:tcBorders>
            <w:shd w:val="clear" w:color="auto" w:fill="auto"/>
            <w:vAlign w:val="center"/>
          </w:tcPr>
          <w:p w14:paraId="7AC85D17" w14:textId="428A68E3"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53B90">
              <w:rPr>
                <w:rFonts w:ascii="Arial" w:hAnsi="Arial" w:cs="Arial"/>
                <w:sz w:val="18"/>
                <w:szCs w:val="18"/>
              </w:rPr>
              <w:t>Censo Nacional de Impartición de Justicia</w:t>
            </w:r>
            <w:r w:rsidR="00A749FC">
              <w:rPr>
                <w:rFonts w:ascii="Arial" w:hAnsi="Arial" w:cs="Arial"/>
                <w:sz w:val="18"/>
                <w:szCs w:val="18"/>
              </w:rPr>
              <w:t>.</w:t>
            </w:r>
          </w:p>
        </w:tc>
        <w:tc>
          <w:tcPr>
            <w:tcW w:w="311" w:type="pct"/>
            <w:gridSpan w:val="2"/>
            <w:tcBorders>
              <w:top w:val="single" w:sz="4" w:space="0" w:color="auto"/>
              <w:bottom w:val="single" w:sz="4" w:space="0" w:color="auto"/>
            </w:tcBorders>
            <w:shd w:val="clear" w:color="auto" w:fill="auto"/>
            <w:vAlign w:val="center"/>
          </w:tcPr>
          <w:p w14:paraId="73A8354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17103990"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Arial" w:hAnsi="Arial" w:cs="Arial"/>
                <w:sz w:val="18"/>
                <w:szCs w:val="18"/>
              </w:rPr>
              <w:t>X</w:t>
            </w:r>
          </w:p>
        </w:tc>
        <w:tc>
          <w:tcPr>
            <w:tcW w:w="299" w:type="pct"/>
            <w:tcBorders>
              <w:top w:val="single" w:sz="4" w:space="0" w:color="auto"/>
              <w:bottom w:val="single" w:sz="4" w:space="0" w:color="auto"/>
            </w:tcBorders>
            <w:shd w:val="clear" w:color="auto" w:fill="auto"/>
            <w:vAlign w:val="center"/>
          </w:tcPr>
          <w:p w14:paraId="647D0447"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2B1A1620"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33" w:type="pct"/>
            <w:tcBorders>
              <w:top w:val="single" w:sz="4" w:space="0" w:color="auto"/>
              <w:bottom w:val="single" w:sz="4" w:space="0" w:color="auto"/>
            </w:tcBorders>
            <w:shd w:val="clear" w:color="auto" w:fill="auto"/>
            <w:vAlign w:val="center"/>
          </w:tcPr>
          <w:p w14:paraId="22CF868B"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51D8B">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0E694FD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7928168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11F476A9"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6A78E791"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3B588C07"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r>
      <w:tr w:rsidR="00AC16AC" w:rsidRPr="004B1B2C" w14:paraId="11044C6D" w14:textId="77777777" w:rsidTr="00E17FF0">
        <w:trPr>
          <w:trHeight w:val="3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6BE03341"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 xml:space="preserve">Propósito </w:t>
            </w:r>
          </w:p>
        </w:tc>
        <w:tc>
          <w:tcPr>
            <w:tcW w:w="1534" w:type="pct"/>
            <w:tcBorders>
              <w:top w:val="single" w:sz="4" w:space="0" w:color="auto"/>
              <w:bottom w:val="single" w:sz="4" w:space="0" w:color="auto"/>
            </w:tcBorders>
            <w:shd w:val="clear" w:color="auto" w:fill="auto"/>
            <w:vAlign w:val="center"/>
          </w:tcPr>
          <w:p w14:paraId="131B2B0B" w14:textId="77777777"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53B90">
              <w:rPr>
                <w:rFonts w:ascii="Arial" w:hAnsi="Arial" w:cs="Arial"/>
                <w:sz w:val="18"/>
                <w:szCs w:val="18"/>
              </w:rPr>
              <w:t>Tasa de efectividad en impartición de justicia</w:t>
            </w:r>
            <w:r>
              <w:rPr>
                <w:rFonts w:ascii="Arial" w:hAnsi="Arial" w:cs="Arial"/>
                <w:sz w:val="18"/>
                <w:szCs w:val="18"/>
              </w:rPr>
              <w:t>.</w:t>
            </w:r>
          </w:p>
        </w:tc>
        <w:tc>
          <w:tcPr>
            <w:tcW w:w="311" w:type="pct"/>
            <w:gridSpan w:val="2"/>
            <w:tcBorders>
              <w:top w:val="single" w:sz="4" w:space="0" w:color="auto"/>
              <w:bottom w:val="single" w:sz="4" w:space="0" w:color="auto"/>
            </w:tcBorders>
            <w:shd w:val="clear" w:color="auto" w:fill="auto"/>
            <w:vAlign w:val="center"/>
          </w:tcPr>
          <w:p w14:paraId="144F042A"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Arial" w:hAnsi="Arial" w:cs="Arial"/>
                <w:sz w:val="18"/>
                <w:szCs w:val="18"/>
              </w:rPr>
              <w:t>X</w:t>
            </w:r>
          </w:p>
        </w:tc>
        <w:tc>
          <w:tcPr>
            <w:tcW w:w="187" w:type="pct"/>
            <w:tcBorders>
              <w:top w:val="single" w:sz="4" w:space="0" w:color="auto"/>
              <w:bottom w:val="single" w:sz="4" w:space="0" w:color="auto"/>
            </w:tcBorders>
            <w:shd w:val="clear" w:color="auto" w:fill="auto"/>
            <w:vAlign w:val="center"/>
          </w:tcPr>
          <w:p w14:paraId="365F777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07767FD3"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68127D98"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2869160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1D8B">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627F9E6D"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54EDB428"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3E25465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370828F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4F1919E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r>
      <w:tr w:rsidR="00AC16AC" w:rsidRPr="004B1B2C" w14:paraId="56B8C323" w14:textId="77777777" w:rsidTr="00E17FF0">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tcBorders>
            <w:shd w:val="clear" w:color="auto" w:fill="auto"/>
            <w:vAlign w:val="center"/>
          </w:tcPr>
          <w:p w14:paraId="6CF4B555"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01</w:t>
            </w:r>
          </w:p>
        </w:tc>
        <w:tc>
          <w:tcPr>
            <w:tcW w:w="1534" w:type="pct"/>
            <w:tcBorders>
              <w:top w:val="single" w:sz="4" w:space="0" w:color="auto"/>
              <w:bottom w:val="single" w:sz="4" w:space="0" w:color="auto"/>
            </w:tcBorders>
            <w:shd w:val="clear" w:color="auto" w:fill="auto"/>
            <w:vAlign w:val="center"/>
          </w:tcPr>
          <w:p w14:paraId="02DD5F84" w14:textId="7F9CBBD0"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MX"/>
              </w:rPr>
            </w:pPr>
            <w:r w:rsidRPr="00153B90">
              <w:rPr>
                <w:rFonts w:ascii="Arial" w:hAnsi="Arial" w:cs="Arial"/>
                <w:sz w:val="18"/>
                <w:szCs w:val="18"/>
                <w:lang w:eastAsia="es-MX"/>
              </w:rPr>
              <w:t>Porcentaje de asuntos resueltos</w:t>
            </w:r>
            <w:r w:rsidR="00A749FC">
              <w:rPr>
                <w:rFonts w:ascii="Arial" w:hAnsi="Arial" w:cs="Arial"/>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01A5F225"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564728D8"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02F6C82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506A015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33" w:type="pct"/>
            <w:tcBorders>
              <w:top w:val="single" w:sz="4" w:space="0" w:color="auto"/>
              <w:bottom w:val="single" w:sz="4" w:space="0" w:color="auto"/>
            </w:tcBorders>
            <w:shd w:val="clear" w:color="auto" w:fill="auto"/>
            <w:vAlign w:val="center"/>
          </w:tcPr>
          <w:p w14:paraId="0DC18F9F"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Arial" w:hAnsi="Arial" w:cs="Arial"/>
                <w:sz w:val="18"/>
                <w:szCs w:val="18"/>
              </w:rPr>
              <w:t>X</w:t>
            </w:r>
          </w:p>
        </w:tc>
        <w:tc>
          <w:tcPr>
            <w:tcW w:w="243" w:type="pct"/>
            <w:tcBorders>
              <w:top w:val="single" w:sz="4" w:space="0" w:color="auto"/>
              <w:bottom w:val="single" w:sz="4" w:space="0" w:color="auto"/>
            </w:tcBorders>
            <w:shd w:val="clear" w:color="auto" w:fill="auto"/>
            <w:vAlign w:val="center"/>
          </w:tcPr>
          <w:p w14:paraId="55AF6F4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464D9AB7"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F3E3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2A352BB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54DB8930"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052AD1A1"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44127D34" w14:textId="77777777" w:rsidTr="00E17FF0">
        <w:trPr>
          <w:trHeight w:val="55"/>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0922F1A8"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01</w:t>
            </w:r>
          </w:p>
          <w:p w14:paraId="1C9D68A4"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Actividad 0</w:t>
            </w:r>
            <w:r>
              <w:rPr>
                <w:rFonts w:ascii="Arial" w:hAnsi="Arial" w:cs="Arial"/>
                <w:sz w:val="18"/>
                <w:szCs w:val="18"/>
              </w:rPr>
              <w:t>3</w:t>
            </w:r>
          </w:p>
        </w:tc>
        <w:tc>
          <w:tcPr>
            <w:tcW w:w="1534" w:type="pct"/>
            <w:tcBorders>
              <w:top w:val="single" w:sz="4" w:space="0" w:color="auto"/>
              <w:bottom w:val="single" w:sz="4" w:space="0" w:color="auto"/>
            </w:tcBorders>
            <w:shd w:val="clear" w:color="auto" w:fill="auto"/>
            <w:vAlign w:val="center"/>
          </w:tcPr>
          <w:p w14:paraId="5DC40E4E" w14:textId="53A4EFFB"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53B90">
              <w:rPr>
                <w:rFonts w:ascii="Arial" w:hAnsi="Arial" w:cs="Arial"/>
                <w:color w:val="000000"/>
                <w:sz w:val="18"/>
                <w:szCs w:val="18"/>
                <w:lang w:eastAsia="es-MX"/>
              </w:rPr>
              <w:t>Porcentaje de resoluciones</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45659F0D"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669391F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465354D9"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05EAD171"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1C718FE7"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1D8B">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4BAA5F11"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620DFA5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F3E3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4D491240"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074E01C3"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56A6478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3E4C525E" w14:textId="77777777" w:rsidTr="00E17FF0">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1459FD19" w14:textId="77777777" w:rsidR="00AC16AC" w:rsidRPr="00292DC5" w:rsidRDefault="00AC16AC" w:rsidP="00E17FF0">
            <w:pPr>
              <w:spacing w:line="276" w:lineRule="auto"/>
              <w:jc w:val="center"/>
              <w:rPr>
                <w:rFonts w:ascii="Arial" w:hAnsi="Arial" w:cs="Arial"/>
                <w:sz w:val="18"/>
                <w:szCs w:val="18"/>
              </w:rPr>
            </w:pPr>
            <w:r>
              <w:rPr>
                <w:rFonts w:ascii="Arial" w:hAnsi="Arial" w:cs="Arial"/>
                <w:sz w:val="18"/>
                <w:szCs w:val="18"/>
              </w:rPr>
              <w:t xml:space="preserve">Componente </w:t>
            </w:r>
            <w:r w:rsidRPr="00292DC5">
              <w:rPr>
                <w:rFonts w:ascii="Arial" w:hAnsi="Arial" w:cs="Arial"/>
                <w:sz w:val="18"/>
                <w:szCs w:val="18"/>
              </w:rPr>
              <w:t>02</w:t>
            </w:r>
          </w:p>
        </w:tc>
        <w:tc>
          <w:tcPr>
            <w:tcW w:w="1534" w:type="pct"/>
            <w:tcBorders>
              <w:top w:val="single" w:sz="4" w:space="0" w:color="auto"/>
              <w:bottom w:val="single" w:sz="4" w:space="0" w:color="auto"/>
            </w:tcBorders>
            <w:shd w:val="clear" w:color="auto" w:fill="auto"/>
            <w:vAlign w:val="center"/>
          </w:tcPr>
          <w:p w14:paraId="5B4F6D50" w14:textId="77777777"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153B90">
              <w:rPr>
                <w:rFonts w:ascii="Arial" w:hAnsi="Arial" w:cs="Arial"/>
                <w:color w:val="000000"/>
                <w:sz w:val="18"/>
                <w:szCs w:val="18"/>
                <w:lang w:eastAsia="es-MX"/>
              </w:rPr>
              <w:t>Porcentaje de habitantes que cuentan con conocimientos en la materia</w:t>
            </w:r>
            <w:r w:rsidRPr="00292DC5">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11218FF9"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4F9D0B3D"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56C4FD7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5E3BF9E5"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3DEEAD38"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08780DD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00B6E7EA"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F3E3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03EBBF7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061C3E2D"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048A077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7CB833BA"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1100C021"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02 Actividad 0</w:t>
            </w:r>
            <w:r>
              <w:rPr>
                <w:rFonts w:ascii="Arial" w:hAnsi="Arial" w:cs="Arial"/>
                <w:sz w:val="18"/>
                <w:szCs w:val="18"/>
              </w:rPr>
              <w:t>2</w:t>
            </w:r>
          </w:p>
        </w:tc>
        <w:tc>
          <w:tcPr>
            <w:tcW w:w="1534" w:type="pct"/>
            <w:tcBorders>
              <w:top w:val="single" w:sz="4" w:space="0" w:color="auto"/>
              <w:bottom w:val="single" w:sz="4" w:space="0" w:color="auto"/>
            </w:tcBorders>
            <w:shd w:val="clear" w:color="auto" w:fill="auto"/>
            <w:vAlign w:val="center"/>
          </w:tcPr>
          <w:p w14:paraId="64D777F8" w14:textId="6C5DBEDC"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r w:rsidRPr="00153B90">
              <w:rPr>
                <w:rFonts w:ascii="Arial" w:hAnsi="Arial" w:cs="Arial"/>
                <w:color w:val="000000"/>
                <w:sz w:val="18"/>
                <w:szCs w:val="18"/>
                <w:lang w:eastAsia="es-MX"/>
              </w:rPr>
              <w:t>Porcentaje cumplimiento de los eventos</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392257F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75953D4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795D9101"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1590D21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6FD7B60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416E50C7"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401DCB6B"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126FD">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52119BA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088CBF4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1A9261A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0CCB2F69" w14:textId="77777777" w:rsidTr="00E17FF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41A56965"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w:t>
            </w:r>
            <w:r>
              <w:rPr>
                <w:rFonts w:ascii="Arial" w:hAnsi="Arial" w:cs="Arial"/>
                <w:sz w:val="18"/>
                <w:szCs w:val="18"/>
              </w:rPr>
              <w:t>3</w:t>
            </w:r>
          </w:p>
          <w:p w14:paraId="01C9273B" w14:textId="77777777" w:rsidR="00AC16AC" w:rsidRPr="00292DC5" w:rsidRDefault="00AC16AC" w:rsidP="00E17FF0">
            <w:pPr>
              <w:spacing w:line="276" w:lineRule="auto"/>
              <w:jc w:val="center"/>
              <w:rPr>
                <w:rFonts w:ascii="Arial" w:hAnsi="Arial" w:cs="Arial"/>
                <w:sz w:val="18"/>
                <w:szCs w:val="18"/>
              </w:rPr>
            </w:pPr>
          </w:p>
        </w:tc>
        <w:tc>
          <w:tcPr>
            <w:tcW w:w="1534" w:type="pct"/>
            <w:tcBorders>
              <w:top w:val="single" w:sz="4" w:space="0" w:color="auto"/>
              <w:bottom w:val="single" w:sz="4" w:space="0" w:color="auto"/>
            </w:tcBorders>
            <w:shd w:val="clear" w:color="auto" w:fill="auto"/>
            <w:vAlign w:val="center"/>
          </w:tcPr>
          <w:p w14:paraId="1CF2A640" w14:textId="46F6F514"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aprovechamiento tecnológico</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23E0B85A"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7F0D09AB"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3238CF1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486CB96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0E10C84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34DF55C8"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76EAB045"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126FD">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2479465F"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5B8D755D"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5CDC5C3B"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5489FE3D"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69E678CD"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lastRenderedPageBreak/>
              <w:t>Componente 03 Actividad 01</w:t>
            </w:r>
          </w:p>
        </w:tc>
        <w:tc>
          <w:tcPr>
            <w:tcW w:w="1534" w:type="pct"/>
            <w:tcBorders>
              <w:top w:val="single" w:sz="4" w:space="0" w:color="auto"/>
              <w:bottom w:val="single" w:sz="4" w:space="0" w:color="auto"/>
            </w:tcBorders>
            <w:shd w:val="clear" w:color="auto" w:fill="auto"/>
            <w:vAlign w:val="center"/>
          </w:tcPr>
          <w:p w14:paraId="49B55060" w14:textId="77777777"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atención a distancia</w:t>
            </w:r>
            <w:r>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4BD94F09"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6AB9F62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7B24B62A"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4A6D697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6273A59D"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09A5586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273CE4C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126FD">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6622323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48EE169E"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70E677A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r>
      <w:tr w:rsidR="00AC16AC" w:rsidRPr="004B1B2C" w14:paraId="4E424CDC" w14:textId="77777777" w:rsidTr="00E17FF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4CEB54A2" w14:textId="77777777" w:rsidR="00AC16AC" w:rsidRPr="00292DC5" w:rsidRDefault="00AC16AC" w:rsidP="00E17FF0">
            <w:pPr>
              <w:spacing w:line="276" w:lineRule="auto"/>
              <w:jc w:val="center"/>
              <w:rPr>
                <w:rFonts w:ascii="Arial" w:hAnsi="Arial" w:cs="Arial"/>
                <w:sz w:val="18"/>
                <w:szCs w:val="18"/>
              </w:rPr>
            </w:pPr>
            <w:r>
              <w:rPr>
                <w:rFonts w:ascii="Arial" w:hAnsi="Arial" w:cs="Arial"/>
                <w:sz w:val="18"/>
                <w:szCs w:val="18"/>
              </w:rPr>
              <w:t>Componente 04</w:t>
            </w:r>
          </w:p>
          <w:p w14:paraId="7B1AA8F5" w14:textId="77777777" w:rsidR="00AC16AC" w:rsidRPr="00292DC5" w:rsidRDefault="00AC16AC" w:rsidP="00E17FF0">
            <w:pPr>
              <w:spacing w:line="276" w:lineRule="auto"/>
              <w:jc w:val="center"/>
              <w:rPr>
                <w:rFonts w:ascii="Arial" w:hAnsi="Arial" w:cs="Arial"/>
                <w:sz w:val="18"/>
                <w:szCs w:val="18"/>
              </w:rPr>
            </w:pPr>
          </w:p>
        </w:tc>
        <w:tc>
          <w:tcPr>
            <w:tcW w:w="1534" w:type="pct"/>
            <w:tcBorders>
              <w:top w:val="single" w:sz="4" w:space="0" w:color="auto"/>
              <w:bottom w:val="single" w:sz="4" w:space="0" w:color="auto"/>
            </w:tcBorders>
            <w:shd w:val="clear" w:color="auto" w:fill="auto"/>
            <w:vAlign w:val="center"/>
          </w:tcPr>
          <w:p w14:paraId="48D0C49A" w14:textId="4793D956"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implementación del marco normativo</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0C131CB1"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5440767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480E5820" w14:textId="3E499389" w:rsidR="00AC16AC" w:rsidRPr="00292DC5" w:rsidRDefault="00A749F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Arial" w:hAnsi="Arial" w:cs="Arial"/>
                <w:sz w:val="18"/>
                <w:szCs w:val="18"/>
              </w:rPr>
              <w:t>X</w:t>
            </w:r>
          </w:p>
        </w:tc>
        <w:tc>
          <w:tcPr>
            <w:tcW w:w="268" w:type="pct"/>
            <w:tcBorders>
              <w:top w:val="single" w:sz="4" w:space="0" w:color="auto"/>
              <w:bottom w:val="single" w:sz="4" w:space="0" w:color="auto"/>
            </w:tcBorders>
            <w:shd w:val="clear" w:color="auto" w:fill="auto"/>
            <w:vAlign w:val="center"/>
          </w:tcPr>
          <w:p w14:paraId="69579EB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33" w:type="pct"/>
            <w:tcBorders>
              <w:top w:val="single" w:sz="4" w:space="0" w:color="auto"/>
              <w:bottom w:val="single" w:sz="4" w:space="0" w:color="auto"/>
            </w:tcBorders>
            <w:shd w:val="clear" w:color="auto" w:fill="auto"/>
            <w:vAlign w:val="center"/>
          </w:tcPr>
          <w:p w14:paraId="61718DB4"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5C56127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6D0E9A5E"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126FD">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64450B1F"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47C89195"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7485DB7D"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58C0D98F"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608B76E7" w14:textId="77777777" w:rsidR="00AC16AC" w:rsidRPr="00292DC5" w:rsidRDefault="00AC16AC" w:rsidP="00E17FF0">
            <w:pPr>
              <w:spacing w:line="276" w:lineRule="auto"/>
              <w:jc w:val="center"/>
              <w:rPr>
                <w:rFonts w:ascii="Arial" w:hAnsi="Arial" w:cs="Arial"/>
                <w:sz w:val="18"/>
                <w:szCs w:val="18"/>
              </w:rPr>
            </w:pPr>
            <w:r>
              <w:rPr>
                <w:rFonts w:ascii="Arial" w:hAnsi="Arial" w:cs="Arial"/>
                <w:sz w:val="18"/>
                <w:szCs w:val="18"/>
              </w:rPr>
              <w:t xml:space="preserve">Componente 04 </w:t>
            </w:r>
            <w:r w:rsidRPr="00292DC5">
              <w:rPr>
                <w:rFonts w:ascii="Arial" w:hAnsi="Arial" w:cs="Arial"/>
                <w:sz w:val="18"/>
                <w:szCs w:val="18"/>
              </w:rPr>
              <w:t>Actividad 01</w:t>
            </w:r>
          </w:p>
        </w:tc>
        <w:tc>
          <w:tcPr>
            <w:tcW w:w="1534" w:type="pct"/>
            <w:tcBorders>
              <w:top w:val="single" w:sz="4" w:space="0" w:color="auto"/>
              <w:bottom w:val="single" w:sz="4" w:space="0" w:color="auto"/>
            </w:tcBorders>
            <w:shd w:val="clear" w:color="auto" w:fill="auto"/>
            <w:vAlign w:val="center"/>
          </w:tcPr>
          <w:p w14:paraId="615D53BB" w14:textId="77777777"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efectividad de formación de Capital Humano</w:t>
            </w:r>
            <w:r w:rsidRPr="00292DC5">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546228A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54BDF12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15D902EB"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4151A91E"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33" w:type="pct"/>
            <w:tcBorders>
              <w:top w:val="single" w:sz="4" w:space="0" w:color="auto"/>
              <w:bottom w:val="single" w:sz="4" w:space="0" w:color="auto"/>
            </w:tcBorders>
            <w:shd w:val="clear" w:color="auto" w:fill="auto"/>
            <w:vAlign w:val="center"/>
          </w:tcPr>
          <w:p w14:paraId="74D1C321"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2E37C40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2C67D78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314D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26C4E6A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6AD0A758"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61B0DAA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558E59E4" w14:textId="77777777" w:rsidTr="00E17FF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7967392F"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w:t>
            </w:r>
            <w:r>
              <w:rPr>
                <w:rFonts w:ascii="Arial" w:hAnsi="Arial" w:cs="Arial"/>
                <w:sz w:val="18"/>
                <w:szCs w:val="18"/>
              </w:rPr>
              <w:t>5</w:t>
            </w:r>
          </w:p>
          <w:p w14:paraId="0809B20B" w14:textId="77777777" w:rsidR="00AC16AC" w:rsidRPr="00292DC5" w:rsidRDefault="00AC16AC" w:rsidP="00E17FF0">
            <w:pPr>
              <w:spacing w:line="276" w:lineRule="auto"/>
              <w:jc w:val="center"/>
              <w:rPr>
                <w:rFonts w:ascii="Arial" w:hAnsi="Arial" w:cs="Arial"/>
                <w:sz w:val="18"/>
                <w:szCs w:val="18"/>
              </w:rPr>
            </w:pPr>
          </w:p>
        </w:tc>
        <w:tc>
          <w:tcPr>
            <w:tcW w:w="1534" w:type="pct"/>
            <w:tcBorders>
              <w:top w:val="single" w:sz="4" w:space="0" w:color="auto"/>
              <w:bottom w:val="single" w:sz="4" w:space="0" w:color="auto"/>
            </w:tcBorders>
            <w:shd w:val="clear" w:color="auto" w:fill="auto"/>
            <w:vAlign w:val="center"/>
          </w:tcPr>
          <w:p w14:paraId="77000E1C" w14:textId="694D383A"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sz w:val="18"/>
                <w:szCs w:val="18"/>
                <w:lang w:eastAsia="es-MX"/>
              </w:rPr>
              <w:t>Porcentaje de expedientes documentados o digitalizados</w:t>
            </w:r>
            <w:r w:rsidR="00A749FC">
              <w:rPr>
                <w:rFonts w:ascii="Arial" w:hAnsi="Arial" w:cs="Arial"/>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582A384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66BD585A"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08F351C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799449E1"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48E324BD"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4D0544FF"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5E34B869"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314D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279382D1"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610E4A44"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7C43F156"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2CD35E29"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511B5E2A"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 xml:space="preserve">Componente </w:t>
            </w:r>
            <w:r>
              <w:rPr>
                <w:rFonts w:ascii="Arial" w:hAnsi="Arial" w:cs="Arial"/>
                <w:sz w:val="18"/>
                <w:szCs w:val="18"/>
              </w:rPr>
              <w:t>05</w:t>
            </w:r>
          </w:p>
          <w:p w14:paraId="21F83F09"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Actividad 02</w:t>
            </w:r>
          </w:p>
        </w:tc>
        <w:tc>
          <w:tcPr>
            <w:tcW w:w="1534" w:type="pct"/>
            <w:tcBorders>
              <w:top w:val="single" w:sz="4" w:space="0" w:color="auto"/>
              <w:bottom w:val="single" w:sz="4" w:space="0" w:color="auto"/>
            </w:tcBorders>
            <w:shd w:val="clear" w:color="auto" w:fill="auto"/>
          </w:tcPr>
          <w:p w14:paraId="4B970493" w14:textId="09921AB5"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formación en archivo documental</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7B97601A"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794ECA71"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5EB93AC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0310A329"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30501E9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0CB206F0"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24C0D04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314D4">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1402D1EB"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4B3BD899"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51F13036"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55AD4DB0" w14:textId="77777777" w:rsidTr="00E17FF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43D01CDE"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Componente 0</w:t>
            </w:r>
            <w:r>
              <w:rPr>
                <w:rFonts w:ascii="Arial" w:hAnsi="Arial" w:cs="Arial"/>
                <w:sz w:val="18"/>
                <w:szCs w:val="18"/>
              </w:rPr>
              <w:t>6</w:t>
            </w:r>
          </w:p>
        </w:tc>
        <w:tc>
          <w:tcPr>
            <w:tcW w:w="1534" w:type="pct"/>
            <w:tcBorders>
              <w:top w:val="single" w:sz="4" w:space="0" w:color="auto"/>
              <w:bottom w:val="single" w:sz="4" w:space="0" w:color="auto"/>
            </w:tcBorders>
            <w:shd w:val="clear" w:color="auto" w:fill="auto"/>
          </w:tcPr>
          <w:p w14:paraId="21F03F8D" w14:textId="1CBE316B" w:rsidR="00AC16AC" w:rsidRPr="00292DC5" w:rsidRDefault="00AC16AC"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C637AA">
              <w:rPr>
                <w:rFonts w:ascii="Arial" w:hAnsi="Arial" w:cs="Arial"/>
                <w:color w:val="000000"/>
                <w:sz w:val="18"/>
                <w:szCs w:val="18"/>
                <w:lang w:eastAsia="es-MX"/>
              </w:rPr>
              <w:t>Porcentaje de reportes trimestrales  de l</w:t>
            </w:r>
            <w:r>
              <w:rPr>
                <w:rFonts w:ascii="Arial" w:hAnsi="Arial" w:cs="Arial"/>
                <w:color w:val="000000"/>
                <w:sz w:val="18"/>
                <w:szCs w:val="18"/>
                <w:lang w:eastAsia="es-MX"/>
              </w:rPr>
              <w:t>os Tribunales en funcionamiento</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18C2C1F7"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0297EDFC"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Arial" w:hAnsi="Arial" w:cs="Arial"/>
                <w:sz w:val="18"/>
                <w:szCs w:val="18"/>
              </w:rPr>
              <w:t>X</w:t>
            </w:r>
          </w:p>
        </w:tc>
        <w:tc>
          <w:tcPr>
            <w:tcW w:w="299" w:type="pct"/>
            <w:tcBorders>
              <w:top w:val="single" w:sz="4" w:space="0" w:color="auto"/>
              <w:bottom w:val="single" w:sz="4" w:space="0" w:color="auto"/>
            </w:tcBorders>
            <w:shd w:val="clear" w:color="auto" w:fill="auto"/>
            <w:vAlign w:val="center"/>
          </w:tcPr>
          <w:p w14:paraId="19919A71" w14:textId="77777777" w:rsidR="00AC16AC" w:rsidRPr="003C12DE"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highlight w:val="yellow"/>
              </w:rPr>
            </w:pPr>
            <w:r w:rsidRPr="00233542">
              <w:rPr>
                <w:rFonts w:ascii="Arial" w:hAnsi="Arial" w:cs="Arial"/>
                <w:sz w:val="18"/>
                <w:szCs w:val="18"/>
              </w:rPr>
              <w:t>X</w:t>
            </w:r>
          </w:p>
        </w:tc>
        <w:tc>
          <w:tcPr>
            <w:tcW w:w="268" w:type="pct"/>
            <w:tcBorders>
              <w:top w:val="single" w:sz="4" w:space="0" w:color="auto"/>
              <w:bottom w:val="single" w:sz="4" w:space="0" w:color="auto"/>
            </w:tcBorders>
            <w:shd w:val="clear" w:color="auto" w:fill="auto"/>
            <w:vAlign w:val="center"/>
          </w:tcPr>
          <w:p w14:paraId="01DE95E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5328A564"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595DC033"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7CA35152"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F6963">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2073AD1A"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10C49118"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5FFF069B" w14:textId="77777777" w:rsidR="00AC16AC" w:rsidRPr="00292DC5" w:rsidRDefault="00AC16AC" w:rsidP="00E17FF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4DC8D36F"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4" w:space="0" w:color="auto"/>
              <w:bottom w:val="single" w:sz="4" w:space="0" w:color="auto"/>
            </w:tcBorders>
            <w:shd w:val="clear" w:color="auto" w:fill="auto"/>
            <w:vAlign w:val="center"/>
          </w:tcPr>
          <w:p w14:paraId="748A298F" w14:textId="77777777" w:rsidR="00AC16AC" w:rsidRDefault="00AC16AC" w:rsidP="00E17FF0">
            <w:pPr>
              <w:spacing w:line="276" w:lineRule="auto"/>
              <w:jc w:val="center"/>
              <w:rPr>
                <w:rFonts w:ascii="Arial" w:hAnsi="Arial" w:cs="Arial"/>
                <w:sz w:val="18"/>
                <w:szCs w:val="18"/>
              </w:rPr>
            </w:pPr>
            <w:r w:rsidRPr="00292DC5">
              <w:rPr>
                <w:rFonts w:ascii="Arial" w:hAnsi="Arial" w:cs="Arial"/>
                <w:sz w:val="18"/>
                <w:szCs w:val="18"/>
              </w:rPr>
              <w:t>Componente 0</w:t>
            </w:r>
            <w:r>
              <w:rPr>
                <w:rFonts w:ascii="Arial" w:hAnsi="Arial" w:cs="Arial"/>
                <w:sz w:val="18"/>
                <w:szCs w:val="18"/>
              </w:rPr>
              <w:t>6</w:t>
            </w:r>
          </w:p>
          <w:p w14:paraId="73693DDE" w14:textId="77777777" w:rsidR="00AC16AC" w:rsidRPr="00292DC5" w:rsidRDefault="00AC16AC" w:rsidP="00E17FF0">
            <w:pPr>
              <w:spacing w:line="276" w:lineRule="auto"/>
              <w:jc w:val="center"/>
              <w:rPr>
                <w:rFonts w:ascii="Arial" w:hAnsi="Arial" w:cs="Arial"/>
                <w:sz w:val="18"/>
                <w:szCs w:val="18"/>
              </w:rPr>
            </w:pPr>
            <w:r w:rsidRPr="00292DC5">
              <w:rPr>
                <w:rFonts w:ascii="Arial" w:hAnsi="Arial" w:cs="Arial"/>
                <w:sz w:val="18"/>
                <w:szCs w:val="18"/>
              </w:rPr>
              <w:t>Actividad 01</w:t>
            </w:r>
          </w:p>
        </w:tc>
        <w:tc>
          <w:tcPr>
            <w:tcW w:w="1534" w:type="pct"/>
            <w:tcBorders>
              <w:top w:val="single" w:sz="4" w:space="0" w:color="auto"/>
              <w:bottom w:val="single" w:sz="4" w:space="0" w:color="auto"/>
            </w:tcBorders>
            <w:shd w:val="clear" w:color="auto" w:fill="auto"/>
          </w:tcPr>
          <w:p w14:paraId="277775A5" w14:textId="4B9681B5" w:rsidR="00AC16AC" w:rsidRPr="00292DC5" w:rsidRDefault="00AC16AC" w:rsidP="00E17F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C637AA">
              <w:rPr>
                <w:rFonts w:ascii="Arial" w:hAnsi="Arial" w:cs="Arial"/>
                <w:color w:val="000000"/>
                <w:sz w:val="18"/>
                <w:szCs w:val="18"/>
                <w:lang w:eastAsia="es-MX"/>
              </w:rPr>
              <w:t>Porcentaje de asuntos atendidos</w:t>
            </w:r>
            <w:r w:rsidR="00A749FC">
              <w:rPr>
                <w:rFonts w:ascii="Arial" w:hAnsi="Arial" w:cs="Arial"/>
                <w:color w:val="000000"/>
                <w:sz w:val="18"/>
                <w:szCs w:val="18"/>
                <w:lang w:eastAsia="es-MX"/>
              </w:rPr>
              <w:t>.</w:t>
            </w:r>
          </w:p>
        </w:tc>
        <w:tc>
          <w:tcPr>
            <w:tcW w:w="311" w:type="pct"/>
            <w:gridSpan w:val="2"/>
            <w:tcBorders>
              <w:top w:val="single" w:sz="4" w:space="0" w:color="auto"/>
              <w:bottom w:val="single" w:sz="4" w:space="0" w:color="auto"/>
            </w:tcBorders>
            <w:shd w:val="clear" w:color="auto" w:fill="auto"/>
            <w:vAlign w:val="center"/>
          </w:tcPr>
          <w:p w14:paraId="2CE9087E"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187" w:type="pct"/>
            <w:tcBorders>
              <w:top w:val="single" w:sz="4" w:space="0" w:color="auto"/>
              <w:bottom w:val="single" w:sz="4" w:space="0" w:color="auto"/>
            </w:tcBorders>
            <w:shd w:val="clear" w:color="auto" w:fill="auto"/>
            <w:vAlign w:val="center"/>
          </w:tcPr>
          <w:p w14:paraId="02F7A38B"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99" w:type="pct"/>
            <w:tcBorders>
              <w:top w:val="single" w:sz="4" w:space="0" w:color="auto"/>
              <w:bottom w:val="single" w:sz="4" w:space="0" w:color="auto"/>
            </w:tcBorders>
            <w:shd w:val="clear" w:color="auto" w:fill="auto"/>
            <w:vAlign w:val="center"/>
          </w:tcPr>
          <w:p w14:paraId="7149AFD5"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c>
          <w:tcPr>
            <w:tcW w:w="268" w:type="pct"/>
            <w:tcBorders>
              <w:top w:val="single" w:sz="4" w:space="0" w:color="auto"/>
              <w:bottom w:val="single" w:sz="4" w:space="0" w:color="auto"/>
            </w:tcBorders>
            <w:shd w:val="clear" w:color="auto" w:fill="auto"/>
            <w:vAlign w:val="center"/>
          </w:tcPr>
          <w:p w14:paraId="32EB8242"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92DC5">
              <w:rPr>
                <w:rFonts w:ascii="Arial" w:hAnsi="Arial" w:cs="Arial"/>
                <w:sz w:val="18"/>
                <w:szCs w:val="18"/>
              </w:rPr>
              <w:t>X</w:t>
            </w:r>
          </w:p>
        </w:tc>
        <w:tc>
          <w:tcPr>
            <w:tcW w:w="233" w:type="pct"/>
            <w:tcBorders>
              <w:top w:val="single" w:sz="4" w:space="0" w:color="auto"/>
              <w:bottom w:val="single" w:sz="4" w:space="0" w:color="auto"/>
            </w:tcBorders>
            <w:shd w:val="clear" w:color="auto" w:fill="auto"/>
            <w:vAlign w:val="center"/>
          </w:tcPr>
          <w:p w14:paraId="0FF0DC8C"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243" w:type="pct"/>
            <w:tcBorders>
              <w:top w:val="single" w:sz="4" w:space="0" w:color="auto"/>
              <w:bottom w:val="single" w:sz="4" w:space="0" w:color="auto"/>
            </w:tcBorders>
            <w:shd w:val="clear" w:color="auto" w:fill="auto"/>
            <w:vAlign w:val="center"/>
          </w:tcPr>
          <w:p w14:paraId="26498DAD"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166" w:type="pct"/>
            <w:tcBorders>
              <w:top w:val="single" w:sz="4" w:space="0" w:color="auto"/>
              <w:bottom w:val="single" w:sz="4" w:space="0" w:color="auto"/>
            </w:tcBorders>
            <w:shd w:val="clear" w:color="auto" w:fill="auto"/>
            <w:vAlign w:val="center"/>
          </w:tcPr>
          <w:p w14:paraId="6ECCDCC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F6963">
              <w:rPr>
                <w:rFonts w:ascii="Arial" w:hAnsi="Arial" w:cs="Arial"/>
                <w:sz w:val="18"/>
                <w:szCs w:val="18"/>
              </w:rPr>
              <w:t>X</w:t>
            </w:r>
          </w:p>
        </w:tc>
        <w:tc>
          <w:tcPr>
            <w:tcW w:w="275" w:type="pct"/>
            <w:gridSpan w:val="2"/>
            <w:tcBorders>
              <w:top w:val="single" w:sz="4" w:space="0" w:color="auto"/>
              <w:bottom w:val="single" w:sz="4" w:space="0" w:color="auto"/>
            </w:tcBorders>
            <w:shd w:val="clear" w:color="auto" w:fill="auto"/>
            <w:vAlign w:val="center"/>
          </w:tcPr>
          <w:p w14:paraId="443E50E0"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292" w:type="pct"/>
            <w:tcBorders>
              <w:top w:val="single" w:sz="4" w:space="0" w:color="auto"/>
              <w:bottom w:val="single" w:sz="4" w:space="0" w:color="auto"/>
            </w:tcBorders>
            <w:shd w:val="clear" w:color="auto" w:fill="auto"/>
            <w:vAlign w:val="center"/>
          </w:tcPr>
          <w:p w14:paraId="25B17D04"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Webdings" w:hAnsi="Webdings" w:cs="Arial"/>
                <w:sz w:val="18"/>
                <w:szCs w:val="18"/>
              </w:rPr>
            </w:pPr>
            <w:r w:rsidRPr="00292DC5">
              <w:rPr>
                <w:rFonts w:ascii="Webdings" w:hAnsi="Webdings" w:cs="Arial"/>
                <w:sz w:val="18"/>
                <w:szCs w:val="18"/>
              </w:rPr>
              <w:t></w:t>
            </w:r>
          </w:p>
        </w:tc>
        <w:tc>
          <w:tcPr>
            <w:tcW w:w="300" w:type="pct"/>
            <w:tcBorders>
              <w:top w:val="single" w:sz="4" w:space="0" w:color="auto"/>
              <w:bottom w:val="single" w:sz="4" w:space="0" w:color="auto"/>
            </w:tcBorders>
            <w:shd w:val="clear" w:color="auto" w:fill="auto"/>
            <w:vAlign w:val="center"/>
          </w:tcPr>
          <w:p w14:paraId="2515BB8D" w14:textId="77777777" w:rsidR="00AC16AC" w:rsidRPr="00292DC5" w:rsidRDefault="00AC16AC" w:rsidP="00E17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92DC5">
              <w:rPr>
                <w:rFonts w:ascii="Webdings" w:hAnsi="Webdings" w:cs="Arial"/>
                <w:sz w:val="18"/>
                <w:szCs w:val="18"/>
              </w:rPr>
              <w:t></w:t>
            </w:r>
          </w:p>
        </w:tc>
      </w:tr>
      <w:tr w:rsidR="00AC16AC" w:rsidRPr="004B1B2C" w14:paraId="191FB0AE" w14:textId="77777777" w:rsidTr="00E17FF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vAlign w:val="center"/>
          </w:tcPr>
          <w:p w14:paraId="2C64208B" w14:textId="77777777" w:rsidR="00AC16AC" w:rsidRPr="00292DC5" w:rsidRDefault="00AC16AC" w:rsidP="00E17FF0">
            <w:pPr>
              <w:spacing w:line="276" w:lineRule="auto"/>
              <w:jc w:val="both"/>
              <w:rPr>
                <w:rFonts w:ascii="Arial" w:hAnsi="Arial" w:cs="Arial"/>
                <w:b w:val="0"/>
                <w:sz w:val="16"/>
                <w:szCs w:val="16"/>
              </w:rPr>
            </w:pPr>
            <w:r w:rsidRPr="00292DC5">
              <w:rPr>
                <w:rFonts w:ascii="Arial" w:hAnsi="Arial" w:cs="Arial"/>
                <w:sz w:val="16"/>
                <w:szCs w:val="16"/>
              </w:rPr>
              <w:t xml:space="preserve">* Siglas: NI: </w:t>
            </w:r>
            <w:r w:rsidRPr="00292DC5">
              <w:rPr>
                <w:rFonts w:ascii="Arial" w:hAnsi="Arial" w:cs="Arial"/>
                <w:b w:val="0"/>
                <w:sz w:val="16"/>
                <w:szCs w:val="16"/>
              </w:rPr>
              <w:t>Nombre del Indicador</w:t>
            </w:r>
            <w:r w:rsidRPr="00292DC5">
              <w:rPr>
                <w:rFonts w:ascii="Arial" w:hAnsi="Arial" w:cs="Arial"/>
                <w:sz w:val="16"/>
                <w:szCs w:val="16"/>
              </w:rPr>
              <w:t xml:space="preserve"> DI: </w:t>
            </w:r>
            <w:r w:rsidRPr="00292DC5">
              <w:rPr>
                <w:rFonts w:ascii="Arial" w:hAnsi="Arial" w:cs="Arial"/>
                <w:b w:val="0"/>
                <w:sz w:val="16"/>
                <w:szCs w:val="16"/>
              </w:rPr>
              <w:t>Definición del Indicador</w:t>
            </w:r>
            <w:r w:rsidRPr="00292DC5">
              <w:rPr>
                <w:rFonts w:ascii="Arial" w:hAnsi="Arial" w:cs="Arial"/>
                <w:sz w:val="16"/>
                <w:szCs w:val="16"/>
              </w:rPr>
              <w:t xml:space="preserve"> MC: </w:t>
            </w:r>
            <w:r w:rsidRPr="00292DC5">
              <w:rPr>
                <w:rFonts w:ascii="Arial" w:hAnsi="Arial" w:cs="Arial"/>
                <w:b w:val="0"/>
                <w:sz w:val="16"/>
                <w:szCs w:val="16"/>
              </w:rPr>
              <w:t>Método de Cálculo</w:t>
            </w:r>
            <w:r w:rsidRPr="00292DC5">
              <w:rPr>
                <w:rFonts w:ascii="Arial" w:hAnsi="Arial" w:cs="Arial"/>
                <w:sz w:val="16"/>
                <w:szCs w:val="16"/>
              </w:rPr>
              <w:t xml:space="preserve"> LB: </w:t>
            </w:r>
            <w:r w:rsidRPr="00292DC5">
              <w:rPr>
                <w:rFonts w:ascii="Arial" w:hAnsi="Arial" w:cs="Arial"/>
                <w:b w:val="0"/>
                <w:sz w:val="16"/>
                <w:szCs w:val="16"/>
              </w:rPr>
              <w:t xml:space="preserve">Línea Base </w:t>
            </w:r>
            <w:r w:rsidRPr="00292DC5">
              <w:rPr>
                <w:rFonts w:ascii="Arial" w:hAnsi="Arial" w:cs="Arial"/>
                <w:sz w:val="16"/>
                <w:szCs w:val="16"/>
              </w:rPr>
              <w:t xml:space="preserve">M: </w:t>
            </w:r>
            <w:r w:rsidRPr="00292DC5">
              <w:rPr>
                <w:rFonts w:ascii="Arial" w:hAnsi="Arial" w:cs="Arial"/>
                <w:b w:val="0"/>
                <w:sz w:val="16"/>
                <w:szCs w:val="16"/>
              </w:rPr>
              <w:t xml:space="preserve">Meta </w:t>
            </w:r>
            <w:r w:rsidRPr="00292DC5">
              <w:rPr>
                <w:rFonts w:ascii="Arial" w:hAnsi="Arial" w:cs="Arial"/>
                <w:sz w:val="16"/>
                <w:szCs w:val="16"/>
              </w:rPr>
              <w:t xml:space="preserve">SI: </w:t>
            </w:r>
            <w:r w:rsidRPr="00292DC5">
              <w:rPr>
                <w:rFonts w:ascii="Arial" w:hAnsi="Arial" w:cs="Arial"/>
                <w:b w:val="0"/>
                <w:sz w:val="16"/>
                <w:szCs w:val="16"/>
              </w:rPr>
              <w:t>Sentido del Indicador</w:t>
            </w:r>
            <w:r w:rsidRPr="00292DC5">
              <w:rPr>
                <w:rFonts w:ascii="Arial" w:hAnsi="Arial" w:cs="Arial"/>
                <w:sz w:val="16"/>
                <w:szCs w:val="16"/>
              </w:rPr>
              <w:t xml:space="preserve"> S: </w:t>
            </w:r>
            <w:r w:rsidRPr="00292DC5">
              <w:rPr>
                <w:rFonts w:ascii="Arial" w:hAnsi="Arial" w:cs="Arial"/>
                <w:b w:val="0"/>
                <w:sz w:val="16"/>
                <w:szCs w:val="16"/>
              </w:rPr>
              <w:t>Semaforización</w:t>
            </w:r>
            <w:r w:rsidRPr="00292DC5">
              <w:rPr>
                <w:rFonts w:ascii="Arial" w:hAnsi="Arial" w:cs="Arial"/>
                <w:sz w:val="16"/>
                <w:szCs w:val="16"/>
              </w:rPr>
              <w:t xml:space="preserve"> D: </w:t>
            </w:r>
            <w:r w:rsidRPr="00292DC5">
              <w:rPr>
                <w:rFonts w:ascii="Arial" w:hAnsi="Arial" w:cs="Arial"/>
                <w:b w:val="0"/>
                <w:sz w:val="16"/>
                <w:szCs w:val="16"/>
              </w:rPr>
              <w:t>Dimensión</w:t>
            </w:r>
            <w:r w:rsidRPr="00292DC5">
              <w:rPr>
                <w:rFonts w:ascii="Arial" w:hAnsi="Arial" w:cs="Arial"/>
                <w:sz w:val="16"/>
                <w:szCs w:val="16"/>
              </w:rPr>
              <w:t xml:space="preserve"> FM: </w:t>
            </w:r>
            <w:r w:rsidRPr="00292DC5">
              <w:rPr>
                <w:rFonts w:ascii="Arial" w:hAnsi="Arial" w:cs="Arial"/>
                <w:b w:val="0"/>
                <w:sz w:val="16"/>
                <w:szCs w:val="16"/>
              </w:rPr>
              <w:t>Frecuencia de Medición</w:t>
            </w:r>
            <w:r w:rsidRPr="00292DC5">
              <w:rPr>
                <w:rFonts w:ascii="Arial" w:hAnsi="Arial" w:cs="Arial"/>
                <w:sz w:val="16"/>
                <w:szCs w:val="16"/>
              </w:rPr>
              <w:t xml:space="preserve"> UM: </w:t>
            </w:r>
            <w:r w:rsidRPr="00292DC5">
              <w:rPr>
                <w:rFonts w:ascii="Arial" w:hAnsi="Arial" w:cs="Arial"/>
                <w:b w:val="0"/>
                <w:sz w:val="16"/>
                <w:szCs w:val="16"/>
              </w:rPr>
              <w:t>Unidad de Medida.</w:t>
            </w:r>
          </w:p>
          <w:p w14:paraId="18413875" w14:textId="77777777" w:rsidR="00AC16AC" w:rsidRPr="00292DC5" w:rsidRDefault="00AC16AC" w:rsidP="00E17FF0">
            <w:pPr>
              <w:spacing w:line="276" w:lineRule="auto"/>
              <w:jc w:val="center"/>
              <w:rPr>
                <w:sz w:val="18"/>
                <w:szCs w:val="18"/>
              </w:rPr>
            </w:pPr>
            <w:r w:rsidRPr="00292DC5">
              <w:rPr>
                <w:rFonts w:ascii="Arial" w:hAnsi="Arial" w:cs="Arial"/>
                <w:sz w:val="16"/>
                <w:szCs w:val="16"/>
              </w:rPr>
              <w:t>X:</w:t>
            </w:r>
            <w:r w:rsidRPr="00292DC5">
              <w:rPr>
                <w:rFonts w:ascii="Arial" w:hAnsi="Arial" w:cs="Arial"/>
                <w:b w:val="0"/>
                <w:sz w:val="16"/>
                <w:szCs w:val="16"/>
              </w:rPr>
              <w:t xml:space="preserve"> No cumple </w:t>
            </w:r>
            <w:r w:rsidRPr="00292DC5">
              <w:rPr>
                <w:rFonts w:ascii="Segoe UI Symbol" w:hAnsi="Segoe UI Symbol" w:cs="Segoe UI Symbol"/>
                <w:color w:val="202124"/>
                <w:sz w:val="16"/>
                <w:szCs w:val="16"/>
                <w:shd w:val="clear" w:color="auto" w:fill="FFFFFF"/>
              </w:rPr>
              <w:t xml:space="preserve">✓: </w:t>
            </w:r>
            <w:r w:rsidRPr="00292DC5">
              <w:rPr>
                <w:rFonts w:ascii="Arial" w:hAnsi="Arial" w:cs="Arial"/>
                <w:b w:val="0"/>
                <w:sz w:val="16"/>
                <w:szCs w:val="16"/>
              </w:rPr>
              <w:t>Cumple</w:t>
            </w:r>
          </w:p>
        </w:tc>
      </w:tr>
      <w:tr w:rsidR="00AC16AC" w:rsidRPr="004B1B2C" w14:paraId="2A7D7813" w14:textId="77777777" w:rsidTr="00E17FF0">
        <w:trPr>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auto"/>
            <w:vAlign w:val="center"/>
          </w:tcPr>
          <w:p w14:paraId="6FC9C452" w14:textId="48FDA594" w:rsidR="00AC16AC" w:rsidRPr="00292DC5" w:rsidRDefault="00AC16AC" w:rsidP="00FD7827">
            <w:pPr>
              <w:spacing w:line="276" w:lineRule="auto"/>
              <w:jc w:val="both"/>
              <w:rPr>
                <w:rFonts w:ascii="Arial" w:hAnsi="Arial" w:cs="Arial"/>
                <w:sz w:val="18"/>
                <w:szCs w:val="18"/>
              </w:rPr>
            </w:pPr>
            <w:r w:rsidRPr="004B1B2C">
              <w:rPr>
                <w:rFonts w:ascii="Arial" w:hAnsi="Arial" w:cs="Arial"/>
                <w:sz w:val="16"/>
                <w:szCs w:val="18"/>
                <w:lang w:val="es-ES"/>
              </w:rPr>
              <w:t>Fuente:</w:t>
            </w:r>
            <w:r w:rsidRPr="004B1B2C">
              <w:rPr>
                <w:rFonts w:ascii="Arial" w:hAnsi="Arial" w:cs="Arial"/>
                <w:b w:val="0"/>
                <w:sz w:val="16"/>
                <w:szCs w:val="18"/>
                <w:lang w:val="es-ES"/>
              </w:rPr>
              <w:t xml:space="preserve"> Elaborado por la ASEQROO con base en el análisis de la Matriz de Indicadores para Resultados</w:t>
            </w:r>
            <w:r w:rsidR="006275A1">
              <w:rPr>
                <w:rFonts w:ascii="Arial" w:hAnsi="Arial" w:cs="Arial"/>
                <w:b w:val="0"/>
                <w:sz w:val="16"/>
                <w:szCs w:val="18"/>
                <w:lang w:val="es-ES"/>
              </w:rPr>
              <w:t xml:space="preserve"> 2023</w:t>
            </w:r>
            <w:r w:rsidRPr="004B1B2C">
              <w:rPr>
                <w:rFonts w:ascii="Arial" w:hAnsi="Arial" w:cs="Arial"/>
                <w:b w:val="0"/>
                <w:sz w:val="16"/>
                <w:szCs w:val="18"/>
                <w:lang w:val="es-ES"/>
              </w:rPr>
              <w:t xml:space="preserve"> y las Fichas Técnicas de los Indicadores establecidos para el programa presupuestario </w:t>
            </w:r>
            <w:r w:rsidRPr="0037273C">
              <w:rPr>
                <w:rFonts w:ascii="Arial" w:hAnsi="Arial" w:cs="Arial"/>
                <w:b w:val="0"/>
                <w:sz w:val="16"/>
                <w:szCs w:val="18"/>
                <w:lang w:val="es-ES"/>
              </w:rPr>
              <w:t>PP</w:t>
            </w:r>
            <w:r w:rsidR="003E4839">
              <w:rPr>
                <w:rFonts w:ascii="Arial" w:hAnsi="Arial" w:cs="Arial"/>
                <w:b w:val="0"/>
                <w:sz w:val="16"/>
                <w:szCs w:val="18"/>
                <w:lang w:val="es-ES"/>
              </w:rPr>
              <w:t>-</w:t>
            </w:r>
            <w:r w:rsidRPr="0037273C">
              <w:rPr>
                <w:rFonts w:ascii="Arial" w:hAnsi="Arial" w:cs="Arial"/>
                <w:b w:val="0"/>
                <w:sz w:val="16"/>
                <w:szCs w:val="18"/>
                <w:lang w:val="es-ES"/>
              </w:rPr>
              <w:t>01 - Impartición de Justicia del Estado de Quintana Roo</w:t>
            </w:r>
            <w:r w:rsidRPr="004B1B2C">
              <w:rPr>
                <w:rFonts w:ascii="Arial" w:hAnsi="Arial" w:cs="Arial"/>
                <w:b w:val="0"/>
                <w:sz w:val="16"/>
                <w:szCs w:val="18"/>
                <w:lang w:val="es-ES"/>
              </w:rPr>
              <w:t>.</w:t>
            </w:r>
          </w:p>
        </w:tc>
      </w:tr>
    </w:tbl>
    <w:p w14:paraId="42A788C4" w14:textId="77777777" w:rsidR="00AC16AC" w:rsidRPr="006275A1" w:rsidRDefault="00AC16AC" w:rsidP="00E55963">
      <w:pPr>
        <w:pStyle w:val="Prrafodelista"/>
        <w:autoSpaceDE w:val="0"/>
        <w:autoSpaceDN w:val="0"/>
        <w:adjustRightInd w:val="0"/>
        <w:spacing w:after="0"/>
        <w:ind w:left="0"/>
        <w:jc w:val="both"/>
        <w:rPr>
          <w:rFonts w:ascii="Arial" w:hAnsi="Arial" w:cs="Arial"/>
          <w:bCs/>
          <w:szCs w:val="24"/>
        </w:rPr>
      </w:pPr>
    </w:p>
    <w:p w14:paraId="6C12881D" w14:textId="77777777" w:rsidR="006275A1" w:rsidRDefault="00E55963" w:rsidP="006275A1">
      <w:pPr>
        <w:pStyle w:val="Prrafodelista"/>
        <w:autoSpaceDE w:val="0"/>
        <w:autoSpaceDN w:val="0"/>
        <w:adjustRightInd w:val="0"/>
        <w:spacing w:after="0"/>
        <w:ind w:left="0"/>
        <w:jc w:val="both"/>
        <w:rPr>
          <w:rFonts w:ascii="Arial" w:hAnsi="Arial" w:cs="Arial"/>
          <w:bCs/>
          <w:sz w:val="24"/>
          <w:szCs w:val="24"/>
          <w:lang w:val="es-MX"/>
        </w:rPr>
      </w:pPr>
      <w:r w:rsidRPr="00E55963">
        <w:rPr>
          <w:rFonts w:ascii="Arial" w:hAnsi="Arial" w:cs="Arial"/>
          <w:bCs/>
          <w:sz w:val="24"/>
          <w:szCs w:val="24"/>
          <w:lang w:val="es-MX"/>
        </w:rPr>
        <w:t>De acuerdo con el análisis realizado a los elementos de los indicadores, presentado en el cuadro anterior, se constató que del programa presupuestario PP</w:t>
      </w:r>
      <w:r w:rsidR="003E4839">
        <w:rPr>
          <w:rFonts w:ascii="Arial" w:hAnsi="Arial" w:cs="Arial"/>
          <w:bCs/>
          <w:sz w:val="24"/>
          <w:szCs w:val="24"/>
          <w:lang w:val="es-MX"/>
        </w:rPr>
        <w:t>-</w:t>
      </w:r>
      <w:r w:rsidRPr="00E55963">
        <w:rPr>
          <w:rFonts w:ascii="Arial" w:hAnsi="Arial" w:cs="Arial"/>
          <w:bCs/>
          <w:sz w:val="24"/>
          <w:szCs w:val="24"/>
          <w:lang w:val="es-MX"/>
        </w:rPr>
        <w:t>01 - Impartición de Justicia del Estado de Quintana Roo, las áreas de oportunidad refieren a los siguientes aspectos:</w:t>
      </w:r>
    </w:p>
    <w:p w14:paraId="2E16870B" w14:textId="3B623C6C" w:rsidR="00E55963" w:rsidRPr="006275A1" w:rsidRDefault="00E55963" w:rsidP="006275A1">
      <w:pPr>
        <w:pStyle w:val="Prrafodelista"/>
        <w:autoSpaceDE w:val="0"/>
        <w:autoSpaceDN w:val="0"/>
        <w:adjustRightInd w:val="0"/>
        <w:ind w:left="0"/>
        <w:jc w:val="both"/>
        <w:rPr>
          <w:rFonts w:ascii="Arial" w:hAnsi="Arial" w:cs="Arial"/>
          <w:bCs/>
          <w:sz w:val="20"/>
          <w:szCs w:val="24"/>
          <w:lang w:val="es-MX"/>
        </w:rPr>
      </w:pPr>
    </w:p>
    <w:p w14:paraId="31476FA3" w14:textId="77777777" w:rsidR="00E55963" w:rsidRPr="00E55963" w:rsidRDefault="00E55963" w:rsidP="00415843">
      <w:pPr>
        <w:pStyle w:val="Prrafodelista"/>
        <w:numPr>
          <w:ilvl w:val="0"/>
          <w:numId w:val="20"/>
        </w:numPr>
        <w:autoSpaceDE w:val="0"/>
        <w:autoSpaceDN w:val="0"/>
        <w:adjustRightInd w:val="0"/>
        <w:jc w:val="both"/>
        <w:rPr>
          <w:rFonts w:ascii="Arial" w:hAnsi="Arial" w:cs="Arial"/>
          <w:b/>
          <w:bCs/>
          <w:sz w:val="24"/>
          <w:szCs w:val="24"/>
          <w:lang w:val="es-MX"/>
        </w:rPr>
      </w:pPr>
      <w:r w:rsidRPr="00E55963">
        <w:rPr>
          <w:rFonts w:ascii="Arial" w:hAnsi="Arial" w:cs="Arial"/>
          <w:b/>
          <w:bCs/>
          <w:sz w:val="24"/>
          <w:szCs w:val="24"/>
          <w:lang w:val="es-MX"/>
        </w:rPr>
        <w:t xml:space="preserve">Nombre del Indicador: </w:t>
      </w:r>
      <w:r w:rsidRPr="00E55963">
        <w:rPr>
          <w:rFonts w:ascii="Arial" w:hAnsi="Arial" w:cs="Arial"/>
          <w:bCs/>
          <w:sz w:val="24"/>
          <w:szCs w:val="24"/>
          <w:lang w:val="es-MX"/>
        </w:rPr>
        <w:t>El nivel Propósito presenta áreas de mejora, ya que no es congruente con la unidad de medida y el método de cálculo, debido a que, mide la variación de la resolución definitiva del ejercicio actual respecto al ejercicio fiscal anterior y no la tasa de efectividad.</w:t>
      </w:r>
    </w:p>
    <w:p w14:paraId="22DFF92D" w14:textId="7F1470D2" w:rsidR="00AC16AC" w:rsidRPr="006275A1" w:rsidRDefault="00AC16AC" w:rsidP="00E55963">
      <w:pPr>
        <w:pStyle w:val="Prrafodelista"/>
        <w:autoSpaceDE w:val="0"/>
        <w:autoSpaceDN w:val="0"/>
        <w:adjustRightInd w:val="0"/>
        <w:spacing w:after="0"/>
        <w:ind w:left="0"/>
        <w:jc w:val="both"/>
        <w:rPr>
          <w:rFonts w:ascii="Arial" w:hAnsi="Arial" w:cs="Arial"/>
          <w:bCs/>
          <w:sz w:val="20"/>
          <w:szCs w:val="24"/>
        </w:rPr>
      </w:pPr>
    </w:p>
    <w:p w14:paraId="283D179C" w14:textId="1FC7BB09" w:rsidR="00E55963" w:rsidRPr="005C42CB" w:rsidRDefault="00E55963" w:rsidP="00E55963">
      <w:pPr>
        <w:spacing w:after="0"/>
        <w:jc w:val="center"/>
        <w:rPr>
          <w:rFonts w:ascii="Arial" w:eastAsia="Calibri" w:hAnsi="Arial" w:cs="Arial"/>
          <w:sz w:val="20"/>
          <w:szCs w:val="18"/>
          <w:lang w:eastAsia="en-US"/>
        </w:rPr>
      </w:pPr>
      <w:r w:rsidRPr="005C42CB">
        <w:rPr>
          <w:rFonts w:ascii="Arial" w:eastAsia="Calibri" w:hAnsi="Arial" w:cs="Arial"/>
          <w:b/>
          <w:sz w:val="20"/>
          <w:szCs w:val="18"/>
          <w:lang w:eastAsia="en-US"/>
        </w:rPr>
        <w:t xml:space="preserve">Tabla 9. </w:t>
      </w:r>
      <w:r w:rsidR="00A749FC">
        <w:rPr>
          <w:rFonts w:ascii="Arial" w:eastAsia="Calibri" w:hAnsi="Arial" w:cs="Arial"/>
          <w:sz w:val="20"/>
          <w:szCs w:val="18"/>
          <w:lang w:eastAsia="en-US"/>
        </w:rPr>
        <w:t>Áreas de mejora en el</w:t>
      </w:r>
      <w:r w:rsidRPr="005C42CB">
        <w:rPr>
          <w:rFonts w:ascii="Arial" w:eastAsia="Calibri" w:hAnsi="Arial" w:cs="Arial"/>
          <w:sz w:val="20"/>
          <w:szCs w:val="18"/>
          <w:lang w:eastAsia="en-US"/>
        </w:rPr>
        <w:t xml:space="preserve"> Nombre del Indicador</w:t>
      </w:r>
    </w:p>
    <w:tbl>
      <w:tblPr>
        <w:tblpPr w:leftFromText="150" w:rightFromText="150" w:vertAnchor="text" w:tblpXSpec="center" w:tblpYSpec="center"/>
        <w:tblW w:w="46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0"/>
        <w:gridCol w:w="2288"/>
        <w:gridCol w:w="1692"/>
        <w:gridCol w:w="1167"/>
        <w:gridCol w:w="2181"/>
      </w:tblGrid>
      <w:tr w:rsidR="00E55963" w14:paraId="6A95D07D" w14:textId="77777777" w:rsidTr="00FD7827">
        <w:trPr>
          <w:trHeight w:val="410"/>
          <w:tblHeader/>
        </w:trPr>
        <w:tc>
          <w:tcPr>
            <w:tcW w:w="729" w:type="pct"/>
            <w:shd w:val="clear" w:color="auto" w:fill="DEEAF6"/>
            <w:vAlign w:val="center"/>
          </w:tcPr>
          <w:p w14:paraId="4ABF9224" w14:textId="77777777" w:rsidR="00E55963" w:rsidRDefault="00E55963" w:rsidP="00FD7827">
            <w:pPr>
              <w:spacing w:after="0"/>
              <w:jc w:val="center"/>
              <w:rPr>
                <w:rFonts w:ascii="Arial" w:hAnsi="Arial" w:cs="Arial"/>
                <w:b/>
                <w:bCs/>
                <w:sz w:val="18"/>
                <w:szCs w:val="18"/>
              </w:rPr>
            </w:pPr>
            <w:r>
              <w:rPr>
                <w:rFonts w:ascii="Arial" w:hAnsi="Arial" w:cs="Arial"/>
                <w:b/>
                <w:bCs/>
                <w:sz w:val="18"/>
                <w:szCs w:val="18"/>
              </w:rPr>
              <w:t>Nivel de la MIR</w:t>
            </w:r>
          </w:p>
        </w:tc>
        <w:tc>
          <w:tcPr>
            <w:tcW w:w="1334" w:type="pct"/>
            <w:shd w:val="clear" w:color="auto" w:fill="DEEAF6"/>
            <w:tcMar>
              <w:top w:w="0" w:type="dxa"/>
              <w:left w:w="108" w:type="dxa"/>
              <w:bottom w:w="0" w:type="dxa"/>
              <w:right w:w="108" w:type="dxa"/>
            </w:tcMar>
            <w:vAlign w:val="center"/>
            <w:hideMark/>
          </w:tcPr>
          <w:p w14:paraId="32563A15" w14:textId="77777777" w:rsidR="00E55963" w:rsidRDefault="00E55963" w:rsidP="00FD7827">
            <w:pPr>
              <w:spacing w:after="0"/>
              <w:jc w:val="center"/>
              <w:rPr>
                <w:rFonts w:ascii="Arial" w:hAnsi="Arial" w:cs="Arial"/>
                <w:b/>
                <w:bCs/>
                <w:sz w:val="18"/>
                <w:szCs w:val="18"/>
              </w:rPr>
            </w:pPr>
            <w:r>
              <w:rPr>
                <w:rFonts w:ascii="Arial" w:hAnsi="Arial" w:cs="Arial"/>
                <w:b/>
                <w:bCs/>
                <w:sz w:val="18"/>
                <w:szCs w:val="18"/>
              </w:rPr>
              <w:t>Resumen Narrativo</w:t>
            </w:r>
          </w:p>
        </w:tc>
        <w:tc>
          <w:tcPr>
            <w:tcW w:w="986" w:type="pct"/>
            <w:shd w:val="clear" w:color="auto" w:fill="DEEAF6"/>
            <w:tcMar>
              <w:top w:w="0" w:type="dxa"/>
              <w:left w:w="108" w:type="dxa"/>
              <w:bottom w:w="0" w:type="dxa"/>
              <w:right w:w="108" w:type="dxa"/>
            </w:tcMar>
            <w:vAlign w:val="center"/>
            <w:hideMark/>
          </w:tcPr>
          <w:p w14:paraId="30FF0AA7" w14:textId="77777777" w:rsidR="00E55963" w:rsidRDefault="00E55963" w:rsidP="00FD7827">
            <w:pPr>
              <w:spacing w:after="0"/>
              <w:jc w:val="center"/>
              <w:rPr>
                <w:rFonts w:ascii="Arial" w:hAnsi="Arial" w:cs="Arial"/>
                <w:b/>
                <w:bCs/>
                <w:sz w:val="18"/>
                <w:szCs w:val="18"/>
              </w:rPr>
            </w:pPr>
            <w:r>
              <w:rPr>
                <w:rFonts w:ascii="Arial" w:hAnsi="Arial" w:cs="Arial"/>
                <w:b/>
                <w:bCs/>
                <w:sz w:val="18"/>
                <w:szCs w:val="18"/>
              </w:rPr>
              <w:t>Nombre del Indicador</w:t>
            </w:r>
          </w:p>
        </w:tc>
        <w:tc>
          <w:tcPr>
            <w:tcW w:w="680" w:type="pct"/>
            <w:shd w:val="clear" w:color="auto" w:fill="DEEAF6"/>
            <w:tcMar>
              <w:top w:w="0" w:type="dxa"/>
              <w:left w:w="108" w:type="dxa"/>
              <w:bottom w:w="0" w:type="dxa"/>
              <w:right w:w="108" w:type="dxa"/>
            </w:tcMar>
            <w:vAlign w:val="center"/>
            <w:hideMark/>
          </w:tcPr>
          <w:p w14:paraId="43486609" w14:textId="77777777" w:rsidR="00E55963" w:rsidRDefault="00E55963" w:rsidP="00FD7827">
            <w:pPr>
              <w:spacing w:after="0"/>
              <w:jc w:val="center"/>
              <w:rPr>
                <w:rFonts w:ascii="Arial" w:hAnsi="Arial" w:cs="Arial"/>
                <w:b/>
                <w:bCs/>
                <w:sz w:val="18"/>
                <w:szCs w:val="18"/>
              </w:rPr>
            </w:pPr>
            <w:r>
              <w:rPr>
                <w:rFonts w:ascii="Arial" w:hAnsi="Arial" w:cs="Arial"/>
                <w:b/>
                <w:bCs/>
                <w:sz w:val="18"/>
                <w:szCs w:val="18"/>
              </w:rPr>
              <w:t>Unidad de medida</w:t>
            </w:r>
          </w:p>
        </w:tc>
        <w:tc>
          <w:tcPr>
            <w:tcW w:w="1271" w:type="pct"/>
            <w:shd w:val="clear" w:color="auto" w:fill="DEEAF6"/>
            <w:vAlign w:val="center"/>
          </w:tcPr>
          <w:p w14:paraId="4B7F380B" w14:textId="77777777" w:rsidR="00E55963" w:rsidRDefault="00E55963" w:rsidP="00FD7827">
            <w:pPr>
              <w:spacing w:after="0"/>
              <w:jc w:val="center"/>
              <w:rPr>
                <w:rFonts w:ascii="Arial" w:hAnsi="Arial" w:cs="Arial"/>
                <w:b/>
                <w:bCs/>
                <w:sz w:val="18"/>
                <w:szCs w:val="18"/>
              </w:rPr>
            </w:pPr>
            <w:r>
              <w:rPr>
                <w:rFonts w:ascii="Arial" w:hAnsi="Arial" w:cs="Arial"/>
                <w:b/>
                <w:bCs/>
                <w:sz w:val="18"/>
                <w:szCs w:val="18"/>
              </w:rPr>
              <w:t>Método de Cálculo</w:t>
            </w:r>
          </w:p>
        </w:tc>
      </w:tr>
      <w:tr w:rsidR="00E55963" w14:paraId="600F6D01" w14:textId="77777777" w:rsidTr="00E55963">
        <w:trPr>
          <w:trHeight w:val="1283"/>
        </w:trPr>
        <w:tc>
          <w:tcPr>
            <w:tcW w:w="729" w:type="pct"/>
            <w:tcBorders>
              <w:bottom w:val="single" w:sz="4" w:space="0" w:color="auto"/>
            </w:tcBorders>
            <w:shd w:val="clear" w:color="auto" w:fill="FFFFFF" w:themeFill="background1"/>
            <w:vAlign w:val="center"/>
          </w:tcPr>
          <w:p w14:paraId="106C4B17" w14:textId="77777777" w:rsidR="00E55963" w:rsidRDefault="00E55963" w:rsidP="00E17FF0">
            <w:pPr>
              <w:jc w:val="center"/>
              <w:rPr>
                <w:rFonts w:ascii="Arial" w:hAnsi="Arial" w:cs="Arial"/>
                <w:color w:val="000000"/>
                <w:sz w:val="18"/>
                <w:szCs w:val="18"/>
              </w:rPr>
            </w:pPr>
            <w:r>
              <w:rPr>
                <w:rFonts w:ascii="Arial" w:hAnsi="Arial" w:cs="Arial"/>
                <w:color w:val="000000"/>
                <w:sz w:val="18"/>
                <w:szCs w:val="18"/>
              </w:rPr>
              <w:t>Propósito</w:t>
            </w:r>
          </w:p>
        </w:tc>
        <w:tc>
          <w:tcPr>
            <w:tcW w:w="1334" w:type="pct"/>
            <w:tcBorders>
              <w:bottom w:val="single" w:sz="4" w:space="0" w:color="auto"/>
            </w:tcBorders>
            <w:shd w:val="clear" w:color="auto" w:fill="FFFFFF" w:themeFill="background1"/>
            <w:tcMar>
              <w:top w:w="0" w:type="dxa"/>
              <w:left w:w="108" w:type="dxa"/>
              <w:bottom w:w="0" w:type="dxa"/>
              <w:right w:w="108" w:type="dxa"/>
            </w:tcMar>
            <w:vAlign w:val="center"/>
            <w:hideMark/>
          </w:tcPr>
          <w:p w14:paraId="2589789D" w14:textId="77777777" w:rsidR="00E55963" w:rsidRDefault="00E55963" w:rsidP="00E17FF0">
            <w:pPr>
              <w:jc w:val="both"/>
              <w:rPr>
                <w:rFonts w:ascii="Arial" w:hAnsi="Arial" w:cs="Arial"/>
                <w:sz w:val="18"/>
                <w:szCs w:val="18"/>
              </w:rPr>
            </w:pPr>
            <w:r>
              <w:rPr>
                <w:rFonts w:ascii="Arial" w:hAnsi="Arial" w:cs="Arial"/>
                <w:color w:val="000000"/>
                <w:sz w:val="18"/>
                <w:szCs w:val="18"/>
              </w:rPr>
              <w:t>P-</w:t>
            </w:r>
            <w:r w:rsidRPr="005D64A6">
              <w:rPr>
                <w:rFonts w:ascii="Arial" w:hAnsi="Arial" w:cs="Arial"/>
                <w:color w:val="000000"/>
                <w:sz w:val="18"/>
                <w:szCs w:val="18"/>
              </w:rPr>
              <w:t>Los asuntos de controversia jurídica en el Estado de Quintana Roo presentan alta efectividad en su resolución</w:t>
            </w:r>
            <w:r>
              <w:rPr>
                <w:rFonts w:ascii="Arial" w:hAnsi="Arial" w:cs="Arial"/>
                <w:color w:val="000000"/>
                <w:sz w:val="18"/>
                <w:szCs w:val="18"/>
              </w:rPr>
              <w:t>.</w:t>
            </w:r>
          </w:p>
        </w:tc>
        <w:tc>
          <w:tcPr>
            <w:tcW w:w="986" w:type="pct"/>
            <w:tcBorders>
              <w:bottom w:val="single" w:sz="4" w:space="0" w:color="auto"/>
            </w:tcBorders>
            <w:shd w:val="clear" w:color="auto" w:fill="FFFFFF" w:themeFill="background1"/>
            <w:tcMar>
              <w:top w:w="0" w:type="dxa"/>
              <w:left w:w="108" w:type="dxa"/>
              <w:bottom w:w="0" w:type="dxa"/>
              <w:right w:w="108" w:type="dxa"/>
            </w:tcMar>
            <w:vAlign w:val="center"/>
            <w:hideMark/>
          </w:tcPr>
          <w:p w14:paraId="25E4EEE9" w14:textId="77777777" w:rsidR="00E55963" w:rsidRDefault="00E55963" w:rsidP="00E17FF0">
            <w:pPr>
              <w:jc w:val="both"/>
              <w:rPr>
                <w:rFonts w:ascii="Arial" w:hAnsi="Arial" w:cs="Arial"/>
                <w:sz w:val="18"/>
                <w:szCs w:val="18"/>
              </w:rPr>
            </w:pPr>
            <w:r w:rsidRPr="005D64A6">
              <w:rPr>
                <w:rFonts w:ascii="Arial" w:hAnsi="Arial" w:cs="Arial"/>
                <w:sz w:val="18"/>
                <w:szCs w:val="18"/>
              </w:rPr>
              <w:t>Tasa de efectividad en impartición de justicia</w:t>
            </w:r>
            <w:r>
              <w:rPr>
                <w:rFonts w:ascii="Arial" w:hAnsi="Arial" w:cs="Arial"/>
                <w:sz w:val="18"/>
                <w:szCs w:val="18"/>
              </w:rPr>
              <w:t>.</w:t>
            </w:r>
          </w:p>
        </w:tc>
        <w:tc>
          <w:tcPr>
            <w:tcW w:w="680" w:type="pct"/>
            <w:tcBorders>
              <w:bottom w:val="single" w:sz="4" w:space="0" w:color="auto"/>
            </w:tcBorders>
            <w:shd w:val="clear" w:color="auto" w:fill="FFFFFF" w:themeFill="background1"/>
            <w:tcMar>
              <w:top w:w="0" w:type="dxa"/>
              <w:left w:w="108" w:type="dxa"/>
              <w:bottom w:w="0" w:type="dxa"/>
              <w:right w:w="108" w:type="dxa"/>
            </w:tcMar>
            <w:vAlign w:val="center"/>
          </w:tcPr>
          <w:p w14:paraId="5AAE2C3F" w14:textId="77777777" w:rsidR="00E55963" w:rsidRDefault="00E55963" w:rsidP="00E17FF0">
            <w:pPr>
              <w:jc w:val="both"/>
              <w:rPr>
                <w:rFonts w:ascii="Arial" w:hAnsi="Arial" w:cs="Arial"/>
                <w:sz w:val="18"/>
                <w:szCs w:val="18"/>
              </w:rPr>
            </w:pPr>
            <w:r>
              <w:rPr>
                <w:rFonts w:ascii="Arial" w:hAnsi="Arial" w:cs="Arial"/>
                <w:sz w:val="18"/>
                <w:szCs w:val="18"/>
              </w:rPr>
              <w:t>Tasa de variación.</w:t>
            </w:r>
          </w:p>
        </w:tc>
        <w:tc>
          <w:tcPr>
            <w:tcW w:w="1271" w:type="pct"/>
            <w:tcBorders>
              <w:bottom w:val="single" w:sz="4" w:space="0" w:color="auto"/>
            </w:tcBorders>
            <w:shd w:val="clear" w:color="auto" w:fill="FFFFFF" w:themeFill="background1"/>
            <w:vAlign w:val="center"/>
          </w:tcPr>
          <w:p w14:paraId="66E4514A" w14:textId="77777777" w:rsidR="00E55963" w:rsidRDefault="00E55963" w:rsidP="00E55963">
            <w:pPr>
              <w:spacing w:after="0"/>
              <w:ind w:left="144" w:right="136"/>
              <w:jc w:val="both"/>
              <w:rPr>
                <w:rFonts w:ascii="Arial" w:hAnsi="Arial" w:cs="Arial"/>
                <w:sz w:val="18"/>
                <w:szCs w:val="18"/>
              </w:rPr>
            </w:pPr>
            <w:r w:rsidRPr="0011374B">
              <w:rPr>
                <w:rFonts w:ascii="Arial" w:hAnsi="Arial" w:cs="Arial"/>
                <w:color w:val="000000"/>
                <w:sz w:val="18"/>
                <w:szCs w:val="18"/>
              </w:rPr>
              <w:t>((Número de asuntos jurídicos atendidos en el año fiscal/Total de asuntos jurídicos atendidos en el año fiscal anterior)-1)*100</w:t>
            </w:r>
          </w:p>
        </w:tc>
      </w:tr>
      <w:tr w:rsidR="00E55963" w14:paraId="043A19D4" w14:textId="77777777" w:rsidTr="00E55963">
        <w:trPr>
          <w:trHeight w:val="102"/>
        </w:trPr>
        <w:tc>
          <w:tcPr>
            <w:tcW w:w="5000" w:type="pct"/>
            <w:gridSpan w:val="5"/>
            <w:tcBorders>
              <w:left w:val="nil"/>
              <w:bottom w:val="nil"/>
              <w:right w:val="nil"/>
            </w:tcBorders>
            <w:shd w:val="clear" w:color="auto" w:fill="FFFFFF" w:themeFill="background1"/>
          </w:tcPr>
          <w:p w14:paraId="4AD5B97F" w14:textId="4CCC3CC5" w:rsidR="00E55963" w:rsidRDefault="00E55963" w:rsidP="00E55963">
            <w:pPr>
              <w:spacing w:after="0"/>
              <w:jc w:val="both"/>
              <w:rPr>
                <w:rFonts w:ascii="Arial" w:hAnsi="Arial" w:cs="Arial"/>
                <w:b/>
                <w:bCs/>
                <w:color w:val="000000"/>
                <w:sz w:val="16"/>
                <w:szCs w:val="16"/>
                <w:lang w:val="es-ES"/>
              </w:rPr>
            </w:pPr>
            <w:r>
              <w:rPr>
                <w:rFonts w:ascii="Arial" w:hAnsi="Arial" w:cs="Arial"/>
                <w:b/>
                <w:bCs/>
                <w:color w:val="000000"/>
                <w:sz w:val="16"/>
                <w:szCs w:val="16"/>
                <w:lang w:val="es-ES"/>
              </w:rPr>
              <w:t>Fuente:</w:t>
            </w:r>
            <w:r>
              <w:rPr>
                <w:rFonts w:ascii="Arial" w:hAnsi="Arial" w:cs="Arial"/>
                <w:color w:val="000000"/>
                <w:sz w:val="16"/>
                <w:szCs w:val="16"/>
                <w:lang w:val="es-ES"/>
              </w:rPr>
              <w:t xml:space="preserve"> Elaborado por la ASEQROO con base en la Matriz de Indicadores para Resultados 2023 del programa presupuestario </w:t>
            </w:r>
            <w:r>
              <w:t xml:space="preserve"> </w:t>
            </w:r>
            <w:r w:rsidRPr="0011374B">
              <w:rPr>
                <w:rFonts w:ascii="Arial" w:hAnsi="Arial" w:cs="Arial"/>
                <w:color w:val="000000"/>
                <w:sz w:val="16"/>
                <w:szCs w:val="16"/>
                <w:lang w:val="es-ES"/>
              </w:rPr>
              <w:t>PP</w:t>
            </w:r>
            <w:r w:rsidR="003E4839">
              <w:rPr>
                <w:rFonts w:ascii="Arial" w:hAnsi="Arial" w:cs="Arial"/>
                <w:color w:val="000000"/>
                <w:sz w:val="16"/>
                <w:szCs w:val="16"/>
                <w:lang w:val="es-ES"/>
              </w:rPr>
              <w:t>-</w:t>
            </w:r>
            <w:r w:rsidRPr="0011374B">
              <w:rPr>
                <w:rFonts w:ascii="Arial" w:hAnsi="Arial" w:cs="Arial"/>
                <w:color w:val="000000"/>
                <w:sz w:val="16"/>
                <w:szCs w:val="16"/>
                <w:lang w:val="es-ES"/>
              </w:rPr>
              <w:t>01 - Impartición de Justicia del Estado de Quintana Roo</w:t>
            </w:r>
            <w:r>
              <w:rPr>
                <w:rFonts w:ascii="Arial" w:hAnsi="Arial" w:cs="Arial"/>
                <w:sz w:val="16"/>
                <w:szCs w:val="16"/>
              </w:rPr>
              <w:t>.</w:t>
            </w:r>
          </w:p>
        </w:tc>
      </w:tr>
    </w:tbl>
    <w:p w14:paraId="4E392C2A" w14:textId="7DB626AC" w:rsidR="00E55963" w:rsidRDefault="00E55963" w:rsidP="00E55963">
      <w:pPr>
        <w:pStyle w:val="Prrafodelista"/>
        <w:autoSpaceDE w:val="0"/>
        <w:autoSpaceDN w:val="0"/>
        <w:adjustRightInd w:val="0"/>
        <w:spacing w:after="0"/>
        <w:ind w:left="0"/>
        <w:jc w:val="both"/>
        <w:rPr>
          <w:rFonts w:ascii="Arial" w:hAnsi="Arial" w:cs="Arial"/>
          <w:bCs/>
          <w:sz w:val="24"/>
          <w:szCs w:val="24"/>
        </w:rPr>
      </w:pPr>
    </w:p>
    <w:p w14:paraId="4FF698BB" w14:textId="603A52EA" w:rsidR="00E55963" w:rsidRPr="00E55963" w:rsidRDefault="00E55963" w:rsidP="00415843">
      <w:pPr>
        <w:pStyle w:val="Prrafodelista"/>
        <w:numPr>
          <w:ilvl w:val="0"/>
          <w:numId w:val="20"/>
        </w:numPr>
        <w:autoSpaceDE w:val="0"/>
        <w:autoSpaceDN w:val="0"/>
        <w:adjustRightInd w:val="0"/>
        <w:jc w:val="both"/>
        <w:rPr>
          <w:rFonts w:ascii="Arial" w:hAnsi="Arial" w:cs="Arial"/>
          <w:b/>
          <w:bCs/>
          <w:sz w:val="24"/>
          <w:szCs w:val="24"/>
          <w:lang w:val="es-MX"/>
        </w:rPr>
      </w:pPr>
      <w:r w:rsidRPr="00E55963">
        <w:rPr>
          <w:rFonts w:ascii="Arial" w:hAnsi="Arial" w:cs="Arial"/>
          <w:b/>
          <w:bCs/>
          <w:sz w:val="24"/>
          <w:szCs w:val="24"/>
          <w:lang w:val="es-MX"/>
        </w:rPr>
        <w:t xml:space="preserve">Definición del Indicador: </w:t>
      </w:r>
      <w:r w:rsidRPr="00E55963">
        <w:rPr>
          <w:rFonts w:ascii="Arial" w:hAnsi="Arial" w:cs="Arial"/>
          <w:bCs/>
          <w:sz w:val="24"/>
          <w:szCs w:val="24"/>
          <w:lang w:val="es-MX"/>
        </w:rPr>
        <w:t>Resultó incorrecta para los niveles de Fin y C06, debido a que, no presentaron relación con el indicador e hicieron uso de siglas sin considerar su significado.</w:t>
      </w:r>
    </w:p>
    <w:tbl>
      <w:tblPr>
        <w:tblStyle w:val="Tabladecuadrcula2-nfasis6"/>
        <w:tblpPr w:leftFromText="141" w:rightFromText="141" w:vertAnchor="text" w:horzAnchor="margin" w:tblpXSpec="center" w:tblpY="98"/>
        <w:tblW w:w="4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921"/>
        <w:gridCol w:w="2660"/>
        <w:gridCol w:w="2670"/>
      </w:tblGrid>
      <w:tr w:rsidR="00E55963" w:rsidRPr="003979AF" w14:paraId="787B61DB" w14:textId="77777777" w:rsidTr="00E55963">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single" w:sz="4" w:space="0" w:color="auto"/>
              <w:right w:val="nil"/>
            </w:tcBorders>
            <w:shd w:val="clear" w:color="auto" w:fill="auto"/>
            <w:vAlign w:val="center"/>
          </w:tcPr>
          <w:p w14:paraId="509B7F9C" w14:textId="4779CDB7" w:rsidR="00E55963" w:rsidRPr="00182ACF" w:rsidRDefault="00E55963" w:rsidP="00A749FC">
            <w:pPr>
              <w:spacing w:line="276" w:lineRule="auto"/>
              <w:jc w:val="center"/>
              <w:rPr>
                <w:rFonts w:ascii="Arial" w:hAnsi="Arial" w:cs="Arial"/>
                <w:b w:val="0"/>
                <w:bCs w:val="0"/>
                <w:sz w:val="16"/>
                <w:szCs w:val="18"/>
              </w:rPr>
            </w:pPr>
            <w:r w:rsidRPr="0011374B">
              <w:rPr>
                <w:rFonts w:ascii="Arial" w:hAnsi="Arial" w:cs="Arial"/>
                <w:bCs w:val="0"/>
                <w:sz w:val="20"/>
                <w:szCs w:val="18"/>
              </w:rPr>
              <w:t>Tabla 10.</w:t>
            </w:r>
            <w:r w:rsidRPr="00535813">
              <w:rPr>
                <w:rFonts w:ascii="Arial" w:hAnsi="Arial" w:cs="Arial"/>
                <w:b w:val="0"/>
                <w:bCs w:val="0"/>
                <w:sz w:val="20"/>
                <w:szCs w:val="18"/>
              </w:rPr>
              <w:t xml:space="preserve"> Áreas de </w:t>
            </w:r>
            <w:r w:rsidR="00A749FC">
              <w:rPr>
                <w:rFonts w:ascii="Arial" w:hAnsi="Arial" w:cs="Arial"/>
                <w:b w:val="0"/>
                <w:bCs w:val="0"/>
                <w:sz w:val="20"/>
                <w:szCs w:val="18"/>
              </w:rPr>
              <w:t xml:space="preserve">mejora en la definición </w:t>
            </w:r>
            <w:r>
              <w:rPr>
                <w:rFonts w:ascii="Arial" w:hAnsi="Arial" w:cs="Arial"/>
                <w:b w:val="0"/>
                <w:bCs w:val="0"/>
                <w:sz w:val="20"/>
                <w:szCs w:val="18"/>
              </w:rPr>
              <w:t>del Indicador</w:t>
            </w:r>
          </w:p>
        </w:tc>
      </w:tr>
      <w:tr w:rsidR="00E55963" w:rsidRPr="003979AF" w14:paraId="3972E3DB" w14:textId="77777777" w:rsidTr="00E55963">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701" w:type="pct"/>
            <w:tcBorders>
              <w:top w:val="single" w:sz="4" w:space="0" w:color="auto"/>
              <w:bottom w:val="single" w:sz="4" w:space="0" w:color="auto"/>
              <w:right w:val="single" w:sz="4" w:space="0" w:color="auto"/>
            </w:tcBorders>
            <w:shd w:val="clear" w:color="auto" w:fill="DBE5F1" w:themeFill="accent1" w:themeFillTint="33"/>
            <w:vAlign w:val="center"/>
          </w:tcPr>
          <w:p w14:paraId="3065F4C3" w14:textId="77777777" w:rsidR="00E55963" w:rsidRPr="00535813" w:rsidRDefault="00E55963" w:rsidP="00E17FF0">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1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6BAD63" w14:textId="77777777" w:rsidR="00E55963" w:rsidRPr="00535813" w:rsidRDefault="00E55963" w:rsidP="00E17FF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Nombre del Indicador</w:t>
            </w:r>
          </w:p>
        </w:tc>
        <w:tc>
          <w:tcPr>
            <w:tcW w:w="15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E792EC" w14:textId="77777777" w:rsidR="00E55963" w:rsidRPr="00535813" w:rsidRDefault="00E55963" w:rsidP="00E17FF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Definición del Indicador</w:t>
            </w:r>
          </w:p>
        </w:tc>
        <w:tc>
          <w:tcPr>
            <w:tcW w:w="1583" w:type="pct"/>
            <w:tcBorders>
              <w:top w:val="single" w:sz="4" w:space="0" w:color="auto"/>
              <w:left w:val="single" w:sz="4" w:space="0" w:color="auto"/>
              <w:bottom w:val="single" w:sz="4" w:space="0" w:color="auto"/>
            </w:tcBorders>
            <w:shd w:val="clear" w:color="auto" w:fill="DBE5F1" w:themeFill="accent1" w:themeFillTint="33"/>
            <w:vAlign w:val="center"/>
          </w:tcPr>
          <w:p w14:paraId="59FC270C" w14:textId="77777777" w:rsidR="00E55963" w:rsidRPr="00535813" w:rsidRDefault="00E55963" w:rsidP="00E17FF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bCs w:val="0"/>
                <w:sz w:val="18"/>
                <w:szCs w:val="18"/>
              </w:rPr>
              <w:t>Comentarios</w:t>
            </w:r>
          </w:p>
        </w:tc>
      </w:tr>
      <w:tr w:rsidR="00E55963" w:rsidRPr="003979AF" w14:paraId="1CB0CCB0" w14:textId="77777777" w:rsidTr="00E5596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1" w:type="pct"/>
            <w:tcBorders>
              <w:bottom w:val="single" w:sz="4" w:space="0" w:color="auto"/>
            </w:tcBorders>
            <w:shd w:val="clear" w:color="auto" w:fill="auto"/>
            <w:vAlign w:val="center"/>
          </w:tcPr>
          <w:p w14:paraId="079C2300" w14:textId="77777777" w:rsidR="00E55963" w:rsidRPr="00535813" w:rsidRDefault="00E55963" w:rsidP="00E17FF0">
            <w:pPr>
              <w:spacing w:line="276" w:lineRule="auto"/>
              <w:jc w:val="center"/>
              <w:rPr>
                <w:rFonts w:ascii="Arial" w:hAnsi="Arial" w:cs="Arial"/>
                <w:sz w:val="18"/>
                <w:szCs w:val="18"/>
              </w:rPr>
            </w:pPr>
            <w:r w:rsidRPr="00535813">
              <w:rPr>
                <w:rFonts w:ascii="Arial" w:hAnsi="Arial" w:cs="Arial"/>
                <w:sz w:val="18"/>
                <w:szCs w:val="18"/>
              </w:rPr>
              <w:t>Fin</w:t>
            </w:r>
          </w:p>
        </w:tc>
        <w:tc>
          <w:tcPr>
            <w:tcW w:w="1139" w:type="pct"/>
            <w:tcBorders>
              <w:bottom w:val="single" w:sz="4" w:space="0" w:color="auto"/>
            </w:tcBorders>
            <w:shd w:val="clear" w:color="auto" w:fill="auto"/>
            <w:vAlign w:val="center"/>
          </w:tcPr>
          <w:p w14:paraId="0BF773B2" w14:textId="2D68BB2F" w:rsidR="00E55963" w:rsidRPr="00535813" w:rsidRDefault="00E55963" w:rsidP="00E17F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B386F">
              <w:rPr>
                <w:rFonts w:ascii="Arial" w:hAnsi="Arial" w:cs="Arial"/>
                <w:color w:val="000000"/>
                <w:sz w:val="18"/>
                <w:szCs w:val="18"/>
              </w:rPr>
              <w:t>Censo Naci</w:t>
            </w:r>
            <w:r w:rsidR="00A749FC">
              <w:rPr>
                <w:rFonts w:ascii="Arial" w:hAnsi="Arial" w:cs="Arial"/>
                <w:color w:val="000000"/>
                <w:sz w:val="18"/>
                <w:szCs w:val="18"/>
              </w:rPr>
              <w:t>onal de Impartición de Justicia</w:t>
            </w:r>
            <w:r w:rsidRPr="00E85DD0">
              <w:rPr>
                <w:rFonts w:ascii="Arial" w:hAnsi="Arial" w:cs="Arial"/>
                <w:color w:val="000000"/>
                <w:sz w:val="18"/>
                <w:szCs w:val="18"/>
              </w:rPr>
              <w:t>.</w:t>
            </w:r>
          </w:p>
        </w:tc>
        <w:tc>
          <w:tcPr>
            <w:tcW w:w="1577" w:type="pct"/>
            <w:tcBorders>
              <w:bottom w:val="single" w:sz="4" w:space="0" w:color="auto"/>
            </w:tcBorders>
            <w:shd w:val="clear" w:color="auto" w:fill="auto"/>
            <w:vAlign w:val="center"/>
          </w:tcPr>
          <w:p w14:paraId="2F1E2C16" w14:textId="2ACA9F8F" w:rsidR="00E55963" w:rsidRPr="00535813" w:rsidRDefault="00E55963" w:rsidP="00E17FF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5DD0">
              <w:rPr>
                <w:rFonts w:ascii="Arial" w:hAnsi="Arial" w:cs="Arial"/>
                <w:sz w:val="18"/>
                <w:szCs w:val="18"/>
              </w:rPr>
              <w:t>Percepción sobre el desempeño de las autoridades de seguridad pública y justicia (INEGI)</w:t>
            </w:r>
            <w:r w:rsidR="00A749FC">
              <w:rPr>
                <w:rFonts w:ascii="Arial" w:hAnsi="Arial" w:cs="Arial"/>
                <w:sz w:val="18"/>
                <w:szCs w:val="18"/>
              </w:rPr>
              <w:t>.</w:t>
            </w:r>
          </w:p>
        </w:tc>
        <w:tc>
          <w:tcPr>
            <w:tcW w:w="1583" w:type="pct"/>
            <w:shd w:val="clear" w:color="auto" w:fill="auto"/>
            <w:vAlign w:val="center"/>
          </w:tcPr>
          <w:p w14:paraId="6D6A28EC" w14:textId="50CC43EC" w:rsidR="00E55963" w:rsidRPr="00535813" w:rsidRDefault="00E55963" w:rsidP="00A749F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B386F">
              <w:rPr>
                <w:rFonts w:ascii="Arial" w:hAnsi="Arial" w:cs="Arial"/>
                <w:sz w:val="18"/>
                <w:szCs w:val="18"/>
              </w:rPr>
              <w:t>La dimensión está compuesta por varios</w:t>
            </w:r>
            <w:r w:rsidR="00A749FC">
              <w:rPr>
                <w:rFonts w:ascii="Arial" w:hAnsi="Arial" w:cs="Arial"/>
                <w:sz w:val="18"/>
                <w:szCs w:val="18"/>
              </w:rPr>
              <w:t xml:space="preserve"> </w:t>
            </w:r>
            <w:r w:rsidRPr="00CB386F">
              <w:rPr>
                <w:rFonts w:ascii="Arial" w:hAnsi="Arial" w:cs="Arial"/>
                <w:sz w:val="18"/>
                <w:szCs w:val="18"/>
              </w:rPr>
              <w:t>indicadores, los cuales en conjunto arrojan la puntuació</w:t>
            </w:r>
            <w:r>
              <w:rPr>
                <w:rFonts w:ascii="Arial" w:hAnsi="Arial" w:cs="Arial"/>
                <w:sz w:val="18"/>
                <w:szCs w:val="18"/>
              </w:rPr>
              <w:t>n.</w:t>
            </w:r>
          </w:p>
        </w:tc>
      </w:tr>
      <w:tr w:rsidR="00E55963" w:rsidRPr="003979AF" w14:paraId="4DC0AF76" w14:textId="77777777" w:rsidTr="00E55963">
        <w:trPr>
          <w:trHeight w:val="279"/>
        </w:trPr>
        <w:tc>
          <w:tcPr>
            <w:cnfStyle w:val="001000000000" w:firstRow="0" w:lastRow="0" w:firstColumn="1" w:lastColumn="0" w:oddVBand="0" w:evenVBand="0" w:oddHBand="0" w:evenHBand="0" w:firstRowFirstColumn="0" w:firstRowLastColumn="0" w:lastRowFirstColumn="0" w:lastRowLastColumn="0"/>
            <w:tcW w:w="701" w:type="pct"/>
            <w:tcBorders>
              <w:bottom w:val="single" w:sz="4" w:space="0" w:color="auto"/>
            </w:tcBorders>
            <w:shd w:val="clear" w:color="auto" w:fill="auto"/>
            <w:vAlign w:val="center"/>
          </w:tcPr>
          <w:p w14:paraId="45A94598" w14:textId="77777777" w:rsidR="00E55963" w:rsidRPr="00535813" w:rsidRDefault="00E55963" w:rsidP="00E17FF0">
            <w:pPr>
              <w:jc w:val="center"/>
              <w:rPr>
                <w:rFonts w:ascii="Arial" w:hAnsi="Arial" w:cs="Arial"/>
                <w:sz w:val="18"/>
                <w:szCs w:val="18"/>
              </w:rPr>
            </w:pPr>
            <w:r>
              <w:rPr>
                <w:rFonts w:ascii="Arial" w:hAnsi="Arial" w:cs="Arial"/>
                <w:sz w:val="18"/>
                <w:szCs w:val="18"/>
              </w:rPr>
              <w:t>C06</w:t>
            </w:r>
          </w:p>
        </w:tc>
        <w:tc>
          <w:tcPr>
            <w:tcW w:w="1139" w:type="pct"/>
            <w:tcBorders>
              <w:bottom w:val="single" w:sz="4" w:space="0" w:color="auto"/>
            </w:tcBorders>
            <w:shd w:val="clear" w:color="auto" w:fill="auto"/>
          </w:tcPr>
          <w:p w14:paraId="09DFA0E7" w14:textId="77777777" w:rsidR="00E55963" w:rsidRPr="00535813" w:rsidRDefault="00E55963" w:rsidP="00E17FF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53B90">
              <w:rPr>
                <w:rFonts w:ascii="Arial" w:hAnsi="Arial" w:cs="Arial"/>
                <w:sz w:val="18"/>
                <w:szCs w:val="18"/>
              </w:rPr>
              <w:t>Porcentaje de reportes trimestrales  de los Tribunales en funcionamiento.</w:t>
            </w:r>
          </w:p>
        </w:tc>
        <w:tc>
          <w:tcPr>
            <w:tcW w:w="1577" w:type="pct"/>
            <w:tcBorders>
              <w:bottom w:val="single" w:sz="4" w:space="0" w:color="auto"/>
            </w:tcBorders>
            <w:shd w:val="clear" w:color="auto" w:fill="auto"/>
          </w:tcPr>
          <w:p w14:paraId="632C78BC" w14:textId="77777777" w:rsidR="00E55963" w:rsidRPr="00535813" w:rsidRDefault="00E55963" w:rsidP="00E17FF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53B90">
              <w:rPr>
                <w:rFonts w:ascii="Arial" w:hAnsi="Arial" w:cs="Arial"/>
                <w:sz w:val="18"/>
                <w:szCs w:val="18"/>
              </w:rPr>
              <w:t>Porcentaje de reportes trimestrales  de los Tribunales en funcionamiento.</w:t>
            </w:r>
          </w:p>
        </w:tc>
        <w:tc>
          <w:tcPr>
            <w:tcW w:w="1583" w:type="pct"/>
            <w:tcBorders>
              <w:bottom w:val="single" w:sz="4" w:space="0" w:color="auto"/>
            </w:tcBorders>
            <w:shd w:val="clear" w:color="auto" w:fill="auto"/>
          </w:tcPr>
          <w:p w14:paraId="3C20B4B1" w14:textId="77777777" w:rsidR="00E55963" w:rsidRPr="00535813" w:rsidRDefault="00E55963" w:rsidP="00E17FF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 describe al indicador, repite el nombre del indicador.</w:t>
            </w:r>
          </w:p>
        </w:tc>
      </w:tr>
      <w:tr w:rsidR="00E55963" w:rsidRPr="003979AF" w14:paraId="59EEF751" w14:textId="77777777" w:rsidTr="00E5596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il"/>
              <w:bottom w:val="nil"/>
              <w:right w:val="nil"/>
            </w:tcBorders>
            <w:shd w:val="clear" w:color="auto" w:fill="auto"/>
            <w:vAlign w:val="center"/>
          </w:tcPr>
          <w:p w14:paraId="74180E71" w14:textId="2165088F" w:rsidR="00E55963" w:rsidRPr="0037273C" w:rsidRDefault="00E55963" w:rsidP="00E17FF0">
            <w:pPr>
              <w:spacing w:line="276" w:lineRule="auto"/>
              <w:jc w:val="both"/>
              <w:rPr>
                <w:rFonts w:ascii="Arial" w:hAnsi="Arial" w:cs="Arial"/>
                <w:b w:val="0"/>
                <w:sz w:val="16"/>
                <w:szCs w:val="16"/>
              </w:rPr>
            </w:pPr>
            <w:r w:rsidRPr="009D3F26">
              <w:rPr>
                <w:rFonts w:ascii="Arial" w:hAnsi="Arial" w:cs="Arial"/>
                <w:color w:val="000000"/>
                <w:sz w:val="16"/>
                <w:szCs w:val="14"/>
                <w:lang w:val="es-ES"/>
              </w:rPr>
              <w:t>Fuente:</w:t>
            </w:r>
            <w:r w:rsidRPr="009D3F26">
              <w:rPr>
                <w:rFonts w:ascii="Arial" w:hAnsi="Arial" w:cs="Arial"/>
                <w:b w:val="0"/>
                <w:color w:val="000000"/>
                <w:sz w:val="16"/>
                <w:szCs w:val="14"/>
                <w:lang w:val="es-ES"/>
              </w:rPr>
              <w:t xml:space="preserve"> Elaborado por la ASEQROO con base en la Matriz de Indicadores para Resultados 2023 del programa presupuestario </w:t>
            </w:r>
            <w:r w:rsidRPr="0037273C">
              <w:rPr>
                <w:rFonts w:ascii="Arial" w:hAnsi="Arial" w:cs="Arial"/>
                <w:b w:val="0"/>
                <w:sz w:val="16"/>
                <w:szCs w:val="16"/>
              </w:rPr>
              <w:t>PP</w:t>
            </w:r>
            <w:r w:rsidR="003E4839">
              <w:rPr>
                <w:rFonts w:ascii="Arial" w:hAnsi="Arial" w:cs="Arial"/>
                <w:b w:val="0"/>
                <w:sz w:val="16"/>
                <w:szCs w:val="16"/>
              </w:rPr>
              <w:t>-</w:t>
            </w:r>
            <w:r w:rsidRPr="0037273C">
              <w:rPr>
                <w:rFonts w:ascii="Arial" w:hAnsi="Arial" w:cs="Arial"/>
                <w:b w:val="0"/>
                <w:sz w:val="16"/>
                <w:szCs w:val="16"/>
              </w:rPr>
              <w:t>01 - Impartición de Justicia del Estado de Quintana Roo</w:t>
            </w:r>
            <w:r>
              <w:rPr>
                <w:rFonts w:ascii="Arial" w:hAnsi="Arial" w:cs="Arial"/>
                <w:b w:val="0"/>
                <w:sz w:val="16"/>
                <w:szCs w:val="16"/>
              </w:rPr>
              <w:t>.</w:t>
            </w:r>
          </w:p>
        </w:tc>
      </w:tr>
    </w:tbl>
    <w:p w14:paraId="3B3489E3" w14:textId="4F6D3788" w:rsidR="00E55963" w:rsidRDefault="00E55963" w:rsidP="00E55963">
      <w:pPr>
        <w:pStyle w:val="Prrafodelista"/>
        <w:autoSpaceDE w:val="0"/>
        <w:autoSpaceDN w:val="0"/>
        <w:adjustRightInd w:val="0"/>
        <w:spacing w:after="0"/>
        <w:ind w:left="0"/>
        <w:jc w:val="both"/>
        <w:rPr>
          <w:rFonts w:ascii="Arial" w:hAnsi="Arial" w:cs="Arial"/>
          <w:bCs/>
          <w:sz w:val="24"/>
          <w:szCs w:val="24"/>
        </w:rPr>
      </w:pPr>
    </w:p>
    <w:p w14:paraId="2BF83413" w14:textId="77777777" w:rsidR="005C42CB" w:rsidRDefault="005C42CB" w:rsidP="00E55963">
      <w:pPr>
        <w:pStyle w:val="Prrafodelista"/>
        <w:autoSpaceDE w:val="0"/>
        <w:autoSpaceDN w:val="0"/>
        <w:adjustRightInd w:val="0"/>
        <w:spacing w:after="0"/>
        <w:ind w:left="0"/>
        <w:jc w:val="both"/>
        <w:rPr>
          <w:rFonts w:ascii="Arial" w:hAnsi="Arial" w:cs="Arial"/>
          <w:bCs/>
          <w:sz w:val="24"/>
          <w:szCs w:val="24"/>
        </w:rPr>
      </w:pPr>
    </w:p>
    <w:p w14:paraId="5B07B4EF" w14:textId="397BC613" w:rsidR="005C42CB" w:rsidRDefault="00E55963" w:rsidP="00E55963">
      <w:pPr>
        <w:pStyle w:val="Prrafodelista"/>
        <w:autoSpaceDE w:val="0"/>
        <w:autoSpaceDN w:val="0"/>
        <w:adjustRightInd w:val="0"/>
        <w:spacing w:after="0"/>
        <w:ind w:left="0"/>
        <w:jc w:val="both"/>
        <w:rPr>
          <w:rFonts w:ascii="Arial" w:hAnsi="Arial" w:cs="Arial"/>
          <w:bCs/>
          <w:sz w:val="24"/>
          <w:szCs w:val="24"/>
          <w:lang w:val="es-MX"/>
        </w:rPr>
      </w:pPr>
      <w:r w:rsidRPr="00E55963">
        <w:rPr>
          <w:rFonts w:ascii="Arial" w:hAnsi="Arial" w:cs="Arial"/>
          <w:b/>
          <w:bCs/>
          <w:sz w:val="24"/>
          <w:szCs w:val="24"/>
          <w:lang w:val="es-MX"/>
        </w:rPr>
        <w:t>Método de Cálculo:</w:t>
      </w:r>
      <w:r w:rsidRPr="00E55963">
        <w:rPr>
          <w:rFonts w:ascii="Arial" w:hAnsi="Arial" w:cs="Arial"/>
          <w:bCs/>
          <w:sz w:val="24"/>
          <w:szCs w:val="24"/>
          <w:lang w:val="es-MX"/>
        </w:rPr>
        <w:t xml:space="preserve"> El valor correspondiente al C06 resultó incongruente para el indicador, asimismo, hicieron uso de siglas sin considerar su significado.</w:t>
      </w:r>
    </w:p>
    <w:p w14:paraId="187BD31F" w14:textId="01AD636A" w:rsidR="005C42CB" w:rsidRDefault="005C42CB" w:rsidP="00E55963">
      <w:pPr>
        <w:pStyle w:val="Prrafodelista"/>
        <w:autoSpaceDE w:val="0"/>
        <w:autoSpaceDN w:val="0"/>
        <w:adjustRightInd w:val="0"/>
        <w:spacing w:after="0"/>
        <w:ind w:left="0"/>
        <w:jc w:val="both"/>
        <w:rPr>
          <w:rFonts w:ascii="Arial" w:hAnsi="Arial" w:cs="Arial"/>
          <w:bCs/>
          <w:sz w:val="24"/>
          <w:szCs w:val="24"/>
          <w:lang w:val="es-MX"/>
        </w:rPr>
      </w:pPr>
    </w:p>
    <w:tbl>
      <w:tblPr>
        <w:tblStyle w:val="Tabladecuadrcula2-nfasis6"/>
        <w:tblpPr w:leftFromText="141" w:rightFromText="141" w:vertAnchor="text" w:horzAnchor="margin" w:tblpY="290"/>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390"/>
        <w:gridCol w:w="2951"/>
        <w:gridCol w:w="2307"/>
      </w:tblGrid>
      <w:tr w:rsidR="005C42CB" w:rsidRPr="003979AF" w14:paraId="153730A6" w14:textId="77777777" w:rsidTr="00E17FF0">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853" w:type="pct"/>
            <w:tcBorders>
              <w:top w:val="single" w:sz="4" w:space="0" w:color="auto"/>
              <w:bottom w:val="single" w:sz="4" w:space="0" w:color="auto"/>
              <w:right w:val="single" w:sz="4" w:space="0" w:color="auto"/>
            </w:tcBorders>
            <w:shd w:val="clear" w:color="auto" w:fill="DBE5F1" w:themeFill="accent1" w:themeFillTint="33"/>
            <w:vAlign w:val="center"/>
          </w:tcPr>
          <w:p w14:paraId="550A2E52" w14:textId="77777777" w:rsidR="005C42CB" w:rsidRPr="00535813" w:rsidRDefault="005C42CB" w:rsidP="005C42CB">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12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FE1B9" w14:textId="77777777" w:rsidR="005C42CB" w:rsidRPr="00535813" w:rsidRDefault="005C42CB" w:rsidP="005C42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Nombre del Indicador</w:t>
            </w:r>
          </w:p>
        </w:tc>
        <w:tc>
          <w:tcPr>
            <w:tcW w:w="1600" w:type="pct"/>
            <w:tcBorders>
              <w:top w:val="single" w:sz="4" w:space="0" w:color="auto"/>
              <w:left w:val="single" w:sz="4" w:space="0" w:color="auto"/>
              <w:bottom w:val="single" w:sz="4" w:space="0" w:color="auto"/>
            </w:tcBorders>
            <w:shd w:val="clear" w:color="auto" w:fill="DBE5F1" w:themeFill="accent1" w:themeFillTint="33"/>
            <w:vAlign w:val="center"/>
          </w:tcPr>
          <w:p w14:paraId="4AA33931" w14:textId="77777777" w:rsidR="005C42CB" w:rsidRPr="00535813" w:rsidRDefault="005C42CB" w:rsidP="005C42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Pr>
                <w:rFonts w:ascii="Arial" w:hAnsi="Arial" w:cs="Arial"/>
                <w:sz w:val="18"/>
                <w:szCs w:val="18"/>
              </w:rPr>
              <w:t>Método de Cálculo</w:t>
            </w:r>
          </w:p>
        </w:tc>
        <w:tc>
          <w:tcPr>
            <w:tcW w:w="1251" w:type="pct"/>
            <w:tcBorders>
              <w:top w:val="single" w:sz="4" w:space="0" w:color="auto"/>
              <w:left w:val="single" w:sz="4" w:space="0" w:color="auto"/>
              <w:bottom w:val="single" w:sz="4" w:space="0" w:color="auto"/>
            </w:tcBorders>
            <w:shd w:val="clear" w:color="auto" w:fill="DBE5F1" w:themeFill="accent1" w:themeFillTint="33"/>
          </w:tcPr>
          <w:p w14:paraId="72D5F57A" w14:textId="77777777" w:rsidR="005C42CB" w:rsidRPr="00535813" w:rsidRDefault="005C42CB" w:rsidP="005C42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Comentario</w:t>
            </w:r>
          </w:p>
        </w:tc>
      </w:tr>
      <w:tr w:rsidR="005C42CB" w:rsidRPr="003979AF" w14:paraId="3E574CC7" w14:textId="77777777" w:rsidTr="00E17F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53" w:type="pct"/>
            <w:tcBorders>
              <w:bottom w:val="single" w:sz="4" w:space="0" w:color="auto"/>
            </w:tcBorders>
            <w:shd w:val="clear" w:color="auto" w:fill="auto"/>
            <w:vAlign w:val="center"/>
          </w:tcPr>
          <w:p w14:paraId="0152165E" w14:textId="77777777" w:rsidR="005C42CB" w:rsidRPr="00535813" w:rsidRDefault="005C42CB" w:rsidP="005C42CB">
            <w:pPr>
              <w:spacing w:line="276" w:lineRule="auto"/>
              <w:jc w:val="center"/>
              <w:rPr>
                <w:rFonts w:ascii="Arial" w:hAnsi="Arial" w:cs="Arial"/>
                <w:sz w:val="18"/>
                <w:szCs w:val="18"/>
              </w:rPr>
            </w:pPr>
            <w:r>
              <w:rPr>
                <w:rFonts w:ascii="Arial" w:hAnsi="Arial" w:cs="Arial"/>
                <w:sz w:val="18"/>
                <w:szCs w:val="18"/>
              </w:rPr>
              <w:t>Componente 04</w:t>
            </w:r>
          </w:p>
        </w:tc>
        <w:tc>
          <w:tcPr>
            <w:tcW w:w="1296" w:type="pct"/>
            <w:tcBorders>
              <w:bottom w:val="single" w:sz="4" w:space="0" w:color="auto"/>
            </w:tcBorders>
            <w:shd w:val="clear" w:color="auto" w:fill="auto"/>
            <w:vAlign w:val="center"/>
          </w:tcPr>
          <w:p w14:paraId="4530C141" w14:textId="77777777" w:rsidR="005C42CB" w:rsidRPr="00FA0280" w:rsidRDefault="005C42CB" w:rsidP="005C42C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0280">
              <w:rPr>
                <w:rFonts w:ascii="Arial" w:hAnsi="Arial" w:cs="Arial"/>
                <w:sz w:val="18"/>
                <w:szCs w:val="18"/>
              </w:rPr>
              <w:t>Porcentaje de implementación del marco normativo</w:t>
            </w:r>
          </w:p>
        </w:tc>
        <w:tc>
          <w:tcPr>
            <w:tcW w:w="1600" w:type="pct"/>
            <w:shd w:val="clear" w:color="auto" w:fill="auto"/>
          </w:tcPr>
          <w:p w14:paraId="7A72C1CA" w14:textId="77777777" w:rsidR="005C42CB" w:rsidRPr="00FA0280" w:rsidRDefault="005C42CB" w:rsidP="005C42C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0280">
              <w:rPr>
                <w:rFonts w:ascii="Arial" w:hAnsi="Arial" w:cs="Arial"/>
                <w:sz w:val="18"/>
                <w:szCs w:val="18"/>
              </w:rPr>
              <w:t>(Número de servidores públicos capacitados/ Número de servidores públicos meta programados)*100</w:t>
            </w:r>
          </w:p>
        </w:tc>
        <w:tc>
          <w:tcPr>
            <w:tcW w:w="1251" w:type="pct"/>
            <w:shd w:val="clear" w:color="auto" w:fill="auto"/>
          </w:tcPr>
          <w:p w14:paraId="1F814C42" w14:textId="77777777" w:rsidR="005C42CB" w:rsidRPr="00FA0280" w:rsidRDefault="005C42CB" w:rsidP="005C42C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0280">
              <w:rPr>
                <w:rFonts w:ascii="Arial" w:hAnsi="Arial" w:cs="Arial"/>
                <w:sz w:val="18"/>
                <w:szCs w:val="18"/>
              </w:rPr>
              <w:t>Existe incongruencia en los elementos del numerador y denominador, debido que miden servidores públicos y el nombre del indicador hace referencia a marco normativo.</w:t>
            </w:r>
          </w:p>
        </w:tc>
      </w:tr>
      <w:tr w:rsidR="005C42CB" w:rsidRPr="003979AF" w14:paraId="21BC1DC6" w14:textId="77777777" w:rsidTr="00E17FF0">
        <w:trPr>
          <w:trHeight w:val="279"/>
        </w:trPr>
        <w:tc>
          <w:tcPr>
            <w:cnfStyle w:val="001000000000" w:firstRow="0" w:lastRow="0" w:firstColumn="1" w:lastColumn="0" w:oddVBand="0" w:evenVBand="0" w:oddHBand="0" w:evenHBand="0" w:firstRowFirstColumn="0" w:firstRowLastColumn="0" w:lastRowFirstColumn="0" w:lastRowLastColumn="0"/>
            <w:tcW w:w="853" w:type="pct"/>
            <w:tcBorders>
              <w:bottom w:val="single" w:sz="4" w:space="0" w:color="auto"/>
            </w:tcBorders>
            <w:shd w:val="clear" w:color="auto" w:fill="auto"/>
            <w:vAlign w:val="center"/>
          </w:tcPr>
          <w:p w14:paraId="36294F1A" w14:textId="77777777" w:rsidR="005C42CB" w:rsidRPr="00535813" w:rsidRDefault="005C42CB" w:rsidP="005C42CB">
            <w:pPr>
              <w:spacing w:line="276" w:lineRule="auto"/>
              <w:jc w:val="center"/>
              <w:rPr>
                <w:rFonts w:ascii="Arial" w:hAnsi="Arial" w:cs="Arial"/>
                <w:sz w:val="18"/>
                <w:szCs w:val="18"/>
              </w:rPr>
            </w:pPr>
            <w:r w:rsidRPr="00535813">
              <w:rPr>
                <w:rFonts w:ascii="Arial" w:hAnsi="Arial" w:cs="Arial"/>
                <w:sz w:val="18"/>
                <w:szCs w:val="18"/>
              </w:rPr>
              <w:t xml:space="preserve">Componente </w:t>
            </w:r>
            <w:r>
              <w:rPr>
                <w:rFonts w:ascii="Arial" w:hAnsi="Arial" w:cs="Arial"/>
                <w:sz w:val="18"/>
                <w:szCs w:val="18"/>
              </w:rPr>
              <w:t>06</w:t>
            </w:r>
          </w:p>
        </w:tc>
        <w:tc>
          <w:tcPr>
            <w:tcW w:w="1296" w:type="pct"/>
            <w:tcBorders>
              <w:bottom w:val="single" w:sz="4" w:space="0" w:color="auto"/>
            </w:tcBorders>
            <w:shd w:val="clear" w:color="auto" w:fill="auto"/>
            <w:vAlign w:val="center"/>
          </w:tcPr>
          <w:p w14:paraId="69CC65FE" w14:textId="77777777" w:rsidR="005C42CB" w:rsidRPr="00FA0280" w:rsidRDefault="005C42CB" w:rsidP="005C42C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0280">
              <w:rPr>
                <w:rFonts w:ascii="Arial" w:hAnsi="Arial" w:cs="Arial"/>
                <w:sz w:val="18"/>
                <w:szCs w:val="18"/>
              </w:rPr>
              <w:t>Porcentaje de reportes trimestrales  de los Tribunales en funcionamiento</w:t>
            </w:r>
          </w:p>
        </w:tc>
        <w:tc>
          <w:tcPr>
            <w:tcW w:w="1600" w:type="pct"/>
            <w:shd w:val="clear" w:color="auto" w:fill="auto"/>
          </w:tcPr>
          <w:p w14:paraId="6171C166" w14:textId="77777777" w:rsidR="005C42CB" w:rsidRPr="00FA0280" w:rsidRDefault="005C42CB" w:rsidP="005C42C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0280">
              <w:rPr>
                <w:rFonts w:ascii="Arial" w:hAnsi="Arial" w:cs="Arial"/>
                <w:sz w:val="18"/>
                <w:szCs w:val="18"/>
              </w:rPr>
              <w:t>(Número de Tribunales Laborales en funcionamiento/Número de Tribunales Laborales programados para implementar)*100</w:t>
            </w:r>
          </w:p>
        </w:tc>
        <w:tc>
          <w:tcPr>
            <w:tcW w:w="1251" w:type="pct"/>
            <w:shd w:val="clear" w:color="auto" w:fill="auto"/>
          </w:tcPr>
          <w:p w14:paraId="6415571F" w14:textId="77777777" w:rsidR="005C42CB" w:rsidRPr="00FA0280" w:rsidRDefault="005C42CB" w:rsidP="005C42C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0280">
              <w:rPr>
                <w:rFonts w:ascii="Arial" w:hAnsi="Arial" w:cs="Arial"/>
                <w:sz w:val="18"/>
                <w:szCs w:val="18"/>
              </w:rPr>
              <w:t>No coincide lo que se pretende medir con el nombre del indicador</w:t>
            </w:r>
          </w:p>
        </w:tc>
      </w:tr>
      <w:tr w:rsidR="005C42CB" w:rsidRPr="003979AF" w14:paraId="48AA81EE" w14:textId="77777777" w:rsidTr="005C42C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il"/>
              <w:bottom w:val="nil"/>
              <w:right w:val="nil"/>
            </w:tcBorders>
            <w:shd w:val="clear" w:color="auto" w:fill="auto"/>
            <w:vAlign w:val="center"/>
          </w:tcPr>
          <w:p w14:paraId="48CF02C8" w14:textId="181071FA" w:rsidR="005C42CB" w:rsidRPr="009D3F26" w:rsidRDefault="005C42CB" w:rsidP="005C42CB">
            <w:pPr>
              <w:spacing w:line="276" w:lineRule="auto"/>
              <w:jc w:val="both"/>
              <w:rPr>
                <w:rFonts w:ascii="Arial" w:hAnsi="Arial" w:cs="Arial"/>
                <w:color w:val="000000"/>
                <w:sz w:val="16"/>
                <w:szCs w:val="14"/>
                <w:lang w:val="es-ES"/>
              </w:rPr>
            </w:pPr>
            <w:r w:rsidRPr="009D3F26">
              <w:rPr>
                <w:rFonts w:ascii="Arial" w:hAnsi="Arial" w:cs="Arial"/>
                <w:color w:val="000000"/>
                <w:sz w:val="16"/>
                <w:szCs w:val="14"/>
                <w:lang w:val="es-ES"/>
              </w:rPr>
              <w:t>Fuente:</w:t>
            </w:r>
            <w:r w:rsidRPr="009D3F26">
              <w:rPr>
                <w:rFonts w:ascii="Arial" w:hAnsi="Arial" w:cs="Arial"/>
                <w:b w:val="0"/>
                <w:color w:val="000000"/>
                <w:sz w:val="16"/>
                <w:szCs w:val="14"/>
                <w:lang w:val="es-ES"/>
              </w:rPr>
              <w:t xml:space="preserve"> Elaborado por la ASEQROO con base en la Matriz de Indicadores para Resultados 2023 del programa presupuestario </w:t>
            </w:r>
            <w:r w:rsidRPr="0037273C">
              <w:rPr>
                <w:rFonts w:ascii="Arial" w:hAnsi="Arial" w:cs="Arial"/>
                <w:b w:val="0"/>
                <w:sz w:val="16"/>
                <w:szCs w:val="16"/>
              </w:rPr>
              <w:t xml:space="preserve"> PP</w:t>
            </w:r>
            <w:r w:rsidR="003E4839">
              <w:rPr>
                <w:rFonts w:ascii="Arial" w:hAnsi="Arial" w:cs="Arial"/>
                <w:b w:val="0"/>
                <w:sz w:val="16"/>
                <w:szCs w:val="16"/>
              </w:rPr>
              <w:t>-</w:t>
            </w:r>
            <w:r w:rsidRPr="0037273C">
              <w:rPr>
                <w:rFonts w:ascii="Arial" w:hAnsi="Arial" w:cs="Arial"/>
                <w:b w:val="0"/>
                <w:sz w:val="16"/>
                <w:szCs w:val="16"/>
              </w:rPr>
              <w:t>01 - Impartición de Justicia del Estado de Quintana Roo</w:t>
            </w:r>
            <w:r>
              <w:rPr>
                <w:rFonts w:ascii="Arial" w:hAnsi="Arial" w:cs="Arial"/>
                <w:b w:val="0"/>
                <w:sz w:val="16"/>
                <w:szCs w:val="16"/>
              </w:rPr>
              <w:t xml:space="preserve"> .</w:t>
            </w:r>
          </w:p>
        </w:tc>
      </w:tr>
    </w:tbl>
    <w:p w14:paraId="73CB942D" w14:textId="5047680B" w:rsidR="005C42CB" w:rsidRPr="005C42CB" w:rsidRDefault="005C42CB" w:rsidP="005C42CB">
      <w:pPr>
        <w:pStyle w:val="Prrafodelista"/>
        <w:autoSpaceDE w:val="0"/>
        <w:autoSpaceDN w:val="0"/>
        <w:adjustRightInd w:val="0"/>
        <w:spacing w:after="0"/>
        <w:ind w:left="0"/>
        <w:jc w:val="center"/>
        <w:rPr>
          <w:rFonts w:ascii="Arial" w:hAnsi="Arial" w:cs="Arial"/>
          <w:bCs/>
          <w:sz w:val="20"/>
          <w:szCs w:val="24"/>
        </w:rPr>
      </w:pPr>
      <w:r w:rsidRPr="005C42CB">
        <w:rPr>
          <w:rFonts w:ascii="Arial" w:hAnsi="Arial" w:cs="Arial"/>
          <w:b/>
          <w:bCs/>
          <w:sz w:val="20"/>
          <w:szCs w:val="24"/>
        </w:rPr>
        <w:t xml:space="preserve"> Tabla 11.</w:t>
      </w:r>
      <w:r w:rsidRPr="005C42CB">
        <w:rPr>
          <w:rFonts w:ascii="Arial" w:hAnsi="Arial" w:cs="Arial"/>
          <w:bCs/>
          <w:sz w:val="20"/>
          <w:szCs w:val="24"/>
        </w:rPr>
        <w:t xml:space="preserve"> Áreas de mejora del Método de Cálculo</w:t>
      </w:r>
    </w:p>
    <w:p w14:paraId="157E7F1D" w14:textId="76240834"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5F5BB185" w14:textId="77777777" w:rsidR="00A749FC" w:rsidRDefault="00A749FC"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2476CF4A" w14:textId="77777777" w:rsidR="00E55963" w:rsidRPr="00E55963" w:rsidRDefault="00E55963" w:rsidP="00415843">
      <w:pPr>
        <w:pStyle w:val="Prrafodelista"/>
        <w:numPr>
          <w:ilvl w:val="0"/>
          <w:numId w:val="20"/>
        </w:numPr>
        <w:autoSpaceDE w:val="0"/>
        <w:autoSpaceDN w:val="0"/>
        <w:adjustRightInd w:val="0"/>
        <w:jc w:val="both"/>
        <w:rPr>
          <w:rFonts w:ascii="Arial" w:eastAsia="Times New Roman" w:hAnsi="Arial" w:cs="Arial"/>
          <w:b/>
          <w:bCs/>
          <w:sz w:val="24"/>
          <w:szCs w:val="24"/>
          <w:lang w:eastAsia="es-ES"/>
        </w:rPr>
      </w:pPr>
      <w:r w:rsidRPr="00E55963">
        <w:rPr>
          <w:rFonts w:ascii="Arial" w:eastAsia="Times New Roman" w:hAnsi="Arial" w:cs="Arial"/>
          <w:b/>
          <w:bCs/>
          <w:sz w:val="24"/>
          <w:szCs w:val="24"/>
          <w:lang w:eastAsia="es-ES"/>
        </w:rPr>
        <w:lastRenderedPageBreak/>
        <w:t xml:space="preserve">Línea base: </w:t>
      </w:r>
      <w:r w:rsidRPr="00E55963">
        <w:rPr>
          <w:rFonts w:ascii="Arial" w:eastAsia="Times New Roman" w:hAnsi="Arial" w:cs="Arial"/>
          <w:bCs/>
          <w:sz w:val="24"/>
          <w:szCs w:val="24"/>
          <w:lang w:eastAsia="es-ES"/>
        </w:rPr>
        <w:t>No cuentan con línea base los niveles Propósito, C01A03, C02, C02A02, C03, C03A01, C05, C05A02, C06, C06A01.</w:t>
      </w:r>
    </w:p>
    <w:p w14:paraId="485FCFD9" w14:textId="47D4D2E9" w:rsidR="00E55963" w:rsidRPr="00E55963" w:rsidRDefault="00E55963" w:rsidP="005C42CB">
      <w:pPr>
        <w:pStyle w:val="Prrafodelista"/>
        <w:autoSpaceDE w:val="0"/>
        <w:autoSpaceDN w:val="0"/>
        <w:adjustRightInd w:val="0"/>
        <w:ind w:left="0"/>
        <w:jc w:val="both"/>
        <w:rPr>
          <w:rFonts w:ascii="Arial" w:eastAsia="Times New Roman" w:hAnsi="Arial" w:cs="Arial"/>
          <w:b/>
          <w:bCs/>
          <w:sz w:val="24"/>
          <w:szCs w:val="24"/>
          <w:lang w:eastAsia="es-ES"/>
        </w:rPr>
      </w:pPr>
    </w:p>
    <w:p w14:paraId="7862C456" w14:textId="25720EFC" w:rsidR="005C42CB" w:rsidRPr="005C42CB" w:rsidRDefault="00E55963" w:rsidP="00415843">
      <w:pPr>
        <w:pStyle w:val="Prrafodelista"/>
        <w:numPr>
          <w:ilvl w:val="0"/>
          <w:numId w:val="20"/>
        </w:numPr>
        <w:autoSpaceDE w:val="0"/>
        <w:autoSpaceDN w:val="0"/>
        <w:adjustRightInd w:val="0"/>
        <w:spacing w:after="0"/>
        <w:jc w:val="both"/>
        <w:rPr>
          <w:rFonts w:ascii="Arial" w:eastAsia="Times New Roman" w:hAnsi="Arial" w:cs="Arial"/>
          <w:b/>
          <w:bCs/>
          <w:sz w:val="24"/>
          <w:szCs w:val="24"/>
          <w:lang w:eastAsia="es-ES"/>
        </w:rPr>
      </w:pPr>
      <w:r w:rsidRPr="00E55963">
        <w:rPr>
          <w:rFonts w:ascii="Arial" w:eastAsia="Times New Roman" w:hAnsi="Arial" w:cs="Arial"/>
          <w:b/>
          <w:bCs/>
          <w:sz w:val="24"/>
          <w:szCs w:val="24"/>
          <w:lang w:eastAsia="es-ES"/>
        </w:rPr>
        <w:t>Meta:</w:t>
      </w:r>
      <w:r w:rsidRPr="00E55963">
        <w:rPr>
          <w:rFonts w:ascii="Arial" w:eastAsia="Times New Roman" w:hAnsi="Arial" w:cs="Arial"/>
          <w:bCs/>
          <w:sz w:val="24"/>
          <w:szCs w:val="24"/>
          <w:lang w:val="es-MX" w:eastAsia="es-ES"/>
        </w:rPr>
        <w:t xml:space="preserve"> </w:t>
      </w:r>
      <w:r w:rsidRPr="00E55963">
        <w:rPr>
          <w:rFonts w:ascii="Arial" w:eastAsia="Times New Roman" w:hAnsi="Arial" w:cs="Arial"/>
          <w:bCs/>
          <w:sz w:val="24"/>
          <w:szCs w:val="24"/>
          <w:lang w:eastAsia="es-ES"/>
        </w:rPr>
        <w:t>El valor establecido en el nivel C01 no corresponde a la unidad de medida ya que hace referencia al número de resoluciones atendidas y no al porcentaje de resoluciones atendidas.</w:t>
      </w:r>
    </w:p>
    <w:p w14:paraId="23B5A8D3" w14:textId="54808802" w:rsidR="005C42CB" w:rsidRPr="005C42CB" w:rsidRDefault="005C42CB" w:rsidP="005C42CB">
      <w:pPr>
        <w:autoSpaceDE w:val="0"/>
        <w:autoSpaceDN w:val="0"/>
        <w:adjustRightInd w:val="0"/>
        <w:spacing w:after="0"/>
        <w:jc w:val="both"/>
        <w:rPr>
          <w:rFonts w:ascii="Arial" w:eastAsia="Times New Roman" w:hAnsi="Arial" w:cs="Arial"/>
          <w:b/>
          <w:bCs/>
          <w:sz w:val="24"/>
          <w:szCs w:val="24"/>
          <w:lang w:eastAsia="es-ES"/>
        </w:rPr>
      </w:pPr>
    </w:p>
    <w:p w14:paraId="79C09F87" w14:textId="384FDF29" w:rsidR="005C42CB" w:rsidRPr="005C42CB" w:rsidRDefault="00E55963" w:rsidP="00415843">
      <w:pPr>
        <w:pStyle w:val="Prrafodelista"/>
        <w:numPr>
          <w:ilvl w:val="0"/>
          <w:numId w:val="20"/>
        </w:numPr>
        <w:autoSpaceDE w:val="0"/>
        <w:autoSpaceDN w:val="0"/>
        <w:adjustRightInd w:val="0"/>
        <w:spacing w:after="0"/>
        <w:jc w:val="both"/>
        <w:rPr>
          <w:rFonts w:ascii="Arial" w:eastAsia="Times New Roman" w:hAnsi="Arial" w:cs="Arial"/>
          <w:bCs/>
          <w:sz w:val="24"/>
          <w:szCs w:val="24"/>
          <w:lang w:eastAsia="es-ES"/>
        </w:rPr>
      </w:pPr>
      <w:r w:rsidRPr="00E55963">
        <w:rPr>
          <w:rFonts w:ascii="Arial" w:eastAsia="Times New Roman" w:hAnsi="Arial" w:cs="Arial"/>
          <w:b/>
          <w:bCs/>
          <w:sz w:val="24"/>
          <w:szCs w:val="24"/>
          <w:lang w:eastAsia="es-ES"/>
        </w:rPr>
        <w:t xml:space="preserve">Semaforización: </w:t>
      </w:r>
      <w:r w:rsidR="00A749FC">
        <w:rPr>
          <w:rFonts w:ascii="Arial" w:eastAsia="Times New Roman" w:hAnsi="Arial" w:cs="Arial"/>
          <w:bCs/>
          <w:sz w:val="24"/>
          <w:szCs w:val="24"/>
          <w:lang w:eastAsia="es-ES"/>
        </w:rPr>
        <w:t>L</w:t>
      </w:r>
      <w:r w:rsidRPr="00E55963">
        <w:rPr>
          <w:rFonts w:ascii="Arial" w:eastAsia="Times New Roman" w:hAnsi="Arial" w:cs="Arial"/>
          <w:bCs/>
          <w:sz w:val="24"/>
          <w:szCs w:val="24"/>
          <w:lang w:eastAsia="es-ES"/>
        </w:rPr>
        <w:t>a semaforización establecida para medir el nivel de cumplimiento de los objetivos y metas no presentan parámetros claros.</w:t>
      </w:r>
    </w:p>
    <w:p w14:paraId="32B26B60"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tbl>
      <w:tblPr>
        <w:tblStyle w:val="Tabladecuadrcula2-nfasis6"/>
        <w:tblpPr w:leftFromText="141" w:rightFromText="141" w:vertAnchor="text" w:horzAnchor="margin" w:tblpXSpec="center" w:tblpY="23"/>
        <w:tblOverlap w:val="never"/>
        <w:tblW w:w="8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8"/>
        <w:gridCol w:w="989"/>
        <w:gridCol w:w="992"/>
        <w:gridCol w:w="850"/>
        <w:gridCol w:w="852"/>
        <w:gridCol w:w="850"/>
        <w:gridCol w:w="73"/>
        <w:gridCol w:w="923"/>
      </w:tblGrid>
      <w:tr w:rsidR="005C42CB" w:rsidRPr="003979AF" w14:paraId="74584FA3" w14:textId="77777777" w:rsidTr="005C42CB">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left w:val="nil"/>
              <w:right w:val="nil"/>
            </w:tcBorders>
            <w:shd w:val="clear" w:color="auto" w:fill="auto"/>
            <w:vAlign w:val="center"/>
          </w:tcPr>
          <w:p w14:paraId="5AFE999F" w14:textId="77777777" w:rsidR="005C42CB" w:rsidRDefault="005C42CB" w:rsidP="005C42CB">
            <w:pPr>
              <w:spacing w:line="276" w:lineRule="auto"/>
              <w:jc w:val="center"/>
              <w:rPr>
                <w:rFonts w:ascii="Arial" w:hAnsi="Arial" w:cs="Arial"/>
                <w:bCs w:val="0"/>
                <w:sz w:val="16"/>
                <w:szCs w:val="18"/>
              </w:rPr>
            </w:pPr>
            <w:r>
              <w:rPr>
                <w:rFonts w:ascii="Arial" w:hAnsi="Arial" w:cs="Arial"/>
                <w:bCs w:val="0"/>
                <w:sz w:val="20"/>
                <w:szCs w:val="18"/>
              </w:rPr>
              <w:t>Tabla 12</w:t>
            </w:r>
            <w:r w:rsidRPr="007D1959">
              <w:rPr>
                <w:rFonts w:ascii="Arial" w:hAnsi="Arial" w:cs="Arial"/>
                <w:bCs w:val="0"/>
                <w:sz w:val="20"/>
                <w:szCs w:val="18"/>
              </w:rPr>
              <w:t>.</w:t>
            </w:r>
            <w:r>
              <w:rPr>
                <w:rFonts w:ascii="Arial" w:hAnsi="Arial" w:cs="Arial"/>
                <w:b w:val="0"/>
                <w:bCs w:val="0"/>
                <w:sz w:val="20"/>
                <w:szCs w:val="18"/>
              </w:rPr>
              <w:t xml:space="preserve"> Ejemplos de semaforización mal establecida</w:t>
            </w:r>
          </w:p>
        </w:tc>
      </w:tr>
      <w:tr w:rsidR="005C42CB" w:rsidRPr="003979AF" w14:paraId="30C3E694" w14:textId="77777777" w:rsidTr="005C42CB">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702" w:type="pct"/>
            <w:tcBorders>
              <w:top w:val="single" w:sz="4" w:space="0" w:color="auto"/>
              <w:bottom w:val="single" w:sz="4" w:space="0" w:color="auto"/>
              <w:right w:val="single" w:sz="4" w:space="0" w:color="auto"/>
            </w:tcBorders>
            <w:shd w:val="clear" w:color="auto" w:fill="DBE5F1" w:themeFill="accent1" w:themeFillTint="33"/>
            <w:vAlign w:val="center"/>
          </w:tcPr>
          <w:p w14:paraId="7AF4091C" w14:textId="77777777" w:rsidR="005C42CB" w:rsidRPr="007D1959" w:rsidRDefault="005C42CB" w:rsidP="005C42CB">
            <w:pPr>
              <w:spacing w:line="276" w:lineRule="auto"/>
              <w:jc w:val="center"/>
              <w:rPr>
                <w:rFonts w:ascii="Arial" w:hAnsi="Arial" w:cs="Arial"/>
                <w:bCs w:val="0"/>
                <w:sz w:val="18"/>
                <w:szCs w:val="18"/>
              </w:rPr>
            </w:pPr>
            <w:r w:rsidRPr="007D1959">
              <w:rPr>
                <w:rFonts w:ascii="Arial" w:hAnsi="Arial" w:cs="Arial"/>
                <w:sz w:val="18"/>
                <w:szCs w:val="18"/>
              </w:rPr>
              <w:t>Nivel de la MIR</w:t>
            </w:r>
          </w:p>
        </w:tc>
        <w:tc>
          <w:tcPr>
            <w:tcW w:w="877" w:type="pct"/>
            <w:tcBorders>
              <w:top w:val="single" w:sz="4" w:space="0" w:color="auto"/>
              <w:bottom w:val="single" w:sz="4" w:space="0" w:color="auto"/>
              <w:right w:val="single" w:sz="4" w:space="0" w:color="auto"/>
            </w:tcBorders>
            <w:shd w:val="clear" w:color="auto" w:fill="DBE5F1" w:themeFill="accent1" w:themeFillTint="33"/>
            <w:vAlign w:val="center"/>
          </w:tcPr>
          <w:p w14:paraId="7F0E82C2" w14:textId="77777777" w:rsidR="005C42CB" w:rsidRPr="00DA5F0B" w:rsidRDefault="005C42CB" w:rsidP="005C42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A5F0B">
              <w:rPr>
                <w:rFonts w:ascii="Arial" w:hAnsi="Arial" w:cs="Arial"/>
                <w:sz w:val="18"/>
                <w:szCs w:val="18"/>
              </w:rPr>
              <w:t>Meta Programada</w:t>
            </w:r>
          </w:p>
        </w:tc>
        <w:tc>
          <w:tcPr>
            <w:tcW w:w="3421"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B5BF6" w14:textId="77777777" w:rsidR="005C42CB" w:rsidRPr="007D1959" w:rsidRDefault="005C42CB" w:rsidP="005C42C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7D1959">
              <w:rPr>
                <w:rFonts w:ascii="Arial" w:hAnsi="Arial" w:cs="Arial"/>
                <w:bCs w:val="0"/>
                <w:sz w:val="18"/>
                <w:szCs w:val="18"/>
              </w:rPr>
              <w:t xml:space="preserve">Semaforización </w:t>
            </w:r>
          </w:p>
        </w:tc>
      </w:tr>
      <w:tr w:rsidR="005C42CB" w:rsidRPr="003979AF" w14:paraId="6889B625" w14:textId="77777777" w:rsidTr="005C42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2" w:type="pct"/>
            <w:vMerge w:val="restart"/>
            <w:shd w:val="clear" w:color="auto" w:fill="auto"/>
            <w:vAlign w:val="center"/>
          </w:tcPr>
          <w:p w14:paraId="6671790E" w14:textId="77777777" w:rsidR="005C42CB" w:rsidRPr="007D1959" w:rsidRDefault="005C42CB" w:rsidP="005C42CB">
            <w:pPr>
              <w:jc w:val="center"/>
              <w:rPr>
                <w:rFonts w:ascii="Arial" w:hAnsi="Arial" w:cs="Arial"/>
                <w:b w:val="0"/>
                <w:bCs w:val="0"/>
                <w:sz w:val="18"/>
                <w:szCs w:val="16"/>
              </w:rPr>
            </w:pPr>
            <w:r w:rsidRPr="007D1959">
              <w:rPr>
                <w:rFonts w:ascii="Arial" w:hAnsi="Arial" w:cs="Arial"/>
                <w:sz w:val="18"/>
                <w:szCs w:val="16"/>
              </w:rPr>
              <w:t xml:space="preserve">Fin </w:t>
            </w:r>
          </w:p>
        </w:tc>
        <w:tc>
          <w:tcPr>
            <w:tcW w:w="877" w:type="pct"/>
            <w:vMerge w:val="restart"/>
            <w:shd w:val="clear" w:color="auto" w:fill="auto"/>
            <w:vAlign w:val="center"/>
          </w:tcPr>
          <w:p w14:paraId="2A3DFE41" w14:textId="50489105" w:rsidR="005C42CB" w:rsidRPr="007D1959" w:rsidRDefault="00E33403"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0</w:t>
            </w:r>
            <w:r w:rsidR="005C42CB">
              <w:rPr>
                <w:rFonts w:ascii="Arial" w:hAnsi="Arial" w:cs="Arial"/>
                <w:sz w:val="18"/>
                <w:szCs w:val="16"/>
              </w:rPr>
              <w:t>.39</w:t>
            </w:r>
          </w:p>
        </w:tc>
        <w:tc>
          <w:tcPr>
            <w:tcW w:w="1226" w:type="pct"/>
            <w:gridSpan w:val="2"/>
            <w:tcBorders>
              <w:bottom w:val="single" w:sz="4" w:space="0" w:color="auto"/>
            </w:tcBorders>
            <w:shd w:val="clear" w:color="auto" w:fill="00B050"/>
          </w:tcPr>
          <w:p w14:paraId="274FDA3B"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53" w:type="pct"/>
            <w:gridSpan w:val="2"/>
            <w:shd w:val="clear" w:color="auto" w:fill="FFFF00"/>
          </w:tcPr>
          <w:p w14:paraId="3D73E260"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42" w:type="pct"/>
            <w:gridSpan w:val="3"/>
            <w:tcBorders>
              <w:right w:val="single" w:sz="4" w:space="0" w:color="auto"/>
            </w:tcBorders>
            <w:shd w:val="clear" w:color="auto" w:fill="FF0000"/>
          </w:tcPr>
          <w:p w14:paraId="21C047A8"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5C42CB" w:rsidRPr="003979AF" w14:paraId="3B74188D" w14:textId="77777777" w:rsidTr="005C42CB">
        <w:trPr>
          <w:trHeight w:val="328"/>
        </w:trPr>
        <w:tc>
          <w:tcPr>
            <w:cnfStyle w:val="001000000000" w:firstRow="0" w:lastRow="0" w:firstColumn="1" w:lastColumn="0" w:oddVBand="0" w:evenVBand="0" w:oddHBand="0" w:evenHBand="0" w:firstRowFirstColumn="0" w:firstRowLastColumn="0" w:lastRowFirstColumn="0" w:lastRowLastColumn="0"/>
            <w:tcW w:w="702" w:type="pct"/>
            <w:vMerge/>
            <w:tcBorders>
              <w:bottom w:val="single" w:sz="4" w:space="0" w:color="auto"/>
            </w:tcBorders>
            <w:shd w:val="clear" w:color="auto" w:fill="auto"/>
            <w:vAlign w:val="center"/>
          </w:tcPr>
          <w:p w14:paraId="061D998A" w14:textId="77777777" w:rsidR="005C42CB" w:rsidRPr="007D1959" w:rsidRDefault="005C42CB" w:rsidP="005C42CB">
            <w:pPr>
              <w:jc w:val="center"/>
              <w:rPr>
                <w:rFonts w:ascii="Arial" w:hAnsi="Arial" w:cs="Arial"/>
                <w:b w:val="0"/>
                <w:bCs w:val="0"/>
                <w:sz w:val="18"/>
                <w:szCs w:val="16"/>
              </w:rPr>
            </w:pPr>
          </w:p>
        </w:tc>
        <w:tc>
          <w:tcPr>
            <w:tcW w:w="877" w:type="pct"/>
            <w:vMerge/>
            <w:tcBorders>
              <w:bottom w:val="single" w:sz="4" w:space="0" w:color="auto"/>
            </w:tcBorders>
            <w:shd w:val="clear" w:color="auto" w:fill="auto"/>
            <w:vAlign w:val="center"/>
          </w:tcPr>
          <w:p w14:paraId="3897EC6B"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612" w:type="pct"/>
            <w:tcBorders>
              <w:bottom w:val="single" w:sz="4" w:space="0" w:color="auto"/>
            </w:tcBorders>
            <w:shd w:val="clear" w:color="auto" w:fill="auto"/>
          </w:tcPr>
          <w:p w14:paraId="3755A1EF"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51.00</w:t>
            </w:r>
          </w:p>
        </w:tc>
        <w:tc>
          <w:tcPr>
            <w:tcW w:w="614" w:type="pct"/>
            <w:tcBorders>
              <w:bottom w:val="single" w:sz="4" w:space="0" w:color="auto"/>
            </w:tcBorders>
            <w:shd w:val="clear" w:color="auto" w:fill="auto"/>
          </w:tcPr>
          <w:p w14:paraId="6B32183A"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80.00</w:t>
            </w:r>
          </w:p>
        </w:tc>
        <w:tc>
          <w:tcPr>
            <w:tcW w:w="526" w:type="pct"/>
            <w:tcBorders>
              <w:bottom w:val="single" w:sz="4" w:space="0" w:color="auto"/>
            </w:tcBorders>
            <w:shd w:val="clear" w:color="auto" w:fill="auto"/>
          </w:tcPr>
          <w:p w14:paraId="7BD85111"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31.00</w:t>
            </w:r>
          </w:p>
        </w:tc>
        <w:tc>
          <w:tcPr>
            <w:tcW w:w="527" w:type="pct"/>
            <w:tcBorders>
              <w:bottom w:val="single" w:sz="4" w:space="0" w:color="auto"/>
            </w:tcBorders>
            <w:shd w:val="clear" w:color="auto" w:fill="auto"/>
          </w:tcPr>
          <w:p w14:paraId="34AAFDE0"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50.00</w:t>
            </w:r>
          </w:p>
        </w:tc>
        <w:tc>
          <w:tcPr>
            <w:tcW w:w="526" w:type="pct"/>
            <w:tcBorders>
              <w:bottom w:val="single" w:sz="4" w:space="0" w:color="auto"/>
            </w:tcBorders>
            <w:shd w:val="clear" w:color="auto" w:fill="auto"/>
          </w:tcPr>
          <w:p w14:paraId="1EDA483A"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10.00</w:t>
            </w:r>
          </w:p>
        </w:tc>
        <w:tc>
          <w:tcPr>
            <w:tcW w:w="616" w:type="pct"/>
            <w:gridSpan w:val="2"/>
            <w:tcBorders>
              <w:bottom w:val="single" w:sz="4" w:space="0" w:color="auto"/>
              <w:right w:val="single" w:sz="4" w:space="0" w:color="auto"/>
            </w:tcBorders>
            <w:shd w:val="clear" w:color="auto" w:fill="auto"/>
          </w:tcPr>
          <w:p w14:paraId="3711A858"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Pr>
                <w:rFonts w:ascii="Arial" w:hAnsi="Arial" w:cs="Arial"/>
                <w:b/>
                <w:sz w:val="18"/>
                <w:szCs w:val="16"/>
              </w:rPr>
              <w:t>30.00</w:t>
            </w:r>
          </w:p>
        </w:tc>
      </w:tr>
      <w:tr w:rsidR="005C42CB" w:rsidRPr="003979AF" w14:paraId="45C3D390" w14:textId="77777777" w:rsidTr="005C42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2" w:type="pct"/>
            <w:vMerge w:val="restart"/>
            <w:shd w:val="clear" w:color="auto" w:fill="auto"/>
            <w:vAlign w:val="center"/>
          </w:tcPr>
          <w:p w14:paraId="6FDEB83B" w14:textId="77777777" w:rsidR="005C42CB" w:rsidRPr="007D1959" w:rsidRDefault="005C42CB" w:rsidP="005C42CB">
            <w:pPr>
              <w:jc w:val="center"/>
              <w:rPr>
                <w:rFonts w:ascii="Arial" w:hAnsi="Arial" w:cs="Arial"/>
                <w:sz w:val="18"/>
                <w:szCs w:val="16"/>
              </w:rPr>
            </w:pPr>
            <w:r w:rsidRPr="007D1959">
              <w:rPr>
                <w:rFonts w:ascii="Arial" w:hAnsi="Arial" w:cs="Arial"/>
                <w:sz w:val="18"/>
                <w:szCs w:val="16"/>
              </w:rPr>
              <w:t>Propósito</w:t>
            </w:r>
          </w:p>
        </w:tc>
        <w:tc>
          <w:tcPr>
            <w:tcW w:w="877" w:type="pct"/>
            <w:vMerge w:val="restart"/>
            <w:shd w:val="clear" w:color="auto" w:fill="auto"/>
            <w:vAlign w:val="center"/>
          </w:tcPr>
          <w:p w14:paraId="4E4E958F" w14:textId="77777777" w:rsidR="005C42CB"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6</w:t>
            </w:r>
          </w:p>
        </w:tc>
        <w:tc>
          <w:tcPr>
            <w:tcW w:w="1226" w:type="pct"/>
            <w:gridSpan w:val="2"/>
            <w:tcBorders>
              <w:bottom w:val="single" w:sz="4" w:space="0" w:color="auto"/>
            </w:tcBorders>
            <w:shd w:val="clear" w:color="auto" w:fill="00B050"/>
          </w:tcPr>
          <w:p w14:paraId="37CC7EF8"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53" w:type="pct"/>
            <w:gridSpan w:val="2"/>
            <w:shd w:val="clear" w:color="auto" w:fill="FFFF00"/>
          </w:tcPr>
          <w:p w14:paraId="3B2FB8C6"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42" w:type="pct"/>
            <w:gridSpan w:val="3"/>
            <w:tcBorders>
              <w:right w:val="single" w:sz="4" w:space="0" w:color="auto"/>
            </w:tcBorders>
            <w:shd w:val="clear" w:color="auto" w:fill="FF0000"/>
          </w:tcPr>
          <w:p w14:paraId="30D0651D"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5C42CB" w:rsidRPr="003979AF" w14:paraId="2CBBD23E" w14:textId="77777777" w:rsidTr="005C42CB">
        <w:trPr>
          <w:trHeight w:val="143"/>
        </w:trPr>
        <w:tc>
          <w:tcPr>
            <w:cnfStyle w:val="001000000000" w:firstRow="0" w:lastRow="0" w:firstColumn="1" w:lastColumn="0" w:oddVBand="0" w:evenVBand="0" w:oddHBand="0" w:evenHBand="0" w:firstRowFirstColumn="0" w:firstRowLastColumn="0" w:lastRowFirstColumn="0" w:lastRowLastColumn="0"/>
            <w:tcW w:w="702" w:type="pct"/>
            <w:vMerge/>
            <w:shd w:val="clear" w:color="auto" w:fill="auto"/>
            <w:vAlign w:val="center"/>
          </w:tcPr>
          <w:p w14:paraId="049826D7" w14:textId="77777777" w:rsidR="005C42CB" w:rsidRPr="007D1959" w:rsidRDefault="005C42CB" w:rsidP="005C42CB">
            <w:pPr>
              <w:jc w:val="center"/>
              <w:rPr>
                <w:rFonts w:ascii="Arial" w:hAnsi="Arial" w:cs="Arial"/>
                <w:sz w:val="18"/>
                <w:szCs w:val="16"/>
              </w:rPr>
            </w:pPr>
          </w:p>
        </w:tc>
        <w:tc>
          <w:tcPr>
            <w:tcW w:w="877" w:type="pct"/>
            <w:vMerge/>
            <w:shd w:val="clear" w:color="auto" w:fill="auto"/>
            <w:vAlign w:val="center"/>
          </w:tcPr>
          <w:p w14:paraId="5C16AC51" w14:textId="77777777" w:rsidR="005C42CB"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612" w:type="pct"/>
            <w:tcBorders>
              <w:bottom w:val="single" w:sz="4" w:space="0" w:color="auto"/>
            </w:tcBorders>
            <w:shd w:val="clear" w:color="auto" w:fill="auto"/>
          </w:tcPr>
          <w:p w14:paraId="6CDD91B0"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7</w:t>
            </w:r>
          </w:p>
        </w:tc>
        <w:tc>
          <w:tcPr>
            <w:tcW w:w="614" w:type="pct"/>
            <w:tcBorders>
              <w:bottom w:val="single" w:sz="4" w:space="0" w:color="auto"/>
            </w:tcBorders>
            <w:shd w:val="clear" w:color="auto" w:fill="auto"/>
          </w:tcPr>
          <w:p w14:paraId="0B2B0D38"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10</w:t>
            </w:r>
          </w:p>
        </w:tc>
        <w:tc>
          <w:tcPr>
            <w:tcW w:w="526" w:type="pct"/>
            <w:shd w:val="clear" w:color="auto" w:fill="auto"/>
          </w:tcPr>
          <w:p w14:paraId="0DA6CFA0"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4</w:t>
            </w:r>
          </w:p>
        </w:tc>
        <w:tc>
          <w:tcPr>
            <w:tcW w:w="527" w:type="pct"/>
            <w:shd w:val="clear" w:color="auto" w:fill="auto"/>
          </w:tcPr>
          <w:p w14:paraId="5377DC07"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6</w:t>
            </w:r>
          </w:p>
        </w:tc>
        <w:tc>
          <w:tcPr>
            <w:tcW w:w="571" w:type="pct"/>
            <w:gridSpan w:val="2"/>
            <w:shd w:val="clear" w:color="auto" w:fill="auto"/>
          </w:tcPr>
          <w:p w14:paraId="3840ED82"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0</w:t>
            </w:r>
          </w:p>
        </w:tc>
        <w:tc>
          <w:tcPr>
            <w:tcW w:w="571" w:type="pct"/>
            <w:tcBorders>
              <w:right w:val="single" w:sz="4" w:space="0" w:color="auto"/>
            </w:tcBorders>
            <w:shd w:val="clear" w:color="auto" w:fill="auto"/>
          </w:tcPr>
          <w:p w14:paraId="2DE45C75"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b/>
                <w:sz w:val="18"/>
                <w:szCs w:val="16"/>
              </w:rPr>
              <w:t>3</w:t>
            </w:r>
          </w:p>
        </w:tc>
      </w:tr>
      <w:tr w:rsidR="005C42CB" w:rsidRPr="003979AF" w14:paraId="75C0B6DE" w14:textId="77777777" w:rsidTr="005C42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2" w:type="pct"/>
            <w:vMerge w:val="restart"/>
            <w:shd w:val="clear" w:color="auto" w:fill="auto"/>
            <w:vAlign w:val="center"/>
          </w:tcPr>
          <w:p w14:paraId="3C7D50EB" w14:textId="77777777" w:rsidR="005C42CB" w:rsidRPr="00106F46" w:rsidRDefault="005C42CB" w:rsidP="005C42CB">
            <w:pPr>
              <w:jc w:val="center"/>
              <w:rPr>
                <w:rFonts w:ascii="Arial" w:hAnsi="Arial" w:cs="Arial"/>
                <w:sz w:val="18"/>
                <w:szCs w:val="16"/>
              </w:rPr>
            </w:pPr>
            <w:r w:rsidRPr="00106F46">
              <w:rPr>
                <w:rFonts w:ascii="Arial" w:hAnsi="Arial" w:cs="Arial"/>
                <w:sz w:val="18"/>
                <w:szCs w:val="16"/>
              </w:rPr>
              <w:t>C01</w:t>
            </w:r>
          </w:p>
        </w:tc>
        <w:tc>
          <w:tcPr>
            <w:tcW w:w="877" w:type="pct"/>
            <w:vMerge w:val="restart"/>
            <w:shd w:val="clear" w:color="auto" w:fill="auto"/>
            <w:vAlign w:val="center"/>
          </w:tcPr>
          <w:p w14:paraId="2E960A49"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26.92</w:t>
            </w:r>
          </w:p>
        </w:tc>
        <w:tc>
          <w:tcPr>
            <w:tcW w:w="1226" w:type="pct"/>
            <w:gridSpan w:val="2"/>
            <w:tcBorders>
              <w:bottom w:val="single" w:sz="4" w:space="0" w:color="auto"/>
            </w:tcBorders>
            <w:shd w:val="clear" w:color="auto" w:fill="00B050"/>
          </w:tcPr>
          <w:p w14:paraId="4D154DDD"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53" w:type="pct"/>
            <w:gridSpan w:val="2"/>
            <w:shd w:val="clear" w:color="auto" w:fill="FFFF00"/>
          </w:tcPr>
          <w:p w14:paraId="4558EBBB"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42" w:type="pct"/>
            <w:gridSpan w:val="3"/>
            <w:tcBorders>
              <w:right w:val="single" w:sz="4" w:space="0" w:color="auto"/>
            </w:tcBorders>
            <w:shd w:val="clear" w:color="auto" w:fill="FF0000"/>
          </w:tcPr>
          <w:p w14:paraId="7F58339B"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5C42CB" w:rsidRPr="003979AF" w14:paraId="38998102" w14:textId="77777777" w:rsidTr="005C42CB">
        <w:trPr>
          <w:trHeight w:val="143"/>
        </w:trPr>
        <w:tc>
          <w:tcPr>
            <w:cnfStyle w:val="001000000000" w:firstRow="0" w:lastRow="0" w:firstColumn="1" w:lastColumn="0" w:oddVBand="0" w:evenVBand="0" w:oddHBand="0" w:evenHBand="0" w:firstRowFirstColumn="0" w:firstRowLastColumn="0" w:lastRowFirstColumn="0" w:lastRowLastColumn="0"/>
            <w:tcW w:w="702" w:type="pct"/>
            <w:vMerge/>
            <w:shd w:val="clear" w:color="auto" w:fill="auto"/>
            <w:vAlign w:val="center"/>
          </w:tcPr>
          <w:p w14:paraId="7D3462B3" w14:textId="77777777" w:rsidR="005C42CB" w:rsidRPr="007D1959" w:rsidRDefault="005C42CB" w:rsidP="005C42CB">
            <w:pPr>
              <w:jc w:val="center"/>
              <w:rPr>
                <w:rFonts w:ascii="Arial" w:hAnsi="Arial" w:cs="Arial"/>
                <w:b w:val="0"/>
                <w:bCs w:val="0"/>
                <w:sz w:val="18"/>
                <w:szCs w:val="16"/>
              </w:rPr>
            </w:pPr>
          </w:p>
        </w:tc>
        <w:tc>
          <w:tcPr>
            <w:tcW w:w="877" w:type="pct"/>
            <w:vMerge/>
            <w:shd w:val="clear" w:color="auto" w:fill="auto"/>
            <w:vAlign w:val="center"/>
          </w:tcPr>
          <w:p w14:paraId="5DBB5733"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612" w:type="pct"/>
            <w:tcBorders>
              <w:bottom w:val="single" w:sz="4" w:space="0" w:color="auto"/>
            </w:tcBorders>
            <w:shd w:val="clear" w:color="auto" w:fill="auto"/>
          </w:tcPr>
          <w:p w14:paraId="770D2833"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30</w:t>
            </w:r>
          </w:p>
        </w:tc>
        <w:tc>
          <w:tcPr>
            <w:tcW w:w="614" w:type="pct"/>
            <w:tcBorders>
              <w:bottom w:val="single" w:sz="4" w:space="0" w:color="auto"/>
            </w:tcBorders>
            <w:shd w:val="clear" w:color="auto" w:fill="auto"/>
          </w:tcPr>
          <w:p w14:paraId="4ECC2337"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100</w:t>
            </w:r>
          </w:p>
        </w:tc>
        <w:tc>
          <w:tcPr>
            <w:tcW w:w="526" w:type="pct"/>
            <w:shd w:val="clear" w:color="auto" w:fill="auto"/>
          </w:tcPr>
          <w:p w14:paraId="086FC409"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25</w:t>
            </w:r>
          </w:p>
        </w:tc>
        <w:tc>
          <w:tcPr>
            <w:tcW w:w="527" w:type="pct"/>
            <w:shd w:val="clear" w:color="auto" w:fill="auto"/>
          </w:tcPr>
          <w:p w14:paraId="42C03295"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29.99</w:t>
            </w:r>
          </w:p>
        </w:tc>
        <w:tc>
          <w:tcPr>
            <w:tcW w:w="571" w:type="pct"/>
            <w:gridSpan w:val="2"/>
            <w:shd w:val="clear" w:color="auto" w:fill="auto"/>
          </w:tcPr>
          <w:p w14:paraId="62616980"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0</w:t>
            </w:r>
          </w:p>
        </w:tc>
        <w:tc>
          <w:tcPr>
            <w:tcW w:w="571" w:type="pct"/>
            <w:tcBorders>
              <w:right w:val="single" w:sz="4" w:space="0" w:color="auto"/>
            </w:tcBorders>
            <w:shd w:val="clear" w:color="auto" w:fill="auto"/>
          </w:tcPr>
          <w:p w14:paraId="4E193881"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29.98</w:t>
            </w:r>
          </w:p>
        </w:tc>
      </w:tr>
      <w:tr w:rsidR="005C42CB" w:rsidRPr="003979AF" w14:paraId="54EAB449" w14:textId="77777777" w:rsidTr="005C42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2" w:type="pct"/>
            <w:vMerge w:val="restart"/>
            <w:shd w:val="clear" w:color="auto" w:fill="auto"/>
            <w:vAlign w:val="center"/>
          </w:tcPr>
          <w:p w14:paraId="73F702E3" w14:textId="77777777" w:rsidR="005C42CB" w:rsidRPr="00106F46" w:rsidRDefault="005C42CB" w:rsidP="005C42CB">
            <w:pPr>
              <w:jc w:val="center"/>
              <w:rPr>
                <w:rFonts w:ascii="Arial" w:hAnsi="Arial" w:cs="Arial"/>
                <w:bCs w:val="0"/>
                <w:sz w:val="18"/>
                <w:szCs w:val="16"/>
              </w:rPr>
            </w:pPr>
            <w:r w:rsidRPr="00106F46">
              <w:rPr>
                <w:rFonts w:ascii="Arial" w:hAnsi="Arial" w:cs="Arial"/>
                <w:bCs w:val="0"/>
                <w:sz w:val="18"/>
                <w:szCs w:val="16"/>
              </w:rPr>
              <w:t>C02</w:t>
            </w:r>
          </w:p>
        </w:tc>
        <w:tc>
          <w:tcPr>
            <w:tcW w:w="877" w:type="pct"/>
            <w:vMerge w:val="restart"/>
            <w:shd w:val="clear" w:color="auto" w:fill="auto"/>
            <w:vAlign w:val="center"/>
          </w:tcPr>
          <w:p w14:paraId="6636C482"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100</w:t>
            </w:r>
          </w:p>
        </w:tc>
        <w:tc>
          <w:tcPr>
            <w:tcW w:w="1226" w:type="pct"/>
            <w:gridSpan w:val="2"/>
            <w:tcBorders>
              <w:bottom w:val="single" w:sz="4" w:space="0" w:color="auto"/>
            </w:tcBorders>
            <w:shd w:val="clear" w:color="auto" w:fill="00B050"/>
          </w:tcPr>
          <w:p w14:paraId="5E1DADC7"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53" w:type="pct"/>
            <w:gridSpan w:val="2"/>
            <w:shd w:val="clear" w:color="auto" w:fill="FFFF00"/>
          </w:tcPr>
          <w:p w14:paraId="33A0A37B"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42" w:type="pct"/>
            <w:gridSpan w:val="3"/>
            <w:tcBorders>
              <w:right w:val="single" w:sz="4" w:space="0" w:color="auto"/>
            </w:tcBorders>
            <w:shd w:val="clear" w:color="auto" w:fill="FF0000"/>
          </w:tcPr>
          <w:p w14:paraId="34AC66A6" w14:textId="77777777" w:rsidR="005C42CB" w:rsidRPr="007D1959" w:rsidRDefault="005C42CB" w:rsidP="005C4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5C42CB" w:rsidRPr="003979AF" w14:paraId="5F685CC2" w14:textId="77777777" w:rsidTr="005C42CB">
        <w:trPr>
          <w:trHeight w:val="143"/>
        </w:trPr>
        <w:tc>
          <w:tcPr>
            <w:cnfStyle w:val="001000000000" w:firstRow="0" w:lastRow="0" w:firstColumn="1" w:lastColumn="0" w:oddVBand="0" w:evenVBand="0" w:oddHBand="0" w:evenHBand="0" w:firstRowFirstColumn="0" w:firstRowLastColumn="0" w:lastRowFirstColumn="0" w:lastRowLastColumn="0"/>
            <w:tcW w:w="702" w:type="pct"/>
            <w:vMerge/>
            <w:tcBorders>
              <w:bottom w:val="single" w:sz="4" w:space="0" w:color="auto"/>
            </w:tcBorders>
            <w:shd w:val="clear" w:color="auto" w:fill="auto"/>
          </w:tcPr>
          <w:p w14:paraId="4B134762" w14:textId="77777777" w:rsidR="005C42CB" w:rsidRPr="007D1959" w:rsidRDefault="005C42CB" w:rsidP="005C42CB">
            <w:pPr>
              <w:jc w:val="center"/>
              <w:rPr>
                <w:rFonts w:ascii="Arial" w:hAnsi="Arial" w:cs="Arial"/>
                <w:b w:val="0"/>
                <w:bCs w:val="0"/>
                <w:sz w:val="18"/>
                <w:szCs w:val="16"/>
              </w:rPr>
            </w:pPr>
          </w:p>
        </w:tc>
        <w:tc>
          <w:tcPr>
            <w:tcW w:w="877" w:type="pct"/>
            <w:vMerge/>
            <w:tcBorders>
              <w:bottom w:val="single" w:sz="4" w:space="0" w:color="auto"/>
            </w:tcBorders>
            <w:shd w:val="clear" w:color="auto" w:fill="auto"/>
          </w:tcPr>
          <w:p w14:paraId="3DA665E6"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612" w:type="pct"/>
            <w:tcBorders>
              <w:bottom w:val="single" w:sz="4" w:space="0" w:color="auto"/>
            </w:tcBorders>
            <w:shd w:val="clear" w:color="auto" w:fill="auto"/>
          </w:tcPr>
          <w:p w14:paraId="33A00697"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71</w:t>
            </w:r>
          </w:p>
        </w:tc>
        <w:tc>
          <w:tcPr>
            <w:tcW w:w="614" w:type="pct"/>
            <w:tcBorders>
              <w:bottom w:val="single" w:sz="4" w:space="0" w:color="auto"/>
            </w:tcBorders>
            <w:shd w:val="clear" w:color="auto" w:fill="auto"/>
          </w:tcPr>
          <w:p w14:paraId="1D29A720"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100</w:t>
            </w:r>
          </w:p>
        </w:tc>
        <w:tc>
          <w:tcPr>
            <w:tcW w:w="526" w:type="pct"/>
            <w:tcBorders>
              <w:bottom w:val="single" w:sz="4" w:space="0" w:color="auto"/>
            </w:tcBorders>
            <w:shd w:val="clear" w:color="auto" w:fill="auto"/>
          </w:tcPr>
          <w:p w14:paraId="61FD290D"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41</w:t>
            </w:r>
          </w:p>
        </w:tc>
        <w:tc>
          <w:tcPr>
            <w:tcW w:w="527" w:type="pct"/>
            <w:tcBorders>
              <w:bottom w:val="single" w:sz="4" w:space="0" w:color="auto"/>
            </w:tcBorders>
            <w:shd w:val="clear" w:color="auto" w:fill="auto"/>
          </w:tcPr>
          <w:p w14:paraId="481CBAED"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70</w:t>
            </w:r>
          </w:p>
        </w:tc>
        <w:tc>
          <w:tcPr>
            <w:tcW w:w="571" w:type="pct"/>
            <w:gridSpan w:val="2"/>
            <w:tcBorders>
              <w:bottom w:val="single" w:sz="4" w:space="0" w:color="auto"/>
            </w:tcBorders>
            <w:shd w:val="clear" w:color="auto" w:fill="auto"/>
          </w:tcPr>
          <w:p w14:paraId="113C02D2"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15</w:t>
            </w:r>
          </w:p>
        </w:tc>
        <w:tc>
          <w:tcPr>
            <w:tcW w:w="571" w:type="pct"/>
            <w:tcBorders>
              <w:bottom w:val="single" w:sz="4" w:space="0" w:color="auto"/>
              <w:right w:val="single" w:sz="4" w:space="0" w:color="auto"/>
            </w:tcBorders>
            <w:shd w:val="clear" w:color="auto" w:fill="auto"/>
          </w:tcPr>
          <w:p w14:paraId="4644FB45" w14:textId="77777777" w:rsidR="005C42CB" w:rsidRPr="007D1959" w:rsidRDefault="005C42CB" w:rsidP="005C42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40</w:t>
            </w:r>
          </w:p>
        </w:tc>
      </w:tr>
      <w:tr w:rsidR="005C42CB" w:rsidRPr="003979AF" w14:paraId="4C20C29F" w14:textId="77777777" w:rsidTr="005C42C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nil"/>
              <w:bottom w:val="nil"/>
              <w:right w:val="nil"/>
            </w:tcBorders>
            <w:shd w:val="clear" w:color="auto" w:fill="auto"/>
            <w:vAlign w:val="center"/>
          </w:tcPr>
          <w:p w14:paraId="41BB5E63" w14:textId="3B780B70" w:rsidR="005C42CB" w:rsidRPr="00106F46" w:rsidRDefault="005C42CB" w:rsidP="005C42CB">
            <w:pPr>
              <w:spacing w:line="276" w:lineRule="auto"/>
              <w:jc w:val="both"/>
              <w:rPr>
                <w:rFonts w:ascii="Arial" w:hAnsi="Arial" w:cs="Arial"/>
                <w:b w:val="0"/>
                <w:sz w:val="16"/>
                <w:szCs w:val="16"/>
              </w:rPr>
            </w:pPr>
            <w:r w:rsidRPr="009D3F26">
              <w:rPr>
                <w:rFonts w:ascii="Arial" w:hAnsi="Arial" w:cs="Arial"/>
                <w:color w:val="000000"/>
                <w:sz w:val="16"/>
                <w:szCs w:val="14"/>
                <w:lang w:val="es-ES"/>
              </w:rPr>
              <w:t>Fuente:</w:t>
            </w:r>
            <w:r w:rsidRPr="009D3F26">
              <w:rPr>
                <w:rFonts w:ascii="Arial" w:hAnsi="Arial" w:cs="Arial"/>
                <w:b w:val="0"/>
                <w:color w:val="000000"/>
                <w:sz w:val="16"/>
                <w:szCs w:val="14"/>
                <w:lang w:val="es-ES"/>
              </w:rPr>
              <w:t xml:space="preserve"> Elaborado por la ASEQROO con base en la Matriz de Indicadores para Resultados 2023 del programa presupuestario </w:t>
            </w:r>
            <w:r>
              <w:t xml:space="preserve"> </w:t>
            </w:r>
            <w:r w:rsidRPr="00E313F0">
              <w:rPr>
                <w:rFonts w:ascii="Arial" w:hAnsi="Arial" w:cs="Arial"/>
                <w:b w:val="0"/>
                <w:sz w:val="16"/>
                <w:szCs w:val="16"/>
              </w:rPr>
              <w:t>PP</w:t>
            </w:r>
            <w:r w:rsidR="003E4839">
              <w:rPr>
                <w:rFonts w:ascii="Arial" w:hAnsi="Arial" w:cs="Arial"/>
                <w:b w:val="0"/>
                <w:sz w:val="16"/>
                <w:szCs w:val="16"/>
              </w:rPr>
              <w:t>-</w:t>
            </w:r>
            <w:r w:rsidRPr="00E313F0">
              <w:rPr>
                <w:rFonts w:ascii="Arial" w:hAnsi="Arial" w:cs="Arial"/>
                <w:b w:val="0"/>
                <w:sz w:val="16"/>
                <w:szCs w:val="16"/>
              </w:rPr>
              <w:t>01 - Impartición de Justicia del Estado de Quintana Roo</w:t>
            </w:r>
            <w:r>
              <w:rPr>
                <w:rFonts w:ascii="Arial" w:hAnsi="Arial" w:cs="Arial"/>
                <w:b w:val="0"/>
                <w:sz w:val="16"/>
                <w:szCs w:val="16"/>
              </w:rPr>
              <w:t>.</w:t>
            </w:r>
          </w:p>
        </w:tc>
      </w:tr>
    </w:tbl>
    <w:p w14:paraId="69EE4E9C" w14:textId="77777777" w:rsidR="00E55963" w:rsidRDefault="00E55963" w:rsidP="005C42CB">
      <w:pPr>
        <w:pStyle w:val="Prrafodelista"/>
        <w:autoSpaceDE w:val="0"/>
        <w:autoSpaceDN w:val="0"/>
        <w:adjustRightInd w:val="0"/>
        <w:spacing w:after="0"/>
        <w:ind w:left="0"/>
        <w:jc w:val="center"/>
        <w:rPr>
          <w:rFonts w:ascii="Arial" w:eastAsia="Times New Roman" w:hAnsi="Arial" w:cs="Arial"/>
          <w:bCs/>
          <w:sz w:val="24"/>
          <w:szCs w:val="24"/>
          <w:lang w:eastAsia="es-ES"/>
        </w:rPr>
      </w:pPr>
    </w:p>
    <w:p w14:paraId="06C509C1"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4109C319"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663346AD"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19597CFC"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B8B546D"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437BC56D" w14:textId="77777777" w:rsidR="00E55963" w:rsidRDefault="00E55963"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63BDA63C" w14:textId="77777777" w:rsidR="005C42CB" w:rsidRDefault="005C42CB"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A2FFE3E" w14:textId="77777777" w:rsidR="005C42CB" w:rsidRDefault="005C42CB"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5DD378E7" w14:textId="309F73C4" w:rsidR="005C42CB" w:rsidRDefault="005C42CB"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7028FBE2" w14:textId="70C1DD23" w:rsidR="00FD7827" w:rsidRDefault="00FD7827"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584D8046" w14:textId="77777777" w:rsidR="00FD7827" w:rsidRDefault="00FD7827"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999D7AA" w14:textId="17659FD0" w:rsidR="005C42CB" w:rsidRPr="005C42CB" w:rsidRDefault="005C42CB" w:rsidP="00415843">
      <w:pPr>
        <w:pStyle w:val="Prrafodelista"/>
        <w:numPr>
          <w:ilvl w:val="0"/>
          <w:numId w:val="19"/>
        </w:numPr>
        <w:autoSpaceDE w:val="0"/>
        <w:autoSpaceDN w:val="0"/>
        <w:adjustRightInd w:val="0"/>
        <w:jc w:val="both"/>
        <w:rPr>
          <w:rFonts w:ascii="Arial" w:eastAsia="Times New Roman" w:hAnsi="Arial" w:cs="Arial"/>
          <w:bCs/>
          <w:sz w:val="24"/>
          <w:szCs w:val="24"/>
          <w:lang w:val="es-MX" w:eastAsia="es-ES"/>
        </w:rPr>
      </w:pPr>
      <w:r w:rsidRPr="005C42CB">
        <w:rPr>
          <w:rFonts w:ascii="Arial" w:eastAsia="Times New Roman" w:hAnsi="Arial" w:cs="Arial"/>
          <w:b/>
          <w:bCs/>
          <w:sz w:val="24"/>
          <w:szCs w:val="24"/>
          <w:lang w:val="es-MX" w:eastAsia="es-ES"/>
        </w:rPr>
        <w:t xml:space="preserve">Medios de Verificación: </w:t>
      </w:r>
      <w:r w:rsidRPr="005C42CB">
        <w:rPr>
          <w:rFonts w:ascii="Arial" w:eastAsia="Times New Roman" w:hAnsi="Arial" w:cs="Arial"/>
          <w:bCs/>
          <w:sz w:val="24"/>
          <w:szCs w:val="24"/>
          <w:lang w:val="es-MX" w:eastAsia="es-ES"/>
        </w:rPr>
        <w:t>El H. Poder Judicial presenta Medios de Verificación</w:t>
      </w:r>
      <w:r w:rsidRPr="005C42CB">
        <w:rPr>
          <w:rFonts w:ascii="Arial" w:eastAsia="Times New Roman" w:hAnsi="Arial" w:cs="Arial"/>
          <w:b/>
          <w:bCs/>
          <w:sz w:val="24"/>
          <w:szCs w:val="24"/>
          <w:lang w:val="es-MX" w:eastAsia="es-ES"/>
        </w:rPr>
        <w:t xml:space="preserve"> </w:t>
      </w:r>
      <w:r w:rsidRPr="005C42CB">
        <w:rPr>
          <w:rFonts w:ascii="Arial" w:eastAsia="Times New Roman" w:hAnsi="Arial" w:cs="Arial"/>
          <w:bCs/>
          <w:sz w:val="24"/>
          <w:szCs w:val="24"/>
          <w:lang w:val="es-MX" w:eastAsia="es-ES"/>
        </w:rPr>
        <w:t>para cada nivel</w:t>
      </w:r>
      <w:r w:rsidRPr="005C42CB">
        <w:rPr>
          <w:rFonts w:ascii="Arial" w:eastAsia="Times New Roman" w:hAnsi="Arial" w:cs="Arial"/>
          <w:b/>
          <w:bCs/>
          <w:sz w:val="24"/>
          <w:szCs w:val="24"/>
          <w:lang w:val="es-MX" w:eastAsia="es-ES"/>
        </w:rPr>
        <w:t xml:space="preserve"> </w:t>
      </w:r>
      <w:r w:rsidRPr="005C42CB">
        <w:rPr>
          <w:rFonts w:ascii="Arial" w:eastAsia="Times New Roman" w:hAnsi="Arial" w:cs="Arial"/>
          <w:bCs/>
          <w:sz w:val="24"/>
          <w:szCs w:val="24"/>
          <w:lang w:val="es-MX" w:eastAsia="es-ES"/>
        </w:rPr>
        <w:t>de la Matriz de Indicadores para Resultados del programa presupuestario PP</w:t>
      </w:r>
      <w:r w:rsidR="003E4839">
        <w:rPr>
          <w:rFonts w:ascii="Arial" w:eastAsia="Times New Roman" w:hAnsi="Arial" w:cs="Arial"/>
          <w:bCs/>
          <w:sz w:val="24"/>
          <w:szCs w:val="24"/>
          <w:lang w:val="es-MX" w:eastAsia="es-ES"/>
        </w:rPr>
        <w:t>-</w:t>
      </w:r>
      <w:r w:rsidRPr="005C42CB">
        <w:rPr>
          <w:rFonts w:ascii="Arial" w:eastAsia="Times New Roman" w:hAnsi="Arial" w:cs="Arial"/>
          <w:bCs/>
          <w:sz w:val="24"/>
          <w:szCs w:val="24"/>
          <w:lang w:val="es-MX" w:eastAsia="es-ES"/>
        </w:rPr>
        <w:t xml:space="preserve">01 - Impartición de Justicia del Estado de Quintana Roo, sin embargo, en general, no son suficientes para el monitoreo de los indicadores, debido a que </w:t>
      </w:r>
      <w:r w:rsidRPr="005C42CB">
        <w:rPr>
          <w:rFonts w:ascii="Arial" w:eastAsia="Times New Roman" w:hAnsi="Arial" w:cs="Arial"/>
          <w:bCs/>
          <w:sz w:val="24"/>
          <w:szCs w:val="24"/>
          <w:lang w:eastAsia="es-ES"/>
        </w:rPr>
        <w:t>no mencionan el nombre completo del documento, la periodicidad con la que se genera la misma y la liga de la página de la que se obtiene la información.</w:t>
      </w:r>
    </w:p>
    <w:p w14:paraId="5DF35B7D" w14:textId="77777777" w:rsidR="005C42CB" w:rsidRPr="005C42CB" w:rsidRDefault="005C42CB" w:rsidP="005C42CB">
      <w:pPr>
        <w:pStyle w:val="Prrafodelista"/>
        <w:autoSpaceDE w:val="0"/>
        <w:autoSpaceDN w:val="0"/>
        <w:adjustRightInd w:val="0"/>
        <w:ind w:left="0"/>
        <w:rPr>
          <w:rFonts w:ascii="Arial" w:eastAsia="Times New Roman" w:hAnsi="Arial" w:cs="Arial"/>
          <w:bCs/>
          <w:sz w:val="24"/>
          <w:szCs w:val="24"/>
          <w:lang w:val="es-MX" w:eastAsia="es-ES"/>
        </w:rPr>
      </w:pPr>
    </w:p>
    <w:p w14:paraId="1D4DDBF3" w14:textId="2D2C84A6" w:rsidR="005C42CB" w:rsidRDefault="005C42CB" w:rsidP="00415843">
      <w:pPr>
        <w:pStyle w:val="Prrafodelista"/>
        <w:numPr>
          <w:ilvl w:val="0"/>
          <w:numId w:val="19"/>
        </w:numPr>
        <w:autoSpaceDE w:val="0"/>
        <w:autoSpaceDN w:val="0"/>
        <w:adjustRightInd w:val="0"/>
        <w:spacing w:after="0"/>
        <w:jc w:val="both"/>
        <w:rPr>
          <w:rFonts w:ascii="Arial" w:eastAsia="Times New Roman" w:hAnsi="Arial" w:cs="Arial"/>
          <w:bCs/>
          <w:sz w:val="24"/>
          <w:szCs w:val="24"/>
          <w:lang w:val="es-MX" w:eastAsia="es-ES"/>
        </w:rPr>
      </w:pPr>
      <w:r w:rsidRPr="005C42CB">
        <w:rPr>
          <w:rFonts w:ascii="Arial" w:eastAsia="Times New Roman" w:hAnsi="Arial" w:cs="Arial"/>
          <w:b/>
          <w:bCs/>
          <w:sz w:val="24"/>
          <w:szCs w:val="24"/>
          <w:lang w:val="es-MX" w:eastAsia="es-ES"/>
        </w:rPr>
        <w:t xml:space="preserve">Supuestos: </w:t>
      </w:r>
      <w:r w:rsidRPr="005C42CB">
        <w:rPr>
          <w:rFonts w:ascii="Arial" w:eastAsia="Times New Roman" w:hAnsi="Arial" w:cs="Arial"/>
          <w:bCs/>
          <w:sz w:val="24"/>
          <w:szCs w:val="24"/>
          <w:lang w:val="es-MX" w:eastAsia="es-ES"/>
        </w:rPr>
        <w:t>Los supuestos establecidos son externos y mantienen la condición para el cumplimiento del objetivo del siguiente nivel de la MIR, sin embargo, presentan área de mejora debido a que en su sintaxis anteponen la palabra QUE, así mismo, el supuesto del indicador C02A02 no es externo.</w:t>
      </w:r>
    </w:p>
    <w:p w14:paraId="1FE995B8" w14:textId="16FDD432" w:rsidR="005C42CB" w:rsidRPr="005C42CB" w:rsidRDefault="005C42CB" w:rsidP="005C42CB">
      <w:pPr>
        <w:autoSpaceDE w:val="0"/>
        <w:autoSpaceDN w:val="0"/>
        <w:adjustRightInd w:val="0"/>
        <w:spacing w:after="0"/>
        <w:rPr>
          <w:rFonts w:ascii="Arial" w:eastAsia="Times New Roman" w:hAnsi="Arial" w:cs="Arial"/>
          <w:bCs/>
          <w:sz w:val="24"/>
          <w:szCs w:val="24"/>
          <w:lang w:eastAsia="es-ES"/>
        </w:rPr>
      </w:pPr>
    </w:p>
    <w:p w14:paraId="22FAA197" w14:textId="594B0103" w:rsidR="005C42CB" w:rsidRPr="005C42CB" w:rsidRDefault="005C42CB" w:rsidP="005C42CB">
      <w:pPr>
        <w:pStyle w:val="Prrafodelista"/>
        <w:autoSpaceDE w:val="0"/>
        <w:autoSpaceDN w:val="0"/>
        <w:adjustRightInd w:val="0"/>
        <w:ind w:left="0"/>
        <w:jc w:val="both"/>
        <w:rPr>
          <w:rFonts w:ascii="Arial" w:eastAsia="Times New Roman" w:hAnsi="Arial" w:cs="Arial"/>
          <w:bCs/>
          <w:sz w:val="24"/>
          <w:szCs w:val="24"/>
          <w:lang w:val="es-MX" w:eastAsia="es-ES"/>
        </w:rPr>
      </w:pPr>
      <w:r w:rsidRPr="005C42CB">
        <w:rPr>
          <w:rFonts w:ascii="Arial" w:eastAsia="Times New Roman" w:hAnsi="Arial" w:cs="Arial"/>
          <w:bCs/>
          <w:sz w:val="24"/>
          <w:szCs w:val="24"/>
          <w:lang w:val="es-MX" w:eastAsia="es-ES"/>
        </w:rPr>
        <w:lastRenderedPageBreak/>
        <w:t xml:space="preserve">Se determina que la Matriz de Indicadores para </w:t>
      </w:r>
      <w:r>
        <w:rPr>
          <w:rFonts w:ascii="Arial" w:eastAsia="Times New Roman" w:hAnsi="Arial" w:cs="Arial"/>
          <w:bCs/>
          <w:sz w:val="24"/>
          <w:szCs w:val="24"/>
          <w:lang w:val="es-MX" w:eastAsia="es-ES"/>
        </w:rPr>
        <w:t>Resultado del H. Poder Judicial</w:t>
      </w:r>
      <w:r w:rsidRPr="005C42CB">
        <w:rPr>
          <w:rFonts w:ascii="Arial" w:eastAsia="Times New Roman" w:hAnsi="Arial" w:cs="Arial"/>
          <w:bCs/>
          <w:sz w:val="24"/>
          <w:szCs w:val="24"/>
          <w:lang w:val="es-MX" w:eastAsia="es-ES"/>
        </w:rPr>
        <w:t>, correspondiente al programa presupuestario PP-01 - Impartición de Justicia del Estado de Quintana Roo presenta áreas de mejora, debido a que todos los indicadores tienen mal establecidos los parámetros de la semaforización para determinar el nivel de cumplimiento, la definición del indicador del nivel Fin y del nivel C06 no es clara, el método de cálculo de</w:t>
      </w:r>
      <w:r w:rsidR="00A749FC">
        <w:rPr>
          <w:rFonts w:ascii="Arial" w:eastAsia="Times New Roman" w:hAnsi="Arial" w:cs="Arial"/>
          <w:bCs/>
          <w:sz w:val="24"/>
          <w:szCs w:val="24"/>
          <w:lang w:val="es-MX" w:eastAsia="es-ES"/>
        </w:rPr>
        <w:t xml:space="preserve"> </w:t>
      </w:r>
      <w:r w:rsidRPr="005C42CB">
        <w:rPr>
          <w:rFonts w:ascii="Arial" w:eastAsia="Times New Roman" w:hAnsi="Arial" w:cs="Arial"/>
          <w:bCs/>
          <w:sz w:val="24"/>
          <w:szCs w:val="24"/>
          <w:lang w:val="es-MX" w:eastAsia="es-ES"/>
        </w:rPr>
        <w:t>l</w:t>
      </w:r>
      <w:r w:rsidR="00A749FC">
        <w:rPr>
          <w:rFonts w:ascii="Arial" w:eastAsia="Times New Roman" w:hAnsi="Arial" w:cs="Arial"/>
          <w:bCs/>
          <w:sz w:val="24"/>
          <w:szCs w:val="24"/>
          <w:lang w:val="es-MX" w:eastAsia="es-ES"/>
        </w:rPr>
        <w:t>os</w:t>
      </w:r>
      <w:r w:rsidRPr="005C42CB">
        <w:rPr>
          <w:rFonts w:ascii="Arial" w:eastAsia="Times New Roman" w:hAnsi="Arial" w:cs="Arial"/>
          <w:bCs/>
          <w:sz w:val="24"/>
          <w:szCs w:val="24"/>
          <w:lang w:val="es-MX" w:eastAsia="es-ES"/>
        </w:rPr>
        <w:t xml:space="preserve"> nivel</w:t>
      </w:r>
      <w:r w:rsidR="00A749FC">
        <w:rPr>
          <w:rFonts w:ascii="Arial" w:eastAsia="Times New Roman" w:hAnsi="Arial" w:cs="Arial"/>
          <w:bCs/>
          <w:sz w:val="24"/>
          <w:szCs w:val="24"/>
          <w:lang w:val="es-MX" w:eastAsia="es-ES"/>
        </w:rPr>
        <w:t>es C04 y C06</w:t>
      </w:r>
      <w:r w:rsidRPr="005C42CB">
        <w:rPr>
          <w:rFonts w:ascii="Arial" w:eastAsia="Times New Roman" w:hAnsi="Arial" w:cs="Arial"/>
          <w:bCs/>
          <w:sz w:val="24"/>
          <w:szCs w:val="24"/>
          <w:lang w:val="es-MX" w:eastAsia="es-ES"/>
        </w:rPr>
        <w:t xml:space="preserve"> no es coherente con el nombre del indicador, 10 de 14 indicadores no tienen línea base y la meta del nivel C01 es incorrecta.</w:t>
      </w:r>
    </w:p>
    <w:p w14:paraId="67B86766" w14:textId="17B8D84C" w:rsidR="005C42CB" w:rsidRPr="00A749FC" w:rsidRDefault="005C42CB" w:rsidP="00E55963">
      <w:pPr>
        <w:pStyle w:val="Prrafodelista"/>
        <w:autoSpaceDE w:val="0"/>
        <w:autoSpaceDN w:val="0"/>
        <w:adjustRightInd w:val="0"/>
        <w:spacing w:after="0"/>
        <w:ind w:left="0"/>
        <w:jc w:val="both"/>
        <w:rPr>
          <w:rFonts w:ascii="Arial" w:eastAsia="Times New Roman" w:hAnsi="Arial" w:cs="Arial"/>
          <w:bCs/>
          <w:szCs w:val="24"/>
          <w:lang w:eastAsia="es-ES"/>
        </w:rPr>
      </w:pPr>
    </w:p>
    <w:p w14:paraId="762E221D" w14:textId="21CA44A6" w:rsidR="00D537CD" w:rsidRPr="001D226F" w:rsidRDefault="00D537CD" w:rsidP="00E55963">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62DF9943" w14:textId="77777777" w:rsidR="00D537CD" w:rsidRPr="00A749FC" w:rsidRDefault="00D537CD" w:rsidP="00D537CD">
      <w:pPr>
        <w:pStyle w:val="Prrafodelista"/>
        <w:autoSpaceDE w:val="0"/>
        <w:autoSpaceDN w:val="0"/>
        <w:adjustRightInd w:val="0"/>
        <w:ind w:left="0"/>
        <w:jc w:val="both"/>
        <w:rPr>
          <w:rFonts w:ascii="Arial" w:hAnsi="Arial" w:cs="Arial"/>
          <w:bCs/>
        </w:rPr>
      </w:pPr>
    </w:p>
    <w:p w14:paraId="26B96721" w14:textId="7F7F288F" w:rsidR="005C42CB" w:rsidRPr="005C42CB" w:rsidRDefault="005C42CB" w:rsidP="00415843">
      <w:pPr>
        <w:pStyle w:val="Prrafodelista"/>
        <w:numPr>
          <w:ilvl w:val="0"/>
          <w:numId w:val="21"/>
        </w:numPr>
        <w:spacing w:after="0"/>
        <w:ind w:left="851" w:hanging="491"/>
        <w:jc w:val="both"/>
        <w:rPr>
          <w:rFonts w:ascii="Arial" w:hAnsi="Arial" w:cs="Arial"/>
          <w:sz w:val="24"/>
          <w:szCs w:val="24"/>
        </w:rPr>
      </w:pPr>
      <w:r w:rsidRPr="005C42CB">
        <w:rPr>
          <w:rFonts w:ascii="Arial" w:hAnsi="Arial" w:cs="Arial"/>
          <w:sz w:val="24"/>
          <w:szCs w:val="24"/>
        </w:rPr>
        <w:t>El H. Poder Judicial presentó debilidad en la implementación de la Metodología de Marco Lógico al diseñar la Matriz de Indicadores para Resultados del programa presupuestario PP-01 - Impartición de Justicia del Estado de Quintana Roo, aprobado en el Presupuesto de Egresos del Gobierno del Estado de Quintana Roo para el ejercicio fiscal 2023, debido a que, se encontraron áreas de mejora en los siguientes aspectos:</w:t>
      </w:r>
    </w:p>
    <w:p w14:paraId="31B61B7B" w14:textId="17CED840" w:rsidR="005C42CB" w:rsidRPr="00DE4D86" w:rsidRDefault="005C42CB" w:rsidP="005C42CB">
      <w:pPr>
        <w:pStyle w:val="Prrafodelista"/>
        <w:ind w:left="851"/>
        <w:jc w:val="both"/>
        <w:rPr>
          <w:rFonts w:ascii="Arial" w:hAnsi="Arial" w:cs="Arial"/>
          <w:sz w:val="16"/>
          <w:szCs w:val="24"/>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3372"/>
      </w:tblGrid>
      <w:tr w:rsidR="00DE4D86" w14:paraId="0F118EFE" w14:textId="77777777" w:rsidTr="00DE4D86">
        <w:trPr>
          <w:trHeight w:val="338"/>
          <w:jc w:val="right"/>
        </w:trPr>
        <w:tc>
          <w:tcPr>
            <w:tcW w:w="4850" w:type="dxa"/>
            <w:vAlign w:val="center"/>
          </w:tcPr>
          <w:p w14:paraId="7B820ABE" w14:textId="1941DF56"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Definición del indicador del Nivel Fin y C06.</w:t>
            </w:r>
          </w:p>
        </w:tc>
        <w:tc>
          <w:tcPr>
            <w:tcW w:w="3372" w:type="dxa"/>
            <w:vAlign w:val="center"/>
          </w:tcPr>
          <w:p w14:paraId="46E30A5E" w14:textId="1FAE40E3"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Meta del C01.</w:t>
            </w:r>
          </w:p>
        </w:tc>
      </w:tr>
      <w:tr w:rsidR="00DE4D86" w14:paraId="072D356F" w14:textId="77777777" w:rsidTr="00DE4D86">
        <w:trPr>
          <w:trHeight w:val="265"/>
          <w:jc w:val="right"/>
        </w:trPr>
        <w:tc>
          <w:tcPr>
            <w:tcW w:w="4850" w:type="dxa"/>
            <w:vAlign w:val="center"/>
          </w:tcPr>
          <w:p w14:paraId="2FA76DC2" w14:textId="41F5773F"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Nombre del indicador del Propósito.</w:t>
            </w:r>
          </w:p>
        </w:tc>
        <w:tc>
          <w:tcPr>
            <w:tcW w:w="3372" w:type="dxa"/>
            <w:vAlign w:val="center"/>
          </w:tcPr>
          <w:p w14:paraId="452A69E4" w14:textId="4AD15B4E"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Semaforización.</w:t>
            </w:r>
          </w:p>
        </w:tc>
      </w:tr>
      <w:tr w:rsidR="00DE4D86" w14:paraId="245AD3ED" w14:textId="77777777" w:rsidTr="00DE4D86">
        <w:trPr>
          <w:trHeight w:val="251"/>
          <w:jc w:val="right"/>
        </w:trPr>
        <w:tc>
          <w:tcPr>
            <w:tcW w:w="4850" w:type="dxa"/>
            <w:vAlign w:val="center"/>
          </w:tcPr>
          <w:p w14:paraId="6C67A27D" w14:textId="22E1D164"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 xml:space="preserve">Método de cálculo del </w:t>
            </w:r>
            <w:r w:rsidR="00A749FC">
              <w:rPr>
                <w:rFonts w:ascii="Arial" w:hAnsi="Arial" w:cs="Arial"/>
                <w:szCs w:val="24"/>
              </w:rPr>
              <w:t xml:space="preserve">C04 y </w:t>
            </w:r>
            <w:r w:rsidRPr="00DE4D86">
              <w:rPr>
                <w:rFonts w:ascii="Arial" w:hAnsi="Arial" w:cs="Arial"/>
                <w:szCs w:val="24"/>
              </w:rPr>
              <w:t>C06.</w:t>
            </w:r>
          </w:p>
        </w:tc>
        <w:tc>
          <w:tcPr>
            <w:tcW w:w="3372" w:type="dxa"/>
            <w:vAlign w:val="center"/>
          </w:tcPr>
          <w:p w14:paraId="5ED173F8" w14:textId="1DB15DDA" w:rsidR="00DE4D86" w:rsidRPr="00DE4D86" w:rsidRDefault="00DE4D86" w:rsidP="00DE4D86">
            <w:pPr>
              <w:pStyle w:val="Prrafodelista"/>
              <w:numPr>
                <w:ilvl w:val="0"/>
                <w:numId w:val="29"/>
              </w:numPr>
              <w:rPr>
                <w:rFonts w:ascii="Arial" w:hAnsi="Arial" w:cs="Arial"/>
                <w:szCs w:val="24"/>
              </w:rPr>
            </w:pPr>
            <w:r w:rsidRPr="00DE4D86">
              <w:rPr>
                <w:rFonts w:ascii="Arial" w:hAnsi="Arial" w:cs="Arial"/>
                <w:szCs w:val="24"/>
              </w:rPr>
              <w:t>Medios de Verificación.</w:t>
            </w:r>
          </w:p>
        </w:tc>
      </w:tr>
      <w:tr w:rsidR="00A749FC" w14:paraId="7D408299" w14:textId="77777777" w:rsidTr="00A749FC">
        <w:trPr>
          <w:trHeight w:val="231"/>
          <w:jc w:val="right"/>
        </w:trPr>
        <w:tc>
          <w:tcPr>
            <w:tcW w:w="4850" w:type="dxa"/>
            <w:vMerge w:val="restart"/>
            <w:vAlign w:val="center"/>
          </w:tcPr>
          <w:p w14:paraId="4B80F4FA" w14:textId="2B71BABD" w:rsidR="00A749FC" w:rsidRPr="00DE4D86" w:rsidRDefault="00A749FC" w:rsidP="00DE4D86">
            <w:pPr>
              <w:pStyle w:val="Prrafodelista"/>
              <w:numPr>
                <w:ilvl w:val="0"/>
                <w:numId w:val="29"/>
              </w:numPr>
              <w:rPr>
                <w:rFonts w:ascii="Arial" w:hAnsi="Arial" w:cs="Arial"/>
                <w:szCs w:val="24"/>
              </w:rPr>
            </w:pPr>
            <w:r w:rsidRPr="00DE4D86">
              <w:rPr>
                <w:rFonts w:ascii="Arial" w:hAnsi="Arial" w:cs="Arial"/>
                <w:szCs w:val="24"/>
              </w:rPr>
              <w:t>Línea base de 10 indicadores de 14 analizados.</w:t>
            </w:r>
          </w:p>
        </w:tc>
        <w:tc>
          <w:tcPr>
            <w:tcW w:w="3372" w:type="dxa"/>
            <w:vAlign w:val="center"/>
          </w:tcPr>
          <w:p w14:paraId="2D42F868" w14:textId="53DDCF07" w:rsidR="00A749FC" w:rsidRPr="00DE4D86" w:rsidRDefault="00A749FC" w:rsidP="00DE4D86">
            <w:pPr>
              <w:pStyle w:val="Prrafodelista"/>
              <w:numPr>
                <w:ilvl w:val="0"/>
                <w:numId w:val="29"/>
              </w:numPr>
              <w:rPr>
                <w:rFonts w:ascii="Arial" w:hAnsi="Arial" w:cs="Arial"/>
                <w:szCs w:val="24"/>
              </w:rPr>
            </w:pPr>
            <w:r w:rsidRPr="00DE4D86">
              <w:rPr>
                <w:rFonts w:ascii="Arial" w:hAnsi="Arial" w:cs="Arial"/>
                <w:szCs w:val="24"/>
              </w:rPr>
              <w:t>Supuestos.</w:t>
            </w:r>
          </w:p>
        </w:tc>
      </w:tr>
      <w:tr w:rsidR="00A749FC" w14:paraId="58B4A3AC" w14:textId="77777777" w:rsidTr="00DE4D86">
        <w:trPr>
          <w:trHeight w:val="231"/>
          <w:jc w:val="right"/>
        </w:trPr>
        <w:tc>
          <w:tcPr>
            <w:tcW w:w="4850" w:type="dxa"/>
            <w:vMerge/>
            <w:vAlign w:val="center"/>
          </w:tcPr>
          <w:p w14:paraId="5C34E335" w14:textId="77777777" w:rsidR="00A749FC" w:rsidRPr="00DE4D86" w:rsidRDefault="00A749FC" w:rsidP="00DE4D86">
            <w:pPr>
              <w:pStyle w:val="Prrafodelista"/>
              <w:numPr>
                <w:ilvl w:val="0"/>
                <w:numId w:val="29"/>
              </w:numPr>
              <w:rPr>
                <w:rFonts w:ascii="Arial" w:hAnsi="Arial" w:cs="Arial"/>
                <w:szCs w:val="24"/>
              </w:rPr>
            </w:pPr>
          </w:p>
        </w:tc>
        <w:tc>
          <w:tcPr>
            <w:tcW w:w="3372" w:type="dxa"/>
            <w:vAlign w:val="center"/>
          </w:tcPr>
          <w:p w14:paraId="73FD550C" w14:textId="77777777" w:rsidR="00A749FC" w:rsidRPr="00DE4D86" w:rsidRDefault="00A749FC" w:rsidP="00A749FC">
            <w:pPr>
              <w:pStyle w:val="Prrafodelista"/>
              <w:ind w:left="360"/>
              <w:rPr>
                <w:rFonts w:ascii="Arial" w:hAnsi="Arial" w:cs="Arial"/>
                <w:szCs w:val="24"/>
              </w:rPr>
            </w:pPr>
          </w:p>
        </w:tc>
      </w:tr>
    </w:tbl>
    <w:p w14:paraId="4D4E7DB9" w14:textId="2CAB19AB" w:rsidR="00E17FF0" w:rsidRPr="00A749FC" w:rsidRDefault="00E17FF0" w:rsidP="00E17FF0">
      <w:pPr>
        <w:spacing w:after="0"/>
        <w:jc w:val="both"/>
        <w:rPr>
          <w:rFonts w:ascii="Arial" w:eastAsiaTheme="minorHAnsi" w:hAnsi="Arial" w:cs="Arial"/>
          <w:szCs w:val="24"/>
        </w:rPr>
      </w:pPr>
    </w:p>
    <w:p w14:paraId="14157766" w14:textId="77777777" w:rsidR="00D537CD" w:rsidRPr="0042244F" w:rsidRDefault="00D537CD" w:rsidP="00D537C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6924EFC" w14:textId="77777777" w:rsidR="00D537CD" w:rsidRPr="00A749FC" w:rsidRDefault="00D537CD" w:rsidP="00D537CD">
      <w:pPr>
        <w:spacing w:after="0"/>
        <w:jc w:val="both"/>
        <w:rPr>
          <w:rFonts w:ascii="Arial" w:eastAsia="Times New Roman" w:hAnsi="Arial" w:cs="Arial"/>
          <w:szCs w:val="24"/>
          <w:lang w:eastAsia="es-ES"/>
        </w:rPr>
      </w:pPr>
    </w:p>
    <w:p w14:paraId="05ECE59A" w14:textId="226B2C93" w:rsidR="00D537CD" w:rsidRDefault="00D537CD" w:rsidP="00D537C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0327A9">
        <w:rPr>
          <w:rFonts w:ascii="Arial" w:eastAsia="Times New Roman" w:hAnsi="Arial" w:cs="Arial"/>
          <w:sz w:val="24"/>
          <w:szCs w:val="24"/>
          <w:lang w:eastAsia="es-ES"/>
        </w:rPr>
        <w:t xml:space="preserve">tana Roo recomienda al H. Poder Judicial </w:t>
      </w:r>
      <w:r w:rsidRPr="001D226F">
        <w:rPr>
          <w:rFonts w:ascii="Arial" w:hAnsi="Arial" w:cs="Arial"/>
          <w:sz w:val="24"/>
          <w:szCs w:val="24"/>
        </w:rPr>
        <w:t>lo siguiente:</w:t>
      </w:r>
    </w:p>
    <w:p w14:paraId="2F759656" w14:textId="544416AD" w:rsidR="00FD7827" w:rsidRPr="00A749FC" w:rsidRDefault="00FD7827" w:rsidP="00D537CD">
      <w:pPr>
        <w:spacing w:after="0"/>
        <w:jc w:val="both"/>
        <w:rPr>
          <w:rFonts w:ascii="Arial" w:hAnsi="Arial" w:cs="Arial"/>
          <w:szCs w:val="24"/>
        </w:rPr>
      </w:pPr>
    </w:p>
    <w:p w14:paraId="2FD0A0B9" w14:textId="1F05EC5B" w:rsidR="00D537CD" w:rsidRPr="001D226F" w:rsidRDefault="00591B85" w:rsidP="00D537CD">
      <w:pPr>
        <w:spacing w:after="0"/>
        <w:jc w:val="both"/>
        <w:rPr>
          <w:rFonts w:ascii="Arial" w:hAnsi="Arial" w:cs="Arial"/>
          <w:b/>
          <w:sz w:val="24"/>
          <w:szCs w:val="24"/>
        </w:rPr>
      </w:pPr>
      <w:r>
        <w:rPr>
          <w:rFonts w:ascii="Arial" w:hAnsi="Arial" w:cs="Arial"/>
          <w:b/>
          <w:sz w:val="24"/>
          <w:szCs w:val="24"/>
        </w:rPr>
        <w:t>23-AEMD-C-001-00</w:t>
      </w:r>
      <w:r w:rsidR="007830F2">
        <w:rPr>
          <w:rFonts w:ascii="Arial" w:hAnsi="Arial" w:cs="Arial"/>
          <w:b/>
          <w:sz w:val="24"/>
          <w:szCs w:val="24"/>
        </w:rPr>
        <w:t>3</w:t>
      </w:r>
      <w:r w:rsidR="00D537CD" w:rsidRPr="008A2EB6">
        <w:rPr>
          <w:rFonts w:ascii="Arial" w:hAnsi="Arial" w:cs="Arial"/>
          <w:b/>
          <w:sz w:val="24"/>
          <w:szCs w:val="24"/>
        </w:rPr>
        <w:t>-</w:t>
      </w:r>
      <w:r w:rsidR="00D537CD">
        <w:rPr>
          <w:rFonts w:ascii="Arial" w:hAnsi="Arial" w:cs="Arial"/>
          <w:b/>
          <w:sz w:val="24"/>
          <w:szCs w:val="24"/>
        </w:rPr>
        <w:t>R02-02</w:t>
      </w:r>
      <w:r w:rsidR="00D537CD" w:rsidRPr="001B2459">
        <w:rPr>
          <w:rFonts w:ascii="Arial" w:hAnsi="Arial" w:cs="Arial"/>
          <w:b/>
          <w:sz w:val="24"/>
          <w:szCs w:val="24"/>
        </w:rPr>
        <w:t xml:space="preserve"> Recomendación </w:t>
      </w:r>
    </w:p>
    <w:p w14:paraId="71B2AF4C" w14:textId="77777777" w:rsidR="00D537CD" w:rsidRPr="00A749FC" w:rsidRDefault="00D537CD" w:rsidP="00D537CD">
      <w:pPr>
        <w:spacing w:after="0"/>
        <w:jc w:val="both"/>
        <w:rPr>
          <w:rFonts w:ascii="Arial" w:eastAsia="Times New Roman" w:hAnsi="Arial" w:cs="Arial"/>
          <w:bCs/>
          <w:iCs/>
          <w:szCs w:val="20"/>
          <w:lang w:eastAsia="es-ES"/>
        </w:rPr>
      </w:pPr>
    </w:p>
    <w:p w14:paraId="6EFBEB7F" w14:textId="7162735F" w:rsidR="00D537CD" w:rsidRDefault="00E17FF0" w:rsidP="00D537CD">
      <w:pPr>
        <w:spacing w:after="0"/>
        <w:jc w:val="both"/>
        <w:rPr>
          <w:rFonts w:ascii="Arial" w:hAnsi="Arial" w:cs="Arial"/>
          <w:sz w:val="24"/>
          <w:szCs w:val="20"/>
        </w:rPr>
      </w:pPr>
      <w:r>
        <w:rPr>
          <w:rFonts w:ascii="Arial" w:hAnsi="Arial" w:cs="Arial"/>
          <w:sz w:val="24"/>
          <w:szCs w:val="20"/>
        </w:rPr>
        <w:t>El H. Poder Judicial</w:t>
      </w:r>
      <w:r w:rsidR="00D537CD" w:rsidRPr="00E941FB">
        <w:rPr>
          <w:rFonts w:ascii="Arial" w:hAnsi="Arial" w:cs="Arial"/>
          <w:sz w:val="24"/>
          <w:szCs w:val="20"/>
        </w:rPr>
        <w:t xml:space="preserve"> </w:t>
      </w:r>
      <w:r w:rsidRPr="00E17FF0">
        <w:rPr>
          <w:rFonts w:ascii="Arial" w:hAnsi="Arial" w:cs="Arial"/>
          <w:bCs/>
          <w:sz w:val="24"/>
          <w:szCs w:val="20"/>
        </w:rPr>
        <w:t xml:space="preserve">deberá presentar la Matriz de Indicadores para Resultados con las </w:t>
      </w:r>
      <w:r w:rsidR="006275A1">
        <w:rPr>
          <w:rFonts w:ascii="Arial" w:hAnsi="Arial" w:cs="Arial"/>
          <w:bCs/>
          <w:sz w:val="24"/>
          <w:szCs w:val="20"/>
        </w:rPr>
        <w:t>Fichas T</w:t>
      </w:r>
      <w:r w:rsidR="00B80788">
        <w:rPr>
          <w:rFonts w:ascii="Arial" w:hAnsi="Arial" w:cs="Arial"/>
          <w:bCs/>
          <w:sz w:val="24"/>
          <w:szCs w:val="20"/>
        </w:rPr>
        <w:t xml:space="preserve">écnicas de Indicadores del </w:t>
      </w:r>
      <w:r w:rsidRPr="00E17FF0">
        <w:rPr>
          <w:rFonts w:ascii="Arial" w:hAnsi="Arial" w:cs="Arial"/>
          <w:bCs/>
          <w:sz w:val="24"/>
          <w:szCs w:val="20"/>
        </w:rPr>
        <w:t>programa presupuestario PP-01 - Impartición de Justicia del Estado de Quintana Roo o su homólogo, correspondiente al ejercicio fiscal 2025, en el que se visualice el establecimiento correcto de los medios de verificación y semaforización en la MIR, así como de los elementos de los Indicadores en las fichas técnicas</w:t>
      </w:r>
      <w:r w:rsidR="00D537CD" w:rsidRPr="001D226F">
        <w:rPr>
          <w:rFonts w:ascii="Arial" w:hAnsi="Arial" w:cs="Arial"/>
          <w:sz w:val="24"/>
          <w:szCs w:val="20"/>
        </w:rPr>
        <w:t>.</w:t>
      </w:r>
    </w:p>
    <w:p w14:paraId="51864EC3" w14:textId="0FB047F6" w:rsidR="00D537CD" w:rsidRPr="00035C52" w:rsidRDefault="00D537CD" w:rsidP="00D537CD">
      <w:pPr>
        <w:autoSpaceDE w:val="0"/>
        <w:autoSpaceDN w:val="0"/>
        <w:adjustRightInd w:val="0"/>
        <w:spacing w:after="0"/>
        <w:jc w:val="both"/>
        <w:rPr>
          <w:rFonts w:ascii="Arial" w:hAnsi="Arial" w:cs="Arial"/>
          <w:color w:val="000000"/>
          <w:sz w:val="24"/>
          <w:szCs w:val="24"/>
        </w:rPr>
      </w:pPr>
      <w:r w:rsidRPr="00BD56B7">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00E17FF0">
        <w:rPr>
          <w:rFonts w:ascii="Arial" w:hAnsi="Arial" w:cs="Arial"/>
          <w:bCs/>
          <w:sz w:val="24"/>
          <w:szCs w:val="24"/>
        </w:rPr>
        <w:t>el H. Poder Judicial</w:t>
      </w:r>
      <w:r w:rsidRPr="00BD56B7">
        <w:rPr>
          <w:rFonts w:ascii="Arial" w:hAnsi="Arial" w:cs="Arial"/>
          <w:color w:val="000000"/>
          <w:sz w:val="24"/>
          <w:szCs w:val="24"/>
        </w:rPr>
        <w:t xml:space="preserve">, estableció como fecha compromiso para atención de la recomendación </w:t>
      </w:r>
      <w:r w:rsidR="00E17FF0">
        <w:rPr>
          <w:rFonts w:ascii="Arial" w:hAnsi="Arial" w:cs="Arial"/>
          <w:sz w:val="24"/>
          <w:szCs w:val="24"/>
        </w:rPr>
        <w:t>23-AEMD-C-001-003</w:t>
      </w:r>
      <w:r w:rsidRPr="00BD56B7">
        <w:rPr>
          <w:rFonts w:ascii="Arial" w:hAnsi="Arial" w:cs="Arial"/>
          <w:sz w:val="24"/>
          <w:szCs w:val="24"/>
        </w:rPr>
        <w:t xml:space="preserve">-R02-02, </w:t>
      </w:r>
      <w:r w:rsidR="00B80788">
        <w:rPr>
          <w:rFonts w:ascii="Arial" w:hAnsi="Arial" w:cs="Arial"/>
          <w:sz w:val="24"/>
          <w:szCs w:val="24"/>
          <w:lang w:eastAsia="es-ES"/>
        </w:rPr>
        <w:t>el 13</w:t>
      </w:r>
      <w:r w:rsidR="00E17FF0">
        <w:rPr>
          <w:rFonts w:ascii="Arial" w:hAnsi="Arial" w:cs="Arial"/>
          <w:sz w:val="24"/>
          <w:szCs w:val="24"/>
          <w:lang w:eastAsia="es-ES"/>
        </w:rPr>
        <w:t xml:space="preserve"> de diciembre del 2024</w:t>
      </w:r>
      <w:r w:rsidRPr="00AA3AF5">
        <w:rPr>
          <w:rFonts w:ascii="Arial" w:hAnsi="Arial" w:cs="Arial"/>
          <w:sz w:val="24"/>
          <w:szCs w:val="24"/>
          <w:lang w:eastAsia="es-ES"/>
        </w:rPr>
        <w:t xml:space="preserve">. Por lo antes expuesto la atención a la recomendación de desempeño queda en </w:t>
      </w:r>
      <w:r w:rsidRPr="00AA3AF5">
        <w:rPr>
          <w:rFonts w:ascii="Arial" w:hAnsi="Arial" w:cs="Arial"/>
          <w:b/>
          <w:sz w:val="24"/>
          <w:szCs w:val="24"/>
          <w:lang w:eastAsia="es-ES"/>
        </w:rPr>
        <w:t>seguimiento</w:t>
      </w:r>
      <w:r w:rsidRPr="00AA3AF5">
        <w:rPr>
          <w:rFonts w:ascii="Arial" w:hAnsi="Arial" w:cs="Arial"/>
          <w:sz w:val="24"/>
          <w:szCs w:val="24"/>
          <w:lang w:eastAsia="es-ES"/>
        </w:rPr>
        <w:t>.</w:t>
      </w:r>
      <w:r>
        <w:rPr>
          <w:rFonts w:ascii="Arial" w:hAnsi="Arial" w:cs="Arial"/>
          <w:sz w:val="24"/>
          <w:szCs w:val="24"/>
          <w:lang w:eastAsia="es-ES"/>
        </w:rPr>
        <w:t xml:space="preserve"> </w:t>
      </w:r>
    </w:p>
    <w:p w14:paraId="288870C6" w14:textId="77777777" w:rsidR="00D537CD" w:rsidRPr="00A749FC" w:rsidRDefault="00D537CD" w:rsidP="00D537CD">
      <w:pPr>
        <w:spacing w:after="0"/>
        <w:jc w:val="both"/>
        <w:rPr>
          <w:rFonts w:ascii="Arial" w:hAnsi="Arial" w:cs="Arial"/>
          <w:sz w:val="20"/>
          <w:szCs w:val="24"/>
        </w:rPr>
      </w:pPr>
    </w:p>
    <w:p w14:paraId="63BDDFAE" w14:textId="74505C27" w:rsidR="00D537CD" w:rsidRDefault="00D537CD" w:rsidP="00D537CD">
      <w:pPr>
        <w:spacing w:after="0" w:line="240" w:lineRule="auto"/>
        <w:jc w:val="both"/>
        <w:rPr>
          <w:rFonts w:ascii="Arial" w:hAnsi="Arial" w:cs="Arial"/>
          <w:b/>
          <w:sz w:val="24"/>
          <w:szCs w:val="24"/>
        </w:rPr>
      </w:pPr>
      <w:r w:rsidRPr="0038621B">
        <w:rPr>
          <w:rFonts w:ascii="Arial" w:hAnsi="Arial" w:cs="Arial"/>
          <w:b/>
          <w:sz w:val="24"/>
          <w:szCs w:val="24"/>
        </w:rPr>
        <w:t>Normatividad relacionada con la observación</w:t>
      </w:r>
      <w:r w:rsidRPr="00B015CA">
        <w:rPr>
          <w:rFonts w:ascii="Arial" w:hAnsi="Arial" w:cs="Arial"/>
          <w:b/>
          <w:sz w:val="24"/>
          <w:szCs w:val="24"/>
        </w:rPr>
        <w:t>.</w:t>
      </w:r>
    </w:p>
    <w:p w14:paraId="49EC49FD" w14:textId="77777777" w:rsidR="00A749FC" w:rsidRPr="00A749FC" w:rsidRDefault="00A749FC" w:rsidP="00D537CD">
      <w:pPr>
        <w:spacing w:after="0" w:line="240" w:lineRule="auto"/>
        <w:jc w:val="both"/>
        <w:rPr>
          <w:rFonts w:ascii="Arial" w:hAnsi="Arial" w:cs="Arial"/>
          <w:b/>
          <w:sz w:val="20"/>
          <w:szCs w:val="24"/>
        </w:rPr>
      </w:pPr>
    </w:p>
    <w:p w14:paraId="5E040581" w14:textId="77777777" w:rsidR="00E17FF0" w:rsidRPr="00E17FF0" w:rsidRDefault="00E17FF0" w:rsidP="00E17FF0">
      <w:pPr>
        <w:spacing w:after="0"/>
        <w:jc w:val="both"/>
        <w:rPr>
          <w:rFonts w:ascii="Arial" w:hAnsi="Arial" w:cs="Arial"/>
          <w:sz w:val="24"/>
          <w:szCs w:val="24"/>
        </w:rPr>
      </w:pPr>
      <w:r w:rsidRPr="00E17FF0">
        <w:rPr>
          <w:rFonts w:ascii="Arial" w:hAnsi="Arial" w:cs="Arial"/>
          <w:sz w:val="24"/>
          <w:szCs w:val="24"/>
        </w:rPr>
        <w:t>Guía para el Diseño de Indicadores Estratégicos, Secretaría de Hacienda y Crédito Público (SHCP).</w:t>
      </w:r>
    </w:p>
    <w:p w14:paraId="5B540D6A" w14:textId="77777777" w:rsidR="00E17FF0" w:rsidRPr="00E17FF0" w:rsidRDefault="00E17FF0" w:rsidP="00E17FF0">
      <w:pPr>
        <w:spacing w:after="0"/>
        <w:jc w:val="both"/>
        <w:rPr>
          <w:rFonts w:ascii="Arial" w:hAnsi="Arial" w:cs="Arial"/>
          <w:sz w:val="24"/>
          <w:szCs w:val="24"/>
        </w:rPr>
      </w:pPr>
      <w:r w:rsidRPr="00E17FF0">
        <w:rPr>
          <w:rFonts w:ascii="Arial" w:hAnsi="Arial" w:cs="Arial"/>
          <w:sz w:val="24"/>
          <w:szCs w:val="24"/>
        </w:rPr>
        <w:t>Guía para el diseño de la Matriz de Indicadores para Resultados, Secretaría de Hacienda y Crédito Público (SHCP).</w:t>
      </w:r>
    </w:p>
    <w:p w14:paraId="42937665" w14:textId="77777777" w:rsidR="00E17FF0" w:rsidRPr="00E17FF0" w:rsidRDefault="00E17FF0" w:rsidP="00E17FF0">
      <w:pPr>
        <w:spacing w:after="0"/>
        <w:jc w:val="both"/>
        <w:rPr>
          <w:rFonts w:ascii="Arial" w:hAnsi="Arial" w:cs="Arial"/>
          <w:sz w:val="24"/>
          <w:szCs w:val="24"/>
        </w:rPr>
      </w:pPr>
      <w:r w:rsidRPr="00E17FF0">
        <w:rPr>
          <w:rFonts w:ascii="Arial" w:hAnsi="Arial" w:cs="Arial"/>
          <w:sz w:val="24"/>
          <w:szCs w:val="24"/>
        </w:rPr>
        <w:t>Guía para la Construcción de Indicadores de Desempeño para el Gobierno del Estado de Quintana Roo, Secretaría de Finanzas y Planeación (SEFIPLAN).</w:t>
      </w:r>
    </w:p>
    <w:p w14:paraId="5EB90E4A" w14:textId="4DACEC93" w:rsidR="00E7313C" w:rsidRPr="00A749FC" w:rsidRDefault="00E7313C" w:rsidP="00D537CD">
      <w:pPr>
        <w:spacing w:after="0"/>
        <w:rPr>
          <w:rFonts w:ascii="Arial" w:eastAsia="Times New Roman" w:hAnsi="Arial" w:cs="Arial"/>
          <w:b/>
          <w:szCs w:val="24"/>
          <w:lang w:eastAsia="es-ES"/>
        </w:rPr>
      </w:pPr>
    </w:p>
    <w:p w14:paraId="7DFCA88D" w14:textId="77777777" w:rsidR="002643DA" w:rsidRPr="00A749FC" w:rsidRDefault="002643DA" w:rsidP="00D537CD">
      <w:pPr>
        <w:spacing w:after="0"/>
        <w:rPr>
          <w:rFonts w:ascii="Arial" w:eastAsia="Times New Roman" w:hAnsi="Arial" w:cs="Arial"/>
          <w:b/>
          <w:sz w:val="12"/>
          <w:szCs w:val="24"/>
          <w:lang w:eastAsia="es-ES"/>
        </w:rPr>
      </w:pPr>
    </w:p>
    <w:p w14:paraId="41D93BF7" w14:textId="424FFA62" w:rsidR="00D537CD" w:rsidRPr="0038621B" w:rsidRDefault="00E7313C" w:rsidP="00D537CD">
      <w:pPr>
        <w:spacing w:after="0"/>
        <w:rPr>
          <w:rFonts w:ascii="Arial" w:eastAsia="Times New Roman" w:hAnsi="Arial" w:cs="Arial"/>
          <w:b/>
          <w:bCs/>
          <w:sz w:val="24"/>
          <w:szCs w:val="24"/>
          <w:lang w:eastAsia="es-ES"/>
        </w:rPr>
      </w:pPr>
      <w:r>
        <w:rPr>
          <w:rFonts w:ascii="Arial" w:eastAsia="Times New Roman" w:hAnsi="Arial" w:cs="Arial"/>
          <w:b/>
          <w:sz w:val="24"/>
          <w:szCs w:val="24"/>
          <w:lang w:eastAsia="es-ES"/>
        </w:rPr>
        <w:t>Resultado Número 3</w:t>
      </w:r>
    </w:p>
    <w:p w14:paraId="45DE4EBE" w14:textId="77777777" w:rsidR="00D537CD" w:rsidRPr="002643DA" w:rsidRDefault="00D537CD" w:rsidP="00D537CD">
      <w:pPr>
        <w:autoSpaceDE w:val="0"/>
        <w:autoSpaceDN w:val="0"/>
        <w:adjustRightInd w:val="0"/>
        <w:spacing w:after="0"/>
        <w:jc w:val="both"/>
        <w:rPr>
          <w:rFonts w:ascii="Arial" w:eastAsia="Times New Roman" w:hAnsi="Arial" w:cs="Arial"/>
          <w:b/>
          <w:bCs/>
          <w:sz w:val="16"/>
          <w:szCs w:val="24"/>
          <w:lang w:eastAsia="es-ES"/>
        </w:rPr>
      </w:pPr>
    </w:p>
    <w:p w14:paraId="7C7FAAF5" w14:textId="084FC1A6" w:rsidR="00D537CD" w:rsidRPr="0038621B" w:rsidRDefault="00E7313C" w:rsidP="00D537C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Eficiencia</w:t>
      </w:r>
    </w:p>
    <w:p w14:paraId="48CE7456" w14:textId="77777777" w:rsidR="00D537CD" w:rsidRPr="002643DA" w:rsidRDefault="00D537CD" w:rsidP="00D537CD">
      <w:pPr>
        <w:autoSpaceDE w:val="0"/>
        <w:autoSpaceDN w:val="0"/>
        <w:adjustRightInd w:val="0"/>
        <w:spacing w:after="0"/>
        <w:jc w:val="both"/>
        <w:rPr>
          <w:rFonts w:ascii="Arial" w:eastAsia="Times New Roman" w:hAnsi="Arial" w:cs="Arial"/>
          <w:b/>
          <w:bCs/>
          <w:sz w:val="16"/>
          <w:szCs w:val="24"/>
          <w:lang w:eastAsia="es-ES"/>
        </w:rPr>
      </w:pPr>
    </w:p>
    <w:p w14:paraId="3351E07C" w14:textId="0D8573D4" w:rsidR="00D537CD" w:rsidRPr="0038621B" w:rsidRDefault="00D537CD" w:rsidP="00D537CD">
      <w:pPr>
        <w:spacing w:after="0"/>
        <w:rPr>
          <w:rFonts w:ascii="Arial" w:eastAsia="Times New Roman" w:hAnsi="Arial" w:cs="Arial"/>
          <w:b/>
          <w:sz w:val="24"/>
          <w:szCs w:val="24"/>
          <w:lang w:eastAsia="es-ES"/>
        </w:rPr>
      </w:pPr>
      <w:r w:rsidRPr="0038621B">
        <w:rPr>
          <w:rFonts w:ascii="Arial" w:eastAsia="Times New Roman" w:hAnsi="Arial" w:cs="Arial"/>
          <w:b/>
          <w:sz w:val="24"/>
          <w:szCs w:val="24"/>
          <w:lang w:eastAsia="es-ES"/>
        </w:rPr>
        <w:t>3. Sistema de Eval</w:t>
      </w:r>
      <w:r w:rsidR="00E7313C">
        <w:rPr>
          <w:rFonts w:ascii="Arial" w:eastAsia="Times New Roman" w:hAnsi="Arial" w:cs="Arial"/>
          <w:b/>
          <w:sz w:val="24"/>
          <w:szCs w:val="24"/>
          <w:lang w:eastAsia="es-ES"/>
        </w:rPr>
        <w:t>uación del Desempeño (SED)</w:t>
      </w:r>
      <w:r w:rsidRPr="0038621B">
        <w:rPr>
          <w:rFonts w:ascii="Arial" w:eastAsia="Times New Roman" w:hAnsi="Arial" w:cs="Arial"/>
          <w:b/>
          <w:sz w:val="24"/>
          <w:szCs w:val="24"/>
          <w:lang w:eastAsia="es-ES"/>
        </w:rPr>
        <w:t xml:space="preserve"> </w:t>
      </w:r>
    </w:p>
    <w:p w14:paraId="671DB555" w14:textId="77777777" w:rsidR="00D537CD" w:rsidRPr="002643DA" w:rsidRDefault="00D537CD" w:rsidP="00D537CD">
      <w:pPr>
        <w:spacing w:after="0"/>
        <w:ind w:left="-76"/>
        <w:jc w:val="both"/>
        <w:rPr>
          <w:rFonts w:ascii="Arial" w:eastAsia="Times New Roman" w:hAnsi="Arial" w:cs="Arial"/>
          <w:sz w:val="18"/>
          <w:szCs w:val="24"/>
          <w:lang w:eastAsia="es-ES"/>
        </w:rPr>
      </w:pPr>
    </w:p>
    <w:p w14:paraId="79C2783C" w14:textId="328529AD" w:rsidR="00D537CD" w:rsidRPr="0038621B" w:rsidRDefault="00D537CD" w:rsidP="00D537CD">
      <w:pPr>
        <w:spacing w:after="0"/>
        <w:ind w:left="426"/>
        <w:rPr>
          <w:rFonts w:ascii="Arial" w:eastAsia="Times New Roman" w:hAnsi="Arial" w:cs="Arial"/>
          <w:b/>
          <w:sz w:val="24"/>
          <w:szCs w:val="24"/>
          <w:lang w:eastAsia="es-ES"/>
        </w:rPr>
      </w:pPr>
      <w:r w:rsidRPr="0038621B">
        <w:rPr>
          <w:rFonts w:ascii="Arial" w:eastAsia="Times New Roman" w:hAnsi="Arial" w:cs="Arial"/>
          <w:b/>
          <w:sz w:val="24"/>
          <w:szCs w:val="24"/>
          <w:lang w:eastAsia="es-ES"/>
        </w:rPr>
        <w:t>3.1 Cu</w:t>
      </w:r>
      <w:r w:rsidR="00E7313C">
        <w:rPr>
          <w:rFonts w:ascii="Arial" w:eastAsia="Times New Roman" w:hAnsi="Arial" w:cs="Arial"/>
          <w:b/>
          <w:sz w:val="24"/>
          <w:szCs w:val="24"/>
          <w:lang w:eastAsia="es-ES"/>
        </w:rPr>
        <w:t>mplimiento de objetivos y metas</w:t>
      </w:r>
    </w:p>
    <w:p w14:paraId="348B8764" w14:textId="77777777" w:rsidR="00D537CD" w:rsidRPr="00FD7827" w:rsidRDefault="00D537CD" w:rsidP="00D537CD">
      <w:pPr>
        <w:autoSpaceDE w:val="0"/>
        <w:autoSpaceDN w:val="0"/>
        <w:adjustRightInd w:val="0"/>
        <w:spacing w:after="0"/>
        <w:jc w:val="both"/>
        <w:rPr>
          <w:rFonts w:ascii="Arial" w:eastAsia="Times New Roman" w:hAnsi="Arial" w:cs="Arial"/>
          <w:b/>
          <w:bCs/>
          <w:sz w:val="20"/>
          <w:szCs w:val="24"/>
          <w:lang w:eastAsia="es-ES"/>
        </w:rPr>
      </w:pPr>
    </w:p>
    <w:p w14:paraId="67D5C8E3" w14:textId="6BB0C560" w:rsidR="00D537CD" w:rsidRPr="0038621B" w:rsidRDefault="00A749FC" w:rsidP="00D537C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14:paraId="0F88AA33" w14:textId="77777777" w:rsidR="00D537CD" w:rsidRPr="00FD7827" w:rsidRDefault="00D537CD" w:rsidP="00D537CD">
      <w:pPr>
        <w:spacing w:after="0"/>
        <w:rPr>
          <w:rFonts w:ascii="Times New Roman" w:eastAsia="Times New Roman" w:hAnsi="Times New Roman" w:cs="Times New Roman"/>
          <w:sz w:val="20"/>
          <w:szCs w:val="24"/>
          <w:highlight w:val="yellow"/>
          <w:lang w:eastAsia="es-ES"/>
        </w:rPr>
      </w:pPr>
    </w:p>
    <w:p w14:paraId="5ED28828"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t>Tanto a nivel federal como estatal está normado que los recursos económicos de que disponga el Estado se administrarán con eficiencia, eficacia, economía, transparencia y honradez para satisfacer los objetivos a los que estén destinados</w:t>
      </w:r>
      <w:r w:rsidRPr="00D35AD1">
        <w:rPr>
          <w:rFonts w:ascii="Arial" w:eastAsia="Times New Roman" w:hAnsi="Arial" w:cs="Times New Roman"/>
          <w:sz w:val="24"/>
          <w:szCs w:val="24"/>
          <w:vertAlign w:val="superscript"/>
          <w:lang w:eastAsia="es-ES"/>
        </w:rPr>
        <w:footnoteReference w:id="17"/>
      </w:r>
      <w:r w:rsidRPr="00D35AD1">
        <w:rPr>
          <w:rFonts w:ascii="Arial" w:eastAsia="Times New Roman" w:hAnsi="Arial" w:cs="Times New Roman"/>
          <w:sz w:val="24"/>
          <w:szCs w:val="24"/>
          <w:lang w:eastAsia="es-ES"/>
        </w:rPr>
        <w:t xml:space="preserve">. </w:t>
      </w:r>
    </w:p>
    <w:p w14:paraId="4DBE5786" w14:textId="77777777" w:rsidR="00D35AD1" w:rsidRPr="00A749FC" w:rsidRDefault="00D35AD1" w:rsidP="00D35AD1">
      <w:pPr>
        <w:tabs>
          <w:tab w:val="left" w:pos="1560"/>
        </w:tabs>
        <w:spacing w:after="0"/>
        <w:jc w:val="both"/>
        <w:rPr>
          <w:rFonts w:ascii="Arial" w:eastAsia="Times New Roman" w:hAnsi="Arial" w:cs="Times New Roman"/>
          <w:sz w:val="16"/>
          <w:szCs w:val="24"/>
          <w:lang w:eastAsia="es-ES"/>
        </w:rPr>
      </w:pPr>
    </w:p>
    <w:p w14:paraId="1A308639" w14:textId="10E88828" w:rsid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D35AD1">
        <w:rPr>
          <w:rFonts w:ascii="Arial" w:eastAsia="Times New Roman" w:hAnsi="Arial" w:cs="Times New Roman"/>
          <w:sz w:val="24"/>
          <w:szCs w:val="24"/>
          <w:vertAlign w:val="superscript"/>
          <w:lang w:eastAsia="es-ES"/>
        </w:rPr>
        <w:footnoteReference w:id="18"/>
      </w:r>
      <w:r w:rsidRPr="00D35AD1">
        <w:rPr>
          <w:rFonts w:ascii="Arial" w:eastAsia="Times New Roman" w:hAnsi="Arial" w:cs="Times New Roman"/>
          <w:sz w:val="24"/>
          <w:szCs w:val="24"/>
          <w:lang w:eastAsia="es-ES"/>
        </w:rPr>
        <w:t>.</w:t>
      </w:r>
    </w:p>
    <w:p w14:paraId="7A98841B"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lastRenderedPageBreak/>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D35AD1">
        <w:rPr>
          <w:rFonts w:ascii="Arial" w:eastAsia="Times New Roman" w:hAnsi="Arial" w:cs="Times New Roman"/>
          <w:sz w:val="24"/>
          <w:szCs w:val="24"/>
          <w:vertAlign w:val="superscript"/>
          <w:lang w:eastAsia="es-ES"/>
        </w:rPr>
        <w:t xml:space="preserve"> </w:t>
      </w:r>
      <w:r w:rsidRPr="00D35AD1">
        <w:rPr>
          <w:rFonts w:ascii="Arial" w:eastAsia="Times New Roman" w:hAnsi="Arial" w:cs="Times New Roman"/>
          <w:sz w:val="24"/>
          <w:szCs w:val="24"/>
          <w:vertAlign w:val="superscript"/>
          <w:lang w:eastAsia="es-ES"/>
        </w:rPr>
        <w:footnoteReference w:id="19"/>
      </w:r>
      <w:r w:rsidRPr="00D35AD1">
        <w:rPr>
          <w:rFonts w:ascii="Arial" w:eastAsia="Times New Roman" w:hAnsi="Arial" w:cs="Times New Roman"/>
          <w:sz w:val="24"/>
          <w:szCs w:val="24"/>
          <w:lang w:eastAsia="es-ES"/>
        </w:rPr>
        <w:t xml:space="preserve">. </w:t>
      </w:r>
    </w:p>
    <w:p w14:paraId="50C4130B" w14:textId="50F1E57B" w:rsidR="00D35AD1" w:rsidRPr="00D35AD1" w:rsidRDefault="00D35AD1" w:rsidP="00D35AD1">
      <w:pPr>
        <w:tabs>
          <w:tab w:val="left" w:pos="1560"/>
        </w:tabs>
        <w:spacing w:after="0"/>
        <w:jc w:val="both"/>
        <w:rPr>
          <w:rFonts w:ascii="Arial" w:eastAsia="Times New Roman" w:hAnsi="Arial" w:cs="Times New Roman"/>
          <w:sz w:val="24"/>
          <w:szCs w:val="24"/>
          <w:lang w:eastAsia="es-ES"/>
        </w:rPr>
      </w:pPr>
    </w:p>
    <w:p w14:paraId="0D1B7141"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presupuestarios, es fácil comprobar quien ha cumplido cabalmente con ellas.</w:t>
      </w:r>
    </w:p>
    <w:p w14:paraId="70D47F6F"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p>
    <w:p w14:paraId="2329C7B4"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último, el uso del semáforo sirve para poder evaluar la ejecución de los procesos en relación con los resultados programados</w:t>
      </w:r>
      <w:r w:rsidRPr="00D35AD1">
        <w:rPr>
          <w:rFonts w:ascii="Arial" w:eastAsia="Times New Roman" w:hAnsi="Arial" w:cs="Times New Roman"/>
          <w:sz w:val="24"/>
          <w:szCs w:val="24"/>
          <w:vertAlign w:val="superscript"/>
          <w:lang w:eastAsia="es-ES"/>
        </w:rPr>
        <w:footnoteReference w:id="20"/>
      </w:r>
      <w:r w:rsidRPr="00D35AD1">
        <w:rPr>
          <w:rFonts w:ascii="Arial" w:eastAsia="Times New Roman" w:hAnsi="Arial" w:cs="Times New Roman"/>
          <w:sz w:val="24"/>
          <w:szCs w:val="24"/>
          <w:lang w:eastAsia="es-ES"/>
        </w:rPr>
        <w:t>.</w:t>
      </w:r>
    </w:p>
    <w:p w14:paraId="14DEF9F8" w14:textId="77777777" w:rsidR="00D35AD1" w:rsidRPr="00D35AD1" w:rsidRDefault="00D35AD1" w:rsidP="00D35AD1">
      <w:pPr>
        <w:tabs>
          <w:tab w:val="left" w:pos="1560"/>
        </w:tabs>
        <w:spacing w:after="0"/>
        <w:jc w:val="both"/>
        <w:rPr>
          <w:rFonts w:ascii="Arial" w:eastAsia="Times New Roman" w:hAnsi="Arial" w:cs="Times New Roman"/>
          <w:sz w:val="24"/>
          <w:szCs w:val="24"/>
          <w:lang w:eastAsia="es-ES"/>
        </w:rPr>
      </w:pPr>
    </w:p>
    <w:p w14:paraId="49284DB3" w14:textId="59C8A632" w:rsidR="00D35AD1" w:rsidRPr="00D35AD1" w:rsidRDefault="00D35AD1" w:rsidP="00D35AD1">
      <w:pPr>
        <w:tabs>
          <w:tab w:val="left" w:pos="1560"/>
        </w:tabs>
        <w:spacing w:after="0"/>
        <w:jc w:val="both"/>
        <w:rPr>
          <w:rFonts w:ascii="Arial" w:eastAsia="Times New Roman" w:hAnsi="Arial" w:cs="Times New Roman"/>
          <w:sz w:val="24"/>
          <w:szCs w:val="24"/>
          <w:lang w:eastAsia="es-ES"/>
        </w:rPr>
      </w:pPr>
      <w:r w:rsidRPr="00D35AD1">
        <w:rPr>
          <w:rFonts w:ascii="Arial" w:eastAsia="Times New Roman" w:hAnsi="Arial" w:cs="Times New Roman"/>
          <w:sz w:val="24"/>
          <w:szCs w:val="24"/>
          <w:lang w:eastAsia="es-ES"/>
        </w:rPr>
        <w:t>Con la finalidad de verificar el nivel de cumplimiento reportado de los objetivos y metas correspondientes al ejercicio fiscal 2023, se desarrolla el análisis de acuerdo con los parámetros de semaforización determinados por la Secretaría de Hacienda y Crédito Público (SHCP); así mismo, se analizará la evidencia correspondiente del cumplimiento de los objetivos y metas del programa presupuestario PP</w:t>
      </w:r>
      <w:r w:rsidR="00801F9B">
        <w:rPr>
          <w:rFonts w:ascii="Arial" w:eastAsia="Times New Roman" w:hAnsi="Arial" w:cs="Times New Roman"/>
          <w:sz w:val="24"/>
          <w:szCs w:val="24"/>
          <w:lang w:eastAsia="es-ES"/>
        </w:rPr>
        <w:t>-</w:t>
      </w:r>
      <w:r w:rsidRPr="00D35AD1">
        <w:rPr>
          <w:rFonts w:ascii="Arial" w:eastAsia="Times New Roman" w:hAnsi="Arial" w:cs="Times New Roman"/>
          <w:sz w:val="24"/>
          <w:szCs w:val="24"/>
          <w:lang w:eastAsia="es-ES"/>
        </w:rPr>
        <w:t>01 - Impartición de Justicia del Estado de Quintana Roo, para corroborar si sustenta el nivel de cumplimiento reportado en los niveles fin, propósito, componente y actividades, se realizó el siguiente análisis:</w:t>
      </w:r>
    </w:p>
    <w:p w14:paraId="2DFB422E" w14:textId="11CDB2C1" w:rsidR="00FD7827" w:rsidRDefault="00FD7827" w:rsidP="002643DA">
      <w:pPr>
        <w:spacing w:after="0"/>
        <w:rPr>
          <w:rFonts w:ascii="Arial" w:eastAsia="Times New Roman" w:hAnsi="Arial" w:cs="Arial"/>
          <w:b/>
          <w:sz w:val="18"/>
          <w:szCs w:val="18"/>
          <w:lang w:eastAsia="es-ES"/>
        </w:rPr>
      </w:pPr>
    </w:p>
    <w:p w14:paraId="6BA2C8EC" w14:textId="1FA8E8E4" w:rsidR="00D35AD1" w:rsidRPr="00D35AD1" w:rsidRDefault="00D35AD1" w:rsidP="00D35AD1">
      <w:pPr>
        <w:spacing w:after="0"/>
        <w:jc w:val="center"/>
        <w:rPr>
          <w:rFonts w:ascii="Arial" w:eastAsia="Times New Roman" w:hAnsi="Arial" w:cs="Arial"/>
          <w:sz w:val="18"/>
          <w:szCs w:val="18"/>
          <w:lang w:eastAsia="es-ES"/>
        </w:rPr>
      </w:pPr>
      <w:r w:rsidRPr="00D35AD1">
        <w:rPr>
          <w:rFonts w:ascii="Arial" w:eastAsia="Times New Roman" w:hAnsi="Arial" w:cs="Arial"/>
          <w:b/>
          <w:sz w:val="18"/>
          <w:szCs w:val="18"/>
          <w:lang w:eastAsia="es-ES"/>
        </w:rPr>
        <w:lastRenderedPageBreak/>
        <w:t xml:space="preserve">Tabla 13. </w:t>
      </w:r>
      <w:r w:rsidRPr="00D35AD1">
        <w:rPr>
          <w:rFonts w:ascii="Arial" w:eastAsia="Times New Roman" w:hAnsi="Arial" w:cs="Arial"/>
          <w:sz w:val="18"/>
          <w:szCs w:val="18"/>
          <w:lang w:eastAsia="es-ES"/>
        </w:rPr>
        <w:t xml:space="preserve">Verificación del cumplimiento de objetivos y metas del programa presupuestario </w:t>
      </w:r>
    </w:p>
    <w:p w14:paraId="19138FD6" w14:textId="6B8FDB30" w:rsidR="00D537CD" w:rsidRPr="00D35AD1" w:rsidRDefault="00D35AD1" w:rsidP="00D35AD1">
      <w:pPr>
        <w:spacing w:after="0"/>
        <w:jc w:val="center"/>
        <w:rPr>
          <w:rFonts w:ascii="Arial" w:eastAsia="Times New Roman" w:hAnsi="Arial" w:cs="Arial"/>
          <w:sz w:val="18"/>
          <w:szCs w:val="18"/>
          <w:lang w:eastAsia="es-ES"/>
        </w:rPr>
      </w:pPr>
      <w:r w:rsidRPr="00D35AD1">
        <w:rPr>
          <w:rFonts w:ascii="Arial" w:eastAsia="Times New Roman" w:hAnsi="Arial" w:cs="Arial"/>
          <w:sz w:val="18"/>
          <w:szCs w:val="18"/>
          <w:lang w:eastAsia="es-ES"/>
        </w:rPr>
        <w:t>PP</w:t>
      </w:r>
      <w:r w:rsidR="003E4839">
        <w:rPr>
          <w:rFonts w:ascii="Arial" w:eastAsia="Times New Roman" w:hAnsi="Arial" w:cs="Arial"/>
          <w:sz w:val="18"/>
          <w:szCs w:val="18"/>
          <w:lang w:eastAsia="es-ES"/>
        </w:rPr>
        <w:t>-</w:t>
      </w:r>
      <w:r w:rsidRPr="00D35AD1">
        <w:rPr>
          <w:rFonts w:ascii="Arial" w:eastAsia="Times New Roman" w:hAnsi="Arial" w:cs="Arial"/>
          <w:sz w:val="18"/>
          <w:szCs w:val="18"/>
          <w:lang w:eastAsia="es-ES"/>
        </w:rPr>
        <w:t>01 - Impartición de Justicia del Estado de Quintana Roo.</w:t>
      </w:r>
    </w:p>
    <w:tbl>
      <w:tblPr>
        <w:tblStyle w:val="Tablaconcuadrcula51"/>
        <w:tblW w:w="4571" w:type="pct"/>
        <w:jc w:val="center"/>
        <w:tblLayout w:type="fixed"/>
        <w:tblLook w:val="04A0" w:firstRow="1" w:lastRow="0" w:firstColumn="1" w:lastColumn="0" w:noHBand="0" w:noVBand="1"/>
      </w:tblPr>
      <w:tblGrid>
        <w:gridCol w:w="1721"/>
        <w:gridCol w:w="1322"/>
        <w:gridCol w:w="1323"/>
        <w:gridCol w:w="1382"/>
        <w:gridCol w:w="1340"/>
        <w:gridCol w:w="1326"/>
      </w:tblGrid>
      <w:tr w:rsidR="00D35AD1" w:rsidRPr="0038621B" w14:paraId="56048AE4" w14:textId="77777777" w:rsidTr="00D35AD1">
        <w:trPr>
          <w:jc w:val="center"/>
        </w:trPr>
        <w:tc>
          <w:tcPr>
            <w:tcW w:w="5000" w:type="pct"/>
            <w:gridSpan w:val="6"/>
            <w:shd w:val="clear" w:color="auto" w:fill="DEEAF6"/>
          </w:tcPr>
          <w:p w14:paraId="1A1C981F"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hAnsi="Arial" w:cs="Arial"/>
                <w:b/>
                <w:sz w:val="16"/>
                <w:szCs w:val="16"/>
              </w:rPr>
              <w:t>Fin</w:t>
            </w:r>
            <w:r w:rsidRPr="0038621B">
              <w:rPr>
                <w:rFonts w:ascii="Arial" w:hAnsi="Arial" w:cs="Arial"/>
                <w:sz w:val="16"/>
                <w:szCs w:val="16"/>
              </w:rPr>
              <w:t xml:space="preserve"> .- </w:t>
            </w:r>
            <w:r w:rsidRPr="00C53ECC">
              <w:rPr>
                <w:rFonts w:ascii="Arial" w:hAnsi="Arial" w:cs="Arial"/>
                <w:sz w:val="16"/>
                <w:szCs w:val="16"/>
              </w:rPr>
              <w:t>Contribuir al fortalecimiento del Estado de Derecho en Quintana Roo mediante la consolidación de la impartición de justicia para aumentar la efectividad de las resoluciones en los asuntos jurídicos en el Estado de Quintana Roo de manera pronta y expedita.</w:t>
            </w:r>
          </w:p>
        </w:tc>
      </w:tr>
      <w:tr w:rsidR="00D35AD1" w:rsidRPr="0038621B" w14:paraId="52D476CC" w14:textId="77777777" w:rsidTr="00D35AD1">
        <w:trPr>
          <w:jc w:val="center"/>
        </w:trPr>
        <w:tc>
          <w:tcPr>
            <w:tcW w:w="5000" w:type="pct"/>
            <w:gridSpan w:val="6"/>
            <w:shd w:val="clear" w:color="auto" w:fill="DBE5F1" w:themeFill="accent1" w:themeFillTint="33"/>
            <w:vAlign w:val="center"/>
          </w:tcPr>
          <w:p w14:paraId="07513E6C"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C53ECC">
              <w:rPr>
                <w:rFonts w:ascii="Arial" w:hAnsi="Arial" w:cs="Arial"/>
                <w:sz w:val="16"/>
                <w:szCs w:val="16"/>
              </w:rPr>
              <w:t>Censo Nacional de Impartición de Justicia</w:t>
            </w:r>
          </w:p>
        </w:tc>
      </w:tr>
      <w:tr w:rsidR="00D35AD1" w:rsidRPr="0038621B" w14:paraId="15BD2EA8" w14:textId="77777777" w:rsidTr="00D35AD1">
        <w:trPr>
          <w:jc w:val="center"/>
        </w:trPr>
        <w:tc>
          <w:tcPr>
            <w:tcW w:w="1023" w:type="pct"/>
            <w:vMerge w:val="restart"/>
            <w:shd w:val="clear" w:color="auto" w:fill="DEEAF6"/>
            <w:vAlign w:val="center"/>
          </w:tcPr>
          <w:p w14:paraId="3BDE477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Sentido</w:t>
            </w:r>
          </w:p>
          <w:p w14:paraId="5968E53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del indicador</w:t>
            </w:r>
          </w:p>
        </w:tc>
        <w:tc>
          <w:tcPr>
            <w:tcW w:w="3977" w:type="pct"/>
            <w:gridSpan w:val="5"/>
            <w:shd w:val="clear" w:color="auto" w:fill="DEEAF6"/>
            <w:vAlign w:val="center"/>
          </w:tcPr>
          <w:p w14:paraId="282E5D4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5D9EB347" w14:textId="77777777" w:rsidTr="00D35AD1">
        <w:trPr>
          <w:jc w:val="center"/>
        </w:trPr>
        <w:tc>
          <w:tcPr>
            <w:tcW w:w="1023" w:type="pct"/>
            <w:vMerge/>
            <w:shd w:val="clear" w:color="auto" w:fill="DEEAF6"/>
          </w:tcPr>
          <w:p w14:paraId="15B3AFE9" w14:textId="77777777" w:rsidR="00D35AD1" w:rsidRPr="0038621B" w:rsidRDefault="00D35AD1" w:rsidP="00D35AD1">
            <w:pPr>
              <w:tabs>
                <w:tab w:val="left" w:pos="7575"/>
              </w:tabs>
              <w:spacing w:line="276" w:lineRule="auto"/>
              <w:jc w:val="both"/>
              <w:rPr>
                <w:rFonts w:ascii="Arial" w:hAnsi="Arial" w:cs="Arial"/>
                <w:b/>
                <w:sz w:val="16"/>
                <w:szCs w:val="16"/>
              </w:rPr>
            </w:pPr>
          </w:p>
        </w:tc>
        <w:tc>
          <w:tcPr>
            <w:tcW w:w="786" w:type="pct"/>
            <w:shd w:val="clear" w:color="auto" w:fill="DEEAF6"/>
          </w:tcPr>
          <w:p w14:paraId="29703F0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programada</w:t>
            </w:r>
          </w:p>
          <w:p w14:paraId="522FEBE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shd w:val="clear" w:color="auto" w:fill="DEEAF6"/>
          </w:tcPr>
          <w:p w14:paraId="1378F0E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21BDAEE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04EC5CA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821" w:type="pct"/>
            <w:shd w:val="clear" w:color="auto" w:fill="DEEAF6"/>
          </w:tcPr>
          <w:p w14:paraId="7AAACF4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05DFA10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verificada por la ASEQROO (3)</w:t>
            </w:r>
          </w:p>
        </w:tc>
        <w:tc>
          <w:tcPr>
            <w:tcW w:w="796" w:type="pct"/>
            <w:shd w:val="clear" w:color="auto" w:fill="DEEAF6"/>
          </w:tcPr>
          <w:p w14:paraId="6F3069B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por el Ente (2/1)</w:t>
            </w:r>
          </w:p>
        </w:tc>
        <w:tc>
          <w:tcPr>
            <w:tcW w:w="788" w:type="pct"/>
            <w:shd w:val="clear" w:color="auto" w:fill="DEEAF6"/>
            <w:vAlign w:val="center"/>
          </w:tcPr>
          <w:p w14:paraId="2F54A730" w14:textId="77777777" w:rsidR="00D35AD1" w:rsidRPr="0038621B" w:rsidRDefault="00D35AD1" w:rsidP="00D35AD1">
            <w:pPr>
              <w:tabs>
                <w:tab w:val="left" w:pos="7575"/>
              </w:tabs>
              <w:spacing w:line="276" w:lineRule="auto"/>
              <w:ind w:left="-108" w:right="-115"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4A47C50C" w14:textId="77777777" w:rsidTr="00D35AD1">
        <w:trPr>
          <w:trHeight w:val="422"/>
          <w:jc w:val="center"/>
        </w:trPr>
        <w:tc>
          <w:tcPr>
            <w:tcW w:w="1023" w:type="pct"/>
            <w:vAlign w:val="center"/>
          </w:tcPr>
          <w:p w14:paraId="2C5098A4"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vAlign w:val="center"/>
          </w:tcPr>
          <w:p w14:paraId="2AFC89FF"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 xml:space="preserve"> 0.39</w:t>
            </w:r>
          </w:p>
        </w:tc>
        <w:tc>
          <w:tcPr>
            <w:tcW w:w="786" w:type="pct"/>
            <w:vAlign w:val="center"/>
          </w:tcPr>
          <w:p w14:paraId="3546BAE1"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0.39</w:t>
            </w:r>
          </w:p>
        </w:tc>
        <w:tc>
          <w:tcPr>
            <w:tcW w:w="821" w:type="pct"/>
            <w:vAlign w:val="center"/>
          </w:tcPr>
          <w:p w14:paraId="757C08E6" w14:textId="77777777" w:rsidR="00D35AD1" w:rsidRPr="0038621B" w:rsidRDefault="00D35AD1" w:rsidP="00D35AD1">
            <w:pPr>
              <w:tabs>
                <w:tab w:val="left" w:pos="7575"/>
              </w:tabs>
              <w:spacing w:line="276" w:lineRule="auto"/>
              <w:jc w:val="center"/>
              <w:rPr>
                <w:rFonts w:ascii="Arial" w:hAnsi="Arial" w:cs="Arial"/>
                <w:bCs/>
                <w:sz w:val="16"/>
                <w:szCs w:val="16"/>
              </w:rPr>
            </w:pPr>
            <w:r w:rsidRPr="00425CFE">
              <w:rPr>
                <w:rFonts w:ascii="Arial" w:hAnsi="Arial" w:cs="Arial"/>
                <w:bCs/>
                <w:sz w:val="16"/>
                <w:szCs w:val="16"/>
              </w:rPr>
              <w:t>40.8%</w:t>
            </w:r>
          </w:p>
        </w:tc>
        <w:tc>
          <w:tcPr>
            <w:tcW w:w="796" w:type="pct"/>
            <w:shd w:val="clear" w:color="auto" w:fill="D9D9D9" w:themeFill="background1" w:themeFillShade="D9"/>
            <w:vAlign w:val="center"/>
          </w:tcPr>
          <w:p w14:paraId="326E647B" w14:textId="77777777" w:rsidR="00D35AD1" w:rsidRPr="0038621B" w:rsidRDefault="00D35AD1" w:rsidP="00D35AD1">
            <w:pPr>
              <w:tabs>
                <w:tab w:val="left" w:pos="7575"/>
              </w:tabs>
              <w:spacing w:line="276" w:lineRule="auto"/>
              <w:jc w:val="center"/>
              <w:rPr>
                <w:rFonts w:ascii="Arial" w:hAnsi="Arial" w:cs="Arial"/>
                <w:b/>
                <w:sz w:val="16"/>
                <w:szCs w:val="16"/>
              </w:rPr>
            </w:pPr>
            <w:r w:rsidRPr="0094075D">
              <w:rPr>
                <w:rFonts w:ascii="Arial" w:hAnsi="Arial" w:cs="Arial"/>
                <w:b/>
                <w:sz w:val="16"/>
                <w:szCs w:val="16"/>
              </w:rPr>
              <w:t>100%</w:t>
            </w:r>
          </w:p>
        </w:tc>
        <w:tc>
          <w:tcPr>
            <w:tcW w:w="788" w:type="pct"/>
            <w:shd w:val="clear" w:color="auto" w:fill="D9D9D9" w:themeFill="background1" w:themeFillShade="D9"/>
            <w:vAlign w:val="center"/>
          </w:tcPr>
          <w:p w14:paraId="50117F26" w14:textId="77777777" w:rsidR="00D35AD1" w:rsidRPr="006A1E21" w:rsidRDefault="00D35AD1" w:rsidP="00D35AD1">
            <w:pPr>
              <w:tabs>
                <w:tab w:val="left" w:pos="7575"/>
              </w:tabs>
              <w:spacing w:line="276" w:lineRule="auto"/>
              <w:jc w:val="center"/>
              <w:rPr>
                <w:rFonts w:ascii="Arial" w:hAnsi="Arial" w:cs="Arial"/>
                <w:b/>
                <w:sz w:val="16"/>
                <w:szCs w:val="16"/>
              </w:rPr>
            </w:pPr>
            <w:r>
              <w:rPr>
                <w:rFonts w:ascii="Arial" w:hAnsi="Arial" w:cs="Arial"/>
                <w:b/>
                <w:sz w:val="16"/>
                <w:szCs w:val="16"/>
              </w:rPr>
              <w:t>-</w:t>
            </w:r>
          </w:p>
        </w:tc>
      </w:tr>
      <w:tr w:rsidR="00D35AD1" w:rsidRPr="0038621B" w14:paraId="1352938C" w14:textId="77777777" w:rsidTr="00D35AD1">
        <w:trPr>
          <w:jc w:val="center"/>
        </w:trPr>
        <w:tc>
          <w:tcPr>
            <w:tcW w:w="5000" w:type="pct"/>
            <w:gridSpan w:val="6"/>
          </w:tcPr>
          <w:p w14:paraId="3E5F3AF2" w14:textId="77777777" w:rsidR="00D35AD1" w:rsidRPr="0038621B" w:rsidRDefault="00D35AD1" w:rsidP="00D35AD1">
            <w:pPr>
              <w:tabs>
                <w:tab w:val="left" w:pos="7575"/>
              </w:tabs>
              <w:spacing w:line="276" w:lineRule="auto"/>
              <w:jc w:val="center"/>
              <w:rPr>
                <w:rFonts w:ascii="Arial" w:hAnsi="Arial" w:cs="Arial"/>
                <w:b/>
                <w:sz w:val="16"/>
                <w:szCs w:val="16"/>
                <w:u w:val="single"/>
              </w:rPr>
            </w:pPr>
          </w:p>
          <w:p w14:paraId="66652ABB" w14:textId="77777777" w:rsidR="00D35AD1"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52253973" w14:textId="77777777" w:rsidR="00D35AD1" w:rsidRPr="0038621B" w:rsidRDefault="00D35AD1" w:rsidP="00D35AD1">
            <w:pPr>
              <w:tabs>
                <w:tab w:val="left" w:pos="7575"/>
              </w:tabs>
              <w:spacing w:line="276" w:lineRule="auto"/>
              <w:jc w:val="center"/>
              <w:rPr>
                <w:rFonts w:ascii="Arial" w:hAnsi="Arial" w:cs="Arial"/>
                <w:b/>
                <w:sz w:val="16"/>
                <w:szCs w:val="16"/>
              </w:rPr>
            </w:pPr>
          </w:p>
          <w:p w14:paraId="7919D1BB" w14:textId="77777777" w:rsidR="00D35AD1" w:rsidRDefault="00D35AD1" w:rsidP="00D35AD1">
            <w:pPr>
              <w:tabs>
                <w:tab w:val="left" w:pos="7575"/>
              </w:tabs>
              <w:spacing w:line="276" w:lineRule="auto"/>
              <w:jc w:val="both"/>
              <w:rPr>
                <w:rFonts w:ascii="Arial" w:hAnsi="Arial" w:cs="Arial"/>
                <w:bCs/>
                <w:color w:val="000000"/>
                <w:sz w:val="16"/>
                <w:szCs w:val="16"/>
              </w:rPr>
            </w:pPr>
            <w:r w:rsidRPr="0038621B">
              <w:rPr>
                <w:rFonts w:ascii="Arial" w:hAnsi="Arial" w:cs="Arial"/>
                <w:b/>
                <w:bCs/>
                <w:color w:val="000000"/>
                <w:sz w:val="16"/>
                <w:szCs w:val="16"/>
              </w:rPr>
              <w:t>Semaforización:</w:t>
            </w:r>
            <w:r>
              <w:rPr>
                <w:rFonts w:ascii="Arial" w:hAnsi="Arial" w:cs="Arial"/>
                <w:sz w:val="16"/>
                <w:szCs w:val="16"/>
              </w:rPr>
              <w:t xml:space="preserve"> </w:t>
            </w:r>
            <w:r w:rsidRPr="00636BA9">
              <w:rPr>
                <w:rFonts w:ascii="Arial" w:hAnsi="Arial" w:cs="Arial"/>
                <w:sz w:val="16"/>
                <w:szCs w:val="16"/>
              </w:rPr>
              <w:t>De acuerdo a las Fichas técnicas y la Cédula de Avance de Cumplimiento de los objetivos y metas, correspondiente del 01 de enero al 31 de diciembre de 2023, el nivel de cumplimiento de la meta ejecutada con relación a la meta programada para el presente nivel fue un puntaje de 0.39, sin asignación de semaforización y u</w:t>
            </w:r>
            <w:r>
              <w:rPr>
                <w:rFonts w:ascii="Arial" w:hAnsi="Arial" w:cs="Arial"/>
                <w:sz w:val="16"/>
                <w:szCs w:val="16"/>
              </w:rPr>
              <w:t>n nivel de cumplimiento de 100%</w:t>
            </w:r>
            <w:r>
              <w:rPr>
                <w:rFonts w:ascii="Arial" w:hAnsi="Arial" w:cs="Arial"/>
                <w:bCs/>
                <w:color w:val="000000"/>
                <w:sz w:val="16"/>
                <w:szCs w:val="16"/>
              </w:rPr>
              <w:t>.</w:t>
            </w:r>
          </w:p>
          <w:p w14:paraId="6E8FF4C8" w14:textId="77777777" w:rsidR="00D35AD1" w:rsidRPr="0038621B" w:rsidRDefault="00D35AD1" w:rsidP="00D35AD1">
            <w:pPr>
              <w:tabs>
                <w:tab w:val="left" w:pos="7575"/>
              </w:tabs>
              <w:spacing w:line="276" w:lineRule="auto"/>
              <w:jc w:val="both"/>
              <w:rPr>
                <w:rFonts w:ascii="Arial" w:hAnsi="Arial" w:cs="Arial"/>
                <w:sz w:val="16"/>
                <w:szCs w:val="16"/>
              </w:rPr>
            </w:pPr>
          </w:p>
          <w:p w14:paraId="23AE949E"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 xml:space="preserve">El H.  Poder Judicial </w:t>
            </w:r>
            <w:r w:rsidRPr="0038621B">
              <w:rPr>
                <w:rFonts w:ascii="Arial" w:hAnsi="Arial" w:cs="Arial"/>
                <w:b/>
                <w:sz w:val="16"/>
                <w:szCs w:val="16"/>
              </w:rPr>
              <w:t xml:space="preserve">menciona en la celda de </w:t>
            </w:r>
            <w:r>
              <w:rPr>
                <w:rFonts w:ascii="Arial" w:hAnsi="Arial" w:cs="Arial"/>
                <w:b/>
                <w:sz w:val="16"/>
                <w:szCs w:val="16"/>
              </w:rPr>
              <w:t>justificaciones</w:t>
            </w:r>
            <w:r w:rsidRPr="0038621B">
              <w:rPr>
                <w:rFonts w:ascii="Arial" w:hAnsi="Arial" w:cs="Arial"/>
                <w:b/>
                <w:sz w:val="16"/>
                <w:szCs w:val="16"/>
              </w:rPr>
              <w:t xml:space="preserve"> lo siguiente:</w:t>
            </w:r>
            <w:r w:rsidRPr="0038621B">
              <w:rPr>
                <w:rFonts w:ascii="Arial" w:hAnsi="Arial" w:cs="Arial"/>
                <w:sz w:val="16"/>
                <w:szCs w:val="16"/>
              </w:rPr>
              <w:t xml:space="preserve"> </w:t>
            </w:r>
            <w:r>
              <w:rPr>
                <w:rFonts w:ascii="Arial" w:hAnsi="Arial" w:cs="Arial"/>
                <w:sz w:val="16"/>
                <w:szCs w:val="16"/>
              </w:rPr>
              <w:t>“</w:t>
            </w:r>
            <w:r w:rsidRPr="0094075D">
              <w:rPr>
                <w:rFonts w:ascii="Arial" w:hAnsi="Arial" w:cs="Arial"/>
                <w:sz w:val="16"/>
                <w:szCs w:val="16"/>
              </w:rPr>
              <w:t>Meta anual alcanzada de acue</w:t>
            </w:r>
            <w:r>
              <w:rPr>
                <w:rFonts w:ascii="Arial" w:hAnsi="Arial" w:cs="Arial"/>
                <w:sz w:val="16"/>
                <w:szCs w:val="16"/>
              </w:rPr>
              <w:t>rdo con lo programado en el año”.</w:t>
            </w:r>
          </w:p>
          <w:p w14:paraId="7B8843E4" w14:textId="77777777" w:rsidR="00D35AD1" w:rsidRPr="0038621B" w:rsidRDefault="00D35AD1" w:rsidP="00D35AD1">
            <w:pPr>
              <w:tabs>
                <w:tab w:val="left" w:pos="7575"/>
              </w:tabs>
              <w:spacing w:line="276" w:lineRule="auto"/>
              <w:jc w:val="both"/>
              <w:rPr>
                <w:rFonts w:ascii="Arial" w:hAnsi="Arial" w:cs="Arial"/>
                <w:sz w:val="16"/>
                <w:szCs w:val="16"/>
              </w:rPr>
            </w:pPr>
          </w:p>
          <w:p w14:paraId="35A18182" w14:textId="77777777" w:rsidR="00D35AD1" w:rsidRPr="00636BA9" w:rsidRDefault="00D35AD1" w:rsidP="00D35AD1">
            <w:pPr>
              <w:tabs>
                <w:tab w:val="left" w:pos="7575"/>
              </w:tabs>
              <w:spacing w:line="276" w:lineRule="auto"/>
              <w:jc w:val="both"/>
              <w:rPr>
                <w:rFonts w:ascii="Arial" w:hAnsi="Arial" w:cs="Arial"/>
                <w:sz w:val="16"/>
                <w:szCs w:val="18"/>
                <w:shd w:val="clear" w:color="auto" w:fill="FFFFFF" w:themeFill="background1"/>
              </w:rPr>
            </w:pPr>
            <w:r w:rsidRPr="0038621B">
              <w:rPr>
                <w:rFonts w:ascii="Arial" w:hAnsi="Arial" w:cs="Arial"/>
                <w:b/>
                <w:bCs/>
                <w:sz w:val="16"/>
                <w:szCs w:val="16"/>
              </w:rPr>
              <w:t>Evidencia del cumplimiento reportado</w:t>
            </w:r>
            <w:r w:rsidRPr="0038621B">
              <w:rPr>
                <w:rFonts w:ascii="Arial" w:hAnsi="Arial" w:cs="Arial"/>
                <w:bCs/>
                <w:sz w:val="16"/>
                <w:szCs w:val="16"/>
              </w:rPr>
              <w:t xml:space="preserve">: </w:t>
            </w:r>
            <w:r>
              <w:rPr>
                <w:rFonts w:ascii="Arial" w:hAnsi="Arial" w:cs="Arial"/>
                <w:sz w:val="16"/>
                <w:szCs w:val="16"/>
              </w:rPr>
              <w:t xml:space="preserve">Durante la visita de campo, el ente público manifestó </w:t>
            </w:r>
            <w:r w:rsidRPr="00636BA9">
              <w:rPr>
                <w:rFonts w:ascii="Arial" w:hAnsi="Arial" w:cs="Arial"/>
                <w:sz w:val="16"/>
                <w:szCs w:val="16"/>
              </w:rPr>
              <w:t>que durante el ejercicio fiscal 2023</w:t>
            </w:r>
            <w:r>
              <w:rPr>
                <w:rFonts w:ascii="Arial" w:hAnsi="Arial" w:cs="Arial"/>
                <w:sz w:val="16"/>
                <w:szCs w:val="16"/>
              </w:rPr>
              <w:t>,</w:t>
            </w:r>
            <w:r w:rsidRPr="00636BA9">
              <w:rPr>
                <w:rFonts w:ascii="Arial" w:hAnsi="Arial" w:cs="Arial"/>
                <w:sz w:val="16"/>
                <w:szCs w:val="16"/>
              </w:rPr>
              <w:t xml:space="preserve"> el indicador </w:t>
            </w:r>
            <w:r>
              <w:rPr>
                <w:rFonts w:ascii="Arial" w:hAnsi="Arial" w:cs="Arial"/>
                <w:sz w:val="16"/>
                <w:szCs w:val="16"/>
              </w:rPr>
              <w:t>del nivel fin presentó modificaciones, ya que se cambió el</w:t>
            </w:r>
            <w:r w:rsidRPr="00636BA9">
              <w:rPr>
                <w:rFonts w:ascii="Arial" w:hAnsi="Arial" w:cs="Arial"/>
                <w:sz w:val="16"/>
                <w:szCs w:val="16"/>
              </w:rPr>
              <w:t xml:space="preserve"> </w:t>
            </w:r>
            <w:r w:rsidRPr="00636BA9">
              <w:rPr>
                <w:rFonts w:ascii="Arial" w:hAnsi="Arial" w:cs="Arial"/>
                <w:i/>
                <w:sz w:val="16"/>
                <w:szCs w:val="16"/>
              </w:rPr>
              <w:t>“Índice de Estado de Derecho”</w:t>
            </w:r>
            <w:r w:rsidRPr="00636BA9">
              <w:rPr>
                <w:rFonts w:ascii="Arial" w:hAnsi="Arial" w:cs="Arial"/>
                <w:sz w:val="16"/>
                <w:szCs w:val="16"/>
              </w:rPr>
              <w:t xml:space="preserve"> de la organización </w:t>
            </w:r>
            <w:proofErr w:type="spellStart"/>
            <w:r w:rsidRPr="00636BA9">
              <w:rPr>
                <w:rFonts w:ascii="Arial" w:hAnsi="Arial" w:cs="Arial"/>
                <w:sz w:val="16"/>
                <w:szCs w:val="16"/>
              </w:rPr>
              <w:t>World</w:t>
            </w:r>
            <w:proofErr w:type="spellEnd"/>
            <w:r w:rsidRPr="00636BA9">
              <w:rPr>
                <w:rFonts w:ascii="Arial" w:hAnsi="Arial" w:cs="Arial"/>
                <w:sz w:val="16"/>
                <w:szCs w:val="16"/>
              </w:rPr>
              <w:t xml:space="preserve"> </w:t>
            </w:r>
            <w:proofErr w:type="spellStart"/>
            <w:r w:rsidRPr="00636BA9">
              <w:rPr>
                <w:rFonts w:ascii="Arial" w:hAnsi="Arial" w:cs="Arial"/>
                <w:sz w:val="16"/>
                <w:szCs w:val="16"/>
              </w:rPr>
              <w:t>Justice</w:t>
            </w:r>
            <w:proofErr w:type="spellEnd"/>
            <w:r w:rsidRPr="00636BA9">
              <w:rPr>
                <w:rFonts w:ascii="Arial" w:hAnsi="Arial" w:cs="Arial"/>
                <w:sz w:val="16"/>
                <w:szCs w:val="16"/>
              </w:rPr>
              <w:t xml:space="preserve"> </w:t>
            </w:r>
            <w:proofErr w:type="spellStart"/>
            <w:r w:rsidRPr="00636BA9">
              <w:rPr>
                <w:rFonts w:ascii="Arial" w:hAnsi="Arial" w:cs="Arial"/>
                <w:sz w:val="16"/>
                <w:szCs w:val="16"/>
              </w:rPr>
              <w:t>Proyect</w:t>
            </w:r>
            <w:proofErr w:type="spellEnd"/>
            <w:r>
              <w:rPr>
                <w:rFonts w:ascii="Arial" w:hAnsi="Arial" w:cs="Arial"/>
                <w:sz w:val="16"/>
                <w:szCs w:val="16"/>
              </w:rPr>
              <w:t xml:space="preserve"> (WJP)</w:t>
            </w:r>
            <w:r w:rsidRPr="00636BA9">
              <w:rPr>
                <w:rFonts w:ascii="Arial" w:hAnsi="Arial" w:cs="Arial"/>
                <w:sz w:val="16"/>
                <w:szCs w:val="16"/>
              </w:rPr>
              <w:t xml:space="preserve"> al </w:t>
            </w:r>
            <w:r w:rsidRPr="00636BA9">
              <w:rPr>
                <w:rFonts w:ascii="Arial" w:hAnsi="Arial" w:cs="Arial"/>
                <w:i/>
                <w:sz w:val="16"/>
                <w:szCs w:val="16"/>
              </w:rPr>
              <w:t>“Censo Nacional de Impartición de Justicia”</w:t>
            </w:r>
            <w:r w:rsidRPr="00636BA9">
              <w:rPr>
                <w:rFonts w:ascii="Arial" w:hAnsi="Arial" w:cs="Arial"/>
                <w:sz w:val="16"/>
                <w:szCs w:val="16"/>
              </w:rPr>
              <w:t xml:space="preserve"> del Instituto Nacional de Estadística y Geografía (INEGI)</w:t>
            </w:r>
            <w:r>
              <w:rPr>
                <w:rFonts w:ascii="Arial" w:hAnsi="Arial" w:cs="Arial"/>
                <w:sz w:val="16"/>
                <w:szCs w:val="16"/>
              </w:rPr>
              <w:t>, por lo que</w:t>
            </w:r>
            <w:r w:rsidRPr="00425CFE">
              <w:rPr>
                <w:rFonts w:ascii="Arial" w:hAnsi="Arial" w:cs="Arial"/>
                <w:sz w:val="16"/>
                <w:szCs w:val="16"/>
              </w:rPr>
              <w:t xml:space="preserve">, presentaron como evidencia captura de pantalla de los resultados del </w:t>
            </w:r>
            <w:r w:rsidRPr="00425CFE">
              <w:rPr>
                <w:rFonts w:ascii="Arial" w:hAnsi="Arial" w:cs="Arial"/>
                <w:i/>
                <w:sz w:val="16"/>
                <w:szCs w:val="16"/>
              </w:rPr>
              <w:t>porcentaje de personas de 18 años y más que identifica a los Jueces y considera algo efectivo el trabajo de éstos</w:t>
            </w:r>
            <w:r>
              <w:rPr>
                <w:rFonts w:ascii="Arial" w:hAnsi="Arial" w:cs="Arial"/>
                <w:i/>
                <w:sz w:val="16"/>
                <w:szCs w:val="16"/>
              </w:rPr>
              <w:t xml:space="preserve"> en Estados Unidos Mexicanos (</w:t>
            </w:r>
            <w:r w:rsidRPr="00425CFE">
              <w:rPr>
                <w:rFonts w:ascii="Arial" w:hAnsi="Arial" w:cs="Arial"/>
                <w:i/>
                <w:sz w:val="16"/>
                <w:szCs w:val="16"/>
              </w:rPr>
              <w:t>2023</w:t>
            </w:r>
            <w:r>
              <w:rPr>
                <w:rFonts w:ascii="Arial" w:hAnsi="Arial" w:cs="Arial"/>
                <w:i/>
                <w:sz w:val="16"/>
                <w:szCs w:val="16"/>
              </w:rPr>
              <w:t>)</w:t>
            </w:r>
            <w:r w:rsidRPr="00425CFE">
              <w:rPr>
                <w:rFonts w:ascii="Arial" w:hAnsi="Arial" w:cs="Arial"/>
                <w:i/>
                <w:sz w:val="16"/>
                <w:szCs w:val="16"/>
              </w:rPr>
              <w:t xml:space="preserve"> </w:t>
            </w:r>
            <w:r w:rsidRPr="00425CFE">
              <w:rPr>
                <w:rFonts w:ascii="Arial" w:hAnsi="Arial" w:cs="Arial"/>
                <w:sz w:val="16"/>
                <w:szCs w:val="16"/>
              </w:rPr>
              <w:t>y la referencia de consulta</w:t>
            </w:r>
            <w:r w:rsidRPr="00425CFE">
              <w:rPr>
                <w:rFonts w:ascii="Arial" w:hAnsi="Arial" w:cs="Arial"/>
                <w:i/>
                <w:sz w:val="16"/>
                <w:szCs w:val="16"/>
              </w:rPr>
              <w:t xml:space="preserve"> </w:t>
            </w:r>
            <w:hyperlink r:id="rId10" w:anchor="D164" w:history="1">
              <w:r w:rsidRPr="00425CFE">
                <w:rPr>
                  <w:rStyle w:val="Hipervnculo"/>
                  <w:rFonts w:ascii="Arial" w:hAnsi="Arial" w:cs="Arial"/>
                  <w:sz w:val="16"/>
                  <w:szCs w:val="16"/>
                </w:rPr>
                <w:t>https://www.inegi.org.mx/app/indicadores/?t=164&amp;ag=00#D164#D6200028504#D6200028504#D6200028453#D6200028504</w:t>
              </w:r>
            </w:hyperlink>
            <w:r w:rsidRPr="00636BA9">
              <w:rPr>
                <w:rFonts w:ascii="Arial" w:hAnsi="Arial" w:cs="Arial"/>
                <w:sz w:val="16"/>
                <w:szCs w:val="18"/>
                <w:shd w:val="clear" w:color="auto" w:fill="FFFFFF" w:themeFill="background1"/>
              </w:rPr>
              <w:t>,</w:t>
            </w:r>
            <w:r w:rsidRPr="00636BA9">
              <w:rPr>
                <w:rFonts w:ascii="Arial" w:hAnsi="Arial" w:cs="Arial"/>
                <w:sz w:val="14"/>
                <w:szCs w:val="16"/>
              </w:rPr>
              <w:t xml:space="preserve"> </w:t>
            </w:r>
            <w:r w:rsidRPr="00425CFE">
              <w:rPr>
                <w:rFonts w:ascii="Arial" w:hAnsi="Arial" w:cs="Arial"/>
                <w:sz w:val="16"/>
                <w:szCs w:val="16"/>
              </w:rPr>
              <w:t>de acuerdo con el Censo Naci</w:t>
            </w:r>
            <w:r>
              <w:rPr>
                <w:rFonts w:ascii="Arial" w:hAnsi="Arial" w:cs="Arial"/>
                <w:sz w:val="16"/>
                <w:szCs w:val="16"/>
              </w:rPr>
              <w:t>onal de impartición de Justicia y</w:t>
            </w:r>
            <w:r w:rsidRPr="00425CFE">
              <w:rPr>
                <w:rFonts w:ascii="Arial" w:hAnsi="Arial" w:cs="Arial"/>
                <w:sz w:val="16"/>
                <w:szCs w:val="16"/>
              </w:rPr>
              <w:t xml:space="preserve"> con base a los datos publicados por el Instituto Nacional de Estadística y Geografía (INEGI)</w:t>
            </w:r>
            <w:r>
              <w:rPr>
                <w:rFonts w:ascii="Arial" w:hAnsi="Arial" w:cs="Arial"/>
                <w:sz w:val="16"/>
                <w:szCs w:val="16"/>
              </w:rPr>
              <w:t>;</w:t>
            </w:r>
            <w:r w:rsidRPr="00425CFE">
              <w:rPr>
                <w:rFonts w:ascii="Arial" w:hAnsi="Arial" w:cs="Arial"/>
                <w:sz w:val="16"/>
                <w:szCs w:val="16"/>
              </w:rPr>
              <w:t xml:space="preserve"> con respecto a la p</w:t>
            </w:r>
            <w:r w:rsidRPr="00425CFE">
              <w:rPr>
                <w:rFonts w:ascii="Arial" w:hAnsi="Arial" w:cs="Arial"/>
                <w:color w:val="000000"/>
                <w:sz w:val="16"/>
                <w:szCs w:val="16"/>
                <w:shd w:val="clear" w:color="auto" w:fill="FFFFFF"/>
              </w:rPr>
              <w:t>ercepción sobre el desempeño de las autoridades de seguridad pública y justicia</w:t>
            </w:r>
            <w:r>
              <w:rPr>
                <w:rFonts w:ascii="Arial" w:hAnsi="Arial" w:cs="Arial"/>
                <w:color w:val="000000"/>
                <w:sz w:val="16"/>
                <w:szCs w:val="16"/>
                <w:shd w:val="clear" w:color="auto" w:fill="FFFFFF"/>
              </w:rPr>
              <w:t>,</w:t>
            </w:r>
            <w:r w:rsidRPr="00425CFE">
              <w:rPr>
                <w:rFonts w:ascii="Arial" w:hAnsi="Arial" w:cs="Arial"/>
                <w:color w:val="000000"/>
                <w:sz w:val="16"/>
                <w:szCs w:val="16"/>
                <w:shd w:val="clear" w:color="auto" w:fill="FFFFFF"/>
              </w:rPr>
              <w:t xml:space="preserve"> </w:t>
            </w:r>
            <w:r>
              <w:rPr>
                <w:rFonts w:ascii="Arial" w:hAnsi="Arial" w:cs="Arial"/>
                <w:sz w:val="16"/>
                <w:szCs w:val="16"/>
              </w:rPr>
              <w:t>se encontró que</w:t>
            </w:r>
            <w:r w:rsidRPr="00425CFE">
              <w:rPr>
                <w:rFonts w:ascii="Arial" w:hAnsi="Arial" w:cs="Arial"/>
                <w:sz w:val="16"/>
                <w:szCs w:val="16"/>
              </w:rPr>
              <w:t xml:space="preserve"> el Estado de Quintana Roo obtuvo un porcentaje del 40.8%, en el año fiscal 2023.</w:t>
            </w:r>
          </w:p>
          <w:p w14:paraId="0FF21F7D" w14:textId="77777777" w:rsidR="00D35AD1" w:rsidRPr="00425CFE" w:rsidRDefault="00D35AD1" w:rsidP="00D35AD1">
            <w:pPr>
              <w:tabs>
                <w:tab w:val="left" w:pos="7575"/>
              </w:tabs>
              <w:spacing w:line="276" w:lineRule="auto"/>
              <w:jc w:val="both"/>
              <w:rPr>
                <w:rFonts w:ascii="Arial" w:hAnsi="Arial" w:cs="Arial"/>
                <w:sz w:val="16"/>
                <w:szCs w:val="16"/>
              </w:rPr>
            </w:pPr>
          </w:p>
          <w:p w14:paraId="56AEA7EB" w14:textId="77777777" w:rsidR="00D35AD1" w:rsidRDefault="00D35AD1" w:rsidP="00D35AD1">
            <w:pPr>
              <w:tabs>
                <w:tab w:val="left" w:pos="7575"/>
              </w:tabs>
              <w:spacing w:line="276" w:lineRule="auto"/>
              <w:jc w:val="both"/>
              <w:rPr>
                <w:rFonts w:ascii="Arial" w:hAnsi="Arial" w:cs="Arial"/>
                <w:sz w:val="16"/>
                <w:szCs w:val="16"/>
              </w:rPr>
            </w:pPr>
            <w:r>
              <w:rPr>
                <w:rFonts w:ascii="Arial" w:hAnsi="Arial" w:cs="Arial"/>
                <w:sz w:val="16"/>
                <w:szCs w:val="16"/>
              </w:rPr>
              <w:t xml:space="preserve">Con respecto al análisis </w:t>
            </w:r>
            <w:r w:rsidRPr="00425CFE">
              <w:rPr>
                <w:rFonts w:ascii="Arial" w:hAnsi="Arial" w:cs="Arial"/>
                <w:sz w:val="16"/>
                <w:szCs w:val="16"/>
              </w:rPr>
              <w:t xml:space="preserve">anterior, </w:t>
            </w:r>
            <w:r>
              <w:rPr>
                <w:rFonts w:ascii="Arial" w:hAnsi="Arial" w:cs="Arial"/>
                <w:sz w:val="16"/>
                <w:szCs w:val="18"/>
              </w:rPr>
              <w:t>no se pudo</w:t>
            </w:r>
            <w:r w:rsidRPr="00425CFE">
              <w:rPr>
                <w:rFonts w:ascii="Arial" w:hAnsi="Arial" w:cs="Arial"/>
                <w:sz w:val="16"/>
                <w:szCs w:val="18"/>
              </w:rPr>
              <w:t xml:space="preserve"> </w:t>
            </w:r>
            <w:r>
              <w:rPr>
                <w:rFonts w:ascii="Arial" w:hAnsi="Arial" w:cs="Arial"/>
                <w:sz w:val="16"/>
                <w:szCs w:val="18"/>
              </w:rPr>
              <w:t>de</w:t>
            </w:r>
            <w:r w:rsidRPr="00425CFE">
              <w:rPr>
                <w:rFonts w:ascii="Arial" w:hAnsi="Arial" w:cs="Arial"/>
                <w:sz w:val="16"/>
                <w:szCs w:val="18"/>
              </w:rPr>
              <w:t xml:space="preserve">terminar un nivel </w:t>
            </w:r>
            <w:r>
              <w:rPr>
                <w:rFonts w:ascii="Arial" w:hAnsi="Arial" w:cs="Arial"/>
                <w:sz w:val="16"/>
                <w:szCs w:val="18"/>
              </w:rPr>
              <w:t>de cumplimiento</w:t>
            </w:r>
            <w:r w:rsidRPr="00425CFE">
              <w:rPr>
                <w:rFonts w:ascii="Arial" w:hAnsi="Arial" w:cs="Arial"/>
                <w:sz w:val="16"/>
                <w:szCs w:val="18"/>
              </w:rPr>
              <w:t xml:space="preserve"> con valores e ind</w:t>
            </w:r>
            <w:r>
              <w:rPr>
                <w:rFonts w:ascii="Arial" w:hAnsi="Arial" w:cs="Arial"/>
                <w:sz w:val="16"/>
                <w:szCs w:val="18"/>
              </w:rPr>
              <w:t xml:space="preserve">icadores diferentes, debido a que, </w:t>
            </w:r>
            <w:r w:rsidRPr="00425CFE">
              <w:rPr>
                <w:rFonts w:ascii="Arial" w:hAnsi="Arial" w:cs="Arial"/>
                <w:sz w:val="16"/>
                <w:szCs w:val="18"/>
              </w:rPr>
              <w:t>la meta programada y ejecutada</w:t>
            </w:r>
            <w:r>
              <w:rPr>
                <w:rFonts w:ascii="Arial" w:hAnsi="Arial" w:cs="Arial"/>
                <w:sz w:val="16"/>
                <w:szCs w:val="18"/>
              </w:rPr>
              <w:t xml:space="preserve"> corresponden al indicador establecido al inicio del ejercicio fiscal (</w:t>
            </w:r>
            <w:r w:rsidRPr="00636BA9">
              <w:rPr>
                <w:rFonts w:ascii="Arial" w:hAnsi="Arial" w:cs="Arial"/>
                <w:i/>
                <w:sz w:val="16"/>
                <w:szCs w:val="16"/>
              </w:rPr>
              <w:t>“Índice de Estado de Derecho”</w:t>
            </w:r>
            <w:r w:rsidRPr="00636BA9">
              <w:rPr>
                <w:rFonts w:ascii="Arial" w:hAnsi="Arial" w:cs="Arial"/>
                <w:sz w:val="16"/>
                <w:szCs w:val="16"/>
              </w:rPr>
              <w:t xml:space="preserve"> de la organización </w:t>
            </w:r>
            <w:proofErr w:type="spellStart"/>
            <w:r w:rsidRPr="00636BA9">
              <w:rPr>
                <w:rFonts w:ascii="Arial" w:hAnsi="Arial" w:cs="Arial"/>
                <w:sz w:val="16"/>
                <w:szCs w:val="16"/>
              </w:rPr>
              <w:t>World</w:t>
            </w:r>
            <w:proofErr w:type="spellEnd"/>
            <w:r w:rsidRPr="00636BA9">
              <w:rPr>
                <w:rFonts w:ascii="Arial" w:hAnsi="Arial" w:cs="Arial"/>
                <w:sz w:val="16"/>
                <w:szCs w:val="16"/>
              </w:rPr>
              <w:t xml:space="preserve"> </w:t>
            </w:r>
            <w:proofErr w:type="spellStart"/>
            <w:r w:rsidRPr="00636BA9">
              <w:rPr>
                <w:rFonts w:ascii="Arial" w:hAnsi="Arial" w:cs="Arial"/>
                <w:sz w:val="16"/>
                <w:szCs w:val="16"/>
              </w:rPr>
              <w:t>Justice</w:t>
            </w:r>
            <w:proofErr w:type="spellEnd"/>
            <w:r w:rsidRPr="00636BA9">
              <w:rPr>
                <w:rFonts w:ascii="Arial" w:hAnsi="Arial" w:cs="Arial"/>
                <w:sz w:val="16"/>
                <w:szCs w:val="16"/>
              </w:rPr>
              <w:t xml:space="preserve"> </w:t>
            </w:r>
            <w:proofErr w:type="spellStart"/>
            <w:r w:rsidRPr="00636BA9">
              <w:rPr>
                <w:rFonts w:ascii="Arial" w:hAnsi="Arial" w:cs="Arial"/>
                <w:sz w:val="16"/>
                <w:szCs w:val="16"/>
              </w:rPr>
              <w:t>Proyect</w:t>
            </w:r>
            <w:proofErr w:type="spellEnd"/>
            <w:r>
              <w:rPr>
                <w:rFonts w:ascii="Arial" w:hAnsi="Arial" w:cs="Arial"/>
                <w:sz w:val="16"/>
                <w:szCs w:val="16"/>
              </w:rPr>
              <w:t xml:space="preserve">), por lo que, </w:t>
            </w:r>
            <w:r w:rsidRPr="00425CFE">
              <w:rPr>
                <w:rFonts w:ascii="Arial" w:hAnsi="Arial" w:cs="Arial"/>
                <w:sz w:val="16"/>
                <w:szCs w:val="16"/>
              </w:rPr>
              <w:t>se corroboró que se representa de manera errónea el nivel de cumplimiento que refleja la Cédula de Avance de Cumplimiento de los objetivos y metas, correspondiente del 01 de enero al 31 de diciembre de 2023</w:t>
            </w:r>
            <w:r w:rsidRPr="00425CFE">
              <w:rPr>
                <w:rFonts w:ascii="Arial" w:hAnsi="Arial" w:cs="Arial"/>
                <w:sz w:val="16"/>
                <w:szCs w:val="18"/>
              </w:rPr>
              <w:t xml:space="preserve">, </w:t>
            </w:r>
            <w:r>
              <w:rPr>
                <w:rFonts w:ascii="Arial" w:hAnsi="Arial" w:cs="Arial"/>
                <w:sz w:val="16"/>
                <w:szCs w:val="18"/>
              </w:rPr>
              <w:t xml:space="preserve">ya que, el 0.39 señalado como </w:t>
            </w:r>
            <w:r w:rsidRPr="00C22A10">
              <w:rPr>
                <w:rFonts w:ascii="Arial" w:hAnsi="Arial" w:cs="Arial"/>
                <w:i/>
                <w:sz w:val="16"/>
                <w:szCs w:val="18"/>
              </w:rPr>
              <w:t>Meta Alcanzada en el Año</w:t>
            </w:r>
            <w:r>
              <w:rPr>
                <w:rFonts w:ascii="Arial" w:hAnsi="Arial" w:cs="Arial"/>
                <w:sz w:val="16"/>
                <w:szCs w:val="18"/>
              </w:rPr>
              <w:t xml:space="preserve">, </w:t>
            </w:r>
            <w:r w:rsidRPr="00425CFE">
              <w:rPr>
                <w:rFonts w:ascii="Arial" w:hAnsi="Arial" w:cs="Arial"/>
                <w:sz w:val="16"/>
                <w:szCs w:val="18"/>
              </w:rPr>
              <w:t>n</w:t>
            </w:r>
            <w:r>
              <w:rPr>
                <w:rFonts w:ascii="Arial" w:hAnsi="Arial" w:cs="Arial"/>
                <w:sz w:val="16"/>
                <w:szCs w:val="18"/>
              </w:rPr>
              <w:t>o corresponde</w:t>
            </w:r>
            <w:r w:rsidRPr="00425CFE">
              <w:rPr>
                <w:rFonts w:ascii="Arial" w:hAnsi="Arial" w:cs="Arial"/>
                <w:sz w:val="16"/>
                <w:szCs w:val="18"/>
              </w:rPr>
              <w:t xml:space="preserve"> con el indicador, medio de verif</w:t>
            </w:r>
            <w:r>
              <w:rPr>
                <w:rFonts w:ascii="Arial" w:hAnsi="Arial" w:cs="Arial"/>
                <w:sz w:val="16"/>
                <w:szCs w:val="18"/>
              </w:rPr>
              <w:t xml:space="preserve">icación y el numerador del Indicador </w:t>
            </w:r>
            <w:r w:rsidRPr="00636BA9">
              <w:rPr>
                <w:rFonts w:ascii="Arial" w:hAnsi="Arial" w:cs="Arial"/>
                <w:i/>
                <w:sz w:val="16"/>
                <w:szCs w:val="16"/>
              </w:rPr>
              <w:t>Censo Nacional de Impartición de Justicia”</w:t>
            </w:r>
            <w:r w:rsidRPr="00636BA9">
              <w:rPr>
                <w:rFonts w:ascii="Arial" w:hAnsi="Arial" w:cs="Arial"/>
                <w:sz w:val="16"/>
                <w:szCs w:val="16"/>
              </w:rPr>
              <w:t xml:space="preserve"> del Instituto Nacional de Estadística y Geografía (INEGI)</w:t>
            </w:r>
            <w:r>
              <w:rPr>
                <w:rFonts w:ascii="Arial" w:hAnsi="Arial" w:cs="Arial"/>
                <w:sz w:val="16"/>
                <w:szCs w:val="16"/>
              </w:rPr>
              <w:t>.</w:t>
            </w:r>
          </w:p>
          <w:p w14:paraId="056CD457" w14:textId="77777777" w:rsidR="00D35AD1" w:rsidRDefault="00D35AD1" w:rsidP="00D35AD1">
            <w:pPr>
              <w:tabs>
                <w:tab w:val="left" w:pos="7575"/>
              </w:tabs>
              <w:spacing w:line="276" w:lineRule="auto"/>
              <w:jc w:val="center"/>
              <w:rPr>
                <w:rFonts w:ascii="Arial" w:hAnsi="Arial" w:cs="Arial"/>
                <w:b/>
                <w:sz w:val="16"/>
                <w:szCs w:val="16"/>
              </w:rPr>
            </w:pPr>
          </w:p>
          <w:p w14:paraId="3B1ACBA6" w14:textId="77777777" w:rsidR="00D35AD1" w:rsidRDefault="00D35AD1" w:rsidP="00D35AD1">
            <w:pPr>
              <w:tabs>
                <w:tab w:val="left" w:pos="7575"/>
              </w:tabs>
              <w:spacing w:line="276" w:lineRule="auto"/>
              <w:jc w:val="center"/>
              <w:rPr>
                <w:rFonts w:ascii="Arial" w:hAnsi="Arial" w:cs="Arial"/>
                <w:b/>
                <w:sz w:val="16"/>
                <w:szCs w:val="16"/>
              </w:rPr>
            </w:pPr>
          </w:p>
          <w:p w14:paraId="0E036212" w14:textId="77777777" w:rsidR="00D35AD1" w:rsidRDefault="00D35AD1" w:rsidP="00D35AD1">
            <w:pPr>
              <w:tabs>
                <w:tab w:val="left" w:pos="7575"/>
              </w:tabs>
              <w:spacing w:line="276" w:lineRule="auto"/>
              <w:jc w:val="center"/>
              <w:rPr>
                <w:rFonts w:ascii="Arial" w:hAnsi="Arial" w:cs="Arial"/>
                <w:b/>
                <w:sz w:val="16"/>
                <w:szCs w:val="16"/>
              </w:rPr>
            </w:pPr>
          </w:p>
          <w:p w14:paraId="32D5F9F2" w14:textId="77777777" w:rsidR="00D35AD1" w:rsidRDefault="00D35AD1" w:rsidP="00D35AD1">
            <w:pPr>
              <w:tabs>
                <w:tab w:val="left" w:pos="7575"/>
              </w:tabs>
              <w:spacing w:line="276" w:lineRule="auto"/>
              <w:jc w:val="center"/>
              <w:rPr>
                <w:rFonts w:ascii="Arial" w:hAnsi="Arial" w:cs="Arial"/>
                <w:b/>
                <w:sz w:val="16"/>
                <w:szCs w:val="16"/>
              </w:rPr>
            </w:pPr>
          </w:p>
          <w:p w14:paraId="492C907C" w14:textId="18CC0CA7" w:rsidR="00D35AD1" w:rsidRDefault="00D35AD1" w:rsidP="00D35AD1">
            <w:pPr>
              <w:tabs>
                <w:tab w:val="left" w:pos="7575"/>
              </w:tabs>
              <w:spacing w:line="276" w:lineRule="auto"/>
              <w:jc w:val="center"/>
              <w:rPr>
                <w:rFonts w:ascii="Arial" w:hAnsi="Arial" w:cs="Arial"/>
                <w:b/>
                <w:sz w:val="16"/>
                <w:szCs w:val="16"/>
              </w:rPr>
            </w:pPr>
          </w:p>
          <w:p w14:paraId="670E2CC5" w14:textId="5CA214E1" w:rsidR="002643DA" w:rsidRDefault="002643DA" w:rsidP="00D35AD1">
            <w:pPr>
              <w:tabs>
                <w:tab w:val="left" w:pos="7575"/>
              </w:tabs>
              <w:spacing w:line="276" w:lineRule="auto"/>
              <w:jc w:val="center"/>
              <w:rPr>
                <w:rFonts w:ascii="Arial" w:hAnsi="Arial" w:cs="Arial"/>
                <w:b/>
                <w:sz w:val="16"/>
                <w:szCs w:val="16"/>
              </w:rPr>
            </w:pPr>
          </w:p>
          <w:p w14:paraId="5107D102" w14:textId="2539CD64" w:rsidR="002643DA" w:rsidRDefault="002643DA" w:rsidP="00D35AD1">
            <w:pPr>
              <w:tabs>
                <w:tab w:val="left" w:pos="7575"/>
              </w:tabs>
              <w:spacing w:line="276" w:lineRule="auto"/>
              <w:jc w:val="center"/>
              <w:rPr>
                <w:rFonts w:ascii="Arial" w:hAnsi="Arial" w:cs="Arial"/>
                <w:b/>
                <w:sz w:val="16"/>
                <w:szCs w:val="16"/>
              </w:rPr>
            </w:pPr>
          </w:p>
          <w:p w14:paraId="358934B8" w14:textId="73D60A6B" w:rsidR="002643DA" w:rsidRDefault="002643DA" w:rsidP="00D35AD1">
            <w:pPr>
              <w:tabs>
                <w:tab w:val="left" w:pos="7575"/>
              </w:tabs>
              <w:spacing w:line="276" w:lineRule="auto"/>
              <w:jc w:val="center"/>
              <w:rPr>
                <w:rFonts w:ascii="Arial" w:hAnsi="Arial" w:cs="Arial"/>
                <w:b/>
                <w:sz w:val="16"/>
                <w:szCs w:val="16"/>
              </w:rPr>
            </w:pPr>
          </w:p>
          <w:p w14:paraId="755A9B1C" w14:textId="2B41CB6A" w:rsidR="002643DA" w:rsidRDefault="002643DA" w:rsidP="00D35AD1">
            <w:pPr>
              <w:tabs>
                <w:tab w:val="left" w:pos="7575"/>
              </w:tabs>
              <w:spacing w:line="276" w:lineRule="auto"/>
              <w:jc w:val="center"/>
              <w:rPr>
                <w:rFonts w:ascii="Arial" w:hAnsi="Arial" w:cs="Arial"/>
                <w:b/>
                <w:sz w:val="16"/>
                <w:szCs w:val="16"/>
              </w:rPr>
            </w:pPr>
          </w:p>
          <w:p w14:paraId="1625664B" w14:textId="77777777" w:rsidR="002643DA" w:rsidRDefault="002643DA" w:rsidP="00D35AD1">
            <w:pPr>
              <w:tabs>
                <w:tab w:val="left" w:pos="7575"/>
              </w:tabs>
              <w:spacing w:line="276" w:lineRule="auto"/>
              <w:jc w:val="center"/>
              <w:rPr>
                <w:rFonts w:ascii="Arial" w:hAnsi="Arial" w:cs="Arial"/>
                <w:b/>
                <w:sz w:val="16"/>
                <w:szCs w:val="16"/>
              </w:rPr>
            </w:pPr>
          </w:p>
          <w:p w14:paraId="3185E604" w14:textId="77777777" w:rsidR="00D35AD1" w:rsidRDefault="00D35AD1" w:rsidP="00D35AD1">
            <w:pPr>
              <w:tabs>
                <w:tab w:val="left" w:pos="7575"/>
              </w:tabs>
              <w:spacing w:line="276" w:lineRule="auto"/>
              <w:jc w:val="center"/>
              <w:rPr>
                <w:rFonts w:ascii="Arial" w:hAnsi="Arial" w:cs="Arial"/>
                <w:sz w:val="16"/>
                <w:szCs w:val="16"/>
              </w:rPr>
            </w:pPr>
            <w:r w:rsidRPr="00425CFE">
              <w:rPr>
                <w:rFonts w:ascii="Arial" w:hAnsi="Arial" w:cs="Arial"/>
                <w:b/>
                <w:sz w:val="16"/>
                <w:szCs w:val="16"/>
              </w:rPr>
              <w:lastRenderedPageBreak/>
              <w:t>Imagen 1.</w:t>
            </w:r>
            <w:r w:rsidRPr="00425CFE">
              <w:rPr>
                <w:rFonts w:ascii="Arial" w:hAnsi="Arial" w:cs="Arial"/>
                <w:sz w:val="16"/>
                <w:szCs w:val="16"/>
              </w:rPr>
              <w:t xml:space="preserve"> Indicadores nivel Fin.</w:t>
            </w:r>
          </w:p>
          <w:p w14:paraId="78D6032A" w14:textId="77777777" w:rsidR="00D35AD1" w:rsidRDefault="00D35AD1" w:rsidP="00D35AD1">
            <w:pPr>
              <w:tabs>
                <w:tab w:val="left" w:pos="7575"/>
              </w:tabs>
              <w:spacing w:line="276" w:lineRule="auto"/>
              <w:jc w:val="center"/>
              <w:rPr>
                <w:rFonts w:ascii="Arial" w:hAnsi="Arial" w:cs="Arial"/>
                <w:sz w:val="16"/>
                <w:szCs w:val="16"/>
              </w:rPr>
            </w:pPr>
            <w:r w:rsidRPr="00D1627B">
              <w:rPr>
                <w:rFonts w:ascii="Arial" w:hAnsi="Arial" w:cs="Arial"/>
                <w:noProof/>
                <w:sz w:val="16"/>
                <w:szCs w:val="16"/>
              </w:rPr>
              <w:drawing>
                <wp:inline distT="0" distB="0" distL="0" distR="0" wp14:anchorId="150D7345" wp14:editId="41BB83D1">
                  <wp:extent cx="4632960" cy="22921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3295" cy="2302236"/>
                          </a:xfrm>
                          <a:prstGeom prst="rect">
                            <a:avLst/>
                          </a:prstGeom>
                        </pic:spPr>
                      </pic:pic>
                    </a:graphicData>
                  </a:graphic>
                </wp:inline>
              </w:drawing>
            </w:r>
          </w:p>
          <w:p w14:paraId="454448AF"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31EB464" wp14:editId="20F6AE84">
                  <wp:extent cx="4602480" cy="186365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png"/>
                          <pic:cNvPicPr/>
                        </pic:nvPicPr>
                        <pic:blipFill>
                          <a:blip r:embed="rId12">
                            <a:extLst>
                              <a:ext uri="{28A0092B-C50C-407E-A947-70E740481C1C}">
                                <a14:useLocalDpi xmlns:a14="http://schemas.microsoft.com/office/drawing/2010/main" val="0"/>
                              </a:ext>
                            </a:extLst>
                          </a:blip>
                          <a:stretch>
                            <a:fillRect/>
                          </a:stretch>
                        </pic:blipFill>
                        <pic:spPr>
                          <a:xfrm>
                            <a:off x="0" y="0"/>
                            <a:ext cx="4724994" cy="1913259"/>
                          </a:xfrm>
                          <a:prstGeom prst="rect">
                            <a:avLst/>
                          </a:prstGeom>
                        </pic:spPr>
                      </pic:pic>
                    </a:graphicData>
                  </a:graphic>
                </wp:inline>
              </w:drawing>
            </w:r>
          </w:p>
          <w:p w14:paraId="67A5471A" w14:textId="77777777" w:rsidR="00D35AD1" w:rsidRDefault="00D35AD1" w:rsidP="00D35AD1">
            <w:pPr>
              <w:tabs>
                <w:tab w:val="left" w:pos="7575"/>
              </w:tabs>
              <w:spacing w:line="276" w:lineRule="auto"/>
              <w:rPr>
                <w:rFonts w:ascii="Arial" w:hAnsi="Arial" w:cs="Arial"/>
                <w:b/>
                <w:sz w:val="14"/>
                <w:szCs w:val="16"/>
              </w:rPr>
            </w:pPr>
            <w:r>
              <w:rPr>
                <w:rFonts w:ascii="Arial" w:hAnsi="Arial" w:cs="Arial"/>
                <w:noProof/>
                <w:sz w:val="16"/>
                <w:szCs w:val="16"/>
              </w:rPr>
              <w:drawing>
                <wp:anchor distT="0" distB="0" distL="114300" distR="114300" simplePos="0" relativeHeight="251720704" behindDoc="0" locked="0" layoutInCell="1" allowOverlap="1" wp14:anchorId="1CA07B93" wp14:editId="53B18826">
                  <wp:simplePos x="0" y="0"/>
                  <wp:positionH relativeFrom="column">
                    <wp:posOffset>403597</wp:posOffset>
                  </wp:positionH>
                  <wp:positionV relativeFrom="paragraph">
                    <wp:posOffset>173175</wp:posOffset>
                  </wp:positionV>
                  <wp:extent cx="1350010" cy="1957705"/>
                  <wp:effectExtent l="0" t="0" r="254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1.png"/>
                          <pic:cNvPicPr/>
                        </pic:nvPicPr>
                        <pic:blipFill>
                          <a:blip r:embed="rId13">
                            <a:extLst>
                              <a:ext uri="{28A0092B-C50C-407E-A947-70E740481C1C}">
                                <a14:useLocalDpi xmlns:a14="http://schemas.microsoft.com/office/drawing/2010/main" val="0"/>
                              </a:ext>
                            </a:extLst>
                          </a:blip>
                          <a:stretch>
                            <a:fillRect/>
                          </a:stretch>
                        </pic:blipFill>
                        <pic:spPr>
                          <a:xfrm>
                            <a:off x="0" y="0"/>
                            <a:ext cx="1350010" cy="19577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w:drawing>
                <wp:anchor distT="0" distB="0" distL="114300" distR="114300" simplePos="0" relativeHeight="251719680" behindDoc="0" locked="0" layoutInCell="1" allowOverlap="1" wp14:anchorId="5CC0FA29" wp14:editId="7249E75C">
                  <wp:simplePos x="0" y="0"/>
                  <wp:positionH relativeFrom="column">
                    <wp:posOffset>2092780</wp:posOffset>
                  </wp:positionH>
                  <wp:positionV relativeFrom="paragraph">
                    <wp:posOffset>76272</wp:posOffset>
                  </wp:positionV>
                  <wp:extent cx="2752725" cy="2235200"/>
                  <wp:effectExtent l="0" t="0" r="952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3.png"/>
                          <pic:cNvPicPr/>
                        </pic:nvPicPr>
                        <pic:blipFill rotWithShape="1">
                          <a:blip r:embed="rId14">
                            <a:extLst>
                              <a:ext uri="{28A0092B-C50C-407E-A947-70E740481C1C}">
                                <a14:useLocalDpi xmlns:a14="http://schemas.microsoft.com/office/drawing/2010/main" val="0"/>
                              </a:ext>
                            </a:extLst>
                          </a:blip>
                          <a:srcRect l="24688" t="12712" r="9708" b="1385"/>
                          <a:stretch/>
                        </pic:blipFill>
                        <pic:spPr bwMode="auto">
                          <a:xfrm>
                            <a:off x="0" y="0"/>
                            <a:ext cx="275272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5F8CFEF" w14:textId="77777777" w:rsidR="0080161D" w:rsidRDefault="00D35AD1" w:rsidP="00D35AD1">
            <w:pPr>
              <w:tabs>
                <w:tab w:val="left" w:pos="7575"/>
              </w:tabs>
              <w:spacing w:line="276" w:lineRule="auto"/>
              <w:jc w:val="center"/>
              <w:rPr>
                <w:rFonts w:ascii="Arial" w:hAnsi="Arial" w:cs="Arial"/>
                <w:sz w:val="14"/>
                <w:szCs w:val="16"/>
              </w:rPr>
            </w:pPr>
            <w:r w:rsidRPr="009A0A10">
              <w:rPr>
                <w:rFonts w:ascii="Arial" w:hAnsi="Arial" w:cs="Arial"/>
                <w:b/>
                <w:sz w:val="14"/>
                <w:szCs w:val="16"/>
              </w:rPr>
              <w:t xml:space="preserve">Fuente: </w:t>
            </w:r>
            <w:r w:rsidR="0080161D">
              <w:rPr>
                <w:rFonts w:ascii="Arial" w:hAnsi="Arial" w:cs="Arial"/>
                <w:sz w:val="14"/>
                <w:szCs w:val="16"/>
              </w:rPr>
              <w:t>evidencia p</w:t>
            </w:r>
            <w:r w:rsidRPr="00425CFE">
              <w:rPr>
                <w:rFonts w:ascii="Arial" w:hAnsi="Arial" w:cs="Arial"/>
                <w:sz w:val="14"/>
                <w:szCs w:val="16"/>
              </w:rPr>
              <w:t xml:space="preserve">roporcionado por el H. Poder Judicial, de acuerdo con la Encuesta Nacional de Victimización </w:t>
            </w:r>
          </w:p>
          <w:p w14:paraId="4AA58F01" w14:textId="233867F4" w:rsidR="00D35AD1" w:rsidRPr="003A19F6" w:rsidRDefault="00D35AD1" w:rsidP="00D35AD1">
            <w:pPr>
              <w:tabs>
                <w:tab w:val="left" w:pos="7575"/>
              </w:tabs>
              <w:spacing w:line="276" w:lineRule="auto"/>
              <w:jc w:val="center"/>
              <w:rPr>
                <w:rFonts w:ascii="Arial" w:hAnsi="Arial" w:cs="Arial"/>
                <w:b/>
                <w:sz w:val="14"/>
                <w:szCs w:val="16"/>
              </w:rPr>
            </w:pPr>
            <w:r w:rsidRPr="00425CFE">
              <w:rPr>
                <w:rFonts w:ascii="Arial" w:hAnsi="Arial" w:cs="Arial"/>
                <w:sz w:val="14"/>
                <w:szCs w:val="16"/>
              </w:rPr>
              <w:t>y Percepción sobre Seguridad Pública (ENVIPE).</w:t>
            </w:r>
          </w:p>
          <w:p w14:paraId="4C6BFC0B" w14:textId="77777777" w:rsidR="00D35AD1" w:rsidRDefault="00D35AD1" w:rsidP="00D35AD1">
            <w:pPr>
              <w:tabs>
                <w:tab w:val="left" w:pos="7575"/>
              </w:tabs>
              <w:spacing w:line="276" w:lineRule="auto"/>
              <w:jc w:val="both"/>
              <w:rPr>
                <w:rFonts w:ascii="Arial" w:hAnsi="Arial" w:cs="Arial"/>
                <w:sz w:val="16"/>
                <w:szCs w:val="16"/>
              </w:rPr>
            </w:pPr>
            <w:r w:rsidRPr="00425CFE">
              <w:rPr>
                <w:rFonts w:ascii="Arial" w:hAnsi="Arial" w:cs="Arial"/>
                <w:sz w:val="16"/>
                <w:szCs w:val="16"/>
              </w:rPr>
              <w:lastRenderedPageBreak/>
              <w:t xml:space="preserve">Con base en la evidencia proporcionada por el H. Poder Judicial del Estado se determinó que la información presentada no coincide con el porcentaje </w:t>
            </w:r>
            <w:r>
              <w:rPr>
                <w:rFonts w:ascii="Arial" w:hAnsi="Arial" w:cs="Arial"/>
                <w:sz w:val="16"/>
                <w:szCs w:val="16"/>
              </w:rPr>
              <w:t xml:space="preserve">de </w:t>
            </w:r>
            <w:r w:rsidRPr="00D1627B">
              <w:rPr>
                <w:rFonts w:ascii="Arial" w:hAnsi="Arial" w:cs="Arial"/>
                <w:sz w:val="16"/>
                <w:szCs w:val="16"/>
              </w:rPr>
              <w:t>los datos del Censo Nacional de Impartición de Justicia</w:t>
            </w:r>
            <w:r w:rsidRPr="00425CFE">
              <w:rPr>
                <w:rFonts w:ascii="Arial" w:hAnsi="Arial" w:cs="Arial"/>
                <w:sz w:val="16"/>
                <w:szCs w:val="16"/>
              </w:rPr>
              <w:t>, reportado en las fichas de indicadores.</w:t>
            </w:r>
            <w:r>
              <w:rPr>
                <w:rFonts w:ascii="Arial" w:hAnsi="Arial" w:cs="Arial"/>
                <w:sz w:val="16"/>
                <w:szCs w:val="16"/>
              </w:rPr>
              <w:t xml:space="preserve"> </w:t>
            </w:r>
          </w:p>
          <w:p w14:paraId="65B1144D" w14:textId="77777777" w:rsidR="00D35AD1" w:rsidRDefault="00D35AD1" w:rsidP="00D35AD1">
            <w:pPr>
              <w:tabs>
                <w:tab w:val="left" w:pos="7575"/>
              </w:tabs>
              <w:spacing w:line="276" w:lineRule="auto"/>
              <w:jc w:val="both"/>
              <w:rPr>
                <w:rFonts w:ascii="Arial" w:hAnsi="Arial" w:cs="Arial"/>
                <w:sz w:val="16"/>
                <w:szCs w:val="16"/>
              </w:rPr>
            </w:pPr>
          </w:p>
          <w:p w14:paraId="5564B3CD" w14:textId="77777777" w:rsidR="00D35AD1" w:rsidRPr="00D1627B" w:rsidRDefault="00D35AD1" w:rsidP="00D35AD1">
            <w:pPr>
              <w:tabs>
                <w:tab w:val="left" w:pos="7575"/>
              </w:tabs>
              <w:spacing w:line="276" w:lineRule="auto"/>
              <w:jc w:val="both"/>
              <w:rPr>
                <w:rFonts w:ascii="Arial" w:hAnsi="Arial" w:cs="Arial"/>
                <w:sz w:val="16"/>
                <w:szCs w:val="16"/>
              </w:rPr>
            </w:pPr>
            <w:r w:rsidRPr="0038621B">
              <w:rPr>
                <w:rFonts w:ascii="Arial" w:hAnsi="Arial" w:cs="Arial"/>
                <w:sz w:val="16"/>
                <w:szCs w:val="16"/>
              </w:rPr>
              <w:t xml:space="preserve">Derivado de </w:t>
            </w:r>
            <w:r w:rsidRPr="006A1E21">
              <w:rPr>
                <w:rFonts w:ascii="Arial" w:hAnsi="Arial" w:cs="Arial"/>
                <w:sz w:val="16"/>
                <w:szCs w:val="16"/>
              </w:rPr>
              <w:t>lo anterior,</w:t>
            </w:r>
            <w:r>
              <w:rPr>
                <w:rFonts w:ascii="Arial" w:hAnsi="Arial" w:cs="Arial"/>
                <w:sz w:val="16"/>
                <w:szCs w:val="16"/>
              </w:rPr>
              <w:t xml:space="preserve"> </w:t>
            </w:r>
            <w:r w:rsidRPr="000A45AB">
              <w:rPr>
                <w:rFonts w:ascii="Arial" w:hAnsi="Arial" w:cs="Arial"/>
                <w:sz w:val="16"/>
                <w:szCs w:val="16"/>
              </w:rPr>
              <w:t>se determinó que la evidencia proporcionada no sustenta lo reportado en la Cédula de Avance de Cumplimiento de los objetivos y metas del H. Poder Judicial del Estado.</w:t>
            </w:r>
          </w:p>
        </w:tc>
      </w:tr>
      <w:tr w:rsidR="00D35AD1" w:rsidRPr="0038621B" w14:paraId="4461231B" w14:textId="77777777" w:rsidTr="00D35AD1">
        <w:trPr>
          <w:jc w:val="center"/>
        </w:trPr>
        <w:tc>
          <w:tcPr>
            <w:tcW w:w="5000" w:type="pct"/>
            <w:gridSpan w:val="6"/>
            <w:shd w:val="clear" w:color="auto" w:fill="DEEAF6"/>
            <w:vAlign w:val="center"/>
          </w:tcPr>
          <w:p w14:paraId="61F30DB1"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lastRenderedPageBreak/>
              <w:t xml:space="preserve">Propósito.- </w:t>
            </w:r>
            <w:r w:rsidRPr="0094075D">
              <w:rPr>
                <w:rFonts w:ascii="Arial" w:hAnsi="Arial" w:cs="Arial"/>
                <w:sz w:val="16"/>
                <w:szCs w:val="16"/>
              </w:rPr>
              <w:t>Los asuntos de controversia jurídica en el Estado de Quintana Roo presentan alta efectividad en su resolución</w:t>
            </w:r>
            <w:r w:rsidRPr="0038621B">
              <w:rPr>
                <w:rFonts w:ascii="Arial" w:hAnsi="Arial" w:cs="Arial"/>
                <w:sz w:val="16"/>
                <w:szCs w:val="16"/>
              </w:rPr>
              <w:t>.</w:t>
            </w:r>
          </w:p>
        </w:tc>
      </w:tr>
      <w:tr w:rsidR="00D35AD1" w:rsidRPr="0038621B" w14:paraId="7611E198" w14:textId="77777777" w:rsidTr="00D35AD1">
        <w:trPr>
          <w:jc w:val="center"/>
        </w:trPr>
        <w:tc>
          <w:tcPr>
            <w:tcW w:w="5000" w:type="pct"/>
            <w:gridSpan w:val="6"/>
            <w:shd w:val="clear" w:color="auto" w:fill="DEEAF6"/>
            <w:vAlign w:val="center"/>
          </w:tcPr>
          <w:p w14:paraId="5D8C9A8C"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 xml:space="preserve">Nombre del Indicador: </w:t>
            </w:r>
            <w:r w:rsidRPr="0094075D">
              <w:rPr>
                <w:rFonts w:ascii="Arial" w:hAnsi="Arial" w:cs="Arial"/>
                <w:sz w:val="16"/>
                <w:szCs w:val="16"/>
              </w:rPr>
              <w:t>Tasa de efectividad en impartición de justicia</w:t>
            </w:r>
            <w:r>
              <w:rPr>
                <w:rFonts w:ascii="Arial" w:hAnsi="Arial" w:cs="Arial"/>
                <w:sz w:val="16"/>
                <w:szCs w:val="16"/>
              </w:rPr>
              <w:t>.</w:t>
            </w:r>
          </w:p>
        </w:tc>
      </w:tr>
      <w:tr w:rsidR="00D35AD1" w:rsidRPr="0038621B" w14:paraId="51524DC2" w14:textId="77777777" w:rsidTr="00D35AD1">
        <w:trPr>
          <w:jc w:val="center"/>
        </w:trPr>
        <w:tc>
          <w:tcPr>
            <w:tcW w:w="1023" w:type="pct"/>
            <w:vMerge w:val="restart"/>
            <w:shd w:val="clear" w:color="auto" w:fill="DEEAF6"/>
            <w:vAlign w:val="center"/>
          </w:tcPr>
          <w:p w14:paraId="2708844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Sentido del indicador</w:t>
            </w:r>
          </w:p>
        </w:tc>
        <w:tc>
          <w:tcPr>
            <w:tcW w:w="3977" w:type="pct"/>
            <w:gridSpan w:val="5"/>
            <w:shd w:val="clear" w:color="auto" w:fill="DEEAF6"/>
            <w:vAlign w:val="center"/>
          </w:tcPr>
          <w:p w14:paraId="0CC7353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7B9BC1D9" w14:textId="77777777" w:rsidTr="00D35AD1">
        <w:trPr>
          <w:jc w:val="center"/>
        </w:trPr>
        <w:tc>
          <w:tcPr>
            <w:tcW w:w="1023" w:type="pct"/>
            <w:vMerge/>
            <w:shd w:val="clear" w:color="auto" w:fill="DEEAF6"/>
            <w:vAlign w:val="center"/>
          </w:tcPr>
          <w:p w14:paraId="5D7DFB31" w14:textId="77777777" w:rsidR="00D35AD1" w:rsidRPr="0038621B" w:rsidRDefault="00D35AD1" w:rsidP="00D35AD1">
            <w:pPr>
              <w:tabs>
                <w:tab w:val="left" w:pos="7575"/>
              </w:tabs>
              <w:spacing w:line="276" w:lineRule="auto"/>
              <w:jc w:val="both"/>
              <w:rPr>
                <w:rFonts w:ascii="Arial" w:hAnsi="Arial" w:cs="Arial"/>
                <w:b/>
                <w:sz w:val="16"/>
                <w:szCs w:val="16"/>
              </w:rPr>
            </w:pPr>
          </w:p>
        </w:tc>
        <w:tc>
          <w:tcPr>
            <w:tcW w:w="786" w:type="pct"/>
            <w:shd w:val="clear" w:color="auto" w:fill="DEEAF6"/>
            <w:vAlign w:val="center"/>
          </w:tcPr>
          <w:p w14:paraId="451A805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24BA2E8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shd w:val="clear" w:color="auto" w:fill="DEEAF6"/>
            <w:vAlign w:val="center"/>
          </w:tcPr>
          <w:p w14:paraId="1598796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1575C49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62030DA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821" w:type="pct"/>
            <w:shd w:val="clear" w:color="auto" w:fill="DEEAF6"/>
            <w:vAlign w:val="center"/>
          </w:tcPr>
          <w:p w14:paraId="2A306A4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1E693999"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796" w:type="pct"/>
            <w:shd w:val="clear" w:color="auto" w:fill="DEEAF6"/>
            <w:vAlign w:val="center"/>
          </w:tcPr>
          <w:p w14:paraId="45D3715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por el Ente (2/1)</w:t>
            </w:r>
          </w:p>
        </w:tc>
        <w:tc>
          <w:tcPr>
            <w:tcW w:w="788" w:type="pct"/>
            <w:shd w:val="clear" w:color="auto" w:fill="DEEAF6"/>
          </w:tcPr>
          <w:p w14:paraId="5BAFA00C"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7321E75F" w14:textId="77777777" w:rsidTr="00D35AD1">
        <w:trPr>
          <w:trHeight w:val="348"/>
          <w:jc w:val="center"/>
        </w:trPr>
        <w:tc>
          <w:tcPr>
            <w:tcW w:w="1023" w:type="pct"/>
            <w:vAlign w:val="center"/>
          </w:tcPr>
          <w:p w14:paraId="2168ABB4"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vAlign w:val="center"/>
          </w:tcPr>
          <w:p w14:paraId="478FD442"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6.00</w:t>
            </w:r>
          </w:p>
        </w:tc>
        <w:tc>
          <w:tcPr>
            <w:tcW w:w="786" w:type="pct"/>
            <w:vAlign w:val="center"/>
          </w:tcPr>
          <w:p w14:paraId="73CEC6D5"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6.30</w:t>
            </w:r>
          </w:p>
          <w:p w14:paraId="5EAED7EE"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(28,561 / 26,869)</w:t>
            </w:r>
          </w:p>
        </w:tc>
        <w:tc>
          <w:tcPr>
            <w:tcW w:w="821" w:type="pct"/>
            <w:vAlign w:val="center"/>
          </w:tcPr>
          <w:p w14:paraId="749EBDB8"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6.30</w:t>
            </w:r>
          </w:p>
          <w:p w14:paraId="08E12A24"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(28,561 / 26,869)</w:t>
            </w:r>
          </w:p>
        </w:tc>
        <w:tc>
          <w:tcPr>
            <w:tcW w:w="796" w:type="pct"/>
            <w:shd w:val="clear" w:color="auto" w:fill="D9D9D9" w:themeFill="background1" w:themeFillShade="D9"/>
            <w:vAlign w:val="center"/>
          </w:tcPr>
          <w:p w14:paraId="411A68F1" w14:textId="77777777" w:rsidR="00D35AD1" w:rsidRPr="0038621B" w:rsidRDefault="00D35AD1" w:rsidP="00D35AD1">
            <w:pPr>
              <w:tabs>
                <w:tab w:val="left" w:pos="7575"/>
              </w:tabs>
              <w:spacing w:line="276" w:lineRule="auto"/>
              <w:jc w:val="center"/>
              <w:rPr>
                <w:rFonts w:ascii="Arial" w:hAnsi="Arial" w:cs="Arial"/>
                <w:b/>
                <w:color w:val="FFFFFF"/>
                <w:sz w:val="16"/>
                <w:szCs w:val="16"/>
              </w:rPr>
            </w:pPr>
            <w:r w:rsidRPr="009265F5">
              <w:rPr>
                <w:rFonts w:ascii="Arial" w:hAnsi="Arial" w:cs="Arial"/>
                <w:b/>
                <w:sz w:val="16"/>
                <w:szCs w:val="16"/>
              </w:rPr>
              <w:t>105%</w:t>
            </w:r>
          </w:p>
        </w:tc>
        <w:tc>
          <w:tcPr>
            <w:tcW w:w="788" w:type="pct"/>
            <w:shd w:val="clear" w:color="auto" w:fill="00B050"/>
            <w:vAlign w:val="center"/>
          </w:tcPr>
          <w:p w14:paraId="2D38B26E" w14:textId="77777777" w:rsidR="00D35AD1" w:rsidRPr="0038621B" w:rsidRDefault="00D35AD1" w:rsidP="00D35AD1">
            <w:pPr>
              <w:tabs>
                <w:tab w:val="left" w:pos="7575"/>
              </w:tabs>
              <w:spacing w:line="276" w:lineRule="auto"/>
              <w:jc w:val="center"/>
              <w:rPr>
                <w:rFonts w:ascii="Arial" w:hAnsi="Arial" w:cs="Arial"/>
                <w:b/>
                <w:color w:val="FFFFFF"/>
                <w:sz w:val="16"/>
                <w:szCs w:val="16"/>
              </w:rPr>
            </w:pPr>
            <w:r w:rsidRPr="00506F24">
              <w:rPr>
                <w:rFonts w:ascii="Arial" w:hAnsi="Arial" w:cs="Arial"/>
                <w:b/>
                <w:sz w:val="16"/>
                <w:szCs w:val="16"/>
              </w:rPr>
              <w:t>105%</w:t>
            </w:r>
          </w:p>
        </w:tc>
      </w:tr>
      <w:tr w:rsidR="00D35AD1" w:rsidRPr="0038621B" w14:paraId="105EBD9F" w14:textId="77777777" w:rsidTr="00D35AD1">
        <w:trPr>
          <w:jc w:val="center"/>
        </w:trPr>
        <w:tc>
          <w:tcPr>
            <w:tcW w:w="5000" w:type="pct"/>
            <w:gridSpan w:val="6"/>
            <w:vAlign w:val="center"/>
          </w:tcPr>
          <w:p w14:paraId="76B6174D" w14:textId="77777777" w:rsidR="00D35AD1" w:rsidRPr="0038621B" w:rsidRDefault="00D35AD1" w:rsidP="00D35AD1">
            <w:pPr>
              <w:tabs>
                <w:tab w:val="left" w:pos="7575"/>
              </w:tabs>
              <w:spacing w:line="276" w:lineRule="auto"/>
              <w:jc w:val="center"/>
              <w:rPr>
                <w:rFonts w:ascii="Arial" w:hAnsi="Arial" w:cs="Arial"/>
                <w:b/>
                <w:bCs/>
                <w:sz w:val="16"/>
                <w:szCs w:val="16"/>
              </w:rPr>
            </w:pPr>
          </w:p>
          <w:p w14:paraId="42A8E57A" w14:textId="77777777" w:rsidR="00D35AD1" w:rsidRPr="0038621B" w:rsidRDefault="00D35AD1" w:rsidP="00D35AD1">
            <w:pPr>
              <w:tabs>
                <w:tab w:val="left" w:pos="7575"/>
              </w:tabs>
              <w:spacing w:line="276" w:lineRule="auto"/>
              <w:jc w:val="center"/>
              <w:rPr>
                <w:rFonts w:ascii="Arial" w:hAnsi="Arial" w:cs="Arial"/>
                <w:b/>
                <w:bCs/>
                <w:sz w:val="16"/>
                <w:szCs w:val="16"/>
              </w:rPr>
            </w:pPr>
            <w:r w:rsidRPr="0038621B">
              <w:rPr>
                <w:rFonts w:ascii="Arial" w:hAnsi="Arial" w:cs="Arial"/>
                <w:b/>
                <w:bCs/>
                <w:sz w:val="16"/>
                <w:szCs w:val="16"/>
              </w:rPr>
              <w:t>Análisis</w:t>
            </w:r>
          </w:p>
          <w:p w14:paraId="64784093" w14:textId="77777777" w:rsidR="00D35AD1" w:rsidRPr="002229B8" w:rsidRDefault="00D35AD1" w:rsidP="00D35AD1">
            <w:pPr>
              <w:tabs>
                <w:tab w:val="left" w:pos="7575"/>
              </w:tabs>
              <w:spacing w:line="276" w:lineRule="auto"/>
              <w:jc w:val="both"/>
              <w:rPr>
                <w:rFonts w:ascii="Arial" w:hAnsi="Arial" w:cs="Arial"/>
                <w:sz w:val="8"/>
                <w:szCs w:val="16"/>
              </w:rPr>
            </w:pPr>
          </w:p>
          <w:p w14:paraId="74523DA3" w14:textId="77777777" w:rsidR="00D35AD1" w:rsidRPr="0038621B" w:rsidRDefault="00D35AD1" w:rsidP="00D35AD1">
            <w:pPr>
              <w:spacing w:line="276" w:lineRule="auto"/>
              <w:jc w:val="both"/>
              <w:rPr>
                <w:rFonts w:ascii="Arial" w:hAnsi="Arial" w:cs="Arial"/>
                <w:sz w:val="16"/>
                <w:szCs w:val="16"/>
              </w:rPr>
            </w:pPr>
            <w:r w:rsidRPr="0038621B">
              <w:rPr>
                <w:rFonts w:ascii="Arial" w:hAnsi="Arial" w:cs="Arial"/>
                <w:b/>
                <w:bCs/>
                <w:color w:val="000000"/>
                <w:sz w:val="16"/>
                <w:szCs w:val="16"/>
              </w:rPr>
              <w:t>Semaforización:</w:t>
            </w:r>
            <w:r w:rsidRPr="0038621B">
              <w:rPr>
                <w:rFonts w:ascii="Arial" w:hAnsi="Arial" w:cs="Arial"/>
                <w:sz w:val="16"/>
                <w:szCs w:val="16"/>
              </w:rPr>
              <w:t xml:space="preserve"> De acue</w:t>
            </w:r>
            <w:r w:rsidRPr="00577EC2">
              <w:rPr>
                <w:rFonts w:ascii="Arial" w:hAnsi="Arial" w:cs="Arial"/>
                <w:sz w:val="16"/>
                <w:szCs w:val="16"/>
              </w:rPr>
              <w:t>rdo a las Fichas técnicas y las Cédula de Avance de Cumplimiento de los objetivos y metas, correspondiente del 01 de enero al 31 de diciembre de 2023, el nivel</w:t>
            </w:r>
            <w:r w:rsidRPr="008945FC">
              <w:rPr>
                <w:rFonts w:ascii="Arial" w:hAnsi="Arial" w:cs="Arial"/>
                <w:sz w:val="16"/>
                <w:szCs w:val="16"/>
              </w:rPr>
              <w:t xml:space="preserve"> de cumplimiento</w:t>
            </w:r>
            <w:r w:rsidRPr="0038621B">
              <w:rPr>
                <w:rFonts w:ascii="Arial" w:hAnsi="Arial" w:cs="Arial"/>
                <w:sz w:val="16"/>
                <w:szCs w:val="16"/>
              </w:rPr>
              <w:t xml:space="preserve"> de la meta ejecutada con relación a la meta programada para</w:t>
            </w:r>
            <w:r>
              <w:rPr>
                <w:rFonts w:ascii="Arial" w:hAnsi="Arial" w:cs="Arial"/>
                <w:sz w:val="16"/>
                <w:szCs w:val="16"/>
              </w:rPr>
              <w:t xml:space="preserve"> el presente nivel fue de 105%</w:t>
            </w:r>
            <w:r w:rsidRPr="0038621B">
              <w:rPr>
                <w:rFonts w:ascii="Arial" w:hAnsi="Arial" w:cs="Arial"/>
                <w:sz w:val="16"/>
                <w:szCs w:val="16"/>
              </w:rPr>
              <w:t xml:space="preserve">; </w:t>
            </w:r>
            <w:r>
              <w:rPr>
                <w:rFonts w:ascii="Arial" w:hAnsi="Arial" w:cs="Arial"/>
                <w:sz w:val="16"/>
                <w:szCs w:val="16"/>
              </w:rPr>
              <w:t xml:space="preserve">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 A</w:t>
            </w:r>
            <w:r w:rsidRPr="0038621B">
              <w:rPr>
                <w:rFonts w:ascii="Arial" w:hAnsi="Arial" w:cs="Arial"/>
                <w:sz w:val="16"/>
                <w:szCs w:val="16"/>
              </w:rPr>
              <w:t>l realizar el cálc</w:t>
            </w:r>
            <w:r w:rsidRPr="00577EC2">
              <w:rPr>
                <w:rFonts w:ascii="Arial" w:hAnsi="Arial" w:cs="Arial"/>
                <w:sz w:val="16"/>
                <w:szCs w:val="16"/>
              </w:rPr>
              <w:t xml:space="preserve">ulo del indicador conforme a la fórmula y variables establecidas, se verificó un nivel de cumplimiento de 105%, correspondiéndole una semaforización de color 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Pr>
                <w:rFonts w:ascii="Arial" w:hAnsi="Arial" w:cs="Arial"/>
                <w:sz w:val="16"/>
                <w:szCs w:val="16"/>
              </w:rPr>
              <w:t>.</w:t>
            </w:r>
          </w:p>
          <w:p w14:paraId="1213882F" w14:textId="77777777" w:rsidR="00D35AD1" w:rsidRPr="0038621B" w:rsidRDefault="00D35AD1" w:rsidP="00D35AD1">
            <w:pPr>
              <w:tabs>
                <w:tab w:val="left" w:pos="7575"/>
              </w:tabs>
              <w:spacing w:line="276" w:lineRule="auto"/>
              <w:jc w:val="both"/>
              <w:rPr>
                <w:rFonts w:ascii="Arial" w:hAnsi="Arial" w:cs="Arial"/>
                <w:sz w:val="16"/>
                <w:szCs w:val="16"/>
              </w:rPr>
            </w:pPr>
          </w:p>
          <w:p w14:paraId="125C3131" w14:textId="77777777" w:rsidR="00D35AD1" w:rsidRPr="0038621B" w:rsidRDefault="00D35AD1" w:rsidP="00D35AD1">
            <w:pPr>
              <w:tabs>
                <w:tab w:val="left" w:pos="7575"/>
              </w:tabs>
              <w:spacing w:line="276" w:lineRule="auto"/>
              <w:jc w:val="both"/>
              <w:rPr>
                <w:rFonts w:ascii="Arial" w:hAnsi="Arial" w:cs="Arial"/>
                <w:b/>
                <w:sz w:val="16"/>
                <w:szCs w:val="16"/>
              </w:rPr>
            </w:pPr>
            <w:r>
              <w:rPr>
                <w:rFonts w:ascii="Arial" w:hAnsi="Arial" w:cs="Arial"/>
                <w:b/>
                <w:sz w:val="16"/>
                <w:szCs w:val="16"/>
              </w:rPr>
              <w:t xml:space="preserve">El H.  Poder Judicial </w:t>
            </w:r>
            <w:r w:rsidRPr="0038621B">
              <w:rPr>
                <w:rFonts w:ascii="Arial" w:hAnsi="Arial" w:cs="Arial"/>
                <w:b/>
                <w:sz w:val="16"/>
                <w:szCs w:val="16"/>
              </w:rPr>
              <w:t xml:space="preserve">menciona en la celda de </w:t>
            </w:r>
            <w:r>
              <w:rPr>
                <w:rFonts w:ascii="Arial" w:hAnsi="Arial" w:cs="Arial"/>
                <w:b/>
                <w:sz w:val="16"/>
                <w:szCs w:val="16"/>
              </w:rPr>
              <w:t>justificaciones</w:t>
            </w:r>
            <w:r w:rsidRPr="0038621B">
              <w:rPr>
                <w:rFonts w:ascii="Arial" w:hAnsi="Arial" w:cs="Arial"/>
                <w:b/>
                <w:sz w:val="16"/>
                <w:szCs w:val="16"/>
              </w:rPr>
              <w:t xml:space="preserve"> lo siguiente:</w:t>
            </w:r>
            <w:r w:rsidRPr="0038621B">
              <w:rPr>
                <w:rFonts w:ascii="Arial" w:hAnsi="Arial" w:cs="Arial"/>
                <w:sz w:val="16"/>
                <w:szCs w:val="16"/>
              </w:rPr>
              <w:t xml:space="preserve"> </w:t>
            </w:r>
            <w:r>
              <w:rPr>
                <w:rFonts w:ascii="Arial" w:hAnsi="Arial" w:cs="Arial"/>
                <w:sz w:val="16"/>
                <w:szCs w:val="16"/>
              </w:rPr>
              <w:t>“</w:t>
            </w:r>
            <w:r w:rsidRPr="0094075D">
              <w:rPr>
                <w:rFonts w:ascii="Arial" w:hAnsi="Arial" w:cs="Arial"/>
                <w:sz w:val="16"/>
                <w:szCs w:val="16"/>
              </w:rPr>
              <w:t>Meta anual alcanzada de acuerdo con lo programado en el a</w:t>
            </w:r>
            <w:r>
              <w:rPr>
                <w:rFonts w:ascii="Arial" w:hAnsi="Arial" w:cs="Arial"/>
                <w:sz w:val="16"/>
                <w:szCs w:val="16"/>
              </w:rPr>
              <w:t>ño”.</w:t>
            </w:r>
          </w:p>
          <w:p w14:paraId="75D7EE87" w14:textId="77777777" w:rsidR="00D35AD1" w:rsidRPr="0038621B" w:rsidRDefault="00D35AD1" w:rsidP="00D35AD1">
            <w:pPr>
              <w:tabs>
                <w:tab w:val="left" w:pos="7575"/>
              </w:tabs>
              <w:spacing w:line="276" w:lineRule="auto"/>
              <w:jc w:val="both"/>
              <w:rPr>
                <w:rFonts w:ascii="Arial" w:hAnsi="Arial" w:cs="Arial"/>
                <w:sz w:val="16"/>
                <w:szCs w:val="16"/>
              </w:rPr>
            </w:pPr>
          </w:p>
          <w:p w14:paraId="77E6A70D" w14:textId="77777777" w:rsidR="00D35AD1" w:rsidRDefault="00D35AD1" w:rsidP="00D35AD1">
            <w:pPr>
              <w:tabs>
                <w:tab w:val="left" w:pos="7575"/>
              </w:tabs>
              <w:spacing w:line="276" w:lineRule="auto"/>
              <w:jc w:val="both"/>
              <w:rPr>
                <w:rFonts w:ascii="Arial" w:hAnsi="Arial" w:cs="Arial"/>
                <w:bCs/>
                <w:sz w:val="16"/>
                <w:szCs w:val="16"/>
              </w:rPr>
            </w:pPr>
            <w:r w:rsidRPr="0038621B">
              <w:rPr>
                <w:rFonts w:ascii="Arial" w:hAnsi="Arial" w:cs="Arial"/>
                <w:b/>
                <w:bCs/>
                <w:sz w:val="16"/>
                <w:szCs w:val="16"/>
              </w:rPr>
              <w:t>Evidencia del cumplimiento reportado</w:t>
            </w:r>
            <w:r w:rsidRPr="0038621B">
              <w:rPr>
                <w:rFonts w:ascii="Arial" w:hAnsi="Arial" w:cs="Arial"/>
                <w:bCs/>
                <w:sz w:val="16"/>
                <w:szCs w:val="16"/>
              </w:rPr>
              <w:t xml:space="preserve">: </w:t>
            </w:r>
            <w:r>
              <w:rPr>
                <w:rFonts w:ascii="Arial" w:hAnsi="Arial" w:cs="Arial"/>
                <w:bCs/>
                <w:sz w:val="16"/>
                <w:szCs w:val="16"/>
              </w:rPr>
              <w:t>Durante</w:t>
            </w:r>
            <w:r w:rsidRPr="00577EC2">
              <w:rPr>
                <w:rFonts w:ascii="Arial" w:hAnsi="Arial" w:cs="Arial"/>
                <w:bCs/>
                <w:sz w:val="16"/>
                <w:szCs w:val="16"/>
              </w:rPr>
              <w:t xml:space="preserve"> la visita de campo, manifestó que, de acuerdo con los términos establecidos en el </w:t>
            </w:r>
            <w:r w:rsidRPr="00577EC2">
              <w:rPr>
                <w:rFonts w:ascii="Arial" w:hAnsi="Arial" w:cs="Arial"/>
                <w:bCs/>
                <w:i/>
                <w:sz w:val="16"/>
                <w:szCs w:val="16"/>
              </w:rPr>
              <w:t xml:space="preserve">Sistema de Gestión de Juzgados </w:t>
            </w:r>
            <w:r w:rsidRPr="00577EC2">
              <w:rPr>
                <w:rFonts w:ascii="Arial" w:hAnsi="Arial" w:cs="Arial"/>
                <w:bCs/>
                <w:sz w:val="16"/>
                <w:szCs w:val="16"/>
              </w:rPr>
              <w:t>los asuntos atendidos corresponden a los asuntos iniciados, en el cual se registra la información relacionada a cada juzgado en materia familiar, civil, mercantil, penal, laboral y de adolescentes, por lo que presentaron un concentrado de los Asuntos Iniciados en el que alcanzaron un total de 27,812 durante el ejercicio fiscal 2023.</w:t>
            </w:r>
          </w:p>
          <w:p w14:paraId="66A3A138" w14:textId="77777777" w:rsidR="00D35AD1" w:rsidRDefault="00D35AD1" w:rsidP="00D35AD1">
            <w:pPr>
              <w:tabs>
                <w:tab w:val="left" w:pos="7575"/>
              </w:tabs>
              <w:spacing w:line="276" w:lineRule="auto"/>
              <w:jc w:val="both"/>
              <w:rPr>
                <w:rFonts w:ascii="Arial" w:hAnsi="Arial" w:cs="Arial"/>
                <w:bCs/>
                <w:sz w:val="16"/>
                <w:szCs w:val="16"/>
              </w:rPr>
            </w:pPr>
          </w:p>
          <w:p w14:paraId="2E6CD928"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2</w:t>
            </w:r>
            <w:r w:rsidRPr="00EF0BAA">
              <w:rPr>
                <w:rFonts w:ascii="Arial" w:hAnsi="Arial" w:cs="Arial"/>
                <w:b/>
                <w:bCs/>
                <w:sz w:val="16"/>
                <w:szCs w:val="16"/>
              </w:rPr>
              <w:t>.</w:t>
            </w:r>
            <w:r>
              <w:rPr>
                <w:rFonts w:ascii="Arial" w:hAnsi="Arial" w:cs="Arial"/>
                <w:bCs/>
                <w:sz w:val="16"/>
                <w:szCs w:val="16"/>
              </w:rPr>
              <w:t xml:space="preserve"> Asuntos atendidos</w:t>
            </w:r>
          </w:p>
          <w:p w14:paraId="20D39805" w14:textId="77777777" w:rsidR="00D35AD1" w:rsidRDefault="00D35AD1" w:rsidP="00D35AD1">
            <w:pPr>
              <w:tabs>
                <w:tab w:val="left" w:pos="7575"/>
              </w:tabs>
              <w:spacing w:line="276" w:lineRule="auto"/>
              <w:jc w:val="center"/>
              <w:rPr>
                <w:rFonts w:ascii="Arial" w:hAnsi="Arial" w:cs="Arial"/>
                <w:bCs/>
                <w:sz w:val="16"/>
                <w:szCs w:val="16"/>
              </w:rPr>
            </w:pPr>
            <w:r w:rsidRPr="00EF0BAA">
              <w:rPr>
                <w:rFonts w:ascii="Arial" w:hAnsi="Arial" w:cs="Arial"/>
                <w:bCs/>
                <w:noProof/>
                <w:sz w:val="16"/>
                <w:szCs w:val="16"/>
              </w:rPr>
              <w:drawing>
                <wp:inline distT="0" distB="0" distL="0" distR="0" wp14:anchorId="183DA6EA" wp14:editId="10392777">
                  <wp:extent cx="3857625" cy="1438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4576" cy="1466965"/>
                          </a:xfrm>
                          <a:prstGeom prst="rect">
                            <a:avLst/>
                          </a:prstGeom>
                        </pic:spPr>
                      </pic:pic>
                    </a:graphicData>
                  </a:graphic>
                </wp:inline>
              </w:drawing>
            </w:r>
          </w:p>
          <w:p w14:paraId="707BAC0A" w14:textId="5536A949" w:rsidR="00D35AD1" w:rsidRPr="009A0A10" w:rsidRDefault="00D35AD1" w:rsidP="00D35AD1">
            <w:pPr>
              <w:tabs>
                <w:tab w:val="left" w:pos="7575"/>
              </w:tabs>
              <w:spacing w:line="276" w:lineRule="auto"/>
              <w:jc w:val="center"/>
              <w:rPr>
                <w:rFonts w:ascii="Arial" w:hAnsi="Arial" w:cs="Arial"/>
                <w:sz w:val="14"/>
                <w:szCs w:val="16"/>
              </w:rPr>
            </w:pPr>
            <w:r w:rsidRPr="009A0A10">
              <w:rPr>
                <w:rFonts w:ascii="Arial" w:hAnsi="Arial" w:cs="Arial"/>
                <w:b/>
                <w:sz w:val="14"/>
                <w:szCs w:val="16"/>
              </w:rPr>
              <w:t>Fuente:</w:t>
            </w:r>
            <w:r w:rsidRPr="009A0A10">
              <w:rPr>
                <w:rFonts w:ascii="Arial" w:hAnsi="Arial" w:cs="Arial"/>
                <w:sz w:val="14"/>
                <w:szCs w:val="16"/>
              </w:rPr>
              <w:t xml:space="preserve"> </w:t>
            </w:r>
            <w:r w:rsidR="0080161D" w:rsidRPr="009A0A10">
              <w:rPr>
                <w:rFonts w:ascii="Arial" w:hAnsi="Arial" w:cs="Arial"/>
                <w:bCs/>
                <w:sz w:val="14"/>
                <w:szCs w:val="16"/>
              </w:rPr>
              <w:t>Evidencia proporcionada por el H. Poder Judicial</w:t>
            </w:r>
            <w:r w:rsidRPr="009A0A10">
              <w:rPr>
                <w:rFonts w:ascii="Arial" w:hAnsi="Arial" w:cs="Arial"/>
                <w:sz w:val="14"/>
                <w:szCs w:val="16"/>
              </w:rPr>
              <w:t>.</w:t>
            </w:r>
          </w:p>
          <w:p w14:paraId="5383ECA0"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hAnsi="Arial" w:cs="Arial"/>
                <w:sz w:val="16"/>
                <w:szCs w:val="16"/>
              </w:rPr>
              <w:lastRenderedPageBreak/>
              <w:t>Con base</w:t>
            </w:r>
            <w:r>
              <w:rPr>
                <w:rFonts w:ascii="Arial" w:hAnsi="Arial" w:cs="Arial"/>
                <w:sz w:val="16"/>
                <w:szCs w:val="16"/>
              </w:rPr>
              <w:t xml:space="preserve"> en la evidencia proporcionada </w:t>
            </w:r>
            <w:r w:rsidRPr="002E102D">
              <w:rPr>
                <w:rFonts w:ascii="Arial" w:eastAsia="Arial" w:hAnsi="Arial" w:cs="Arial"/>
                <w:sz w:val="16"/>
                <w:szCs w:val="16"/>
              </w:rPr>
              <w:t xml:space="preserve">por el H. Poder Judicial, </w:t>
            </w:r>
            <w:r w:rsidRPr="0038621B">
              <w:rPr>
                <w:rFonts w:ascii="Arial" w:hAnsi="Arial" w:cs="Arial"/>
                <w:sz w:val="16"/>
                <w:szCs w:val="16"/>
              </w:rPr>
              <w:t>se determinó que</w:t>
            </w:r>
            <w:r>
              <w:rPr>
                <w:rFonts w:ascii="Arial" w:hAnsi="Arial" w:cs="Arial"/>
                <w:sz w:val="16"/>
                <w:szCs w:val="16"/>
              </w:rPr>
              <w:t xml:space="preserve"> el total de asuntos atendidos no coinciden con </w:t>
            </w:r>
            <w:r w:rsidRPr="00577EC2">
              <w:rPr>
                <w:rFonts w:ascii="Arial" w:hAnsi="Arial" w:cs="Arial"/>
                <w:sz w:val="16"/>
                <w:szCs w:val="16"/>
              </w:rPr>
              <w:t>los 28,561,</w:t>
            </w:r>
            <w:r>
              <w:rPr>
                <w:rFonts w:ascii="Arial" w:hAnsi="Arial" w:cs="Arial"/>
                <w:sz w:val="16"/>
                <w:szCs w:val="16"/>
              </w:rPr>
              <w:t xml:space="preserve"> reportado en la ficha técnica, debido a que, durante el ejercicio fiscal 2023, obtuvieron un total de 27,812 asuntos atendidos. </w:t>
            </w:r>
          </w:p>
          <w:p w14:paraId="07198CAC" w14:textId="77777777" w:rsidR="00D35AD1" w:rsidRPr="0038621B" w:rsidRDefault="00D35AD1" w:rsidP="00D35AD1">
            <w:pPr>
              <w:tabs>
                <w:tab w:val="left" w:pos="7575"/>
              </w:tabs>
              <w:spacing w:line="276" w:lineRule="auto"/>
              <w:rPr>
                <w:rFonts w:ascii="Arial" w:hAnsi="Arial" w:cs="Arial"/>
                <w:sz w:val="16"/>
                <w:szCs w:val="16"/>
              </w:rPr>
            </w:pPr>
          </w:p>
          <w:p w14:paraId="7A364E17"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hAnsi="Arial" w:cs="Arial"/>
                <w:sz w:val="16"/>
                <w:szCs w:val="16"/>
              </w:rPr>
              <w:t xml:space="preserve">Derivado de lo anterior, se determinó que la evidencia proporcionada no sustenta lo reportado en </w:t>
            </w:r>
            <w:r w:rsidRPr="00542B38">
              <w:rPr>
                <w:rFonts w:ascii="Arial" w:hAnsi="Arial" w:cs="Arial"/>
                <w:sz w:val="16"/>
                <w:szCs w:val="16"/>
              </w:rPr>
              <w:t>la Cédula de Avance de Cumplimiento de los objetivos y metas</w:t>
            </w:r>
            <w:r w:rsidRPr="0038621B">
              <w:rPr>
                <w:rFonts w:ascii="Arial" w:hAnsi="Arial" w:cs="Arial"/>
                <w:sz w:val="16"/>
                <w:szCs w:val="16"/>
              </w:rPr>
              <w:t>.</w:t>
            </w:r>
          </w:p>
        </w:tc>
      </w:tr>
      <w:tr w:rsidR="00D35AD1" w:rsidRPr="0038621B" w14:paraId="33DD13FC" w14:textId="77777777" w:rsidTr="00D35AD1">
        <w:trPr>
          <w:trHeight w:val="120"/>
          <w:jc w:val="center"/>
        </w:trPr>
        <w:tc>
          <w:tcPr>
            <w:tcW w:w="5000" w:type="pct"/>
            <w:gridSpan w:val="6"/>
            <w:shd w:val="clear" w:color="auto" w:fill="DEEAF6"/>
            <w:vAlign w:val="center"/>
          </w:tcPr>
          <w:p w14:paraId="1D9D3A94"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lastRenderedPageBreak/>
              <w:t>C01</w:t>
            </w:r>
            <w:r w:rsidRPr="0038621B">
              <w:rPr>
                <w:rFonts w:ascii="Arial" w:hAnsi="Arial" w:cs="Arial"/>
                <w:sz w:val="16"/>
                <w:szCs w:val="16"/>
              </w:rPr>
              <w:t xml:space="preserve">. - </w:t>
            </w:r>
            <w:r w:rsidRPr="0094075D">
              <w:rPr>
                <w:rFonts w:ascii="Arial" w:hAnsi="Arial" w:cs="Arial"/>
                <w:sz w:val="16"/>
                <w:szCs w:val="16"/>
              </w:rPr>
              <w:t>Oportuna resolución de controversias jurídicas en las materias civil, mercantil, familiar, penal y de adolescentes realizado</w:t>
            </w:r>
            <w:r w:rsidRPr="0038621B">
              <w:rPr>
                <w:rFonts w:ascii="Arial" w:hAnsi="Arial" w:cs="Arial"/>
                <w:sz w:val="16"/>
                <w:szCs w:val="16"/>
              </w:rPr>
              <w:t>.</w:t>
            </w:r>
          </w:p>
        </w:tc>
      </w:tr>
      <w:tr w:rsidR="00D35AD1" w:rsidRPr="0038621B" w14:paraId="1D5910C7" w14:textId="77777777" w:rsidTr="00D35AD1">
        <w:trPr>
          <w:trHeight w:val="120"/>
          <w:jc w:val="center"/>
        </w:trPr>
        <w:tc>
          <w:tcPr>
            <w:tcW w:w="5000" w:type="pct"/>
            <w:gridSpan w:val="6"/>
            <w:shd w:val="clear" w:color="auto" w:fill="DEEAF6"/>
            <w:vAlign w:val="center"/>
          </w:tcPr>
          <w:p w14:paraId="43548AAE"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Nombre del Indicador:</w:t>
            </w:r>
            <w:r w:rsidRPr="0038621B">
              <w:rPr>
                <w:rFonts w:ascii="Arial" w:hAnsi="Arial" w:cs="Arial"/>
                <w:sz w:val="16"/>
                <w:szCs w:val="16"/>
              </w:rPr>
              <w:t xml:space="preserve"> </w:t>
            </w:r>
            <w:r w:rsidRPr="0094075D">
              <w:rPr>
                <w:rFonts w:ascii="Arial" w:hAnsi="Arial" w:cs="Arial"/>
                <w:sz w:val="16"/>
                <w:szCs w:val="16"/>
              </w:rPr>
              <w:t>Porcentaje de asuntos resueltos.</w:t>
            </w:r>
          </w:p>
        </w:tc>
      </w:tr>
      <w:tr w:rsidR="00D35AD1" w:rsidRPr="0038621B" w14:paraId="7098C4F5" w14:textId="77777777" w:rsidTr="00D35AD1">
        <w:trPr>
          <w:trHeight w:val="120"/>
          <w:jc w:val="center"/>
        </w:trPr>
        <w:tc>
          <w:tcPr>
            <w:tcW w:w="1023" w:type="pct"/>
            <w:vMerge w:val="restart"/>
            <w:shd w:val="clear" w:color="auto" w:fill="DEEAF6"/>
            <w:vAlign w:val="center"/>
          </w:tcPr>
          <w:p w14:paraId="7CE5546B"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04E47A9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programada</w:t>
            </w:r>
          </w:p>
          <w:p w14:paraId="4C3EE38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23AB2CC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78E272E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225E541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p w14:paraId="17CBF5B5"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2406" w:type="pct"/>
            <w:gridSpan w:val="3"/>
            <w:shd w:val="clear" w:color="auto" w:fill="DEEAF6"/>
            <w:vAlign w:val="center"/>
          </w:tcPr>
          <w:p w14:paraId="069DD8F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60124F6F" w14:textId="77777777" w:rsidTr="00D35AD1">
        <w:trPr>
          <w:trHeight w:val="120"/>
          <w:jc w:val="center"/>
        </w:trPr>
        <w:tc>
          <w:tcPr>
            <w:tcW w:w="1023" w:type="pct"/>
            <w:vMerge/>
            <w:shd w:val="clear" w:color="auto" w:fill="DEEAF6"/>
            <w:vAlign w:val="center"/>
          </w:tcPr>
          <w:p w14:paraId="2FC8CD50"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45793587"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5607501D"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71993AB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1E6EFBBE" w14:textId="77777777" w:rsidR="00D35AD1" w:rsidRPr="0038621B" w:rsidRDefault="00D35AD1" w:rsidP="00D35AD1">
            <w:pPr>
              <w:tabs>
                <w:tab w:val="left" w:pos="7575"/>
              </w:tabs>
              <w:spacing w:line="276" w:lineRule="auto"/>
              <w:ind w:left="-54" w:firstLine="54"/>
              <w:jc w:val="center"/>
              <w:rPr>
                <w:rFonts w:ascii="Arial" w:hAnsi="Arial" w:cs="Arial"/>
                <w:b/>
                <w:sz w:val="16"/>
                <w:szCs w:val="16"/>
              </w:rPr>
            </w:pPr>
            <w:r w:rsidRPr="0038621B">
              <w:rPr>
                <w:rFonts w:ascii="Arial" w:hAnsi="Arial" w:cs="Arial"/>
                <w:b/>
                <w:sz w:val="16"/>
                <w:szCs w:val="16"/>
              </w:rPr>
              <w:t>verificada por la ASEQROO (3)</w:t>
            </w:r>
          </w:p>
        </w:tc>
        <w:tc>
          <w:tcPr>
            <w:tcW w:w="796" w:type="pct"/>
            <w:shd w:val="clear" w:color="auto" w:fill="DEEAF6"/>
          </w:tcPr>
          <w:p w14:paraId="22BC596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2EBE92CB"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7F99342A" w14:textId="77777777" w:rsidTr="00D35AD1">
        <w:trPr>
          <w:trHeight w:val="240"/>
          <w:jc w:val="center"/>
        </w:trPr>
        <w:tc>
          <w:tcPr>
            <w:tcW w:w="1023" w:type="pct"/>
            <w:shd w:val="clear" w:color="auto" w:fill="FFFFFF"/>
            <w:vAlign w:val="center"/>
          </w:tcPr>
          <w:p w14:paraId="397E3F6C"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Ascendente</w:t>
            </w:r>
          </w:p>
        </w:tc>
        <w:tc>
          <w:tcPr>
            <w:tcW w:w="786" w:type="pct"/>
            <w:shd w:val="clear" w:color="auto" w:fill="FFFFFF"/>
            <w:vAlign w:val="center"/>
          </w:tcPr>
          <w:p w14:paraId="3B53F3DE" w14:textId="77777777" w:rsidR="00D35AD1" w:rsidRPr="0038621B" w:rsidRDefault="00D35AD1" w:rsidP="00D35AD1">
            <w:pPr>
              <w:tabs>
                <w:tab w:val="left" w:pos="7575"/>
              </w:tabs>
              <w:spacing w:line="276" w:lineRule="auto"/>
              <w:jc w:val="center"/>
              <w:rPr>
                <w:rFonts w:ascii="Arial" w:hAnsi="Arial" w:cs="Arial"/>
                <w:sz w:val="16"/>
                <w:szCs w:val="16"/>
              </w:rPr>
            </w:pPr>
          </w:p>
          <w:p w14:paraId="1EBF5920"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26.92</w:t>
            </w:r>
          </w:p>
          <w:p w14:paraId="2DCAF36C" w14:textId="77777777" w:rsidR="00D35AD1" w:rsidRPr="009A0A10"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(7,000 / 26,000</w:t>
            </w:r>
            <w:r w:rsidRPr="0038621B">
              <w:rPr>
                <w:rFonts w:ascii="Arial" w:hAnsi="Arial" w:cs="Arial"/>
                <w:sz w:val="16"/>
                <w:szCs w:val="16"/>
              </w:rPr>
              <w:t>)</w:t>
            </w:r>
          </w:p>
        </w:tc>
        <w:tc>
          <w:tcPr>
            <w:tcW w:w="786" w:type="pct"/>
            <w:shd w:val="clear" w:color="auto" w:fill="FFFFFF"/>
            <w:vAlign w:val="center"/>
          </w:tcPr>
          <w:p w14:paraId="5DE9450F"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29.17</w:t>
            </w:r>
          </w:p>
          <w:p w14:paraId="590B2D95"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(1,896</w:t>
            </w:r>
            <w:r w:rsidRPr="0038621B">
              <w:rPr>
                <w:rFonts w:ascii="Arial" w:hAnsi="Arial" w:cs="Arial"/>
                <w:sz w:val="16"/>
                <w:szCs w:val="16"/>
              </w:rPr>
              <w:t xml:space="preserve"> / </w:t>
            </w:r>
            <w:r>
              <w:rPr>
                <w:rFonts w:ascii="Arial" w:hAnsi="Arial" w:cs="Arial"/>
                <w:sz w:val="16"/>
                <w:szCs w:val="16"/>
              </w:rPr>
              <w:t>6,500</w:t>
            </w:r>
            <w:r w:rsidRPr="0038621B">
              <w:rPr>
                <w:rFonts w:ascii="Arial" w:hAnsi="Arial" w:cs="Arial"/>
                <w:sz w:val="16"/>
                <w:szCs w:val="16"/>
              </w:rPr>
              <w:t>)</w:t>
            </w:r>
          </w:p>
        </w:tc>
        <w:tc>
          <w:tcPr>
            <w:tcW w:w="821" w:type="pct"/>
            <w:shd w:val="clear" w:color="auto" w:fill="FFFFFF"/>
            <w:vAlign w:val="center"/>
          </w:tcPr>
          <w:p w14:paraId="1CE0A4DE"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29.169</w:t>
            </w:r>
          </w:p>
          <w:p w14:paraId="71219629"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(1,896</w:t>
            </w:r>
            <w:r w:rsidRPr="0038621B">
              <w:rPr>
                <w:rFonts w:ascii="Arial" w:hAnsi="Arial" w:cs="Arial"/>
                <w:sz w:val="16"/>
                <w:szCs w:val="16"/>
              </w:rPr>
              <w:t xml:space="preserve"> / </w:t>
            </w:r>
            <w:r>
              <w:rPr>
                <w:rFonts w:ascii="Arial" w:hAnsi="Arial" w:cs="Arial"/>
                <w:sz w:val="16"/>
                <w:szCs w:val="16"/>
              </w:rPr>
              <w:t>6,500</w:t>
            </w:r>
            <w:r w:rsidRPr="0038621B">
              <w:rPr>
                <w:rFonts w:ascii="Arial" w:hAnsi="Arial" w:cs="Arial"/>
                <w:sz w:val="16"/>
                <w:szCs w:val="16"/>
              </w:rPr>
              <w:t>)</w:t>
            </w:r>
          </w:p>
        </w:tc>
        <w:tc>
          <w:tcPr>
            <w:tcW w:w="796" w:type="pct"/>
            <w:shd w:val="clear" w:color="auto" w:fill="D9D9D9" w:themeFill="background1" w:themeFillShade="D9"/>
            <w:vAlign w:val="center"/>
          </w:tcPr>
          <w:p w14:paraId="308AA7F8" w14:textId="77777777" w:rsidR="00D35AD1" w:rsidRPr="00221BB3" w:rsidRDefault="00D35AD1" w:rsidP="00D35AD1">
            <w:pPr>
              <w:tabs>
                <w:tab w:val="left" w:pos="7575"/>
              </w:tabs>
              <w:spacing w:line="276" w:lineRule="auto"/>
              <w:jc w:val="center"/>
              <w:rPr>
                <w:rFonts w:ascii="Arial" w:hAnsi="Arial" w:cs="Arial"/>
                <w:sz w:val="16"/>
                <w:szCs w:val="16"/>
              </w:rPr>
            </w:pPr>
          </w:p>
          <w:p w14:paraId="525A9F59" w14:textId="77777777" w:rsidR="00D35AD1" w:rsidRPr="00221BB3" w:rsidRDefault="00D35AD1" w:rsidP="00D35AD1">
            <w:pPr>
              <w:tabs>
                <w:tab w:val="left" w:pos="7575"/>
              </w:tabs>
              <w:spacing w:line="276" w:lineRule="auto"/>
              <w:jc w:val="center"/>
              <w:rPr>
                <w:rFonts w:ascii="Arial" w:hAnsi="Arial" w:cs="Arial"/>
                <w:b/>
                <w:sz w:val="16"/>
                <w:szCs w:val="16"/>
              </w:rPr>
            </w:pPr>
            <w:r w:rsidRPr="00221BB3">
              <w:rPr>
                <w:rFonts w:ascii="Arial" w:hAnsi="Arial" w:cs="Arial"/>
                <w:b/>
                <w:sz w:val="16"/>
                <w:szCs w:val="16"/>
              </w:rPr>
              <w:t>108.36%</w:t>
            </w:r>
          </w:p>
          <w:p w14:paraId="799FF365" w14:textId="77777777" w:rsidR="00D35AD1" w:rsidRPr="0038621B" w:rsidRDefault="00D35AD1" w:rsidP="00D35AD1">
            <w:pPr>
              <w:tabs>
                <w:tab w:val="left" w:pos="7575"/>
              </w:tabs>
              <w:spacing w:line="276" w:lineRule="auto"/>
              <w:jc w:val="center"/>
              <w:rPr>
                <w:rFonts w:ascii="Arial" w:hAnsi="Arial" w:cs="Arial"/>
                <w:sz w:val="16"/>
                <w:szCs w:val="16"/>
              </w:rPr>
            </w:pPr>
          </w:p>
        </w:tc>
        <w:tc>
          <w:tcPr>
            <w:tcW w:w="788" w:type="pct"/>
            <w:shd w:val="clear" w:color="auto" w:fill="00B050"/>
            <w:vAlign w:val="center"/>
          </w:tcPr>
          <w:p w14:paraId="08495046" w14:textId="77777777" w:rsidR="00D35AD1" w:rsidRPr="0038621B" w:rsidRDefault="00D35AD1" w:rsidP="00D35AD1">
            <w:pPr>
              <w:tabs>
                <w:tab w:val="left" w:pos="7575"/>
              </w:tabs>
              <w:spacing w:line="276" w:lineRule="auto"/>
              <w:jc w:val="center"/>
              <w:rPr>
                <w:rFonts w:ascii="Arial" w:hAnsi="Arial" w:cs="Arial"/>
                <w:b/>
                <w:sz w:val="16"/>
                <w:szCs w:val="16"/>
              </w:rPr>
            </w:pPr>
            <w:r w:rsidRPr="002A5FC8">
              <w:rPr>
                <w:rFonts w:ascii="Arial" w:hAnsi="Arial" w:cs="Arial"/>
                <w:b/>
                <w:color w:val="FFFFFF" w:themeColor="background1"/>
                <w:sz w:val="16"/>
                <w:szCs w:val="16"/>
              </w:rPr>
              <w:t>108.36%</w:t>
            </w:r>
          </w:p>
        </w:tc>
      </w:tr>
      <w:tr w:rsidR="00D35AD1" w:rsidRPr="0038621B" w14:paraId="2DA8B034" w14:textId="77777777" w:rsidTr="00D35AD1">
        <w:trPr>
          <w:jc w:val="center"/>
        </w:trPr>
        <w:tc>
          <w:tcPr>
            <w:tcW w:w="5000" w:type="pct"/>
            <w:gridSpan w:val="6"/>
            <w:tcBorders>
              <w:bottom w:val="single" w:sz="4" w:space="0" w:color="auto"/>
            </w:tcBorders>
            <w:shd w:val="clear" w:color="auto" w:fill="FFFFFF"/>
            <w:vAlign w:val="center"/>
          </w:tcPr>
          <w:p w14:paraId="33732BF1" w14:textId="77777777" w:rsidR="00D35AD1" w:rsidRPr="0038621B" w:rsidRDefault="00D35AD1" w:rsidP="00D35AD1">
            <w:pPr>
              <w:tabs>
                <w:tab w:val="left" w:pos="7575"/>
              </w:tabs>
              <w:spacing w:line="276" w:lineRule="auto"/>
              <w:jc w:val="center"/>
              <w:rPr>
                <w:rFonts w:ascii="Arial" w:hAnsi="Arial" w:cs="Arial"/>
                <w:b/>
                <w:sz w:val="16"/>
                <w:szCs w:val="16"/>
              </w:rPr>
            </w:pPr>
          </w:p>
          <w:p w14:paraId="6469799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3D6B7DA9" w14:textId="77777777" w:rsidR="00D35AD1" w:rsidRPr="0038621B" w:rsidRDefault="00D35AD1" w:rsidP="00D35AD1">
            <w:pPr>
              <w:tabs>
                <w:tab w:val="left" w:pos="7575"/>
              </w:tabs>
              <w:spacing w:line="276" w:lineRule="auto"/>
              <w:jc w:val="center"/>
              <w:rPr>
                <w:rFonts w:ascii="Arial" w:hAnsi="Arial" w:cs="Arial"/>
                <w:b/>
                <w:sz w:val="16"/>
                <w:szCs w:val="16"/>
              </w:rPr>
            </w:pPr>
          </w:p>
          <w:p w14:paraId="5FC09F60" w14:textId="77777777" w:rsidR="00D35AD1"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 xml:space="preserve">Semaforización: </w:t>
            </w:r>
            <w:r w:rsidRPr="0038621B">
              <w:rPr>
                <w:rFonts w:ascii="Arial" w:hAnsi="Arial" w:cs="Arial"/>
                <w:sz w:val="16"/>
                <w:szCs w:val="16"/>
              </w:rPr>
              <w:t>De acue</w:t>
            </w:r>
            <w:r w:rsidRPr="00577EC2">
              <w:rPr>
                <w:rFonts w:ascii="Arial" w:hAnsi="Arial" w:cs="Arial"/>
                <w:sz w:val="16"/>
                <w:szCs w:val="16"/>
              </w:rPr>
              <w:t>rdo a las Fichas técnicas y las Cédula de Avance de Cumplimiento de los objetivos y metas, correspondiente del 01 de enero al 31 de diciembre de 2023, el nivel</w:t>
            </w:r>
            <w:r w:rsidRPr="008945FC">
              <w:rPr>
                <w:rFonts w:ascii="Arial" w:hAnsi="Arial" w:cs="Arial"/>
                <w:sz w:val="16"/>
                <w:szCs w:val="16"/>
              </w:rPr>
              <w:t xml:space="preserve"> de cumplimiento</w:t>
            </w:r>
            <w:r w:rsidRPr="0038621B">
              <w:rPr>
                <w:rFonts w:ascii="Arial" w:hAnsi="Arial" w:cs="Arial"/>
                <w:sz w:val="16"/>
                <w:szCs w:val="16"/>
              </w:rPr>
              <w:t xml:space="preserve"> de la meta ejecutada con relación a la meta programada para</w:t>
            </w:r>
            <w:r>
              <w:rPr>
                <w:rFonts w:ascii="Arial" w:hAnsi="Arial" w:cs="Arial"/>
                <w:sz w:val="16"/>
                <w:szCs w:val="16"/>
              </w:rPr>
              <w:t xml:space="preserve"> el presente nivel fue de 108.36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 A</w:t>
            </w:r>
            <w:r w:rsidRPr="0038621B">
              <w:rPr>
                <w:rFonts w:ascii="Arial" w:hAnsi="Arial" w:cs="Arial"/>
                <w:sz w:val="16"/>
                <w:szCs w:val="16"/>
              </w:rPr>
              <w:t>l realizar el cálc</w:t>
            </w:r>
            <w:r w:rsidRPr="00577EC2">
              <w:rPr>
                <w:rFonts w:ascii="Arial" w:hAnsi="Arial" w:cs="Arial"/>
                <w:sz w:val="16"/>
                <w:szCs w:val="16"/>
              </w:rPr>
              <w:t xml:space="preserve">ulo del indicador conforme a la fórmula y variables establecidas, se verificó un nivel de cumplimiento </w:t>
            </w:r>
            <w:r>
              <w:rPr>
                <w:rFonts w:ascii="Arial" w:hAnsi="Arial" w:cs="Arial"/>
                <w:sz w:val="16"/>
                <w:szCs w:val="16"/>
              </w:rPr>
              <w:t>de 108.36</w:t>
            </w:r>
            <w:r w:rsidRPr="00577EC2">
              <w:rPr>
                <w:rFonts w:ascii="Arial" w:hAnsi="Arial" w:cs="Arial"/>
                <w:sz w:val="16"/>
                <w:szCs w:val="16"/>
              </w:rPr>
              <w:t>%, correspondiéndole una semaforización d</w:t>
            </w:r>
            <w:r>
              <w:rPr>
                <w:rFonts w:ascii="Arial" w:hAnsi="Arial" w:cs="Arial"/>
                <w:sz w:val="16"/>
                <w:szCs w:val="16"/>
              </w:rPr>
              <w:t xml:space="preserve">e </w:t>
            </w:r>
            <w:r w:rsidRPr="00577EC2">
              <w:rPr>
                <w:rFonts w:ascii="Arial" w:hAnsi="Arial" w:cs="Arial"/>
                <w:sz w:val="16"/>
                <w:szCs w:val="16"/>
              </w:rPr>
              <w:t xml:space="preserve">color 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Pr>
                <w:rFonts w:ascii="Arial" w:hAnsi="Arial" w:cs="Arial"/>
                <w:sz w:val="16"/>
                <w:szCs w:val="16"/>
              </w:rPr>
              <w:t>.</w:t>
            </w:r>
          </w:p>
          <w:p w14:paraId="7BAEFDB0" w14:textId="77777777" w:rsidR="00D35AD1" w:rsidRPr="0038621B" w:rsidRDefault="00D35AD1" w:rsidP="00D35AD1">
            <w:pPr>
              <w:tabs>
                <w:tab w:val="left" w:pos="7575"/>
              </w:tabs>
              <w:spacing w:line="276" w:lineRule="auto"/>
              <w:jc w:val="both"/>
              <w:rPr>
                <w:rFonts w:ascii="Arial" w:hAnsi="Arial" w:cs="Arial"/>
                <w:sz w:val="16"/>
                <w:szCs w:val="16"/>
              </w:rPr>
            </w:pPr>
          </w:p>
          <w:p w14:paraId="034744A6"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 xml:space="preserve">El H.  Poder Judicial </w:t>
            </w:r>
            <w:r w:rsidRPr="0038621B">
              <w:rPr>
                <w:rFonts w:ascii="Arial" w:hAnsi="Arial" w:cs="Arial"/>
                <w:b/>
                <w:sz w:val="16"/>
                <w:szCs w:val="16"/>
              </w:rPr>
              <w:t xml:space="preserve">menciona en la celda de </w:t>
            </w:r>
            <w:r>
              <w:rPr>
                <w:rFonts w:ascii="Arial" w:hAnsi="Arial" w:cs="Arial"/>
                <w:b/>
                <w:sz w:val="16"/>
                <w:szCs w:val="16"/>
              </w:rPr>
              <w:t>justificaciones</w:t>
            </w:r>
            <w:r w:rsidRPr="0038621B">
              <w:rPr>
                <w:rFonts w:ascii="Arial" w:hAnsi="Arial" w:cs="Arial"/>
                <w:b/>
                <w:sz w:val="16"/>
                <w:szCs w:val="16"/>
              </w:rPr>
              <w:t xml:space="preserve"> lo siguiente:</w:t>
            </w:r>
            <w:r w:rsidRPr="0038621B">
              <w:rPr>
                <w:rFonts w:ascii="Arial" w:hAnsi="Arial" w:cs="Arial"/>
                <w:sz w:val="16"/>
                <w:szCs w:val="16"/>
              </w:rPr>
              <w:t xml:space="preserve"> “</w:t>
            </w:r>
            <w:r w:rsidRPr="00221BB3">
              <w:rPr>
                <w:rFonts w:ascii="Arial" w:hAnsi="Arial" w:cs="Arial"/>
                <w:sz w:val="16"/>
                <w:szCs w:val="16"/>
              </w:rPr>
              <w:t>Este indicador logra superarse en puntos porcentuales respecto de lo programado en el cuarto trimestre, en la medición de los asuntos aten</w:t>
            </w:r>
            <w:r>
              <w:rPr>
                <w:rFonts w:ascii="Arial" w:hAnsi="Arial" w:cs="Arial"/>
                <w:sz w:val="16"/>
                <w:szCs w:val="16"/>
              </w:rPr>
              <w:t>didos respecto de los recibidos</w:t>
            </w:r>
            <w:r w:rsidRPr="0038621B">
              <w:rPr>
                <w:rFonts w:ascii="Arial" w:hAnsi="Arial" w:cs="Arial"/>
                <w:sz w:val="16"/>
                <w:szCs w:val="16"/>
              </w:rPr>
              <w:t>”</w:t>
            </w:r>
            <w:r>
              <w:rPr>
                <w:rFonts w:ascii="Arial" w:hAnsi="Arial" w:cs="Arial"/>
                <w:sz w:val="16"/>
                <w:szCs w:val="16"/>
              </w:rPr>
              <w:t>.</w:t>
            </w:r>
          </w:p>
          <w:p w14:paraId="60214395" w14:textId="77777777" w:rsidR="00D35AD1" w:rsidRPr="0038621B" w:rsidRDefault="00D35AD1" w:rsidP="00D35AD1">
            <w:pPr>
              <w:tabs>
                <w:tab w:val="left" w:pos="7575"/>
              </w:tabs>
              <w:spacing w:line="276" w:lineRule="auto"/>
              <w:jc w:val="both"/>
              <w:rPr>
                <w:rFonts w:ascii="Arial" w:hAnsi="Arial" w:cs="Arial"/>
                <w:sz w:val="16"/>
                <w:szCs w:val="16"/>
              </w:rPr>
            </w:pPr>
          </w:p>
          <w:p w14:paraId="772A9C92" w14:textId="71ADCFDC" w:rsidR="00D35AD1"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sidRPr="0038621B">
              <w:rPr>
                <w:rFonts w:ascii="Arial" w:hAnsi="Arial" w:cs="Arial"/>
                <w:bCs/>
                <w:sz w:val="16"/>
                <w:szCs w:val="16"/>
              </w:rPr>
              <w:t xml:space="preserve"> </w:t>
            </w:r>
            <w:r>
              <w:rPr>
                <w:rFonts w:ascii="Arial" w:hAnsi="Arial" w:cs="Arial"/>
                <w:bCs/>
                <w:sz w:val="16"/>
                <w:szCs w:val="16"/>
              </w:rPr>
              <w:t>El H. Poder Judicial proporcionó como evidencia el Informe de Asuntos atendidos 2023</w:t>
            </w:r>
            <w:r w:rsidR="0080161D">
              <w:rPr>
                <w:rFonts w:ascii="Arial" w:hAnsi="Arial" w:cs="Arial"/>
                <w:bCs/>
                <w:sz w:val="16"/>
                <w:szCs w:val="16"/>
              </w:rPr>
              <w:t>,</w:t>
            </w:r>
            <w:r>
              <w:rPr>
                <w:rFonts w:ascii="Arial" w:hAnsi="Arial" w:cs="Arial"/>
                <w:bCs/>
                <w:sz w:val="16"/>
                <w:szCs w:val="16"/>
              </w:rPr>
              <w:t xml:space="preserve"> desagregados por mes, materia y distrito judicial, emitido por la Unidad de Estadística Judicial, de igual forma, durante la visita de campo, el ente </w:t>
            </w:r>
            <w:r w:rsidRPr="0093771C">
              <w:rPr>
                <w:rFonts w:ascii="Arial" w:hAnsi="Arial" w:cs="Arial"/>
                <w:bCs/>
                <w:sz w:val="16"/>
                <w:szCs w:val="16"/>
              </w:rPr>
              <w:t xml:space="preserve">público manifestó </w:t>
            </w:r>
            <w:r>
              <w:rPr>
                <w:rFonts w:ascii="Arial" w:hAnsi="Arial" w:cs="Arial"/>
                <w:bCs/>
                <w:sz w:val="16"/>
                <w:szCs w:val="16"/>
              </w:rPr>
              <w:t xml:space="preserve">las fichas </w:t>
            </w:r>
            <w:r w:rsidRPr="00B82AF6">
              <w:rPr>
                <w:rFonts w:ascii="Arial" w:hAnsi="Arial" w:cs="Arial"/>
                <w:bCs/>
                <w:sz w:val="16"/>
                <w:szCs w:val="16"/>
              </w:rPr>
              <w:t xml:space="preserve">técnicas </w:t>
            </w:r>
            <w:r w:rsidRPr="00B82AF6">
              <w:rPr>
                <w:rFonts w:ascii="Arial" w:hAnsi="Arial" w:cs="Arial"/>
                <w:sz w:val="16"/>
                <w:szCs w:val="16"/>
              </w:rPr>
              <w:t xml:space="preserve">presentaron errores en la captura de datos, reportando como total la misma cantidad del cuarto trimestre, </w:t>
            </w:r>
            <w:r w:rsidRPr="00B82AF6">
              <w:rPr>
                <w:rFonts w:ascii="Arial" w:hAnsi="Arial" w:cs="Arial"/>
                <w:bCs/>
                <w:sz w:val="16"/>
                <w:szCs w:val="16"/>
              </w:rPr>
              <w:t>sin embargo, se corroboró que el total de la suma de los 4 trimestres corresponde a 7,841 resoluciones atendidas durante el ejercicio fiscal 2023, adjuntando un reporte que señala las resoluciones alcanzadas programadas y el porcentaje de variación en atención al año anterior de 8,370 resoluciones atendidas en materia civil, familiar, mer</w:t>
            </w:r>
            <w:r w:rsidR="0080161D">
              <w:rPr>
                <w:rFonts w:ascii="Arial" w:hAnsi="Arial" w:cs="Arial"/>
                <w:bCs/>
                <w:sz w:val="16"/>
                <w:szCs w:val="16"/>
              </w:rPr>
              <w:t>cantil, penal y de adolescentes</w:t>
            </w:r>
            <w:r w:rsidRPr="00B82AF6">
              <w:rPr>
                <w:rFonts w:ascii="Arial" w:hAnsi="Arial" w:cs="Arial"/>
                <w:bCs/>
                <w:sz w:val="16"/>
                <w:szCs w:val="16"/>
              </w:rPr>
              <w:t xml:space="preserve"> en el año 2023.</w:t>
            </w:r>
          </w:p>
          <w:p w14:paraId="004CC61B" w14:textId="4B53BC2E" w:rsidR="00D35AD1" w:rsidRDefault="00D35AD1" w:rsidP="00D35AD1">
            <w:pPr>
              <w:tabs>
                <w:tab w:val="left" w:pos="7575"/>
              </w:tabs>
              <w:spacing w:line="276" w:lineRule="auto"/>
              <w:rPr>
                <w:rFonts w:ascii="Arial" w:hAnsi="Arial" w:cs="Arial"/>
                <w:b/>
                <w:bCs/>
                <w:sz w:val="16"/>
                <w:szCs w:val="16"/>
              </w:rPr>
            </w:pPr>
          </w:p>
          <w:p w14:paraId="66670680" w14:textId="3E23E7CD" w:rsidR="00E7313C" w:rsidRDefault="00E7313C" w:rsidP="00D35AD1">
            <w:pPr>
              <w:tabs>
                <w:tab w:val="left" w:pos="7575"/>
              </w:tabs>
              <w:spacing w:line="276" w:lineRule="auto"/>
              <w:rPr>
                <w:rFonts w:ascii="Arial" w:hAnsi="Arial" w:cs="Arial"/>
                <w:b/>
                <w:bCs/>
                <w:sz w:val="16"/>
                <w:szCs w:val="16"/>
              </w:rPr>
            </w:pPr>
          </w:p>
          <w:p w14:paraId="028065CA" w14:textId="14AF6E5D" w:rsidR="00E7313C" w:rsidRDefault="00E7313C" w:rsidP="00D35AD1">
            <w:pPr>
              <w:tabs>
                <w:tab w:val="left" w:pos="7575"/>
              </w:tabs>
              <w:spacing w:line="276" w:lineRule="auto"/>
              <w:rPr>
                <w:rFonts w:ascii="Arial" w:hAnsi="Arial" w:cs="Arial"/>
                <w:b/>
                <w:bCs/>
                <w:sz w:val="16"/>
                <w:szCs w:val="16"/>
              </w:rPr>
            </w:pPr>
          </w:p>
          <w:p w14:paraId="2929AF11" w14:textId="670661B7" w:rsidR="00E7313C" w:rsidRDefault="00E7313C" w:rsidP="00D35AD1">
            <w:pPr>
              <w:tabs>
                <w:tab w:val="left" w:pos="7575"/>
              </w:tabs>
              <w:spacing w:line="276" w:lineRule="auto"/>
              <w:rPr>
                <w:rFonts w:ascii="Arial" w:hAnsi="Arial" w:cs="Arial"/>
                <w:b/>
                <w:bCs/>
                <w:sz w:val="16"/>
                <w:szCs w:val="16"/>
              </w:rPr>
            </w:pPr>
          </w:p>
          <w:p w14:paraId="7ADF9453" w14:textId="34FDE34B" w:rsidR="00E7313C" w:rsidRDefault="00E7313C" w:rsidP="00D35AD1">
            <w:pPr>
              <w:tabs>
                <w:tab w:val="left" w:pos="7575"/>
              </w:tabs>
              <w:spacing w:line="276" w:lineRule="auto"/>
              <w:rPr>
                <w:rFonts w:ascii="Arial" w:hAnsi="Arial" w:cs="Arial"/>
                <w:b/>
                <w:bCs/>
                <w:sz w:val="16"/>
                <w:szCs w:val="16"/>
              </w:rPr>
            </w:pPr>
          </w:p>
          <w:p w14:paraId="0B05731D" w14:textId="0EFD8CBE" w:rsidR="00E7313C" w:rsidRDefault="00E7313C" w:rsidP="00D35AD1">
            <w:pPr>
              <w:tabs>
                <w:tab w:val="left" w:pos="7575"/>
              </w:tabs>
              <w:spacing w:line="276" w:lineRule="auto"/>
              <w:rPr>
                <w:rFonts w:ascii="Arial" w:hAnsi="Arial" w:cs="Arial"/>
                <w:b/>
                <w:bCs/>
                <w:sz w:val="16"/>
                <w:szCs w:val="16"/>
              </w:rPr>
            </w:pPr>
          </w:p>
          <w:p w14:paraId="300CFD69" w14:textId="5A804D16" w:rsidR="00E7313C" w:rsidRDefault="00E7313C" w:rsidP="00D35AD1">
            <w:pPr>
              <w:tabs>
                <w:tab w:val="left" w:pos="7575"/>
              </w:tabs>
              <w:spacing w:line="276" w:lineRule="auto"/>
              <w:rPr>
                <w:rFonts w:ascii="Arial" w:hAnsi="Arial" w:cs="Arial"/>
                <w:b/>
                <w:bCs/>
                <w:sz w:val="16"/>
                <w:szCs w:val="16"/>
              </w:rPr>
            </w:pPr>
          </w:p>
          <w:p w14:paraId="071A2953" w14:textId="77777777" w:rsidR="00E7313C" w:rsidRDefault="00E7313C" w:rsidP="00D35AD1">
            <w:pPr>
              <w:tabs>
                <w:tab w:val="left" w:pos="7575"/>
              </w:tabs>
              <w:spacing w:line="276" w:lineRule="auto"/>
              <w:rPr>
                <w:rFonts w:ascii="Arial" w:hAnsi="Arial" w:cs="Arial"/>
                <w:b/>
                <w:bCs/>
                <w:sz w:val="16"/>
                <w:szCs w:val="16"/>
              </w:rPr>
            </w:pPr>
          </w:p>
          <w:p w14:paraId="613C88FD" w14:textId="77777777" w:rsidR="00D35AD1" w:rsidRDefault="00D35AD1" w:rsidP="00D35AD1">
            <w:pPr>
              <w:tabs>
                <w:tab w:val="left" w:pos="7575"/>
              </w:tabs>
              <w:spacing w:line="276" w:lineRule="auto"/>
              <w:rPr>
                <w:rFonts w:ascii="Arial" w:hAnsi="Arial" w:cs="Arial"/>
                <w:b/>
                <w:bCs/>
                <w:sz w:val="16"/>
                <w:szCs w:val="16"/>
              </w:rPr>
            </w:pPr>
          </w:p>
          <w:p w14:paraId="1C58AF76" w14:textId="5F2EB922"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lastRenderedPageBreak/>
              <w:t>Imagen 3</w:t>
            </w:r>
            <w:r w:rsidRPr="0006406C">
              <w:rPr>
                <w:rFonts w:ascii="Arial" w:hAnsi="Arial" w:cs="Arial"/>
                <w:b/>
                <w:bCs/>
                <w:sz w:val="16"/>
                <w:szCs w:val="16"/>
              </w:rPr>
              <w:t>.</w:t>
            </w:r>
            <w:r w:rsidR="0080161D">
              <w:rPr>
                <w:rFonts w:ascii="Arial" w:hAnsi="Arial" w:cs="Arial"/>
                <w:bCs/>
                <w:sz w:val="16"/>
                <w:szCs w:val="16"/>
              </w:rPr>
              <w:t xml:space="preserve"> Resoluciones atendidas</w:t>
            </w:r>
          </w:p>
          <w:p w14:paraId="114FF772" w14:textId="77777777" w:rsidR="00D35AD1" w:rsidRPr="0038621B" w:rsidRDefault="00D35AD1" w:rsidP="00D35AD1">
            <w:pPr>
              <w:tabs>
                <w:tab w:val="left" w:pos="7575"/>
              </w:tabs>
              <w:spacing w:line="276" w:lineRule="auto"/>
              <w:jc w:val="center"/>
              <w:rPr>
                <w:rFonts w:ascii="Arial" w:hAnsi="Arial" w:cs="Arial"/>
                <w:bCs/>
                <w:sz w:val="16"/>
                <w:szCs w:val="16"/>
              </w:rPr>
            </w:pPr>
            <w:r w:rsidRPr="0006406C">
              <w:rPr>
                <w:rFonts w:ascii="Arial" w:hAnsi="Arial" w:cs="Arial"/>
                <w:bCs/>
                <w:noProof/>
                <w:sz w:val="16"/>
                <w:szCs w:val="16"/>
              </w:rPr>
              <w:drawing>
                <wp:inline distT="0" distB="0" distL="0" distR="0" wp14:anchorId="7BABCC81" wp14:editId="08D16D9F">
                  <wp:extent cx="4810125" cy="114256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0"/>
                          <a:stretch/>
                        </pic:blipFill>
                        <pic:spPr bwMode="auto">
                          <a:xfrm>
                            <a:off x="0" y="0"/>
                            <a:ext cx="4838673" cy="1149345"/>
                          </a:xfrm>
                          <a:prstGeom prst="rect">
                            <a:avLst/>
                          </a:prstGeom>
                          <a:ln>
                            <a:noFill/>
                          </a:ln>
                          <a:extLst>
                            <a:ext uri="{53640926-AAD7-44D8-BBD7-CCE9431645EC}">
                              <a14:shadowObscured xmlns:a14="http://schemas.microsoft.com/office/drawing/2010/main"/>
                            </a:ext>
                          </a:extLst>
                        </pic:spPr>
                      </pic:pic>
                    </a:graphicData>
                  </a:graphic>
                </wp:inline>
              </w:drawing>
            </w:r>
          </w:p>
          <w:p w14:paraId="43D48D68" w14:textId="0CE37A31" w:rsidR="00D35AD1" w:rsidRDefault="00D35AD1" w:rsidP="00D35AD1">
            <w:pPr>
              <w:tabs>
                <w:tab w:val="left" w:pos="7575"/>
              </w:tabs>
              <w:spacing w:line="276" w:lineRule="auto"/>
              <w:jc w:val="center"/>
              <w:rPr>
                <w:rFonts w:ascii="Arial" w:hAnsi="Arial" w:cs="Arial"/>
                <w:sz w:val="14"/>
                <w:szCs w:val="16"/>
              </w:rPr>
            </w:pPr>
            <w:r w:rsidRPr="009A0A10">
              <w:rPr>
                <w:rFonts w:ascii="Arial" w:hAnsi="Arial" w:cs="Arial"/>
                <w:b/>
                <w:sz w:val="14"/>
                <w:szCs w:val="16"/>
              </w:rPr>
              <w:t>Fuente:</w:t>
            </w:r>
            <w:r w:rsidRPr="009A0A10">
              <w:rPr>
                <w:rFonts w:ascii="Arial" w:hAnsi="Arial" w:cs="Arial"/>
                <w:sz w:val="14"/>
                <w:szCs w:val="16"/>
              </w:rPr>
              <w:t xml:space="preserve"> </w:t>
            </w:r>
            <w:r w:rsidR="0080161D" w:rsidRPr="009A0A10">
              <w:rPr>
                <w:rFonts w:ascii="Arial" w:hAnsi="Arial" w:cs="Arial"/>
                <w:bCs/>
                <w:sz w:val="14"/>
                <w:szCs w:val="16"/>
              </w:rPr>
              <w:t>Evidencia proporcionada por el H. Poder Judicial</w:t>
            </w:r>
            <w:r w:rsidRPr="009A0A10">
              <w:rPr>
                <w:rFonts w:ascii="Arial" w:hAnsi="Arial" w:cs="Arial"/>
                <w:sz w:val="14"/>
                <w:szCs w:val="16"/>
              </w:rPr>
              <w:t>.</w:t>
            </w:r>
          </w:p>
          <w:p w14:paraId="4C41A313" w14:textId="77777777" w:rsidR="00D35AD1" w:rsidRPr="009A0A10" w:rsidRDefault="00D35AD1" w:rsidP="00D35AD1">
            <w:pPr>
              <w:tabs>
                <w:tab w:val="left" w:pos="7575"/>
              </w:tabs>
              <w:spacing w:line="276" w:lineRule="auto"/>
              <w:jc w:val="center"/>
              <w:rPr>
                <w:rFonts w:ascii="Arial" w:eastAsia="Arial" w:hAnsi="Arial" w:cs="Arial"/>
                <w:sz w:val="14"/>
                <w:szCs w:val="16"/>
              </w:rPr>
            </w:pPr>
          </w:p>
          <w:p w14:paraId="0D19F702" w14:textId="77777777" w:rsidR="00D35AD1" w:rsidRPr="0038621B" w:rsidRDefault="00D35AD1" w:rsidP="00D35AD1">
            <w:pPr>
              <w:tabs>
                <w:tab w:val="left" w:pos="7575"/>
              </w:tabs>
              <w:spacing w:line="276" w:lineRule="auto"/>
              <w:jc w:val="both"/>
              <w:rPr>
                <w:rFonts w:ascii="Arial" w:eastAsia="Arial" w:hAnsi="Arial" w:cs="Arial"/>
                <w:sz w:val="16"/>
                <w:szCs w:val="16"/>
              </w:rPr>
            </w:pPr>
            <w:r w:rsidRPr="002E102D">
              <w:rPr>
                <w:rFonts w:ascii="Arial" w:eastAsia="Arial" w:hAnsi="Arial" w:cs="Arial"/>
                <w:sz w:val="16"/>
                <w:szCs w:val="16"/>
              </w:rPr>
              <w:t>Con base en la evidencia proporcionada por el H. Poder Judicial, se determinó que no coinciden con lo</w:t>
            </w:r>
            <w:r>
              <w:rPr>
                <w:rFonts w:ascii="Arial" w:eastAsia="Arial" w:hAnsi="Arial" w:cs="Arial"/>
                <w:sz w:val="16"/>
                <w:szCs w:val="16"/>
              </w:rPr>
              <w:t>s</w:t>
            </w:r>
            <w:r w:rsidRPr="002E102D">
              <w:rPr>
                <w:rFonts w:ascii="Arial" w:eastAsia="Arial" w:hAnsi="Arial" w:cs="Arial"/>
                <w:sz w:val="16"/>
                <w:szCs w:val="16"/>
              </w:rPr>
              <w:t xml:space="preserve"> </w:t>
            </w:r>
            <w:r w:rsidRPr="002E102D">
              <w:rPr>
                <w:rFonts w:ascii="Arial" w:hAnsi="Arial" w:cs="Arial"/>
                <w:sz w:val="16"/>
                <w:szCs w:val="16"/>
              </w:rPr>
              <w:t>7,841</w:t>
            </w:r>
            <w:r>
              <w:rPr>
                <w:rFonts w:ascii="Arial" w:hAnsi="Arial" w:cs="Arial"/>
                <w:sz w:val="16"/>
                <w:szCs w:val="16"/>
              </w:rPr>
              <w:t xml:space="preserve"> </w:t>
            </w:r>
            <w:r w:rsidRPr="002E102D">
              <w:rPr>
                <w:rFonts w:ascii="Arial" w:eastAsia="Arial" w:hAnsi="Arial" w:cs="Arial"/>
                <w:sz w:val="16"/>
                <w:szCs w:val="16"/>
              </w:rPr>
              <w:t xml:space="preserve">reportado en las fichas técnicas, </w:t>
            </w:r>
            <w:r w:rsidRPr="002E102D">
              <w:rPr>
                <w:rFonts w:ascii="Arial" w:hAnsi="Arial" w:cs="Arial"/>
                <w:sz w:val="16"/>
                <w:szCs w:val="16"/>
              </w:rPr>
              <w:t xml:space="preserve">debido a que, </w:t>
            </w:r>
            <w:r>
              <w:rPr>
                <w:rFonts w:ascii="Arial" w:hAnsi="Arial" w:cs="Arial"/>
                <w:sz w:val="16"/>
                <w:szCs w:val="16"/>
              </w:rPr>
              <w:t xml:space="preserve">alcanzaron </w:t>
            </w:r>
            <w:r w:rsidRPr="002E102D">
              <w:rPr>
                <w:rFonts w:ascii="Arial" w:hAnsi="Arial" w:cs="Arial"/>
                <w:sz w:val="16"/>
                <w:szCs w:val="16"/>
              </w:rPr>
              <w:t xml:space="preserve">8,370 </w:t>
            </w:r>
            <w:r w:rsidRPr="00B82AF6">
              <w:rPr>
                <w:rFonts w:ascii="Arial" w:hAnsi="Arial" w:cs="Arial"/>
                <w:sz w:val="16"/>
                <w:szCs w:val="16"/>
              </w:rPr>
              <w:t>resoluciones atendidas durante</w:t>
            </w:r>
            <w:r>
              <w:rPr>
                <w:rFonts w:ascii="Arial" w:hAnsi="Arial" w:cs="Arial"/>
                <w:sz w:val="16"/>
                <w:szCs w:val="16"/>
              </w:rPr>
              <w:t xml:space="preserve"> el ejercicio fiscal 2023.</w:t>
            </w:r>
          </w:p>
          <w:p w14:paraId="3825B8CE" w14:textId="77777777" w:rsidR="00D35AD1" w:rsidRPr="00B82AF6" w:rsidRDefault="00D35AD1" w:rsidP="00D35AD1">
            <w:pPr>
              <w:tabs>
                <w:tab w:val="left" w:pos="7575"/>
              </w:tabs>
              <w:spacing w:line="276" w:lineRule="auto"/>
              <w:jc w:val="both"/>
              <w:rPr>
                <w:rFonts w:ascii="Arial" w:hAnsi="Arial" w:cs="Arial"/>
                <w:sz w:val="12"/>
                <w:szCs w:val="16"/>
              </w:rPr>
            </w:pPr>
            <w:r w:rsidRPr="0038621B">
              <w:rPr>
                <w:rFonts w:ascii="Arial" w:hAnsi="Arial" w:cs="Arial"/>
                <w:sz w:val="16"/>
                <w:szCs w:val="16"/>
              </w:rPr>
              <w:t xml:space="preserve"> </w:t>
            </w:r>
          </w:p>
          <w:p w14:paraId="1A2F8FB4"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hAnsi="Arial" w:cs="Arial"/>
                <w:sz w:val="16"/>
                <w:szCs w:val="16"/>
              </w:rPr>
              <w:t xml:space="preserve">Derivado de lo anterior, se determinó que la evidencia proporcionada no sustenta lo reportado en </w:t>
            </w:r>
            <w:r>
              <w:rPr>
                <w:rFonts w:ascii="Arial" w:hAnsi="Arial" w:cs="Arial"/>
                <w:sz w:val="16"/>
                <w:szCs w:val="16"/>
              </w:rPr>
              <w:t xml:space="preserve">la </w:t>
            </w:r>
            <w:r w:rsidRPr="00542B38">
              <w:rPr>
                <w:rFonts w:ascii="Arial" w:hAnsi="Arial" w:cs="Arial"/>
                <w:sz w:val="16"/>
                <w:szCs w:val="16"/>
              </w:rPr>
              <w:t>Cédula de Avance de Cumplimiento de los objetivos y metas</w:t>
            </w:r>
            <w:r w:rsidRPr="0038621B">
              <w:rPr>
                <w:rFonts w:ascii="Arial" w:hAnsi="Arial" w:cs="Arial"/>
                <w:sz w:val="16"/>
                <w:szCs w:val="16"/>
              </w:rPr>
              <w:t>.</w:t>
            </w:r>
          </w:p>
        </w:tc>
      </w:tr>
      <w:tr w:rsidR="00D35AD1" w:rsidRPr="0038621B" w14:paraId="31D92458" w14:textId="77777777" w:rsidTr="00D35AD1">
        <w:trPr>
          <w:trHeight w:val="120"/>
          <w:jc w:val="center"/>
        </w:trPr>
        <w:tc>
          <w:tcPr>
            <w:tcW w:w="5000" w:type="pct"/>
            <w:gridSpan w:val="6"/>
            <w:shd w:val="clear" w:color="auto" w:fill="DEEAF6"/>
            <w:vAlign w:val="center"/>
          </w:tcPr>
          <w:p w14:paraId="3B7C7D21"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lastRenderedPageBreak/>
              <w:t>C01A03</w:t>
            </w:r>
            <w:r w:rsidRPr="0038621B">
              <w:rPr>
                <w:rFonts w:ascii="Arial" w:hAnsi="Arial" w:cs="Arial"/>
                <w:sz w:val="16"/>
                <w:szCs w:val="16"/>
              </w:rPr>
              <w:t xml:space="preserve"> - </w:t>
            </w:r>
            <w:r w:rsidRPr="00292349">
              <w:rPr>
                <w:rFonts w:ascii="Arial" w:hAnsi="Arial" w:cs="Arial"/>
                <w:sz w:val="16"/>
                <w:szCs w:val="16"/>
              </w:rPr>
              <w:t>Atención de asuntos jurídicos a través de la justicia alternativa</w:t>
            </w:r>
            <w:r w:rsidRPr="0038621B">
              <w:rPr>
                <w:rFonts w:ascii="Arial" w:hAnsi="Arial" w:cs="Arial"/>
                <w:sz w:val="16"/>
                <w:szCs w:val="16"/>
              </w:rPr>
              <w:t>.</w:t>
            </w:r>
          </w:p>
        </w:tc>
      </w:tr>
      <w:tr w:rsidR="00D35AD1" w:rsidRPr="0038621B" w14:paraId="1F088B62" w14:textId="77777777" w:rsidTr="00D35AD1">
        <w:trPr>
          <w:trHeight w:val="120"/>
          <w:jc w:val="center"/>
        </w:trPr>
        <w:tc>
          <w:tcPr>
            <w:tcW w:w="5000" w:type="pct"/>
            <w:gridSpan w:val="6"/>
            <w:shd w:val="clear" w:color="auto" w:fill="DEEAF6"/>
            <w:vAlign w:val="center"/>
          </w:tcPr>
          <w:p w14:paraId="72541723"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Nombre del Indicador:</w:t>
            </w:r>
            <w:r w:rsidRPr="0038621B">
              <w:rPr>
                <w:rFonts w:ascii="Arial" w:hAnsi="Arial" w:cs="Arial"/>
                <w:sz w:val="16"/>
                <w:szCs w:val="16"/>
              </w:rPr>
              <w:t xml:space="preserve"> </w:t>
            </w:r>
            <w:r w:rsidRPr="00292349">
              <w:rPr>
                <w:rFonts w:ascii="Arial" w:hAnsi="Arial" w:cs="Arial"/>
                <w:sz w:val="16"/>
                <w:szCs w:val="16"/>
              </w:rPr>
              <w:t>Porcentaje de resoluciones</w:t>
            </w:r>
            <w:r w:rsidRPr="0038621B">
              <w:rPr>
                <w:rFonts w:ascii="Arial" w:hAnsi="Arial" w:cs="Arial"/>
                <w:sz w:val="16"/>
                <w:szCs w:val="16"/>
              </w:rPr>
              <w:t xml:space="preserve">. </w:t>
            </w:r>
          </w:p>
        </w:tc>
      </w:tr>
      <w:tr w:rsidR="00D35AD1" w:rsidRPr="0038621B" w14:paraId="074701D9" w14:textId="77777777" w:rsidTr="00D35AD1">
        <w:trPr>
          <w:trHeight w:val="120"/>
          <w:jc w:val="center"/>
        </w:trPr>
        <w:tc>
          <w:tcPr>
            <w:tcW w:w="1023" w:type="pct"/>
            <w:vMerge w:val="restart"/>
            <w:shd w:val="clear" w:color="auto" w:fill="DEEAF6"/>
            <w:vAlign w:val="center"/>
          </w:tcPr>
          <w:p w14:paraId="25D7F736"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6933867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programada</w:t>
            </w:r>
          </w:p>
          <w:p w14:paraId="78BA77B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24909F2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5B372B3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6E8264E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1B64DB8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206FDD82" w14:textId="77777777" w:rsidTr="00D35AD1">
        <w:trPr>
          <w:trHeight w:val="120"/>
          <w:jc w:val="center"/>
        </w:trPr>
        <w:tc>
          <w:tcPr>
            <w:tcW w:w="1023" w:type="pct"/>
            <w:vMerge/>
            <w:shd w:val="clear" w:color="auto" w:fill="DEEAF6"/>
          </w:tcPr>
          <w:p w14:paraId="4A1E8499"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vAlign w:val="center"/>
          </w:tcPr>
          <w:p w14:paraId="0FD1C637"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DADDD48"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120F00E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64A361F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verificada por la ASEQROO (3)</w:t>
            </w:r>
          </w:p>
        </w:tc>
        <w:tc>
          <w:tcPr>
            <w:tcW w:w="796" w:type="pct"/>
            <w:shd w:val="clear" w:color="auto" w:fill="DEEAF6"/>
            <w:vAlign w:val="center"/>
          </w:tcPr>
          <w:p w14:paraId="6AF2CAE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p w14:paraId="7F5DD467" w14:textId="77777777" w:rsidR="00D35AD1" w:rsidRPr="0038621B" w:rsidRDefault="00D35AD1" w:rsidP="00D35AD1">
            <w:pPr>
              <w:tabs>
                <w:tab w:val="left" w:pos="7575"/>
              </w:tabs>
              <w:spacing w:line="276" w:lineRule="auto"/>
              <w:rPr>
                <w:rFonts w:ascii="Arial" w:hAnsi="Arial" w:cs="Arial"/>
                <w:b/>
                <w:sz w:val="16"/>
                <w:szCs w:val="16"/>
              </w:rPr>
            </w:pPr>
          </w:p>
        </w:tc>
        <w:tc>
          <w:tcPr>
            <w:tcW w:w="788" w:type="pct"/>
            <w:shd w:val="clear" w:color="auto" w:fill="DEEAF6"/>
          </w:tcPr>
          <w:p w14:paraId="4DAA7C50"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1CE65359" w14:textId="77777777" w:rsidTr="00D35AD1">
        <w:trPr>
          <w:trHeight w:val="240"/>
          <w:jc w:val="center"/>
        </w:trPr>
        <w:tc>
          <w:tcPr>
            <w:tcW w:w="1023" w:type="pct"/>
            <w:shd w:val="clear" w:color="auto" w:fill="FFFFFF"/>
            <w:vAlign w:val="center"/>
          </w:tcPr>
          <w:p w14:paraId="7E9192E6"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31BD771E"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44.12</w:t>
            </w:r>
          </w:p>
          <w:p w14:paraId="4C8F9396" w14:textId="77777777" w:rsidR="00D35AD1" w:rsidRPr="00DB5792"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(1,800 / 4,080)</w:t>
            </w:r>
          </w:p>
        </w:tc>
        <w:tc>
          <w:tcPr>
            <w:tcW w:w="786" w:type="pct"/>
            <w:shd w:val="clear" w:color="auto" w:fill="FFFFFF"/>
            <w:vAlign w:val="center"/>
          </w:tcPr>
          <w:p w14:paraId="3B1DCB97"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48.43</w:t>
            </w:r>
          </w:p>
          <w:p w14:paraId="0118417E" w14:textId="77777777" w:rsidR="00D35AD1" w:rsidRPr="00DB5792"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(1,976 / 4,080)</w:t>
            </w:r>
          </w:p>
        </w:tc>
        <w:tc>
          <w:tcPr>
            <w:tcW w:w="821" w:type="pct"/>
            <w:shd w:val="clear" w:color="auto" w:fill="FFFFFF"/>
            <w:vAlign w:val="center"/>
          </w:tcPr>
          <w:p w14:paraId="1A9525E3"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48.43</w:t>
            </w:r>
          </w:p>
          <w:p w14:paraId="66DB4842"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(1,976 / 4,080)</w:t>
            </w:r>
          </w:p>
        </w:tc>
        <w:tc>
          <w:tcPr>
            <w:tcW w:w="796" w:type="pct"/>
            <w:shd w:val="clear" w:color="auto" w:fill="D9D9D9" w:themeFill="background1" w:themeFillShade="D9"/>
            <w:vAlign w:val="center"/>
          </w:tcPr>
          <w:p w14:paraId="05700CAB"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b/>
                <w:sz w:val="16"/>
                <w:szCs w:val="16"/>
              </w:rPr>
              <w:t>109.77</w:t>
            </w:r>
            <w:r w:rsidRPr="00292349">
              <w:rPr>
                <w:rFonts w:ascii="Arial" w:hAnsi="Arial" w:cs="Arial"/>
                <w:b/>
                <w:sz w:val="16"/>
                <w:szCs w:val="16"/>
              </w:rPr>
              <w:t>%</w:t>
            </w:r>
          </w:p>
        </w:tc>
        <w:tc>
          <w:tcPr>
            <w:tcW w:w="788" w:type="pct"/>
            <w:shd w:val="clear" w:color="auto" w:fill="00B050"/>
            <w:vAlign w:val="center"/>
          </w:tcPr>
          <w:p w14:paraId="36A2C181" w14:textId="77777777" w:rsidR="00D35AD1" w:rsidRPr="0038621B" w:rsidRDefault="00D35AD1" w:rsidP="00D35AD1">
            <w:pPr>
              <w:tabs>
                <w:tab w:val="left" w:pos="7575"/>
              </w:tabs>
              <w:spacing w:line="276" w:lineRule="auto"/>
              <w:jc w:val="center"/>
              <w:rPr>
                <w:rFonts w:ascii="Arial" w:hAnsi="Arial" w:cs="Arial"/>
                <w:b/>
                <w:sz w:val="16"/>
                <w:szCs w:val="16"/>
              </w:rPr>
            </w:pPr>
            <w:r w:rsidRPr="002A5FC8">
              <w:rPr>
                <w:rFonts w:ascii="Arial" w:hAnsi="Arial" w:cs="Arial"/>
                <w:b/>
                <w:color w:val="FFFFFF" w:themeColor="background1"/>
                <w:sz w:val="16"/>
                <w:szCs w:val="16"/>
              </w:rPr>
              <w:t>109.77%</w:t>
            </w:r>
          </w:p>
        </w:tc>
      </w:tr>
      <w:tr w:rsidR="00D35AD1" w:rsidRPr="0038621B" w14:paraId="51CCDCA3" w14:textId="77777777" w:rsidTr="00D35AD1">
        <w:trPr>
          <w:jc w:val="center"/>
        </w:trPr>
        <w:tc>
          <w:tcPr>
            <w:tcW w:w="5000" w:type="pct"/>
            <w:gridSpan w:val="6"/>
            <w:tcBorders>
              <w:bottom w:val="single" w:sz="4" w:space="0" w:color="auto"/>
            </w:tcBorders>
            <w:shd w:val="clear" w:color="auto" w:fill="FFFFFF"/>
            <w:vAlign w:val="center"/>
          </w:tcPr>
          <w:p w14:paraId="4B183CDF" w14:textId="77777777" w:rsidR="00D35AD1" w:rsidRPr="0038621B" w:rsidRDefault="00D35AD1" w:rsidP="00D35AD1">
            <w:pPr>
              <w:tabs>
                <w:tab w:val="left" w:pos="7575"/>
              </w:tabs>
              <w:spacing w:line="276" w:lineRule="auto"/>
              <w:jc w:val="center"/>
              <w:rPr>
                <w:rFonts w:ascii="Arial" w:hAnsi="Arial" w:cs="Arial"/>
                <w:b/>
                <w:sz w:val="16"/>
                <w:szCs w:val="16"/>
              </w:rPr>
            </w:pPr>
          </w:p>
          <w:p w14:paraId="7BE4120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77954ACB" w14:textId="77777777" w:rsidR="00D35AD1" w:rsidRPr="0038621B" w:rsidRDefault="00D35AD1" w:rsidP="00D35AD1">
            <w:pPr>
              <w:tabs>
                <w:tab w:val="left" w:pos="7575"/>
              </w:tabs>
              <w:spacing w:line="276" w:lineRule="auto"/>
              <w:jc w:val="center"/>
              <w:rPr>
                <w:rFonts w:ascii="Arial" w:hAnsi="Arial" w:cs="Arial"/>
                <w:b/>
                <w:sz w:val="16"/>
                <w:szCs w:val="16"/>
              </w:rPr>
            </w:pPr>
          </w:p>
          <w:p w14:paraId="35635870" w14:textId="77777777" w:rsidR="00D35AD1" w:rsidRPr="0038621B" w:rsidRDefault="00D35AD1" w:rsidP="00D35AD1">
            <w:pPr>
              <w:spacing w:line="276" w:lineRule="auto"/>
              <w:jc w:val="both"/>
              <w:rPr>
                <w:rFonts w:ascii="Arial" w:hAnsi="Arial" w:cs="Arial"/>
                <w:sz w:val="16"/>
                <w:szCs w:val="16"/>
              </w:rPr>
            </w:pPr>
            <w:r w:rsidRPr="0038621B">
              <w:rPr>
                <w:rFonts w:ascii="Arial" w:hAnsi="Arial" w:cs="Arial"/>
                <w:b/>
                <w:sz w:val="16"/>
                <w:szCs w:val="16"/>
              </w:rPr>
              <w:t xml:space="preserve">Semaforización: </w:t>
            </w:r>
            <w:r w:rsidRPr="0038621B">
              <w:rPr>
                <w:rFonts w:ascii="Arial" w:hAnsi="Arial" w:cs="Arial"/>
                <w:sz w:val="16"/>
                <w:szCs w:val="16"/>
              </w:rPr>
              <w:t xml:space="preserve">De acuerdo </w:t>
            </w:r>
            <w:r>
              <w:rPr>
                <w:rFonts w:ascii="Arial" w:hAnsi="Arial" w:cs="Arial"/>
                <w:sz w:val="16"/>
                <w:szCs w:val="16"/>
              </w:rPr>
              <w:t>a la Cédula de Avance de Cumplimiento de los objetivos y metas del Poder Judicial</w:t>
            </w:r>
            <w:r w:rsidRPr="0038621B">
              <w:rPr>
                <w:rFonts w:ascii="Arial" w:hAnsi="Arial" w:cs="Arial"/>
                <w:sz w:val="16"/>
                <w:szCs w:val="16"/>
              </w:rPr>
              <w:t>, el nivel de cumplimiento de la meta ejecutada con relación a la meta programada para</w:t>
            </w:r>
            <w:r>
              <w:rPr>
                <w:rFonts w:ascii="Arial" w:hAnsi="Arial" w:cs="Arial"/>
                <w:sz w:val="16"/>
                <w:szCs w:val="16"/>
              </w:rPr>
              <w:t xml:space="preserve"> el presente nivel fue de 109.77%</w:t>
            </w:r>
            <w:r w:rsidRPr="0038621B">
              <w:rPr>
                <w:rFonts w:ascii="Arial" w:hAnsi="Arial" w:cs="Arial"/>
                <w:sz w:val="16"/>
                <w:szCs w:val="16"/>
              </w:rPr>
              <w:t xml:space="preserve">; </w:t>
            </w:r>
            <w:r>
              <w:rPr>
                <w:rFonts w:ascii="Arial" w:hAnsi="Arial" w:cs="Arial"/>
                <w:sz w:val="16"/>
                <w:szCs w:val="16"/>
              </w:rPr>
              <w:t xml:space="preserve">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 A</w:t>
            </w:r>
            <w:r w:rsidRPr="0038621B">
              <w:rPr>
                <w:rFonts w:ascii="Arial" w:hAnsi="Arial" w:cs="Arial"/>
                <w:sz w:val="16"/>
                <w:szCs w:val="16"/>
              </w:rPr>
              <w:t>l realizar el cálculo del indicador conforme a la fórmula y variables establecidas, se verificó un</w:t>
            </w:r>
            <w:r>
              <w:rPr>
                <w:rFonts w:ascii="Arial" w:hAnsi="Arial" w:cs="Arial"/>
                <w:sz w:val="16"/>
                <w:szCs w:val="16"/>
              </w:rPr>
              <w:t xml:space="preserve"> nivel de cumplimiento de 109.77</w:t>
            </w:r>
            <w:r w:rsidRPr="00506F24">
              <w:rPr>
                <w:rFonts w:ascii="Arial" w:hAnsi="Arial" w:cs="Arial"/>
                <w:sz w:val="16"/>
                <w:szCs w:val="16"/>
              </w:rPr>
              <w:t>%,</w:t>
            </w:r>
            <w:r w:rsidRPr="0038621B">
              <w:rPr>
                <w:rFonts w:ascii="Arial" w:hAnsi="Arial" w:cs="Arial"/>
                <w:sz w:val="16"/>
                <w:szCs w:val="16"/>
              </w:rPr>
              <w:t xml:space="preserve"> </w:t>
            </w:r>
            <w:r>
              <w:rPr>
                <w:rFonts w:ascii="Arial" w:hAnsi="Arial" w:cs="Arial"/>
                <w:sz w:val="16"/>
                <w:szCs w:val="16"/>
              </w:rPr>
              <w:t xml:space="preserve">correspondiéndole </w:t>
            </w:r>
            <w:r w:rsidRPr="0038621B">
              <w:rPr>
                <w:rFonts w:ascii="Arial" w:hAnsi="Arial" w:cs="Arial"/>
                <w:sz w:val="16"/>
                <w:szCs w:val="16"/>
              </w:rPr>
              <w:t>un</w:t>
            </w:r>
            <w:r>
              <w:rPr>
                <w:rFonts w:ascii="Arial" w:hAnsi="Arial" w:cs="Arial"/>
                <w:sz w:val="16"/>
                <w:szCs w:val="16"/>
              </w:rPr>
              <w:t>a semafor</w:t>
            </w:r>
            <w:r w:rsidRPr="005A2F71">
              <w:rPr>
                <w:rFonts w:ascii="Arial" w:hAnsi="Arial" w:cs="Arial"/>
                <w:sz w:val="16"/>
                <w:szCs w:val="16"/>
              </w:rPr>
              <w:t xml:space="preserve">ización de </w:t>
            </w:r>
            <w:r w:rsidRPr="00577EC2">
              <w:rPr>
                <w:rFonts w:ascii="Arial" w:hAnsi="Arial" w:cs="Arial"/>
                <w:sz w:val="16"/>
                <w:szCs w:val="16"/>
              </w:rPr>
              <w:t xml:space="preserve">color 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Pr>
                <w:rFonts w:ascii="Arial" w:hAnsi="Arial" w:cs="Arial"/>
                <w:sz w:val="16"/>
                <w:szCs w:val="16"/>
              </w:rPr>
              <w:t>.</w:t>
            </w:r>
          </w:p>
          <w:p w14:paraId="3F44A2EB" w14:textId="77777777" w:rsidR="00D35AD1" w:rsidRPr="0038621B" w:rsidRDefault="00D35AD1" w:rsidP="00D35AD1">
            <w:pPr>
              <w:tabs>
                <w:tab w:val="left" w:pos="7575"/>
              </w:tabs>
              <w:spacing w:line="276" w:lineRule="auto"/>
              <w:jc w:val="both"/>
              <w:rPr>
                <w:rFonts w:ascii="Arial" w:hAnsi="Arial" w:cs="Arial"/>
                <w:sz w:val="16"/>
                <w:szCs w:val="16"/>
              </w:rPr>
            </w:pPr>
          </w:p>
          <w:p w14:paraId="472AF03B" w14:textId="77777777" w:rsidR="00D35AD1"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 xml:space="preserve">El H.  Poder Judicial </w:t>
            </w:r>
            <w:r w:rsidRPr="0038621B">
              <w:rPr>
                <w:rFonts w:ascii="Arial" w:hAnsi="Arial" w:cs="Arial"/>
                <w:b/>
                <w:sz w:val="16"/>
                <w:szCs w:val="16"/>
              </w:rPr>
              <w:t xml:space="preserve">menciona en la celda de </w:t>
            </w:r>
            <w:r>
              <w:rPr>
                <w:rFonts w:ascii="Arial" w:hAnsi="Arial" w:cs="Arial"/>
                <w:b/>
                <w:sz w:val="16"/>
                <w:szCs w:val="16"/>
              </w:rPr>
              <w:t>justificaciones</w:t>
            </w:r>
            <w:r w:rsidRPr="0038621B">
              <w:rPr>
                <w:rFonts w:ascii="Arial" w:hAnsi="Arial" w:cs="Arial"/>
                <w:b/>
                <w:sz w:val="16"/>
                <w:szCs w:val="16"/>
              </w:rPr>
              <w:t xml:space="preserve"> lo siguiente:</w:t>
            </w:r>
            <w:r w:rsidRPr="0038621B">
              <w:rPr>
                <w:rFonts w:ascii="Arial" w:hAnsi="Arial" w:cs="Arial"/>
                <w:sz w:val="16"/>
                <w:szCs w:val="16"/>
              </w:rPr>
              <w:t xml:space="preserve"> “</w:t>
            </w:r>
            <w:r w:rsidRPr="00292349">
              <w:rPr>
                <w:rFonts w:ascii="Arial" w:hAnsi="Arial" w:cs="Arial"/>
                <w:sz w:val="16"/>
                <w:szCs w:val="16"/>
              </w:rPr>
              <w:t>Este indicador s</w:t>
            </w:r>
            <w:r>
              <w:rPr>
                <w:rFonts w:ascii="Arial" w:hAnsi="Arial" w:cs="Arial"/>
                <w:sz w:val="16"/>
                <w:szCs w:val="16"/>
              </w:rPr>
              <w:t>e supera en puntos porcentuales</w:t>
            </w:r>
            <w:r w:rsidRPr="00292349">
              <w:rPr>
                <w:rFonts w:ascii="Arial" w:hAnsi="Arial" w:cs="Arial"/>
                <w:sz w:val="16"/>
                <w:szCs w:val="16"/>
              </w:rPr>
              <w:t xml:space="preserve"> respecto de lo programado en el cuarto trimestre, ya que se atendieron más asuntos ra</w:t>
            </w:r>
            <w:r>
              <w:rPr>
                <w:rFonts w:ascii="Arial" w:hAnsi="Arial" w:cs="Arial"/>
                <w:sz w:val="16"/>
                <w:szCs w:val="16"/>
              </w:rPr>
              <w:t>dicados de lo programado</w:t>
            </w:r>
            <w:r w:rsidRPr="0038621B">
              <w:rPr>
                <w:rFonts w:ascii="Arial" w:hAnsi="Arial" w:cs="Arial"/>
                <w:sz w:val="16"/>
                <w:szCs w:val="16"/>
              </w:rPr>
              <w:t>”</w:t>
            </w:r>
            <w:r>
              <w:rPr>
                <w:rFonts w:ascii="Arial" w:hAnsi="Arial" w:cs="Arial"/>
                <w:sz w:val="16"/>
                <w:szCs w:val="16"/>
              </w:rPr>
              <w:t xml:space="preserve">. (sic) </w:t>
            </w:r>
          </w:p>
          <w:p w14:paraId="554EDFA0" w14:textId="77777777" w:rsidR="00D35AD1" w:rsidRPr="00DB5792" w:rsidRDefault="00D35AD1" w:rsidP="00D35AD1">
            <w:pPr>
              <w:tabs>
                <w:tab w:val="left" w:pos="7575"/>
              </w:tabs>
              <w:spacing w:line="276" w:lineRule="auto"/>
              <w:jc w:val="both"/>
              <w:rPr>
                <w:rFonts w:ascii="Arial" w:hAnsi="Arial" w:cs="Arial"/>
                <w:sz w:val="12"/>
                <w:szCs w:val="16"/>
              </w:rPr>
            </w:pPr>
          </w:p>
          <w:p w14:paraId="4DE5CEF2" w14:textId="06D44A79" w:rsidR="00D35AD1" w:rsidRPr="005D2B75"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sidRPr="0038621B">
              <w:rPr>
                <w:rFonts w:ascii="Arial" w:hAnsi="Arial" w:cs="Arial"/>
                <w:bCs/>
                <w:sz w:val="16"/>
                <w:szCs w:val="16"/>
              </w:rPr>
              <w:t xml:space="preserve"> </w:t>
            </w:r>
            <w:r>
              <w:rPr>
                <w:rFonts w:ascii="Arial" w:hAnsi="Arial" w:cs="Arial"/>
                <w:bCs/>
                <w:sz w:val="16"/>
                <w:szCs w:val="16"/>
              </w:rPr>
              <w:t xml:space="preserve">El H. Poder Judicial proporcionó como evidencia </w:t>
            </w:r>
            <w:r w:rsidRPr="0076437F">
              <w:rPr>
                <w:rFonts w:ascii="Arial" w:hAnsi="Arial" w:cs="Arial"/>
                <w:bCs/>
                <w:sz w:val="16"/>
                <w:szCs w:val="16"/>
              </w:rPr>
              <w:t xml:space="preserve">el informe de Estadísticas Estatales </w:t>
            </w:r>
            <w:r w:rsidRPr="0076437F">
              <w:rPr>
                <w:rFonts w:ascii="Arial" w:hAnsi="Arial" w:cs="Arial"/>
                <w:bCs/>
                <w:i/>
                <w:sz w:val="16"/>
                <w:szCs w:val="16"/>
              </w:rPr>
              <w:t xml:space="preserve">Centro de Justicia Alternativa 2023 </w:t>
            </w:r>
            <w:r w:rsidRPr="0076437F">
              <w:rPr>
                <w:rFonts w:ascii="Arial" w:hAnsi="Arial" w:cs="Arial"/>
                <w:bCs/>
                <w:sz w:val="16"/>
                <w:szCs w:val="16"/>
              </w:rPr>
              <w:t xml:space="preserve">de la Unidad de Estadísticas Judiciales, en el que reportan los asuntos atendidos por tipo y materia, en el que se identifican 1,190 asuntos concluidos por convenios y 65 asuntos concluidos por convenios de “medición desde tu casa” durante el ejercicio fiscal 2023, de igual forma, presentaron un listado de asuntos jurídicos atendidos de las unidades administrativas de Felipe Carrillo Puerto, Othón P. Blanco, Benito Juárez, Benito Juárez </w:t>
            </w:r>
            <w:proofErr w:type="spellStart"/>
            <w:r w:rsidRPr="0076437F">
              <w:rPr>
                <w:rFonts w:ascii="Arial" w:hAnsi="Arial" w:cs="Arial"/>
                <w:bCs/>
                <w:sz w:val="16"/>
                <w:szCs w:val="16"/>
              </w:rPr>
              <w:t>Nichupte</w:t>
            </w:r>
            <w:proofErr w:type="spellEnd"/>
            <w:r w:rsidRPr="0076437F">
              <w:rPr>
                <w:rFonts w:ascii="Arial" w:hAnsi="Arial" w:cs="Arial"/>
                <w:bCs/>
                <w:sz w:val="16"/>
                <w:szCs w:val="16"/>
              </w:rPr>
              <w:t xml:space="preserve">, Solidaridad y Cozumel, de igual manera, durante la visita de campo, el Centro de Justicia Alternativa del Poder Judicial del Estado proporcionó una muestra de los tipos de convenios, así como, los </w:t>
            </w:r>
            <w:r w:rsidRPr="0076437F">
              <w:rPr>
                <w:rFonts w:ascii="Arial" w:hAnsi="Arial" w:cs="Arial"/>
                <w:bCs/>
                <w:i/>
                <w:sz w:val="16"/>
                <w:szCs w:val="16"/>
              </w:rPr>
              <w:t xml:space="preserve">Informes de Actividades </w:t>
            </w:r>
            <w:r w:rsidRPr="0076437F">
              <w:rPr>
                <w:rFonts w:ascii="Arial" w:hAnsi="Arial" w:cs="Arial"/>
                <w:bCs/>
                <w:sz w:val="16"/>
                <w:szCs w:val="16"/>
              </w:rPr>
              <w:t>correspondientes a los cuatro trimestrales del ejercicio fiscal 2023, relacionados</w:t>
            </w:r>
            <w:r>
              <w:rPr>
                <w:rFonts w:ascii="Arial" w:hAnsi="Arial" w:cs="Arial"/>
                <w:bCs/>
                <w:sz w:val="16"/>
                <w:szCs w:val="16"/>
              </w:rPr>
              <w:t xml:space="preserve"> a</w:t>
            </w:r>
            <w:r w:rsidRPr="0076437F">
              <w:rPr>
                <w:rFonts w:ascii="Arial" w:hAnsi="Arial" w:cs="Arial"/>
                <w:bCs/>
                <w:sz w:val="16"/>
                <w:szCs w:val="16"/>
              </w:rPr>
              <w:t xml:space="preserve"> los </w:t>
            </w:r>
            <w:r w:rsidRPr="0076437F">
              <w:rPr>
                <w:rFonts w:ascii="Arial" w:hAnsi="Arial" w:cs="Arial"/>
                <w:bCs/>
                <w:i/>
                <w:sz w:val="16"/>
                <w:szCs w:val="16"/>
              </w:rPr>
              <w:t xml:space="preserve">asuntos </w:t>
            </w:r>
            <w:r w:rsidRPr="0076437F">
              <w:rPr>
                <w:rFonts w:ascii="Arial" w:hAnsi="Arial" w:cs="Arial"/>
                <w:bCs/>
                <w:i/>
                <w:sz w:val="16"/>
                <w:szCs w:val="16"/>
              </w:rPr>
              <w:lastRenderedPageBreak/>
              <w:t>derivados de juzgados</w:t>
            </w:r>
            <w:r w:rsidRPr="0076437F">
              <w:rPr>
                <w:rFonts w:ascii="Arial" w:hAnsi="Arial" w:cs="Arial"/>
                <w:bCs/>
                <w:sz w:val="16"/>
                <w:szCs w:val="16"/>
              </w:rPr>
              <w:t xml:space="preserve"> y </w:t>
            </w:r>
            <w:r w:rsidRPr="0076437F">
              <w:rPr>
                <w:rFonts w:ascii="Arial" w:hAnsi="Arial" w:cs="Arial"/>
                <w:bCs/>
                <w:i/>
                <w:sz w:val="16"/>
                <w:szCs w:val="16"/>
              </w:rPr>
              <w:t>asuntos comunes</w:t>
            </w:r>
            <w:r w:rsidRPr="0076437F">
              <w:rPr>
                <w:rFonts w:ascii="Arial" w:hAnsi="Arial" w:cs="Arial"/>
                <w:bCs/>
                <w:sz w:val="16"/>
                <w:szCs w:val="16"/>
              </w:rPr>
              <w:t xml:space="preserve"> clasificados por radicados, audiencias adjuntas, </w:t>
            </w:r>
            <w:r w:rsidRPr="0076437F">
              <w:rPr>
                <w:rFonts w:ascii="Arial" w:hAnsi="Arial" w:cs="Arial"/>
                <w:bCs/>
                <w:i/>
                <w:sz w:val="16"/>
                <w:szCs w:val="16"/>
              </w:rPr>
              <w:t>convenios</w:t>
            </w:r>
            <w:r w:rsidRPr="0076437F">
              <w:rPr>
                <w:rFonts w:ascii="Arial" w:hAnsi="Arial" w:cs="Arial"/>
                <w:bCs/>
                <w:sz w:val="16"/>
                <w:szCs w:val="16"/>
              </w:rPr>
              <w:t xml:space="preserve"> y p</w:t>
            </w:r>
            <w:r w:rsidR="00E33403">
              <w:rPr>
                <w:rFonts w:ascii="Arial" w:hAnsi="Arial" w:cs="Arial"/>
                <w:bCs/>
                <w:sz w:val="16"/>
                <w:szCs w:val="16"/>
              </w:rPr>
              <w:t>ersonas atendidas, en materia</w:t>
            </w:r>
            <w:r w:rsidRPr="0076437F">
              <w:rPr>
                <w:rFonts w:ascii="Arial" w:hAnsi="Arial" w:cs="Arial"/>
                <w:bCs/>
                <w:sz w:val="16"/>
                <w:szCs w:val="16"/>
              </w:rPr>
              <w:t xml:space="preserve"> civil, mercantil, familiar, penal y de adolescentes, de los juzgados de Justicia Alternativa de Othón P. Blanco, Benito Juárez, Felipe Carrillo Puerto, Cozumel y Solidaridad, en el que la suma de los trimestres alcanza un total de 1884 asuntos concluidos mediante convenios, durante el ejercicio fiscal 2023.</w:t>
            </w:r>
          </w:p>
          <w:p w14:paraId="0441013F" w14:textId="77777777" w:rsidR="00D35AD1" w:rsidRDefault="00D35AD1" w:rsidP="00D35AD1">
            <w:pPr>
              <w:tabs>
                <w:tab w:val="left" w:pos="7575"/>
              </w:tabs>
              <w:spacing w:line="276" w:lineRule="auto"/>
              <w:rPr>
                <w:rFonts w:ascii="Arial" w:hAnsi="Arial" w:cs="Arial"/>
                <w:bCs/>
                <w:sz w:val="16"/>
                <w:szCs w:val="16"/>
              </w:rPr>
            </w:pPr>
          </w:p>
          <w:p w14:paraId="4CD96D82"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4</w:t>
            </w:r>
            <w:r w:rsidRPr="005A2F71">
              <w:rPr>
                <w:rFonts w:ascii="Arial" w:hAnsi="Arial" w:cs="Arial"/>
                <w:b/>
                <w:bCs/>
                <w:sz w:val="16"/>
                <w:szCs w:val="16"/>
              </w:rPr>
              <w:t>.</w:t>
            </w:r>
            <w:r>
              <w:rPr>
                <w:rFonts w:ascii="Arial" w:hAnsi="Arial" w:cs="Arial"/>
                <w:bCs/>
                <w:sz w:val="16"/>
                <w:szCs w:val="16"/>
              </w:rPr>
              <w:t xml:space="preserve"> Asuntos atendidos por Convenios</w:t>
            </w:r>
          </w:p>
          <w:p w14:paraId="4C4AE0BA" w14:textId="77777777" w:rsidR="00D35AD1" w:rsidRDefault="00D35AD1" w:rsidP="00D35AD1">
            <w:pPr>
              <w:tabs>
                <w:tab w:val="left" w:pos="7575"/>
              </w:tabs>
              <w:spacing w:line="276" w:lineRule="auto"/>
              <w:jc w:val="center"/>
              <w:rPr>
                <w:rFonts w:ascii="Arial" w:hAnsi="Arial" w:cs="Arial"/>
                <w:bCs/>
                <w:sz w:val="16"/>
                <w:szCs w:val="16"/>
              </w:rPr>
            </w:pPr>
            <w:r w:rsidRPr="0024644D">
              <w:rPr>
                <w:rFonts w:ascii="Arial" w:hAnsi="Arial" w:cs="Arial"/>
                <w:bCs/>
                <w:noProof/>
                <w:sz w:val="16"/>
                <w:szCs w:val="16"/>
              </w:rPr>
              <w:drawing>
                <wp:inline distT="0" distB="0" distL="0" distR="0" wp14:anchorId="656730DF" wp14:editId="42CAB91F">
                  <wp:extent cx="2570123" cy="2475781"/>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2916"/>
                          <a:stretch/>
                        </pic:blipFill>
                        <pic:spPr bwMode="auto">
                          <a:xfrm>
                            <a:off x="0" y="0"/>
                            <a:ext cx="2646005" cy="25488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Cs/>
                <w:sz w:val="16"/>
                <w:szCs w:val="16"/>
              </w:rPr>
              <w:t xml:space="preserve"> </w:t>
            </w:r>
            <w:r w:rsidRPr="00AB362F">
              <w:rPr>
                <w:rFonts w:ascii="Arial" w:hAnsi="Arial" w:cs="Arial"/>
                <w:bCs/>
                <w:noProof/>
                <w:sz w:val="16"/>
                <w:szCs w:val="16"/>
              </w:rPr>
              <w:drawing>
                <wp:inline distT="0" distB="0" distL="0" distR="0" wp14:anchorId="762CB97E" wp14:editId="2CD511CF">
                  <wp:extent cx="2346385" cy="2448556"/>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339"/>
                          <a:stretch/>
                        </pic:blipFill>
                        <pic:spPr bwMode="auto">
                          <a:xfrm>
                            <a:off x="0" y="0"/>
                            <a:ext cx="2374467" cy="2477861"/>
                          </a:xfrm>
                          <a:prstGeom prst="rect">
                            <a:avLst/>
                          </a:prstGeom>
                          <a:ln>
                            <a:noFill/>
                          </a:ln>
                          <a:extLst>
                            <a:ext uri="{53640926-AAD7-44D8-BBD7-CCE9431645EC}">
                              <a14:shadowObscured xmlns:a14="http://schemas.microsoft.com/office/drawing/2010/main"/>
                            </a:ext>
                          </a:extLst>
                        </pic:spPr>
                      </pic:pic>
                    </a:graphicData>
                  </a:graphic>
                </wp:inline>
              </w:drawing>
            </w:r>
          </w:p>
          <w:p w14:paraId="6F9C2ADD" w14:textId="317BEDB6" w:rsidR="00D35AD1" w:rsidRPr="009A0A10" w:rsidRDefault="00D35AD1" w:rsidP="00D35AD1">
            <w:pPr>
              <w:tabs>
                <w:tab w:val="left" w:pos="7575"/>
              </w:tabs>
              <w:spacing w:line="276" w:lineRule="auto"/>
              <w:jc w:val="center"/>
              <w:rPr>
                <w:rFonts w:ascii="Arial" w:eastAsia="Arial" w:hAnsi="Arial" w:cs="Arial"/>
                <w:sz w:val="14"/>
                <w:szCs w:val="16"/>
              </w:rPr>
            </w:pPr>
            <w:r w:rsidRPr="009A0A10">
              <w:rPr>
                <w:rFonts w:ascii="Arial" w:hAnsi="Arial" w:cs="Arial"/>
                <w:b/>
                <w:sz w:val="14"/>
                <w:szCs w:val="16"/>
              </w:rPr>
              <w:t>Fuente:</w:t>
            </w:r>
            <w:r w:rsidRPr="009A0A10">
              <w:rPr>
                <w:rFonts w:ascii="Arial" w:hAnsi="Arial" w:cs="Arial"/>
                <w:sz w:val="14"/>
                <w:szCs w:val="16"/>
              </w:rPr>
              <w:t xml:space="preserve"> </w:t>
            </w:r>
            <w:r w:rsidR="0080161D" w:rsidRPr="009A0A10">
              <w:rPr>
                <w:rFonts w:ascii="Arial" w:hAnsi="Arial" w:cs="Arial"/>
                <w:bCs/>
                <w:sz w:val="14"/>
                <w:szCs w:val="16"/>
              </w:rPr>
              <w:t>Evidencia proporcionada por el H. Poder Judicial</w:t>
            </w:r>
            <w:r w:rsidRPr="009A0A10">
              <w:rPr>
                <w:rFonts w:ascii="Arial" w:hAnsi="Arial" w:cs="Arial"/>
                <w:sz w:val="14"/>
                <w:szCs w:val="16"/>
              </w:rPr>
              <w:t>.</w:t>
            </w:r>
          </w:p>
          <w:p w14:paraId="552564AF" w14:textId="77777777" w:rsidR="00D35AD1" w:rsidRDefault="00D35AD1" w:rsidP="00D35AD1">
            <w:pPr>
              <w:tabs>
                <w:tab w:val="left" w:pos="7575"/>
              </w:tabs>
              <w:spacing w:line="276" w:lineRule="auto"/>
              <w:rPr>
                <w:rFonts w:ascii="Arial" w:hAnsi="Arial" w:cs="Arial"/>
                <w:bCs/>
                <w:sz w:val="16"/>
                <w:szCs w:val="16"/>
              </w:rPr>
            </w:pPr>
          </w:p>
          <w:p w14:paraId="169465EB"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5</w:t>
            </w:r>
            <w:r w:rsidRPr="002C6515">
              <w:rPr>
                <w:rFonts w:ascii="Arial" w:hAnsi="Arial" w:cs="Arial"/>
                <w:b/>
                <w:bCs/>
                <w:sz w:val="16"/>
                <w:szCs w:val="16"/>
              </w:rPr>
              <w:t>.</w:t>
            </w:r>
            <w:r>
              <w:rPr>
                <w:rFonts w:ascii="Arial" w:hAnsi="Arial" w:cs="Arial"/>
                <w:bCs/>
                <w:sz w:val="16"/>
                <w:szCs w:val="16"/>
              </w:rPr>
              <w:t xml:space="preserve"> Informe tercer trimestre</w:t>
            </w:r>
          </w:p>
          <w:p w14:paraId="5616A1C4" w14:textId="77777777" w:rsidR="00D35AD1" w:rsidRDefault="00D35AD1" w:rsidP="00D35AD1">
            <w:pPr>
              <w:tabs>
                <w:tab w:val="left" w:pos="7575"/>
              </w:tabs>
              <w:spacing w:line="276" w:lineRule="auto"/>
              <w:jc w:val="center"/>
              <w:rPr>
                <w:rFonts w:ascii="Arial" w:hAnsi="Arial" w:cs="Arial"/>
                <w:bCs/>
                <w:sz w:val="16"/>
                <w:szCs w:val="16"/>
              </w:rPr>
            </w:pPr>
            <w:r w:rsidRPr="001033A1">
              <w:rPr>
                <w:rFonts w:ascii="Arial" w:hAnsi="Arial" w:cs="Arial"/>
                <w:bCs/>
                <w:noProof/>
                <w:sz w:val="16"/>
                <w:szCs w:val="16"/>
              </w:rPr>
              <w:drawing>
                <wp:inline distT="0" distB="0" distL="0" distR="0" wp14:anchorId="0518EF92" wp14:editId="52BFD5B6">
                  <wp:extent cx="5006815" cy="227647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417"/>
                          <a:stretch/>
                        </pic:blipFill>
                        <pic:spPr bwMode="auto">
                          <a:xfrm>
                            <a:off x="0" y="0"/>
                            <a:ext cx="5172477" cy="2351797"/>
                          </a:xfrm>
                          <a:prstGeom prst="rect">
                            <a:avLst/>
                          </a:prstGeom>
                          <a:ln>
                            <a:noFill/>
                          </a:ln>
                          <a:extLst>
                            <a:ext uri="{53640926-AAD7-44D8-BBD7-CCE9431645EC}">
                              <a14:shadowObscured xmlns:a14="http://schemas.microsoft.com/office/drawing/2010/main"/>
                            </a:ext>
                          </a:extLst>
                        </pic:spPr>
                      </pic:pic>
                    </a:graphicData>
                  </a:graphic>
                </wp:inline>
              </w:drawing>
            </w:r>
          </w:p>
          <w:p w14:paraId="3D48BB4A" w14:textId="2F07F81F" w:rsidR="00D35AD1" w:rsidRDefault="00D35AD1" w:rsidP="00D35AD1">
            <w:pPr>
              <w:tabs>
                <w:tab w:val="left" w:pos="7575"/>
              </w:tabs>
              <w:spacing w:line="276" w:lineRule="auto"/>
              <w:jc w:val="center"/>
              <w:rPr>
                <w:rFonts w:ascii="Arial" w:hAnsi="Arial" w:cs="Arial"/>
                <w:sz w:val="14"/>
                <w:szCs w:val="16"/>
              </w:rPr>
            </w:pPr>
            <w:r w:rsidRPr="009A0A10">
              <w:rPr>
                <w:rFonts w:ascii="Arial" w:hAnsi="Arial" w:cs="Arial"/>
                <w:b/>
                <w:sz w:val="14"/>
                <w:szCs w:val="16"/>
              </w:rPr>
              <w:t>Fuente:</w:t>
            </w:r>
            <w:r>
              <w:rPr>
                <w:rFonts w:ascii="Arial" w:hAnsi="Arial" w:cs="Arial"/>
                <w:sz w:val="14"/>
                <w:szCs w:val="16"/>
              </w:rPr>
              <w:t xml:space="preserve"> </w:t>
            </w:r>
            <w:r w:rsidR="0080161D" w:rsidRPr="009A0A10">
              <w:rPr>
                <w:rFonts w:ascii="Arial" w:hAnsi="Arial" w:cs="Arial"/>
                <w:bCs/>
                <w:sz w:val="14"/>
                <w:szCs w:val="16"/>
              </w:rPr>
              <w:t>Evidencia proporcionada por el H. Poder Judicial</w:t>
            </w:r>
            <w:r w:rsidRPr="009A0A10">
              <w:rPr>
                <w:rFonts w:ascii="Arial" w:hAnsi="Arial" w:cs="Arial"/>
                <w:sz w:val="14"/>
                <w:szCs w:val="16"/>
              </w:rPr>
              <w:t>.</w:t>
            </w:r>
          </w:p>
          <w:p w14:paraId="5FC6874A" w14:textId="77777777" w:rsidR="0080161D" w:rsidRPr="009A0A10" w:rsidRDefault="0080161D" w:rsidP="00D35AD1">
            <w:pPr>
              <w:tabs>
                <w:tab w:val="left" w:pos="7575"/>
              </w:tabs>
              <w:spacing w:line="276" w:lineRule="auto"/>
              <w:jc w:val="center"/>
              <w:rPr>
                <w:rFonts w:ascii="Arial" w:eastAsia="Arial" w:hAnsi="Arial" w:cs="Arial"/>
                <w:sz w:val="14"/>
                <w:szCs w:val="16"/>
              </w:rPr>
            </w:pPr>
          </w:p>
          <w:p w14:paraId="2A45CC9E" w14:textId="77777777" w:rsidR="00D35AD1" w:rsidRPr="0076437F" w:rsidRDefault="00D35AD1" w:rsidP="00D35AD1">
            <w:pPr>
              <w:tabs>
                <w:tab w:val="left" w:pos="7575"/>
              </w:tabs>
              <w:spacing w:line="276" w:lineRule="auto"/>
              <w:jc w:val="both"/>
              <w:rPr>
                <w:rFonts w:ascii="Arial" w:eastAsia="Arial" w:hAnsi="Arial" w:cs="Arial"/>
                <w:sz w:val="16"/>
                <w:szCs w:val="16"/>
              </w:rPr>
            </w:pPr>
            <w:r w:rsidRPr="0038621B">
              <w:rPr>
                <w:rFonts w:ascii="Arial" w:eastAsia="Arial" w:hAnsi="Arial" w:cs="Arial"/>
                <w:sz w:val="16"/>
                <w:szCs w:val="16"/>
              </w:rPr>
              <w:t>Con base en la evid</w:t>
            </w:r>
            <w:r>
              <w:rPr>
                <w:rFonts w:ascii="Arial" w:eastAsia="Arial" w:hAnsi="Arial" w:cs="Arial"/>
                <w:sz w:val="16"/>
                <w:szCs w:val="16"/>
              </w:rPr>
              <w:t>encia proporcionada por el Poder Judicial</w:t>
            </w:r>
            <w:r w:rsidRPr="0038621B">
              <w:rPr>
                <w:rFonts w:ascii="Arial" w:eastAsia="Arial" w:hAnsi="Arial" w:cs="Arial"/>
                <w:sz w:val="16"/>
                <w:szCs w:val="16"/>
              </w:rPr>
              <w:t>, se determ</w:t>
            </w:r>
            <w:r w:rsidRPr="0076437F">
              <w:rPr>
                <w:rFonts w:ascii="Arial" w:eastAsia="Arial" w:hAnsi="Arial" w:cs="Arial"/>
                <w:sz w:val="16"/>
                <w:szCs w:val="16"/>
              </w:rPr>
              <w:t>inó que</w:t>
            </w:r>
            <w:r w:rsidRPr="0076437F">
              <w:rPr>
                <w:rFonts w:ascii="Arial" w:hAnsi="Arial" w:cs="Arial"/>
                <w:sz w:val="16"/>
                <w:szCs w:val="16"/>
              </w:rPr>
              <w:t xml:space="preserve"> no coincide con </w:t>
            </w:r>
            <w:r w:rsidRPr="0076437F">
              <w:rPr>
                <w:rFonts w:ascii="Arial" w:hAnsi="Arial" w:cs="Arial"/>
                <w:bCs/>
                <w:sz w:val="16"/>
                <w:szCs w:val="16"/>
              </w:rPr>
              <w:t>los 1,976</w:t>
            </w:r>
            <w:r w:rsidRPr="0076437F">
              <w:rPr>
                <w:rFonts w:ascii="Arial" w:hAnsi="Arial" w:cs="Arial"/>
                <w:sz w:val="16"/>
                <w:szCs w:val="16"/>
              </w:rPr>
              <w:t xml:space="preserve"> reportado </w:t>
            </w:r>
            <w:r w:rsidRPr="0076437F">
              <w:rPr>
                <w:rFonts w:ascii="Arial" w:eastAsia="Arial" w:hAnsi="Arial" w:cs="Arial"/>
                <w:sz w:val="16"/>
                <w:szCs w:val="16"/>
              </w:rPr>
              <w:t xml:space="preserve">en las fichas técnicas, debido a que, </w:t>
            </w:r>
            <w:r w:rsidRPr="0076437F">
              <w:rPr>
                <w:rFonts w:ascii="Arial" w:hAnsi="Arial" w:cs="Arial"/>
                <w:sz w:val="16"/>
                <w:szCs w:val="16"/>
              </w:rPr>
              <w:t>las estadísticas totales de los informes trimestrales corresponden a 1,884 asuntos concluidos mediante convenio en el ejercicio fiscal 2023.</w:t>
            </w:r>
          </w:p>
          <w:p w14:paraId="52C78EDB" w14:textId="77777777" w:rsidR="00D35AD1" w:rsidRPr="0076437F" w:rsidRDefault="00D35AD1" w:rsidP="00D35AD1">
            <w:pPr>
              <w:tabs>
                <w:tab w:val="left" w:pos="7575"/>
              </w:tabs>
              <w:spacing w:line="276" w:lineRule="auto"/>
              <w:jc w:val="both"/>
              <w:rPr>
                <w:rFonts w:ascii="Arial" w:hAnsi="Arial" w:cs="Arial"/>
                <w:sz w:val="16"/>
                <w:szCs w:val="16"/>
              </w:rPr>
            </w:pPr>
          </w:p>
          <w:p w14:paraId="08CA3E83" w14:textId="0BB306A7" w:rsidR="00D35AD1" w:rsidRPr="00DB5792" w:rsidRDefault="00D35AD1" w:rsidP="00D35AD1">
            <w:pPr>
              <w:tabs>
                <w:tab w:val="left" w:pos="7575"/>
              </w:tabs>
              <w:spacing w:line="276" w:lineRule="auto"/>
              <w:jc w:val="both"/>
              <w:rPr>
                <w:rFonts w:ascii="Arial" w:hAnsi="Arial" w:cs="Arial"/>
                <w:sz w:val="16"/>
                <w:szCs w:val="16"/>
              </w:rPr>
            </w:pPr>
            <w:r w:rsidRPr="0076437F">
              <w:rPr>
                <w:rFonts w:ascii="Arial" w:hAnsi="Arial" w:cs="Arial"/>
                <w:sz w:val="16"/>
                <w:szCs w:val="16"/>
              </w:rPr>
              <w:t>Derivado de lo anterior, se determinó que la evidencia proporcionada no sustenta lo reportado en la Cédula de Avance de Cumplimiento de los objetivos y metas; sin embargo, tuvo un sobrecumplimiento con respecto a la meta establecida.</w:t>
            </w:r>
          </w:p>
        </w:tc>
      </w:tr>
      <w:tr w:rsidR="00D35AD1" w:rsidRPr="0038621B" w14:paraId="1FDDC9ED" w14:textId="77777777" w:rsidTr="00D35AD1">
        <w:trPr>
          <w:trHeight w:val="120"/>
          <w:jc w:val="center"/>
        </w:trPr>
        <w:tc>
          <w:tcPr>
            <w:tcW w:w="5000" w:type="pct"/>
            <w:gridSpan w:val="6"/>
            <w:shd w:val="clear" w:color="auto" w:fill="DEEAF6"/>
            <w:vAlign w:val="center"/>
          </w:tcPr>
          <w:p w14:paraId="3B394A22"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w:t>
            </w:r>
            <w:r w:rsidRPr="0038621B">
              <w:rPr>
                <w:rFonts w:ascii="Arial" w:hAnsi="Arial" w:cs="Arial"/>
                <w:b/>
                <w:sz w:val="16"/>
                <w:szCs w:val="16"/>
              </w:rPr>
              <w:t>02</w:t>
            </w:r>
            <w:r w:rsidRPr="0038621B">
              <w:rPr>
                <w:rFonts w:ascii="Arial" w:hAnsi="Arial" w:cs="Arial"/>
                <w:sz w:val="16"/>
                <w:szCs w:val="16"/>
              </w:rPr>
              <w:t xml:space="preserve"> - </w:t>
            </w:r>
            <w:r w:rsidRPr="00300437">
              <w:rPr>
                <w:rFonts w:ascii="Arial" w:hAnsi="Arial" w:cs="Arial"/>
                <w:sz w:val="16"/>
                <w:szCs w:val="16"/>
              </w:rPr>
              <w:t>Cultura de la Legalidad en la ciudadanía fortalecida</w:t>
            </w:r>
            <w:r w:rsidRPr="0038621B">
              <w:rPr>
                <w:rFonts w:ascii="Arial" w:hAnsi="Arial" w:cs="Arial"/>
                <w:sz w:val="16"/>
                <w:szCs w:val="16"/>
              </w:rPr>
              <w:t>.</w:t>
            </w:r>
          </w:p>
        </w:tc>
      </w:tr>
      <w:tr w:rsidR="00D35AD1" w:rsidRPr="0038621B" w14:paraId="6288A953" w14:textId="77777777" w:rsidTr="00D35AD1">
        <w:trPr>
          <w:trHeight w:val="120"/>
          <w:jc w:val="center"/>
        </w:trPr>
        <w:tc>
          <w:tcPr>
            <w:tcW w:w="5000" w:type="pct"/>
            <w:gridSpan w:val="6"/>
            <w:shd w:val="clear" w:color="auto" w:fill="DEEAF6"/>
            <w:vAlign w:val="center"/>
          </w:tcPr>
          <w:p w14:paraId="1A985F31"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300437">
              <w:rPr>
                <w:rFonts w:ascii="Arial" w:hAnsi="Arial" w:cs="Arial"/>
                <w:sz w:val="16"/>
                <w:szCs w:val="16"/>
              </w:rPr>
              <w:t>Porcentaje de interacciones alcanzadas en redes sociales</w:t>
            </w:r>
            <w:r w:rsidRPr="0038621B">
              <w:rPr>
                <w:rFonts w:ascii="Arial" w:hAnsi="Arial" w:cs="Arial"/>
                <w:sz w:val="16"/>
                <w:szCs w:val="16"/>
              </w:rPr>
              <w:t xml:space="preserve">. </w:t>
            </w:r>
          </w:p>
        </w:tc>
      </w:tr>
      <w:tr w:rsidR="00D35AD1" w:rsidRPr="0038621B" w14:paraId="76ED9DFB" w14:textId="77777777" w:rsidTr="00D35AD1">
        <w:trPr>
          <w:trHeight w:val="120"/>
          <w:jc w:val="center"/>
        </w:trPr>
        <w:tc>
          <w:tcPr>
            <w:tcW w:w="1023" w:type="pct"/>
            <w:vMerge w:val="restart"/>
            <w:shd w:val="clear" w:color="auto" w:fill="DEEAF6"/>
            <w:vAlign w:val="center"/>
          </w:tcPr>
          <w:p w14:paraId="2FD4BCC8"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0F5B002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3121943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703EBBD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31BA29F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4DE8950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6EA97B5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2F39A2D9" w14:textId="77777777" w:rsidTr="00D35AD1">
        <w:trPr>
          <w:trHeight w:val="120"/>
          <w:jc w:val="center"/>
        </w:trPr>
        <w:tc>
          <w:tcPr>
            <w:tcW w:w="1023" w:type="pct"/>
            <w:vMerge/>
            <w:shd w:val="clear" w:color="auto" w:fill="DEEAF6"/>
          </w:tcPr>
          <w:p w14:paraId="14D29D3F"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vAlign w:val="center"/>
          </w:tcPr>
          <w:p w14:paraId="6EE7457D"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3961B0D1"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73C904A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01C5A7B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16BFA79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518D27B8"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433617AE" w14:textId="77777777" w:rsidTr="00D35AD1">
        <w:trPr>
          <w:trHeight w:val="240"/>
          <w:jc w:val="center"/>
        </w:trPr>
        <w:tc>
          <w:tcPr>
            <w:tcW w:w="1023" w:type="pct"/>
            <w:shd w:val="clear" w:color="auto" w:fill="FFFFFF"/>
            <w:vAlign w:val="center"/>
          </w:tcPr>
          <w:p w14:paraId="512932FA"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349579FC"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6575983A"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 xml:space="preserve">(400,000 / </w:t>
            </w:r>
            <w:r w:rsidRPr="0038621B">
              <w:rPr>
                <w:rFonts w:ascii="Arial" w:hAnsi="Arial" w:cs="Arial"/>
                <w:sz w:val="16"/>
                <w:szCs w:val="16"/>
              </w:rPr>
              <w:t>4</w:t>
            </w:r>
            <w:r>
              <w:rPr>
                <w:rFonts w:ascii="Arial" w:hAnsi="Arial" w:cs="Arial"/>
                <w:sz w:val="16"/>
                <w:szCs w:val="16"/>
              </w:rPr>
              <w:t>0</w:t>
            </w:r>
            <w:r w:rsidRPr="0038621B">
              <w:rPr>
                <w:rFonts w:ascii="Arial" w:hAnsi="Arial" w:cs="Arial"/>
                <w:sz w:val="16"/>
                <w:szCs w:val="16"/>
              </w:rPr>
              <w:t>0</w:t>
            </w:r>
            <w:r>
              <w:rPr>
                <w:rFonts w:ascii="Arial" w:hAnsi="Arial" w:cs="Arial"/>
                <w:sz w:val="16"/>
                <w:szCs w:val="16"/>
              </w:rPr>
              <w:t>,000</w:t>
            </w:r>
            <w:r w:rsidRPr="0038621B">
              <w:rPr>
                <w:rFonts w:ascii="Arial" w:hAnsi="Arial" w:cs="Arial"/>
                <w:sz w:val="16"/>
                <w:szCs w:val="16"/>
              </w:rPr>
              <w:t>)</w:t>
            </w:r>
          </w:p>
        </w:tc>
        <w:tc>
          <w:tcPr>
            <w:tcW w:w="786" w:type="pct"/>
            <w:shd w:val="clear" w:color="auto" w:fill="FFFFFF"/>
            <w:vAlign w:val="center"/>
          </w:tcPr>
          <w:p w14:paraId="6B5DE78C"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157.33</w:t>
            </w:r>
          </w:p>
          <w:p w14:paraId="0C88D714"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 xml:space="preserve">(629,310 / </w:t>
            </w:r>
            <w:r w:rsidRPr="0038621B">
              <w:rPr>
                <w:rFonts w:ascii="Arial" w:hAnsi="Arial" w:cs="Arial"/>
                <w:sz w:val="16"/>
                <w:szCs w:val="16"/>
              </w:rPr>
              <w:t>4</w:t>
            </w:r>
            <w:r>
              <w:rPr>
                <w:rFonts w:ascii="Arial" w:hAnsi="Arial" w:cs="Arial"/>
                <w:sz w:val="16"/>
                <w:szCs w:val="16"/>
              </w:rPr>
              <w:t>00,00</w:t>
            </w:r>
            <w:r w:rsidRPr="0038621B">
              <w:rPr>
                <w:rFonts w:ascii="Arial" w:hAnsi="Arial" w:cs="Arial"/>
                <w:sz w:val="16"/>
                <w:szCs w:val="16"/>
              </w:rPr>
              <w:t>0)</w:t>
            </w:r>
          </w:p>
        </w:tc>
        <w:tc>
          <w:tcPr>
            <w:tcW w:w="821" w:type="pct"/>
            <w:shd w:val="clear" w:color="auto" w:fill="FFFFFF"/>
            <w:vAlign w:val="center"/>
          </w:tcPr>
          <w:p w14:paraId="78AFDF6C"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157.33</w:t>
            </w:r>
          </w:p>
          <w:p w14:paraId="0E1B252E"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w:t>
            </w:r>
            <w:r>
              <w:rPr>
                <w:rFonts w:ascii="Arial" w:hAnsi="Arial" w:cs="Arial"/>
                <w:sz w:val="16"/>
                <w:szCs w:val="16"/>
              </w:rPr>
              <w:t>629,310 / 400,000</w:t>
            </w:r>
            <w:r w:rsidRPr="0038621B">
              <w:rPr>
                <w:rFonts w:ascii="Arial" w:hAnsi="Arial" w:cs="Arial"/>
                <w:sz w:val="16"/>
                <w:szCs w:val="16"/>
              </w:rPr>
              <w:t>)</w:t>
            </w:r>
          </w:p>
        </w:tc>
        <w:tc>
          <w:tcPr>
            <w:tcW w:w="796" w:type="pct"/>
            <w:shd w:val="clear" w:color="auto" w:fill="D9D9D9" w:themeFill="background1" w:themeFillShade="D9"/>
            <w:vAlign w:val="center"/>
          </w:tcPr>
          <w:p w14:paraId="426DFB66"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b/>
                <w:sz w:val="16"/>
                <w:szCs w:val="16"/>
              </w:rPr>
              <w:t>1</w:t>
            </w:r>
            <w:r>
              <w:rPr>
                <w:rFonts w:ascii="Arial" w:hAnsi="Arial" w:cs="Arial"/>
                <w:b/>
                <w:sz w:val="16"/>
                <w:szCs w:val="16"/>
              </w:rPr>
              <w:t>57.33</w:t>
            </w:r>
            <w:r w:rsidRPr="0038621B">
              <w:rPr>
                <w:rFonts w:ascii="Arial" w:hAnsi="Arial" w:cs="Arial"/>
                <w:b/>
                <w:sz w:val="16"/>
                <w:szCs w:val="16"/>
              </w:rPr>
              <w:t>%</w:t>
            </w:r>
          </w:p>
        </w:tc>
        <w:tc>
          <w:tcPr>
            <w:tcW w:w="788" w:type="pct"/>
            <w:shd w:val="clear" w:color="auto" w:fill="FF0000"/>
            <w:vAlign w:val="center"/>
          </w:tcPr>
          <w:p w14:paraId="10525FE9"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b/>
                <w:color w:val="FFFFFF"/>
                <w:sz w:val="16"/>
                <w:szCs w:val="16"/>
              </w:rPr>
              <w:t>157.33</w:t>
            </w:r>
            <w:r w:rsidRPr="0038621B">
              <w:rPr>
                <w:rFonts w:ascii="Arial" w:hAnsi="Arial" w:cs="Arial"/>
                <w:b/>
                <w:color w:val="FFFFFF"/>
                <w:sz w:val="16"/>
                <w:szCs w:val="16"/>
              </w:rPr>
              <w:t>%</w:t>
            </w:r>
          </w:p>
        </w:tc>
      </w:tr>
      <w:tr w:rsidR="00D35AD1" w:rsidRPr="0038621B" w14:paraId="4A9F916D" w14:textId="77777777" w:rsidTr="00D35AD1">
        <w:trPr>
          <w:jc w:val="center"/>
        </w:trPr>
        <w:tc>
          <w:tcPr>
            <w:tcW w:w="5000" w:type="pct"/>
            <w:gridSpan w:val="6"/>
            <w:tcBorders>
              <w:bottom w:val="single" w:sz="4" w:space="0" w:color="auto"/>
            </w:tcBorders>
            <w:shd w:val="clear" w:color="auto" w:fill="FFFFFF"/>
            <w:vAlign w:val="center"/>
          </w:tcPr>
          <w:p w14:paraId="0D37443B" w14:textId="77777777" w:rsidR="00D35AD1" w:rsidRDefault="00D35AD1" w:rsidP="00D35AD1">
            <w:pPr>
              <w:tabs>
                <w:tab w:val="left" w:pos="7575"/>
              </w:tabs>
              <w:spacing w:line="276" w:lineRule="auto"/>
              <w:jc w:val="center"/>
              <w:rPr>
                <w:rFonts w:ascii="Arial" w:hAnsi="Arial" w:cs="Arial"/>
                <w:b/>
                <w:sz w:val="16"/>
                <w:szCs w:val="16"/>
              </w:rPr>
            </w:pPr>
          </w:p>
          <w:p w14:paraId="1C4152F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11199FA9" w14:textId="77777777" w:rsidR="00D35AD1" w:rsidRPr="00E67EBC" w:rsidRDefault="00D35AD1" w:rsidP="00D35AD1">
            <w:pPr>
              <w:tabs>
                <w:tab w:val="left" w:pos="7575"/>
              </w:tabs>
              <w:spacing w:line="276" w:lineRule="auto"/>
              <w:jc w:val="center"/>
              <w:rPr>
                <w:rFonts w:ascii="Arial" w:hAnsi="Arial" w:cs="Arial"/>
                <w:b/>
                <w:sz w:val="8"/>
                <w:szCs w:val="16"/>
              </w:rPr>
            </w:pPr>
          </w:p>
          <w:p w14:paraId="1F0ED184"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hAnsi="Arial" w:cs="Arial"/>
                <w:b/>
                <w:sz w:val="16"/>
                <w:szCs w:val="16"/>
              </w:rPr>
              <w:t xml:space="preserve">Semaforización: </w:t>
            </w:r>
            <w:r w:rsidRPr="0038621B">
              <w:rPr>
                <w:rFonts w:ascii="Arial" w:hAnsi="Arial" w:cs="Arial"/>
                <w:sz w:val="16"/>
                <w:szCs w:val="16"/>
              </w:rPr>
              <w:t xml:space="preserve">De acuerdo </w:t>
            </w:r>
            <w:r>
              <w:rPr>
                <w:rFonts w:ascii="Arial" w:hAnsi="Arial" w:cs="Arial"/>
                <w:sz w:val="16"/>
                <w:szCs w:val="16"/>
              </w:rPr>
              <w:t>a la Cédula de Avance de Cumplimiento de los objetivos y metas del Poder Judicial</w:t>
            </w:r>
            <w:r w:rsidRPr="0038621B">
              <w:rPr>
                <w:rFonts w:ascii="Arial" w:hAnsi="Arial" w:cs="Arial"/>
                <w:sz w:val="16"/>
                <w:szCs w:val="16"/>
              </w:rPr>
              <w:t>, el nivel de cumplimiento de la meta ejecutada con relación a la meta programada para</w:t>
            </w:r>
            <w:r>
              <w:rPr>
                <w:rFonts w:ascii="Arial" w:hAnsi="Arial" w:cs="Arial"/>
                <w:sz w:val="16"/>
                <w:szCs w:val="16"/>
              </w:rPr>
              <w:t xml:space="preserve"> el presente nivel fue de 157.33%</w:t>
            </w:r>
            <w:r w:rsidRPr="0038621B">
              <w:rPr>
                <w:rFonts w:ascii="Arial" w:hAnsi="Arial" w:cs="Arial"/>
                <w:sz w:val="16"/>
                <w:szCs w:val="16"/>
              </w:rPr>
              <w:t xml:space="preserve">; </w:t>
            </w:r>
            <w:r>
              <w:rPr>
                <w:rFonts w:ascii="Arial" w:hAnsi="Arial" w:cs="Arial"/>
                <w:sz w:val="16"/>
                <w:szCs w:val="16"/>
              </w:rPr>
              <w:t xml:space="preserve">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 A</w:t>
            </w:r>
            <w:r w:rsidRPr="0038621B">
              <w:rPr>
                <w:rFonts w:ascii="Arial" w:hAnsi="Arial" w:cs="Arial"/>
                <w:sz w:val="16"/>
                <w:szCs w:val="16"/>
              </w:rPr>
              <w:t>l realizar el cálculo del indicador conforme a la fórmula y variables establecidas, se verificó un</w:t>
            </w:r>
            <w:r>
              <w:rPr>
                <w:rFonts w:ascii="Arial" w:hAnsi="Arial" w:cs="Arial"/>
                <w:sz w:val="16"/>
                <w:szCs w:val="16"/>
              </w:rPr>
              <w:t xml:space="preserve"> nivel de cumplimiento de 157.33</w:t>
            </w:r>
            <w:r w:rsidRPr="00506F24">
              <w:rPr>
                <w:rFonts w:ascii="Arial" w:hAnsi="Arial" w:cs="Arial"/>
                <w:sz w:val="16"/>
                <w:szCs w:val="16"/>
              </w:rPr>
              <w:t>%,</w:t>
            </w:r>
            <w:r w:rsidRPr="0038621B">
              <w:rPr>
                <w:rFonts w:ascii="Arial" w:hAnsi="Arial" w:cs="Arial"/>
                <w:sz w:val="16"/>
                <w:szCs w:val="16"/>
              </w:rPr>
              <w:t xml:space="preserve"> </w:t>
            </w:r>
            <w:r>
              <w:rPr>
                <w:rFonts w:ascii="Arial" w:hAnsi="Arial" w:cs="Arial"/>
                <w:sz w:val="16"/>
                <w:szCs w:val="16"/>
              </w:rPr>
              <w:t xml:space="preserve">correspondiéndole </w:t>
            </w:r>
            <w:r w:rsidRPr="0038621B">
              <w:rPr>
                <w:rFonts w:ascii="Arial" w:hAnsi="Arial" w:cs="Arial"/>
                <w:sz w:val="16"/>
                <w:szCs w:val="16"/>
              </w:rPr>
              <w:t>un</w:t>
            </w:r>
            <w:r>
              <w:rPr>
                <w:rFonts w:ascii="Arial" w:hAnsi="Arial" w:cs="Arial"/>
                <w:sz w:val="16"/>
                <w:szCs w:val="16"/>
              </w:rPr>
              <w:t xml:space="preserve">a </w:t>
            </w:r>
            <w:r w:rsidRPr="009A0A10">
              <w:rPr>
                <w:rFonts w:ascii="Arial" w:hAnsi="Arial" w:cs="Arial"/>
                <w:sz w:val="16"/>
                <w:szCs w:val="16"/>
              </w:rPr>
              <w:t xml:space="preserve">semaforización de </w:t>
            </w:r>
            <w:r>
              <w:rPr>
                <w:rFonts w:ascii="Arial" w:hAnsi="Arial" w:cs="Arial"/>
                <w:sz w:val="16"/>
                <w:szCs w:val="16"/>
              </w:rPr>
              <w:t>color rojo</w:t>
            </w:r>
            <w:r w:rsidRPr="00577EC2">
              <w:rPr>
                <w:rFonts w:ascii="Arial" w:hAnsi="Arial" w:cs="Arial"/>
                <w:sz w:val="16"/>
                <w:szCs w:val="16"/>
              </w:rPr>
              <w:t xml:space="preserv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Pr>
                <w:rFonts w:ascii="Arial" w:hAnsi="Arial" w:cs="Arial"/>
                <w:sz w:val="16"/>
                <w:szCs w:val="16"/>
              </w:rPr>
              <w:t>.</w:t>
            </w:r>
          </w:p>
          <w:p w14:paraId="1688747F" w14:textId="77777777" w:rsidR="00D35AD1" w:rsidRPr="00E67EBC" w:rsidRDefault="00D35AD1" w:rsidP="00D35AD1">
            <w:pPr>
              <w:tabs>
                <w:tab w:val="left" w:pos="7575"/>
              </w:tabs>
              <w:spacing w:line="276" w:lineRule="auto"/>
              <w:jc w:val="both"/>
              <w:rPr>
                <w:rFonts w:ascii="Arial" w:hAnsi="Arial" w:cs="Arial"/>
                <w:bCs/>
                <w:sz w:val="14"/>
                <w:szCs w:val="16"/>
              </w:rPr>
            </w:pPr>
          </w:p>
          <w:p w14:paraId="0BE9E0D1" w14:textId="77777777" w:rsidR="00D35AD1" w:rsidRPr="0038621B" w:rsidRDefault="00D35AD1" w:rsidP="00D35AD1">
            <w:pPr>
              <w:tabs>
                <w:tab w:val="left" w:pos="7575"/>
              </w:tabs>
              <w:spacing w:line="276" w:lineRule="auto"/>
              <w:jc w:val="both"/>
              <w:rPr>
                <w:rFonts w:ascii="Arial" w:hAnsi="Arial" w:cs="Arial"/>
                <w:bCs/>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300437">
              <w:rPr>
                <w:rFonts w:ascii="Arial" w:hAnsi="Arial" w:cs="Arial"/>
                <w:sz w:val="16"/>
                <w:szCs w:val="16"/>
              </w:rPr>
              <w:t>Las publicaciones realizadas tienen un impacto favorable proporcionando información clara, sencilla y accesib</w:t>
            </w:r>
            <w:r>
              <w:rPr>
                <w:rFonts w:ascii="Arial" w:hAnsi="Arial" w:cs="Arial"/>
                <w:sz w:val="16"/>
                <w:szCs w:val="16"/>
              </w:rPr>
              <w:t>le</w:t>
            </w:r>
            <w:r w:rsidRPr="0038621B">
              <w:rPr>
                <w:rFonts w:ascii="Arial" w:hAnsi="Arial" w:cs="Arial"/>
                <w:bCs/>
                <w:sz w:val="16"/>
                <w:szCs w:val="16"/>
              </w:rPr>
              <w:t>”</w:t>
            </w:r>
            <w:r>
              <w:rPr>
                <w:rFonts w:ascii="Arial" w:hAnsi="Arial" w:cs="Arial"/>
                <w:bCs/>
                <w:sz w:val="16"/>
                <w:szCs w:val="16"/>
              </w:rPr>
              <w:t>.</w:t>
            </w:r>
            <w:r w:rsidRPr="0038621B">
              <w:rPr>
                <w:rFonts w:ascii="Arial" w:hAnsi="Arial" w:cs="Arial"/>
                <w:bCs/>
                <w:sz w:val="16"/>
                <w:szCs w:val="16"/>
              </w:rPr>
              <w:t xml:space="preserve"> (sic)</w:t>
            </w:r>
          </w:p>
          <w:p w14:paraId="266259A4" w14:textId="77777777" w:rsidR="00D35AD1" w:rsidRPr="00E67EBC" w:rsidRDefault="00D35AD1" w:rsidP="00D35AD1">
            <w:pPr>
              <w:tabs>
                <w:tab w:val="left" w:pos="7575"/>
              </w:tabs>
              <w:spacing w:line="276" w:lineRule="auto"/>
              <w:jc w:val="both"/>
              <w:rPr>
                <w:rFonts w:ascii="Arial" w:hAnsi="Arial" w:cs="Arial"/>
                <w:bCs/>
                <w:sz w:val="14"/>
                <w:szCs w:val="16"/>
              </w:rPr>
            </w:pPr>
          </w:p>
          <w:p w14:paraId="2615A665" w14:textId="77777777" w:rsidR="00D35AD1"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Pr>
                <w:rFonts w:ascii="Arial" w:hAnsi="Arial" w:cs="Arial"/>
                <w:bCs/>
                <w:sz w:val="16"/>
                <w:szCs w:val="16"/>
              </w:rPr>
              <w:t xml:space="preserve"> El </w:t>
            </w:r>
            <w:r w:rsidRPr="00DD45F5">
              <w:rPr>
                <w:rFonts w:ascii="Arial" w:hAnsi="Arial" w:cs="Arial"/>
                <w:bCs/>
                <w:sz w:val="16"/>
                <w:szCs w:val="16"/>
              </w:rPr>
              <w:t xml:space="preserve">ente público proporcionó el </w:t>
            </w:r>
            <w:r w:rsidRPr="00DD45F5">
              <w:rPr>
                <w:rFonts w:ascii="Arial" w:hAnsi="Arial" w:cs="Arial"/>
                <w:bCs/>
                <w:i/>
                <w:sz w:val="16"/>
                <w:szCs w:val="16"/>
              </w:rPr>
              <w:t>Reporte del porcentaje de habitantes que cuentan con conocimientos sobre la cultura de la legalidad</w:t>
            </w:r>
            <w:r w:rsidRPr="00DD45F5">
              <w:rPr>
                <w:rFonts w:ascii="Arial" w:hAnsi="Arial" w:cs="Arial"/>
                <w:bCs/>
                <w:sz w:val="16"/>
                <w:szCs w:val="16"/>
              </w:rPr>
              <w:t xml:space="preserve">, en las que se registra un alcance de las personas que visualizaron las diversas publicaciones realizadas en la plataforma digital de Facebook, así como, el </w:t>
            </w:r>
            <w:r w:rsidRPr="00DD45F5">
              <w:rPr>
                <w:rFonts w:ascii="Arial" w:hAnsi="Arial" w:cs="Arial"/>
                <w:bCs/>
                <w:i/>
                <w:sz w:val="16"/>
                <w:szCs w:val="16"/>
              </w:rPr>
              <w:t>Reporte total de interacciones en las publicaciones en redes sociales del H. Poder Judicial en materia de cultura de legalidad</w:t>
            </w:r>
            <w:r w:rsidRPr="00DD45F5">
              <w:rPr>
                <w:rFonts w:ascii="Arial" w:hAnsi="Arial" w:cs="Arial"/>
                <w:bCs/>
                <w:sz w:val="16"/>
                <w:szCs w:val="16"/>
              </w:rPr>
              <w:t>, que obtuvo un registró 626,052 interacciones con el contenido publicado respecto a acciones y actividades de comunicación social, entre las que destacan cursos de capacitación a servidores públicos, reuniones de carácter interinstitucional y campañas informativas difundidas durante el ejercicio fiscal 2023.</w:t>
            </w:r>
          </w:p>
          <w:p w14:paraId="279D44EA" w14:textId="77777777" w:rsidR="00D35AD1" w:rsidRPr="00B14495" w:rsidRDefault="00D35AD1" w:rsidP="00D35AD1">
            <w:pPr>
              <w:tabs>
                <w:tab w:val="left" w:pos="7575"/>
              </w:tabs>
              <w:spacing w:line="276" w:lineRule="auto"/>
              <w:jc w:val="both"/>
              <w:rPr>
                <w:rFonts w:ascii="Arial" w:hAnsi="Arial" w:cs="Arial"/>
                <w:bCs/>
                <w:sz w:val="16"/>
                <w:szCs w:val="16"/>
              </w:rPr>
            </w:pPr>
          </w:p>
          <w:p w14:paraId="57697EC7" w14:textId="781DE44E"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6</w:t>
            </w:r>
            <w:r w:rsidRPr="001609F5">
              <w:rPr>
                <w:rFonts w:ascii="Arial" w:hAnsi="Arial" w:cs="Arial"/>
                <w:b/>
                <w:bCs/>
                <w:sz w:val="16"/>
                <w:szCs w:val="16"/>
              </w:rPr>
              <w:t>.</w:t>
            </w:r>
            <w:r>
              <w:rPr>
                <w:rFonts w:ascii="Arial" w:hAnsi="Arial" w:cs="Arial"/>
                <w:bCs/>
                <w:sz w:val="16"/>
                <w:szCs w:val="16"/>
              </w:rPr>
              <w:t xml:space="preserve"> I</w:t>
            </w:r>
            <w:r w:rsidRPr="001609F5">
              <w:rPr>
                <w:rFonts w:ascii="Arial" w:hAnsi="Arial" w:cs="Arial"/>
                <w:bCs/>
                <w:sz w:val="16"/>
                <w:szCs w:val="16"/>
              </w:rPr>
              <w:t>nteracciones alcanzadas en redes sociales</w:t>
            </w:r>
          </w:p>
          <w:p w14:paraId="053173DC" w14:textId="77777777" w:rsidR="00D35AD1" w:rsidRDefault="00D35AD1" w:rsidP="00D35AD1">
            <w:pPr>
              <w:tabs>
                <w:tab w:val="left" w:pos="7575"/>
              </w:tabs>
              <w:spacing w:line="276" w:lineRule="auto"/>
              <w:jc w:val="center"/>
              <w:rPr>
                <w:rFonts w:ascii="Arial" w:hAnsi="Arial" w:cs="Arial"/>
                <w:sz w:val="16"/>
                <w:szCs w:val="16"/>
              </w:rPr>
            </w:pPr>
            <w:r w:rsidRPr="001C3030">
              <w:rPr>
                <w:rFonts w:ascii="Arial" w:hAnsi="Arial" w:cs="Arial"/>
                <w:noProof/>
                <w:sz w:val="16"/>
                <w:szCs w:val="16"/>
              </w:rPr>
              <w:drawing>
                <wp:inline distT="0" distB="0" distL="0" distR="0" wp14:anchorId="51533446" wp14:editId="5B34CA33">
                  <wp:extent cx="5024243" cy="21812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822" cy="2280460"/>
                          </a:xfrm>
                          <a:prstGeom prst="rect">
                            <a:avLst/>
                          </a:prstGeom>
                        </pic:spPr>
                      </pic:pic>
                    </a:graphicData>
                  </a:graphic>
                </wp:inline>
              </w:drawing>
            </w:r>
          </w:p>
          <w:p w14:paraId="5536710C" w14:textId="77777777" w:rsidR="00D35AD1" w:rsidRPr="0038621B" w:rsidRDefault="00D35AD1" w:rsidP="00D35AD1">
            <w:pPr>
              <w:tabs>
                <w:tab w:val="left" w:pos="7575"/>
              </w:tabs>
              <w:spacing w:line="276" w:lineRule="auto"/>
              <w:jc w:val="center"/>
              <w:rPr>
                <w:rFonts w:ascii="Arial" w:hAnsi="Arial" w:cs="Arial"/>
                <w:bCs/>
                <w:sz w:val="16"/>
                <w:szCs w:val="16"/>
              </w:rPr>
            </w:pPr>
            <w:r w:rsidRPr="001C3030">
              <w:rPr>
                <w:rFonts w:ascii="Arial" w:hAnsi="Arial" w:cs="Arial"/>
                <w:bCs/>
                <w:noProof/>
                <w:sz w:val="16"/>
                <w:szCs w:val="16"/>
              </w:rPr>
              <w:lastRenderedPageBreak/>
              <w:drawing>
                <wp:inline distT="0" distB="0" distL="0" distR="0" wp14:anchorId="7D1F78A4" wp14:editId="3B6421D1">
                  <wp:extent cx="2412982" cy="2234242"/>
                  <wp:effectExtent l="19050" t="19050" r="26035"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985" t="2351" r="15702" b="14534"/>
                          <a:stretch/>
                        </pic:blipFill>
                        <pic:spPr bwMode="auto">
                          <a:xfrm>
                            <a:off x="0" y="0"/>
                            <a:ext cx="2446391" cy="22651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9BC70E" w14:textId="49DE7DD2" w:rsidR="00D35AD1" w:rsidRPr="009A0A10" w:rsidRDefault="00D35AD1" w:rsidP="00D35AD1">
            <w:pPr>
              <w:tabs>
                <w:tab w:val="left" w:pos="7575"/>
              </w:tabs>
              <w:spacing w:line="276" w:lineRule="auto"/>
              <w:jc w:val="center"/>
              <w:rPr>
                <w:rFonts w:ascii="Arial" w:eastAsia="Arial" w:hAnsi="Arial" w:cs="Arial"/>
                <w:sz w:val="14"/>
                <w:szCs w:val="16"/>
              </w:rPr>
            </w:pPr>
            <w:r w:rsidRPr="009A0A10">
              <w:rPr>
                <w:rFonts w:ascii="Arial" w:hAnsi="Arial" w:cs="Arial"/>
                <w:b/>
                <w:sz w:val="14"/>
                <w:szCs w:val="16"/>
              </w:rPr>
              <w:t>Fuente:</w:t>
            </w:r>
            <w:r w:rsidRPr="009A0A10">
              <w:rPr>
                <w:rFonts w:ascii="Arial" w:hAnsi="Arial" w:cs="Arial"/>
                <w:sz w:val="14"/>
                <w:szCs w:val="16"/>
              </w:rPr>
              <w:t xml:space="preserve"> </w:t>
            </w:r>
            <w:r w:rsidR="0080161D" w:rsidRPr="009A0A10">
              <w:rPr>
                <w:rFonts w:ascii="Arial" w:hAnsi="Arial" w:cs="Arial"/>
                <w:bCs/>
                <w:sz w:val="14"/>
                <w:szCs w:val="16"/>
              </w:rPr>
              <w:t>Evidencia proporcionada por el H. Poder Judicial</w:t>
            </w:r>
            <w:r w:rsidRPr="009A0A10">
              <w:rPr>
                <w:rFonts w:ascii="Arial" w:hAnsi="Arial" w:cs="Arial"/>
                <w:sz w:val="14"/>
                <w:szCs w:val="16"/>
              </w:rPr>
              <w:t>.</w:t>
            </w:r>
          </w:p>
          <w:p w14:paraId="07303AEE" w14:textId="77777777" w:rsidR="00D35AD1" w:rsidRPr="0038621B" w:rsidRDefault="00D35AD1" w:rsidP="00D35AD1">
            <w:pPr>
              <w:tabs>
                <w:tab w:val="left" w:pos="7575"/>
              </w:tabs>
              <w:spacing w:line="276" w:lineRule="auto"/>
              <w:jc w:val="center"/>
              <w:rPr>
                <w:rFonts w:ascii="Arial" w:hAnsi="Arial" w:cs="Arial"/>
                <w:bCs/>
                <w:sz w:val="16"/>
                <w:szCs w:val="16"/>
              </w:rPr>
            </w:pPr>
          </w:p>
          <w:p w14:paraId="605183F1" w14:textId="77777777" w:rsidR="00D35AD1" w:rsidRPr="00DD45F5" w:rsidRDefault="00D35AD1" w:rsidP="00D35AD1">
            <w:pPr>
              <w:tabs>
                <w:tab w:val="left" w:pos="7575"/>
              </w:tabs>
              <w:spacing w:line="276" w:lineRule="auto"/>
              <w:jc w:val="both"/>
              <w:rPr>
                <w:rFonts w:ascii="Arial" w:hAnsi="Arial" w:cs="Arial"/>
                <w:sz w:val="16"/>
                <w:szCs w:val="16"/>
              </w:rPr>
            </w:pPr>
            <w:r w:rsidRPr="00DD45F5">
              <w:rPr>
                <w:rFonts w:ascii="Arial" w:eastAsia="Arial" w:hAnsi="Arial" w:cs="Arial"/>
                <w:sz w:val="16"/>
                <w:szCs w:val="16"/>
              </w:rPr>
              <w:t xml:space="preserve">Con base en la evidencia proporcionada por el H. Poder Judicial, se determinó que no coinciden con los 629,310 </w:t>
            </w:r>
            <w:r w:rsidRPr="00DE772C">
              <w:rPr>
                <w:rFonts w:ascii="Arial" w:eastAsia="Arial" w:hAnsi="Arial" w:cs="Arial"/>
                <w:sz w:val="16"/>
                <w:szCs w:val="16"/>
              </w:rPr>
              <w:t xml:space="preserve">reportado </w:t>
            </w:r>
            <w:r w:rsidRPr="00DD45F5">
              <w:rPr>
                <w:rFonts w:ascii="Arial" w:eastAsia="Arial" w:hAnsi="Arial" w:cs="Arial"/>
                <w:sz w:val="16"/>
                <w:szCs w:val="16"/>
              </w:rPr>
              <w:t>en las fichas técnicas</w:t>
            </w:r>
            <w:r w:rsidRPr="00DD45F5">
              <w:rPr>
                <w:rFonts w:ascii="Arial" w:hAnsi="Arial" w:cs="Arial"/>
                <w:sz w:val="16"/>
                <w:szCs w:val="16"/>
              </w:rPr>
              <w:t xml:space="preserve">, debido a que, </w:t>
            </w:r>
            <w:r w:rsidRPr="00DD45F5">
              <w:rPr>
                <w:rFonts w:ascii="Arial" w:hAnsi="Arial" w:cs="Arial"/>
                <w:color w:val="000000" w:themeColor="text1"/>
                <w:sz w:val="16"/>
                <w:szCs w:val="16"/>
              </w:rPr>
              <w:t>registraron</w:t>
            </w:r>
            <w:r w:rsidRPr="00DD45F5">
              <w:rPr>
                <w:rFonts w:ascii="Arial" w:hAnsi="Arial" w:cs="Arial"/>
                <w:sz w:val="16"/>
                <w:szCs w:val="16"/>
              </w:rPr>
              <w:t xml:space="preserve"> </w:t>
            </w:r>
            <w:r w:rsidRPr="00DD45F5">
              <w:rPr>
                <w:rFonts w:ascii="Arial" w:hAnsi="Arial" w:cs="Arial"/>
                <w:bCs/>
                <w:sz w:val="16"/>
                <w:szCs w:val="16"/>
              </w:rPr>
              <w:t xml:space="preserve">626,052 </w:t>
            </w:r>
            <w:r w:rsidRPr="00DD45F5">
              <w:rPr>
                <w:rFonts w:ascii="Arial" w:hAnsi="Arial" w:cs="Arial"/>
                <w:sz w:val="16"/>
                <w:szCs w:val="16"/>
              </w:rPr>
              <w:t>interacciones alcanzadas en redes sociales a través de la página de Facebook.</w:t>
            </w:r>
          </w:p>
          <w:p w14:paraId="323F9955" w14:textId="77777777" w:rsidR="00D35AD1" w:rsidRPr="00DD45F5" w:rsidRDefault="00D35AD1" w:rsidP="00D35AD1">
            <w:pPr>
              <w:tabs>
                <w:tab w:val="left" w:pos="7575"/>
              </w:tabs>
              <w:spacing w:line="276" w:lineRule="auto"/>
              <w:jc w:val="both"/>
              <w:rPr>
                <w:rFonts w:ascii="Arial" w:hAnsi="Arial" w:cs="Arial"/>
                <w:sz w:val="10"/>
                <w:szCs w:val="16"/>
              </w:rPr>
            </w:pPr>
          </w:p>
          <w:p w14:paraId="4CEA111E" w14:textId="77777777" w:rsidR="00D35AD1" w:rsidRPr="00A26157" w:rsidRDefault="00D35AD1" w:rsidP="00E33403">
            <w:pPr>
              <w:tabs>
                <w:tab w:val="left" w:pos="7575"/>
              </w:tabs>
              <w:spacing w:line="276" w:lineRule="auto"/>
              <w:jc w:val="both"/>
              <w:rPr>
                <w:rFonts w:ascii="Arial" w:hAnsi="Arial" w:cs="Arial"/>
                <w:sz w:val="16"/>
                <w:szCs w:val="16"/>
              </w:rPr>
            </w:pPr>
            <w:r w:rsidRPr="00DD45F5">
              <w:rPr>
                <w:rFonts w:ascii="Arial" w:hAnsi="Arial" w:cs="Arial"/>
                <w:sz w:val="16"/>
                <w:szCs w:val="16"/>
              </w:rPr>
              <w:t>Derivado de lo anterior, se determinó que la evidencia proporcionada no sustenta lo reportado en la Cédula de Avance de Cumplimiento de los objetivos y metas; sin embargo, tuvo un sobrecumplimiento con respecto a la meta</w:t>
            </w:r>
            <w:r>
              <w:rPr>
                <w:rFonts w:ascii="Arial" w:hAnsi="Arial" w:cs="Arial"/>
                <w:sz w:val="16"/>
                <w:szCs w:val="16"/>
              </w:rPr>
              <w:t xml:space="preserve"> establecida</w:t>
            </w:r>
            <w:r w:rsidRPr="0038621B">
              <w:rPr>
                <w:rFonts w:ascii="Arial" w:hAnsi="Arial" w:cs="Arial"/>
                <w:sz w:val="16"/>
                <w:szCs w:val="16"/>
              </w:rPr>
              <w:t>.</w:t>
            </w:r>
          </w:p>
        </w:tc>
      </w:tr>
      <w:tr w:rsidR="00D35AD1" w:rsidRPr="0038621B" w14:paraId="5EBC9E36" w14:textId="77777777" w:rsidTr="00D35AD1">
        <w:trPr>
          <w:trHeight w:val="120"/>
          <w:jc w:val="center"/>
        </w:trPr>
        <w:tc>
          <w:tcPr>
            <w:tcW w:w="5000" w:type="pct"/>
            <w:gridSpan w:val="6"/>
            <w:shd w:val="clear" w:color="auto" w:fill="DEEAF6"/>
            <w:vAlign w:val="center"/>
          </w:tcPr>
          <w:p w14:paraId="669AE128"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C02A02</w:t>
            </w:r>
            <w:r w:rsidRPr="0038621B">
              <w:rPr>
                <w:rFonts w:ascii="Arial" w:hAnsi="Arial" w:cs="Arial"/>
                <w:sz w:val="16"/>
                <w:szCs w:val="16"/>
              </w:rPr>
              <w:t xml:space="preserve"> - </w:t>
            </w:r>
            <w:r w:rsidRPr="002663C7">
              <w:rPr>
                <w:rFonts w:ascii="Arial" w:hAnsi="Arial" w:cs="Arial"/>
                <w:sz w:val="16"/>
                <w:szCs w:val="16"/>
              </w:rPr>
              <w:t>Implementación de pláticas, foros, conferencias, cursos y</w:t>
            </w:r>
            <w:r>
              <w:rPr>
                <w:rFonts w:ascii="Arial" w:hAnsi="Arial" w:cs="Arial"/>
                <w:sz w:val="16"/>
                <w:szCs w:val="16"/>
              </w:rPr>
              <w:t xml:space="preserve"> otros sobre temas de legalidad</w:t>
            </w:r>
            <w:r w:rsidRPr="0038621B">
              <w:rPr>
                <w:rFonts w:ascii="Arial" w:hAnsi="Arial" w:cs="Arial"/>
                <w:sz w:val="16"/>
                <w:szCs w:val="16"/>
              </w:rPr>
              <w:t>.</w:t>
            </w:r>
          </w:p>
        </w:tc>
      </w:tr>
      <w:tr w:rsidR="00D35AD1" w:rsidRPr="0038621B" w14:paraId="1382C691" w14:textId="77777777" w:rsidTr="00D35AD1">
        <w:trPr>
          <w:trHeight w:val="120"/>
          <w:jc w:val="center"/>
        </w:trPr>
        <w:tc>
          <w:tcPr>
            <w:tcW w:w="5000" w:type="pct"/>
            <w:gridSpan w:val="6"/>
            <w:shd w:val="clear" w:color="auto" w:fill="DEEAF6"/>
            <w:vAlign w:val="center"/>
          </w:tcPr>
          <w:p w14:paraId="050E5FED"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 xml:space="preserve">Nombre del Indicador: </w:t>
            </w:r>
            <w:r w:rsidRPr="002663C7">
              <w:rPr>
                <w:rFonts w:ascii="Arial" w:hAnsi="Arial" w:cs="Arial"/>
                <w:sz w:val="16"/>
                <w:szCs w:val="16"/>
              </w:rPr>
              <w:t>Porcentaje cumplimiento de los eventos</w:t>
            </w:r>
            <w:r w:rsidRPr="0038621B">
              <w:rPr>
                <w:rFonts w:ascii="Arial" w:hAnsi="Arial" w:cs="Arial"/>
                <w:sz w:val="16"/>
                <w:szCs w:val="16"/>
              </w:rPr>
              <w:t xml:space="preserve">. </w:t>
            </w:r>
          </w:p>
        </w:tc>
      </w:tr>
      <w:tr w:rsidR="00D35AD1" w:rsidRPr="0038621B" w14:paraId="64D8C286" w14:textId="77777777" w:rsidTr="00D35AD1">
        <w:trPr>
          <w:trHeight w:val="120"/>
          <w:jc w:val="center"/>
        </w:trPr>
        <w:tc>
          <w:tcPr>
            <w:tcW w:w="1023" w:type="pct"/>
            <w:vMerge w:val="restart"/>
            <w:shd w:val="clear" w:color="auto" w:fill="DEEAF6"/>
            <w:vAlign w:val="center"/>
          </w:tcPr>
          <w:p w14:paraId="1B085662"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29E6BFC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1458D8E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2F8660C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513A742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4A85C95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0988EC2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4D030F94" w14:textId="77777777" w:rsidTr="00D35AD1">
        <w:trPr>
          <w:trHeight w:val="120"/>
          <w:jc w:val="center"/>
        </w:trPr>
        <w:tc>
          <w:tcPr>
            <w:tcW w:w="1023" w:type="pct"/>
            <w:vMerge/>
            <w:shd w:val="clear" w:color="auto" w:fill="DEEAF6"/>
          </w:tcPr>
          <w:p w14:paraId="6AAB8284"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vAlign w:val="center"/>
          </w:tcPr>
          <w:p w14:paraId="50BAFB1D"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3040565C"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2F3DE48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7476135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70D014A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79B5C2E7"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0D33C654" w14:textId="77777777" w:rsidTr="00D35AD1">
        <w:trPr>
          <w:trHeight w:val="240"/>
          <w:jc w:val="center"/>
        </w:trPr>
        <w:tc>
          <w:tcPr>
            <w:tcW w:w="1023" w:type="pct"/>
            <w:shd w:val="clear" w:color="auto" w:fill="FFFFFF"/>
            <w:vAlign w:val="center"/>
          </w:tcPr>
          <w:p w14:paraId="09797DC1"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14DA188D"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0DEC9EFC"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(10 / 10</w:t>
            </w:r>
            <w:r w:rsidRPr="0038621B">
              <w:rPr>
                <w:rFonts w:ascii="Arial" w:hAnsi="Arial" w:cs="Arial"/>
                <w:sz w:val="16"/>
                <w:szCs w:val="16"/>
              </w:rPr>
              <w:t>)</w:t>
            </w:r>
          </w:p>
        </w:tc>
        <w:tc>
          <w:tcPr>
            <w:tcW w:w="786" w:type="pct"/>
            <w:shd w:val="clear" w:color="auto" w:fill="FFFFFF"/>
            <w:vAlign w:val="center"/>
          </w:tcPr>
          <w:p w14:paraId="499BE125"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110.00</w:t>
            </w:r>
          </w:p>
          <w:p w14:paraId="7C1919BC"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(11 / 10</w:t>
            </w:r>
            <w:r w:rsidRPr="0038621B">
              <w:rPr>
                <w:rFonts w:ascii="Arial" w:hAnsi="Arial" w:cs="Arial"/>
                <w:sz w:val="16"/>
                <w:szCs w:val="16"/>
              </w:rPr>
              <w:t>)</w:t>
            </w:r>
          </w:p>
        </w:tc>
        <w:tc>
          <w:tcPr>
            <w:tcW w:w="821" w:type="pct"/>
            <w:shd w:val="clear" w:color="auto" w:fill="FFFFFF"/>
            <w:vAlign w:val="center"/>
          </w:tcPr>
          <w:p w14:paraId="69FD4492"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110.00</w:t>
            </w:r>
          </w:p>
          <w:p w14:paraId="343C77DF"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 / 10</w:t>
            </w:r>
            <w:r w:rsidRPr="0038621B">
              <w:rPr>
                <w:rFonts w:ascii="Arial" w:hAnsi="Arial" w:cs="Arial"/>
                <w:sz w:val="16"/>
                <w:szCs w:val="16"/>
              </w:rPr>
              <w:t>)</w:t>
            </w:r>
          </w:p>
        </w:tc>
        <w:tc>
          <w:tcPr>
            <w:tcW w:w="796" w:type="pct"/>
            <w:shd w:val="clear" w:color="auto" w:fill="D9D9D9" w:themeFill="background1" w:themeFillShade="D9"/>
            <w:vAlign w:val="center"/>
          </w:tcPr>
          <w:p w14:paraId="0ECF6FE5"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b/>
                <w:sz w:val="16"/>
                <w:szCs w:val="16"/>
              </w:rPr>
              <w:t>1</w:t>
            </w:r>
            <w:r w:rsidRPr="004A4D49">
              <w:rPr>
                <w:rFonts w:ascii="Arial" w:hAnsi="Arial" w:cs="Arial"/>
                <w:b/>
                <w:sz w:val="16"/>
                <w:szCs w:val="16"/>
              </w:rPr>
              <w:t>10%</w:t>
            </w:r>
          </w:p>
        </w:tc>
        <w:tc>
          <w:tcPr>
            <w:tcW w:w="788" w:type="pct"/>
            <w:shd w:val="clear" w:color="auto" w:fill="00B050"/>
            <w:vAlign w:val="center"/>
          </w:tcPr>
          <w:p w14:paraId="47045B6A" w14:textId="77777777" w:rsidR="00D35AD1" w:rsidRPr="0038621B" w:rsidRDefault="00D35AD1" w:rsidP="00D35AD1">
            <w:pPr>
              <w:tabs>
                <w:tab w:val="left" w:pos="7575"/>
              </w:tabs>
              <w:spacing w:line="276" w:lineRule="auto"/>
              <w:jc w:val="center"/>
              <w:rPr>
                <w:rFonts w:ascii="Arial" w:hAnsi="Arial" w:cs="Arial"/>
                <w:b/>
                <w:sz w:val="16"/>
                <w:szCs w:val="16"/>
              </w:rPr>
            </w:pPr>
            <w:r w:rsidRPr="008052DF">
              <w:rPr>
                <w:rFonts w:ascii="Arial" w:hAnsi="Arial" w:cs="Arial"/>
                <w:b/>
                <w:color w:val="FFFFFF" w:themeColor="background1"/>
                <w:sz w:val="16"/>
                <w:szCs w:val="16"/>
              </w:rPr>
              <w:t>110%</w:t>
            </w:r>
          </w:p>
        </w:tc>
      </w:tr>
      <w:tr w:rsidR="00D35AD1" w:rsidRPr="0038621B" w14:paraId="4222D076" w14:textId="77777777" w:rsidTr="00D35AD1">
        <w:trPr>
          <w:jc w:val="center"/>
        </w:trPr>
        <w:tc>
          <w:tcPr>
            <w:tcW w:w="5000" w:type="pct"/>
            <w:gridSpan w:val="6"/>
            <w:tcBorders>
              <w:bottom w:val="single" w:sz="4" w:space="0" w:color="auto"/>
            </w:tcBorders>
            <w:shd w:val="clear" w:color="auto" w:fill="FFFFFF"/>
            <w:vAlign w:val="center"/>
          </w:tcPr>
          <w:p w14:paraId="164C4FAC" w14:textId="77777777" w:rsidR="00D35AD1" w:rsidRPr="00E67EBC" w:rsidRDefault="00D35AD1" w:rsidP="00D35AD1">
            <w:pPr>
              <w:tabs>
                <w:tab w:val="left" w:pos="7575"/>
              </w:tabs>
              <w:spacing w:line="276" w:lineRule="auto"/>
              <w:jc w:val="center"/>
              <w:rPr>
                <w:rFonts w:ascii="Arial" w:hAnsi="Arial" w:cs="Arial"/>
                <w:b/>
                <w:sz w:val="18"/>
                <w:szCs w:val="16"/>
              </w:rPr>
            </w:pPr>
          </w:p>
          <w:p w14:paraId="0899341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786FBEC0" w14:textId="77777777" w:rsidR="00D35AD1" w:rsidRPr="00E67EBC" w:rsidRDefault="00D35AD1" w:rsidP="00D35AD1">
            <w:pPr>
              <w:tabs>
                <w:tab w:val="left" w:pos="7575"/>
              </w:tabs>
              <w:spacing w:line="276" w:lineRule="auto"/>
              <w:jc w:val="center"/>
              <w:rPr>
                <w:rFonts w:ascii="Arial" w:hAnsi="Arial" w:cs="Arial"/>
                <w:b/>
                <w:sz w:val="14"/>
                <w:szCs w:val="16"/>
              </w:rPr>
            </w:pPr>
          </w:p>
          <w:p w14:paraId="71F5C3A2" w14:textId="77777777" w:rsidR="00D35AD1" w:rsidRPr="00DD45F5" w:rsidRDefault="00D35AD1" w:rsidP="00D35AD1">
            <w:pPr>
              <w:tabs>
                <w:tab w:val="left" w:pos="7575"/>
              </w:tabs>
              <w:spacing w:line="276" w:lineRule="auto"/>
              <w:jc w:val="both"/>
              <w:rPr>
                <w:rFonts w:ascii="Arial" w:hAnsi="Arial" w:cs="Arial"/>
                <w:sz w:val="16"/>
                <w:szCs w:val="16"/>
              </w:rPr>
            </w:pPr>
            <w:r w:rsidRPr="00DD45F5">
              <w:rPr>
                <w:rFonts w:ascii="Arial" w:hAnsi="Arial" w:cs="Arial"/>
                <w:b/>
                <w:sz w:val="16"/>
                <w:szCs w:val="16"/>
              </w:rPr>
              <w:t xml:space="preserve">Semaforización: </w:t>
            </w:r>
            <w:r w:rsidRPr="00DD45F5">
              <w:rPr>
                <w:rFonts w:ascii="Arial" w:hAnsi="Arial" w:cs="Arial"/>
                <w:sz w:val="16"/>
                <w:szCs w:val="16"/>
              </w:rPr>
              <w:t xml:space="preserve">De acuerdo a la Cédula de Avance de Cumplimiento de los objetivos y metas del Poder Judicial, el nivel de cumplimiento de la meta ejecutada con relación a la meta programada para el presente nivel fue de 110%;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de 110%, correspondiéndole una semaforización de </w:t>
            </w:r>
            <w:r w:rsidRPr="00577EC2">
              <w:rPr>
                <w:rFonts w:ascii="Arial" w:hAnsi="Arial" w:cs="Arial"/>
                <w:sz w:val="16"/>
                <w:szCs w:val="16"/>
              </w:rPr>
              <w:t xml:space="preserve">color 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sidRPr="00DD45F5">
              <w:rPr>
                <w:rFonts w:ascii="Arial" w:hAnsi="Arial" w:cs="Arial"/>
                <w:sz w:val="16"/>
                <w:szCs w:val="16"/>
              </w:rPr>
              <w:t>.</w:t>
            </w:r>
          </w:p>
          <w:p w14:paraId="7C5F0FAA" w14:textId="77777777" w:rsidR="00D35AD1" w:rsidRPr="00DD45F5" w:rsidRDefault="00D35AD1" w:rsidP="00D35AD1">
            <w:pPr>
              <w:tabs>
                <w:tab w:val="left" w:pos="7575"/>
              </w:tabs>
              <w:spacing w:line="276" w:lineRule="auto"/>
              <w:jc w:val="both"/>
              <w:rPr>
                <w:rFonts w:ascii="Arial" w:hAnsi="Arial" w:cs="Arial"/>
                <w:sz w:val="16"/>
                <w:szCs w:val="16"/>
              </w:rPr>
            </w:pPr>
          </w:p>
          <w:p w14:paraId="65E8E9A9" w14:textId="77777777" w:rsidR="00D35AD1" w:rsidRPr="00DD45F5" w:rsidRDefault="00D35AD1" w:rsidP="00D35AD1">
            <w:pPr>
              <w:tabs>
                <w:tab w:val="left" w:pos="7575"/>
              </w:tabs>
              <w:spacing w:line="276" w:lineRule="auto"/>
              <w:jc w:val="both"/>
              <w:rPr>
                <w:rFonts w:ascii="Arial" w:hAnsi="Arial" w:cs="Arial"/>
                <w:sz w:val="16"/>
                <w:szCs w:val="16"/>
              </w:rPr>
            </w:pPr>
            <w:r w:rsidRPr="00DD45F5">
              <w:rPr>
                <w:rFonts w:ascii="Arial" w:hAnsi="Arial" w:cs="Arial"/>
                <w:b/>
                <w:sz w:val="16"/>
                <w:szCs w:val="16"/>
              </w:rPr>
              <w:t>El H. Poder Judicial menciona en la celda de observaciones lo siguiente:</w:t>
            </w:r>
            <w:r w:rsidRPr="00DD45F5">
              <w:rPr>
                <w:rFonts w:ascii="Arial" w:hAnsi="Arial" w:cs="Arial"/>
                <w:sz w:val="16"/>
                <w:szCs w:val="16"/>
              </w:rPr>
              <w:t xml:space="preserve"> “Se cumplen las actividades necesarias del periodo”. (sic)</w:t>
            </w:r>
          </w:p>
          <w:p w14:paraId="3358F0CE" w14:textId="77777777" w:rsidR="00D35AD1" w:rsidRPr="00DD45F5" w:rsidRDefault="00D35AD1" w:rsidP="00D35AD1">
            <w:pPr>
              <w:tabs>
                <w:tab w:val="left" w:pos="7575"/>
              </w:tabs>
              <w:spacing w:line="276" w:lineRule="auto"/>
              <w:jc w:val="both"/>
              <w:rPr>
                <w:rFonts w:ascii="Arial" w:hAnsi="Arial" w:cs="Arial"/>
                <w:sz w:val="16"/>
                <w:szCs w:val="16"/>
              </w:rPr>
            </w:pPr>
          </w:p>
          <w:p w14:paraId="761AE4B3" w14:textId="1232980B" w:rsidR="00D35AD1" w:rsidRDefault="00D35AD1" w:rsidP="00D35AD1">
            <w:pPr>
              <w:tabs>
                <w:tab w:val="left" w:pos="7575"/>
              </w:tabs>
              <w:spacing w:line="276" w:lineRule="auto"/>
              <w:jc w:val="both"/>
              <w:rPr>
                <w:rFonts w:ascii="Arial" w:hAnsi="Arial" w:cs="Arial"/>
                <w:bCs/>
                <w:sz w:val="16"/>
                <w:szCs w:val="16"/>
              </w:rPr>
            </w:pPr>
            <w:r w:rsidRPr="00DD45F5">
              <w:rPr>
                <w:rFonts w:ascii="Arial" w:hAnsi="Arial" w:cs="Arial"/>
                <w:b/>
                <w:sz w:val="16"/>
                <w:szCs w:val="16"/>
              </w:rPr>
              <w:lastRenderedPageBreak/>
              <w:t>Evidencia del cumplimiento reportado:</w:t>
            </w:r>
            <w:r w:rsidRPr="00DD45F5">
              <w:rPr>
                <w:rFonts w:ascii="Arial" w:hAnsi="Arial" w:cs="Arial"/>
                <w:bCs/>
                <w:sz w:val="16"/>
                <w:szCs w:val="16"/>
              </w:rPr>
              <w:t xml:space="preserve"> Durante la visita de campo, el H. Poder Judicial manifestó que los eventos relacionados a f</w:t>
            </w:r>
            <w:r w:rsidR="00B3704C">
              <w:rPr>
                <w:rFonts w:ascii="Arial" w:hAnsi="Arial" w:cs="Arial"/>
                <w:bCs/>
                <w:sz w:val="16"/>
                <w:szCs w:val="16"/>
              </w:rPr>
              <w:t>oros, conferencias y</w:t>
            </w:r>
            <w:r w:rsidR="00E33403">
              <w:rPr>
                <w:rFonts w:ascii="Arial" w:hAnsi="Arial" w:cs="Arial"/>
                <w:bCs/>
                <w:sz w:val="16"/>
                <w:szCs w:val="16"/>
              </w:rPr>
              <w:t xml:space="preserve"> presentaciones,</w:t>
            </w:r>
            <w:r w:rsidR="00B3704C">
              <w:rPr>
                <w:rFonts w:ascii="Arial" w:hAnsi="Arial" w:cs="Arial"/>
                <w:bCs/>
                <w:sz w:val="16"/>
                <w:szCs w:val="16"/>
              </w:rPr>
              <w:t xml:space="preserve"> son organizada</w:t>
            </w:r>
            <w:r w:rsidRPr="00DD45F5">
              <w:rPr>
                <w:rFonts w:ascii="Arial" w:hAnsi="Arial" w:cs="Arial"/>
                <w:bCs/>
                <w:sz w:val="16"/>
                <w:szCs w:val="16"/>
              </w:rPr>
              <w:t xml:space="preserve">s por la Unidad de Difusión y Comunicación y en atención a los cursos y capacitaciones se llevan a cabo en coordinación con la Escuela </w:t>
            </w:r>
            <w:r w:rsidRPr="00DD45F5">
              <w:rPr>
                <w:rFonts w:ascii="Arial" w:hAnsi="Arial" w:cs="Arial"/>
                <w:sz w:val="16"/>
                <w:szCs w:val="18"/>
                <w:lang w:val="es-ES_tradnl"/>
              </w:rPr>
              <w:t xml:space="preserve">Judicial, por lo que, proporcionaron </w:t>
            </w:r>
            <w:r w:rsidRPr="00DD45F5">
              <w:rPr>
                <w:rFonts w:ascii="Arial" w:hAnsi="Arial" w:cs="Arial"/>
                <w:bCs/>
                <w:sz w:val="16"/>
                <w:szCs w:val="16"/>
              </w:rPr>
              <w:t xml:space="preserve">la programación de entregas y asignaciones de eventos, reporte de actividades académicas, constancias de capacitación, listas de asistencia, fichas técnicas de los eventos, invitaciones de capacitaciones, </w:t>
            </w:r>
            <w:proofErr w:type="spellStart"/>
            <w:r w:rsidRPr="00DD45F5">
              <w:rPr>
                <w:rFonts w:ascii="Arial" w:hAnsi="Arial" w:cs="Arial"/>
                <w:bCs/>
                <w:sz w:val="16"/>
                <w:szCs w:val="16"/>
              </w:rPr>
              <w:t>flyers</w:t>
            </w:r>
            <w:proofErr w:type="spellEnd"/>
            <w:r w:rsidRPr="00DD45F5">
              <w:rPr>
                <w:rFonts w:ascii="Arial" w:hAnsi="Arial" w:cs="Arial"/>
                <w:bCs/>
                <w:sz w:val="16"/>
                <w:szCs w:val="16"/>
              </w:rPr>
              <w:t>, una muestra de los oficios para la solicitud de difusión en redes sociales, capturas de pantalla de los eventos difundidos en redes sociales y/o evidencia fotográfica, de los 11 eventos en modalidad presencial y virtual, en materia de legalidad, derecho y justicia, por lo que, a continuación se enlista la evidencia de los eventos realizados durante el ejercicio fiscal 2023:</w:t>
            </w:r>
          </w:p>
          <w:p w14:paraId="00C4AD61" w14:textId="77777777" w:rsidR="00D35AD1" w:rsidRDefault="00D35AD1" w:rsidP="00D35AD1">
            <w:pPr>
              <w:tabs>
                <w:tab w:val="left" w:pos="7575"/>
              </w:tabs>
              <w:spacing w:line="276" w:lineRule="auto"/>
              <w:jc w:val="both"/>
              <w:rPr>
                <w:rFonts w:ascii="Arial" w:hAnsi="Arial" w:cs="Arial"/>
                <w:bCs/>
                <w:sz w:val="16"/>
                <w:szCs w:val="16"/>
              </w:rPr>
            </w:pPr>
          </w:p>
          <w:p w14:paraId="143C0994" w14:textId="73292D69"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Tabla 14</w:t>
            </w:r>
            <w:r w:rsidRPr="00DE340F">
              <w:rPr>
                <w:rFonts w:ascii="Arial" w:hAnsi="Arial" w:cs="Arial"/>
                <w:b/>
                <w:bCs/>
                <w:sz w:val="16"/>
                <w:szCs w:val="16"/>
              </w:rPr>
              <w:t>.</w:t>
            </w:r>
            <w:r>
              <w:rPr>
                <w:rFonts w:ascii="Arial" w:hAnsi="Arial" w:cs="Arial"/>
                <w:bCs/>
                <w:sz w:val="16"/>
                <w:szCs w:val="16"/>
              </w:rPr>
              <w:t xml:space="preserve"> Eventos realizad</w:t>
            </w:r>
            <w:r w:rsidR="00FF658A">
              <w:rPr>
                <w:rFonts w:ascii="Arial" w:hAnsi="Arial" w:cs="Arial"/>
                <w:bCs/>
                <w:sz w:val="16"/>
                <w:szCs w:val="16"/>
              </w:rPr>
              <w:t>os en materia de legalidad 2023</w:t>
            </w:r>
          </w:p>
          <w:tbl>
            <w:tblPr>
              <w:tblStyle w:val="Tablaconcuadrcula"/>
              <w:tblW w:w="7764" w:type="dxa"/>
              <w:jc w:val="center"/>
              <w:tblLayout w:type="fixed"/>
              <w:tblLook w:val="04A0" w:firstRow="1" w:lastRow="0" w:firstColumn="1" w:lastColumn="0" w:noHBand="0" w:noVBand="1"/>
            </w:tblPr>
            <w:tblGrid>
              <w:gridCol w:w="3882"/>
              <w:gridCol w:w="3882"/>
            </w:tblGrid>
            <w:tr w:rsidR="00D35AD1" w14:paraId="11941B84" w14:textId="77777777" w:rsidTr="00D35AD1">
              <w:trPr>
                <w:trHeight w:val="214"/>
                <w:jc w:val="center"/>
              </w:trPr>
              <w:tc>
                <w:tcPr>
                  <w:tcW w:w="3882" w:type="dxa"/>
                  <w:shd w:val="clear" w:color="auto" w:fill="B8CCE4" w:themeFill="accent1" w:themeFillTint="66"/>
                </w:tcPr>
                <w:p w14:paraId="5E48341A" w14:textId="77777777" w:rsidR="00D35AD1" w:rsidRPr="009D0861" w:rsidRDefault="00D35AD1" w:rsidP="00D35AD1">
                  <w:pPr>
                    <w:tabs>
                      <w:tab w:val="left" w:pos="7575"/>
                    </w:tabs>
                    <w:spacing w:line="276" w:lineRule="auto"/>
                    <w:jc w:val="center"/>
                    <w:rPr>
                      <w:rFonts w:ascii="Arial" w:hAnsi="Arial" w:cs="Arial"/>
                      <w:b/>
                      <w:bCs/>
                      <w:sz w:val="16"/>
                      <w:szCs w:val="16"/>
                    </w:rPr>
                  </w:pPr>
                  <w:r w:rsidRPr="009D0861">
                    <w:rPr>
                      <w:rFonts w:ascii="Arial" w:hAnsi="Arial" w:cs="Arial"/>
                      <w:b/>
                      <w:bCs/>
                      <w:sz w:val="16"/>
                      <w:szCs w:val="16"/>
                    </w:rPr>
                    <w:t>Evento</w:t>
                  </w:r>
                </w:p>
              </w:tc>
              <w:tc>
                <w:tcPr>
                  <w:tcW w:w="3882" w:type="dxa"/>
                  <w:shd w:val="clear" w:color="auto" w:fill="B8CCE4" w:themeFill="accent1" w:themeFillTint="66"/>
                </w:tcPr>
                <w:p w14:paraId="1303BDC6" w14:textId="77777777" w:rsidR="00D35AD1" w:rsidRPr="009D0861" w:rsidRDefault="00D35AD1" w:rsidP="00D35AD1">
                  <w:pPr>
                    <w:tabs>
                      <w:tab w:val="left" w:pos="7575"/>
                    </w:tabs>
                    <w:spacing w:line="276" w:lineRule="auto"/>
                    <w:jc w:val="center"/>
                    <w:rPr>
                      <w:rFonts w:ascii="Arial" w:hAnsi="Arial" w:cs="Arial"/>
                      <w:b/>
                      <w:bCs/>
                      <w:sz w:val="16"/>
                      <w:szCs w:val="16"/>
                    </w:rPr>
                  </w:pPr>
                  <w:r w:rsidRPr="009D0861">
                    <w:rPr>
                      <w:rFonts w:ascii="Arial" w:hAnsi="Arial" w:cs="Arial"/>
                      <w:b/>
                      <w:bCs/>
                      <w:sz w:val="16"/>
                      <w:szCs w:val="16"/>
                    </w:rPr>
                    <w:t>Evidencia</w:t>
                  </w:r>
                </w:p>
              </w:tc>
            </w:tr>
            <w:tr w:rsidR="00D35AD1" w14:paraId="01D58189" w14:textId="77777777" w:rsidTr="00D35AD1">
              <w:trPr>
                <w:trHeight w:val="214"/>
                <w:jc w:val="center"/>
              </w:trPr>
              <w:tc>
                <w:tcPr>
                  <w:tcW w:w="3882" w:type="dxa"/>
                  <w:vAlign w:val="center"/>
                </w:tcPr>
                <w:p w14:paraId="79F04E79" w14:textId="77777777" w:rsidR="00D35AD1" w:rsidRPr="009D086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9D0861">
                    <w:rPr>
                      <w:rFonts w:ascii="Arial" w:hAnsi="Arial" w:cs="Arial"/>
                      <w:bCs/>
                      <w:sz w:val="16"/>
                      <w:szCs w:val="16"/>
                    </w:rPr>
                    <w:t>Conferencia “La adopción a la luz del derecho a formar una familia”</w:t>
                  </w:r>
                </w:p>
                <w:p w14:paraId="12FF68A7"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Fecha: 08 de junio de 2023</w:t>
                  </w:r>
                </w:p>
                <w:p w14:paraId="6B5E8956"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Modalidad: Virtual</w:t>
                  </w:r>
                </w:p>
              </w:tc>
              <w:tc>
                <w:tcPr>
                  <w:tcW w:w="3882" w:type="dxa"/>
                  <w:vAlign w:val="center"/>
                </w:tcPr>
                <w:p w14:paraId="24C78AB3" w14:textId="77777777" w:rsidR="00D35AD1" w:rsidRPr="009D0861" w:rsidRDefault="00D35AD1" w:rsidP="00D35AD1">
                  <w:pPr>
                    <w:tabs>
                      <w:tab w:val="left" w:pos="7575"/>
                    </w:tabs>
                    <w:spacing w:line="276" w:lineRule="auto"/>
                    <w:jc w:val="center"/>
                    <w:rPr>
                      <w:rFonts w:ascii="Arial" w:hAnsi="Arial" w:cs="Arial"/>
                      <w:bCs/>
                      <w:sz w:val="16"/>
                      <w:szCs w:val="16"/>
                    </w:rPr>
                  </w:pPr>
                  <w:r w:rsidRPr="009D0861">
                    <w:rPr>
                      <w:rFonts w:ascii="Arial" w:hAnsi="Arial" w:cs="Arial"/>
                      <w:bCs/>
                      <w:sz w:val="16"/>
                      <w:szCs w:val="16"/>
                    </w:rPr>
                    <w:t xml:space="preserve">Publicación del evento en la página oficial de Facebook, boletín de prensa y el </w:t>
                  </w:r>
                  <w:proofErr w:type="spellStart"/>
                  <w:r w:rsidRPr="009D0861">
                    <w:rPr>
                      <w:rFonts w:ascii="Arial" w:hAnsi="Arial" w:cs="Arial"/>
                      <w:bCs/>
                      <w:sz w:val="16"/>
                      <w:szCs w:val="16"/>
                    </w:rPr>
                    <w:t>flyer</w:t>
                  </w:r>
                  <w:proofErr w:type="spellEnd"/>
                  <w:r w:rsidRPr="009D0861">
                    <w:rPr>
                      <w:rFonts w:ascii="Arial" w:hAnsi="Arial" w:cs="Arial"/>
                      <w:bCs/>
                      <w:sz w:val="16"/>
                      <w:szCs w:val="16"/>
                    </w:rPr>
                    <w:t>.</w:t>
                  </w:r>
                </w:p>
                <w:p w14:paraId="1620C295" w14:textId="77777777" w:rsidR="00D35AD1" w:rsidRPr="009D0861" w:rsidRDefault="00D35AD1" w:rsidP="00D35AD1">
                  <w:pPr>
                    <w:tabs>
                      <w:tab w:val="left" w:pos="7575"/>
                    </w:tabs>
                    <w:spacing w:line="276" w:lineRule="auto"/>
                    <w:jc w:val="center"/>
                    <w:rPr>
                      <w:rFonts w:ascii="Arial" w:hAnsi="Arial" w:cs="Arial"/>
                      <w:bCs/>
                      <w:sz w:val="16"/>
                      <w:szCs w:val="16"/>
                    </w:rPr>
                  </w:pPr>
                  <w:r w:rsidRPr="009D0861">
                    <w:rPr>
                      <w:rFonts w:ascii="Arial" w:hAnsi="Arial" w:cs="Arial"/>
                      <w:bCs/>
                      <w:noProof/>
                      <w:sz w:val="16"/>
                      <w:szCs w:val="16"/>
                    </w:rPr>
                    <w:drawing>
                      <wp:inline distT="0" distB="0" distL="0" distR="0" wp14:anchorId="0B722852" wp14:editId="358179A7">
                        <wp:extent cx="1362974" cy="1265564"/>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36" t="2460"/>
                                <a:stretch/>
                              </pic:blipFill>
                              <pic:spPr bwMode="auto">
                                <a:xfrm>
                                  <a:off x="0" y="0"/>
                                  <a:ext cx="1388762" cy="1289509"/>
                                </a:xfrm>
                                <a:prstGeom prst="rect">
                                  <a:avLst/>
                                </a:prstGeom>
                                <a:ln>
                                  <a:noFill/>
                                </a:ln>
                                <a:extLst>
                                  <a:ext uri="{53640926-AAD7-44D8-BBD7-CCE9431645EC}">
                                    <a14:shadowObscured xmlns:a14="http://schemas.microsoft.com/office/drawing/2010/main"/>
                                  </a:ext>
                                </a:extLst>
                              </pic:spPr>
                            </pic:pic>
                          </a:graphicData>
                        </a:graphic>
                      </wp:inline>
                    </w:drawing>
                  </w:r>
                </w:p>
              </w:tc>
            </w:tr>
            <w:tr w:rsidR="00D35AD1" w14:paraId="293D5EAE" w14:textId="77777777" w:rsidTr="00D35AD1">
              <w:trPr>
                <w:trHeight w:val="199"/>
                <w:jc w:val="center"/>
              </w:trPr>
              <w:tc>
                <w:tcPr>
                  <w:tcW w:w="3882" w:type="dxa"/>
                  <w:vAlign w:val="center"/>
                </w:tcPr>
                <w:p w14:paraId="76D7091B"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Capacitación “Mecanismos alternativos de solución de controversias”</w:t>
                  </w:r>
                </w:p>
                <w:p w14:paraId="328554B0"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21 de junio de 2023</w:t>
                  </w:r>
                </w:p>
                <w:p w14:paraId="400EA281"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Virtual</w:t>
                  </w:r>
                </w:p>
              </w:tc>
              <w:tc>
                <w:tcPr>
                  <w:tcW w:w="3882" w:type="dxa"/>
                  <w:vAlign w:val="center"/>
                </w:tcPr>
                <w:p w14:paraId="0C7CFC0B"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Publicación del evento en la página oficial de Facebook y boletín de prensa.</w:t>
                  </w:r>
                </w:p>
                <w:p w14:paraId="31DDE8EB" w14:textId="77777777" w:rsidR="00D35AD1" w:rsidRDefault="00D35AD1" w:rsidP="00D35AD1">
                  <w:pPr>
                    <w:tabs>
                      <w:tab w:val="left" w:pos="7575"/>
                    </w:tabs>
                    <w:spacing w:line="276" w:lineRule="auto"/>
                    <w:jc w:val="center"/>
                    <w:rPr>
                      <w:rFonts w:ascii="Arial" w:hAnsi="Arial" w:cs="Arial"/>
                      <w:bCs/>
                      <w:sz w:val="16"/>
                      <w:szCs w:val="16"/>
                    </w:rPr>
                  </w:pPr>
                  <w:r w:rsidRPr="009D0861">
                    <w:rPr>
                      <w:rFonts w:ascii="Arial" w:hAnsi="Arial" w:cs="Arial"/>
                      <w:bCs/>
                      <w:noProof/>
                      <w:sz w:val="16"/>
                      <w:szCs w:val="16"/>
                    </w:rPr>
                    <w:drawing>
                      <wp:inline distT="0" distB="0" distL="0" distR="0" wp14:anchorId="4324C76C" wp14:editId="75034635">
                        <wp:extent cx="2156604" cy="1095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340"/>
                                <a:stretch/>
                              </pic:blipFill>
                              <pic:spPr bwMode="auto">
                                <a:xfrm>
                                  <a:off x="0" y="0"/>
                                  <a:ext cx="2242050" cy="1138774"/>
                                </a:xfrm>
                                <a:prstGeom prst="rect">
                                  <a:avLst/>
                                </a:prstGeom>
                                <a:ln>
                                  <a:noFill/>
                                </a:ln>
                                <a:extLst>
                                  <a:ext uri="{53640926-AAD7-44D8-BBD7-CCE9431645EC}">
                                    <a14:shadowObscured xmlns:a14="http://schemas.microsoft.com/office/drawing/2010/main"/>
                                  </a:ext>
                                </a:extLst>
                              </pic:spPr>
                            </pic:pic>
                          </a:graphicData>
                        </a:graphic>
                      </wp:inline>
                    </w:drawing>
                  </w:r>
                </w:p>
              </w:tc>
            </w:tr>
            <w:tr w:rsidR="00D35AD1" w14:paraId="054569CC" w14:textId="77777777" w:rsidTr="00D35AD1">
              <w:trPr>
                <w:trHeight w:val="214"/>
                <w:jc w:val="center"/>
              </w:trPr>
              <w:tc>
                <w:tcPr>
                  <w:tcW w:w="3882" w:type="dxa"/>
                  <w:vAlign w:val="center"/>
                </w:tcPr>
                <w:p w14:paraId="326614D9"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Curso “El informe Policial Homologado del Primer Respondiente”</w:t>
                  </w:r>
                </w:p>
                <w:p w14:paraId="113AA84B"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30 de junio de 2023</w:t>
                  </w:r>
                </w:p>
                <w:p w14:paraId="12570876"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 xml:space="preserve">Modalidad: presencial </w:t>
                  </w:r>
                </w:p>
              </w:tc>
              <w:tc>
                <w:tcPr>
                  <w:tcW w:w="3882" w:type="dxa"/>
                  <w:vAlign w:val="center"/>
                </w:tcPr>
                <w:p w14:paraId="2FEC47B9"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 xml:space="preserve">Publicación del evento en la página oficial de Facebook, boletín de prensa y el </w:t>
                  </w:r>
                  <w:proofErr w:type="spellStart"/>
                  <w:r>
                    <w:rPr>
                      <w:rFonts w:ascii="Arial" w:hAnsi="Arial" w:cs="Arial"/>
                      <w:bCs/>
                      <w:sz w:val="16"/>
                      <w:szCs w:val="16"/>
                    </w:rPr>
                    <w:t>flyer</w:t>
                  </w:r>
                  <w:proofErr w:type="spellEnd"/>
                  <w:r>
                    <w:rPr>
                      <w:rFonts w:ascii="Arial" w:hAnsi="Arial" w:cs="Arial"/>
                      <w:bCs/>
                      <w:sz w:val="16"/>
                      <w:szCs w:val="16"/>
                    </w:rPr>
                    <w:t>.</w:t>
                  </w:r>
                </w:p>
                <w:p w14:paraId="1688482B" w14:textId="77777777" w:rsidR="00D35AD1" w:rsidRDefault="00D35AD1" w:rsidP="00D35AD1">
                  <w:pPr>
                    <w:tabs>
                      <w:tab w:val="left" w:pos="7575"/>
                    </w:tabs>
                    <w:spacing w:line="276" w:lineRule="auto"/>
                    <w:jc w:val="center"/>
                    <w:rPr>
                      <w:rFonts w:ascii="Arial" w:hAnsi="Arial" w:cs="Arial"/>
                      <w:bCs/>
                      <w:sz w:val="16"/>
                      <w:szCs w:val="16"/>
                    </w:rPr>
                  </w:pPr>
                  <w:r w:rsidRPr="009D0861">
                    <w:rPr>
                      <w:rFonts w:ascii="Arial" w:hAnsi="Arial" w:cs="Arial"/>
                      <w:bCs/>
                      <w:noProof/>
                      <w:sz w:val="16"/>
                      <w:szCs w:val="16"/>
                    </w:rPr>
                    <w:drawing>
                      <wp:inline distT="0" distB="0" distL="0" distR="0" wp14:anchorId="19A96681" wp14:editId="12CE1119">
                        <wp:extent cx="1854680" cy="1057078"/>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4827" cy="1148354"/>
                                </a:xfrm>
                                <a:prstGeom prst="rect">
                                  <a:avLst/>
                                </a:prstGeom>
                              </pic:spPr>
                            </pic:pic>
                          </a:graphicData>
                        </a:graphic>
                      </wp:inline>
                    </w:drawing>
                  </w:r>
                </w:p>
              </w:tc>
            </w:tr>
            <w:tr w:rsidR="00D35AD1" w14:paraId="1C445AD9" w14:textId="77777777" w:rsidTr="00D35AD1">
              <w:trPr>
                <w:trHeight w:val="214"/>
                <w:jc w:val="center"/>
              </w:trPr>
              <w:tc>
                <w:tcPr>
                  <w:tcW w:w="3882" w:type="dxa"/>
                  <w:vAlign w:val="center"/>
                </w:tcPr>
                <w:p w14:paraId="52F87839"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Conferencia “Código de Ética y Sistema Nacional Anticorrupción”</w:t>
                  </w:r>
                </w:p>
                <w:p w14:paraId="2128F6A1"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4 de septiembre de 2023</w:t>
                  </w:r>
                </w:p>
                <w:p w14:paraId="3B8A42C0" w14:textId="77777777" w:rsidR="00D35AD1" w:rsidRPr="00D944E8"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Presencial</w:t>
                  </w:r>
                </w:p>
              </w:tc>
              <w:tc>
                <w:tcPr>
                  <w:tcW w:w="3882" w:type="dxa"/>
                  <w:vAlign w:val="center"/>
                </w:tcPr>
                <w:p w14:paraId="422F856F"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Publicación del evento en la página oficial de Facebook y boletín de prensa.</w:t>
                  </w:r>
                </w:p>
                <w:p w14:paraId="341ECA51"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0672A255" wp14:editId="76CA5DD5">
                        <wp:extent cx="2182483" cy="93789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4873" cy="973301"/>
                                </a:xfrm>
                                <a:prstGeom prst="rect">
                                  <a:avLst/>
                                </a:prstGeom>
                              </pic:spPr>
                            </pic:pic>
                          </a:graphicData>
                        </a:graphic>
                      </wp:inline>
                    </w:drawing>
                  </w:r>
                </w:p>
              </w:tc>
            </w:tr>
            <w:tr w:rsidR="00D35AD1" w14:paraId="4065BBF7" w14:textId="77777777" w:rsidTr="00D35AD1">
              <w:trPr>
                <w:trHeight w:val="214"/>
                <w:jc w:val="center"/>
              </w:trPr>
              <w:tc>
                <w:tcPr>
                  <w:tcW w:w="3882" w:type="dxa"/>
                  <w:shd w:val="clear" w:color="auto" w:fill="B8CCE4" w:themeFill="accent1" w:themeFillTint="66"/>
                </w:tcPr>
                <w:p w14:paraId="055DED02" w14:textId="77777777" w:rsidR="00D35AD1" w:rsidRPr="00772F8B" w:rsidRDefault="00D35AD1" w:rsidP="00D35AD1">
                  <w:pPr>
                    <w:pStyle w:val="Prrafodelista"/>
                    <w:tabs>
                      <w:tab w:val="left" w:pos="7575"/>
                    </w:tabs>
                    <w:spacing w:line="276" w:lineRule="auto"/>
                    <w:ind w:left="361"/>
                    <w:jc w:val="center"/>
                    <w:rPr>
                      <w:rFonts w:ascii="Arial" w:hAnsi="Arial" w:cs="Arial"/>
                      <w:bCs/>
                      <w:sz w:val="16"/>
                      <w:szCs w:val="16"/>
                    </w:rPr>
                  </w:pPr>
                  <w:r w:rsidRPr="009D0861">
                    <w:rPr>
                      <w:rFonts w:ascii="Arial" w:hAnsi="Arial" w:cs="Arial"/>
                      <w:b/>
                      <w:bCs/>
                      <w:sz w:val="16"/>
                      <w:szCs w:val="16"/>
                    </w:rPr>
                    <w:lastRenderedPageBreak/>
                    <w:t>Evento</w:t>
                  </w:r>
                </w:p>
              </w:tc>
              <w:tc>
                <w:tcPr>
                  <w:tcW w:w="3882" w:type="dxa"/>
                  <w:shd w:val="clear" w:color="auto" w:fill="B8CCE4" w:themeFill="accent1" w:themeFillTint="66"/>
                </w:tcPr>
                <w:p w14:paraId="7F5A25B6" w14:textId="77777777" w:rsidR="00D35AD1" w:rsidRDefault="00D35AD1" w:rsidP="00D35AD1">
                  <w:pPr>
                    <w:tabs>
                      <w:tab w:val="left" w:pos="7575"/>
                    </w:tabs>
                    <w:spacing w:line="276" w:lineRule="auto"/>
                    <w:jc w:val="center"/>
                    <w:rPr>
                      <w:rFonts w:ascii="Arial" w:hAnsi="Arial" w:cs="Arial"/>
                      <w:bCs/>
                      <w:sz w:val="16"/>
                      <w:szCs w:val="16"/>
                    </w:rPr>
                  </w:pPr>
                  <w:r w:rsidRPr="009D0861">
                    <w:rPr>
                      <w:rFonts w:ascii="Arial" w:hAnsi="Arial" w:cs="Arial"/>
                      <w:b/>
                      <w:bCs/>
                      <w:sz w:val="16"/>
                      <w:szCs w:val="16"/>
                    </w:rPr>
                    <w:t>Evidencia</w:t>
                  </w:r>
                </w:p>
              </w:tc>
            </w:tr>
            <w:tr w:rsidR="00D35AD1" w14:paraId="47BB5BBD" w14:textId="77777777" w:rsidTr="00D35AD1">
              <w:trPr>
                <w:trHeight w:val="214"/>
                <w:jc w:val="center"/>
              </w:trPr>
              <w:tc>
                <w:tcPr>
                  <w:tcW w:w="3882" w:type="dxa"/>
                  <w:vAlign w:val="center"/>
                </w:tcPr>
                <w:p w14:paraId="19E8CE85"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Videoconferencia “Manual práctico sobre los procedimientos orales mercantiles”</w:t>
                  </w:r>
                </w:p>
                <w:p w14:paraId="13478B5A"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26 de septiembre de 2023</w:t>
                  </w:r>
                </w:p>
                <w:p w14:paraId="3AB9B6AA"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Virtual</w:t>
                  </w:r>
                </w:p>
              </w:tc>
              <w:tc>
                <w:tcPr>
                  <w:tcW w:w="3882" w:type="dxa"/>
                  <w:vAlign w:val="center"/>
                </w:tcPr>
                <w:p w14:paraId="01A16FBA"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 xml:space="preserve">Publicación del evento en la página oficial de Facebook, boletín de prensa y el </w:t>
                  </w:r>
                  <w:proofErr w:type="spellStart"/>
                  <w:r>
                    <w:rPr>
                      <w:rFonts w:ascii="Arial" w:hAnsi="Arial" w:cs="Arial"/>
                      <w:bCs/>
                      <w:sz w:val="16"/>
                      <w:szCs w:val="16"/>
                    </w:rPr>
                    <w:t>flyer</w:t>
                  </w:r>
                  <w:proofErr w:type="spellEnd"/>
                  <w:r>
                    <w:rPr>
                      <w:rFonts w:ascii="Arial" w:hAnsi="Arial" w:cs="Arial"/>
                      <w:bCs/>
                      <w:sz w:val="16"/>
                      <w:szCs w:val="16"/>
                    </w:rPr>
                    <w:t>.</w:t>
                  </w:r>
                </w:p>
                <w:p w14:paraId="2947EF7D"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4C7EB51B" wp14:editId="33F6A90C">
                        <wp:extent cx="1759788" cy="112963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8408" cy="1192939"/>
                                </a:xfrm>
                                <a:prstGeom prst="rect">
                                  <a:avLst/>
                                </a:prstGeom>
                              </pic:spPr>
                            </pic:pic>
                          </a:graphicData>
                        </a:graphic>
                      </wp:inline>
                    </w:drawing>
                  </w:r>
                </w:p>
              </w:tc>
            </w:tr>
            <w:tr w:rsidR="00D35AD1" w14:paraId="43C506EE" w14:textId="77777777" w:rsidTr="00D35AD1">
              <w:trPr>
                <w:trHeight w:val="199"/>
                <w:jc w:val="center"/>
              </w:trPr>
              <w:tc>
                <w:tcPr>
                  <w:tcW w:w="3882" w:type="dxa"/>
                  <w:vAlign w:val="center"/>
                </w:tcPr>
                <w:p w14:paraId="79BB3204"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Conferencia “Nuevo código nacional de procedimientos civiles y familiares”</w:t>
                  </w:r>
                </w:p>
                <w:p w14:paraId="1D7ACF92"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19 de septiembre de 2023</w:t>
                  </w:r>
                </w:p>
                <w:p w14:paraId="0B79E14B"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virtual</w:t>
                  </w:r>
                </w:p>
              </w:tc>
              <w:tc>
                <w:tcPr>
                  <w:tcW w:w="3882" w:type="dxa"/>
                  <w:vAlign w:val="center"/>
                </w:tcPr>
                <w:p w14:paraId="5DC4B823"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 xml:space="preserve">Publicación del evento en la página oficial de Facebook, boletín de prensa y el </w:t>
                  </w:r>
                  <w:proofErr w:type="spellStart"/>
                  <w:r>
                    <w:rPr>
                      <w:rFonts w:ascii="Arial" w:hAnsi="Arial" w:cs="Arial"/>
                      <w:bCs/>
                      <w:sz w:val="16"/>
                      <w:szCs w:val="16"/>
                    </w:rPr>
                    <w:t>flyer</w:t>
                  </w:r>
                  <w:proofErr w:type="spellEnd"/>
                  <w:r>
                    <w:rPr>
                      <w:rFonts w:ascii="Arial" w:hAnsi="Arial" w:cs="Arial"/>
                      <w:bCs/>
                      <w:sz w:val="16"/>
                      <w:szCs w:val="16"/>
                    </w:rPr>
                    <w:t>.</w:t>
                  </w:r>
                </w:p>
                <w:p w14:paraId="5ED8F1E7"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18BFFBD7" wp14:editId="182D2FB7">
                        <wp:extent cx="1846052" cy="93980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0027" cy="982550"/>
                                </a:xfrm>
                                <a:prstGeom prst="rect">
                                  <a:avLst/>
                                </a:prstGeom>
                              </pic:spPr>
                            </pic:pic>
                          </a:graphicData>
                        </a:graphic>
                      </wp:inline>
                    </w:drawing>
                  </w:r>
                </w:p>
              </w:tc>
            </w:tr>
            <w:tr w:rsidR="00D35AD1" w14:paraId="66B043D1" w14:textId="77777777" w:rsidTr="00D35AD1">
              <w:trPr>
                <w:trHeight w:val="214"/>
                <w:jc w:val="center"/>
              </w:trPr>
              <w:tc>
                <w:tcPr>
                  <w:tcW w:w="3882" w:type="dxa"/>
                  <w:vAlign w:val="center"/>
                </w:tcPr>
                <w:p w14:paraId="78A7B465"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Pr>
                      <w:rFonts w:ascii="Arial" w:hAnsi="Arial" w:cs="Arial"/>
                      <w:bCs/>
                      <w:sz w:val="16"/>
                      <w:szCs w:val="16"/>
                    </w:rPr>
                    <w:t>Conferencia “U</w:t>
                  </w:r>
                  <w:r w:rsidRPr="00772F8B">
                    <w:rPr>
                      <w:rFonts w:ascii="Arial" w:hAnsi="Arial" w:cs="Arial"/>
                      <w:bCs/>
                      <w:sz w:val="16"/>
                      <w:szCs w:val="16"/>
                    </w:rPr>
                    <w:t>na aproximación a las causas y tipos de violencia en contra de las mujeres y sus limitantes en el acceso a la justicia”</w:t>
                  </w:r>
                </w:p>
                <w:p w14:paraId="54C08206"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1 de diciembre de 2023</w:t>
                  </w:r>
                </w:p>
                <w:p w14:paraId="7848F96B"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Presencial</w:t>
                  </w:r>
                </w:p>
              </w:tc>
              <w:tc>
                <w:tcPr>
                  <w:tcW w:w="3882" w:type="dxa"/>
                  <w:vAlign w:val="center"/>
                </w:tcPr>
                <w:p w14:paraId="22956486"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Publicación del evento en la página oficial de Facebook y boletín de prensa.</w:t>
                  </w:r>
                </w:p>
                <w:p w14:paraId="583E3CD3"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188C3355" wp14:editId="559A1207">
                        <wp:extent cx="2147977" cy="981201"/>
                        <wp:effectExtent l="0" t="0" r="508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607" r="2325" b="4112"/>
                                <a:stretch/>
                              </pic:blipFill>
                              <pic:spPr bwMode="auto">
                                <a:xfrm>
                                  <a:off x="0" y="0"/>
                                  <a:ext cx="2176735" cy="994338"/>
                                </a:xfrm>
                                <a:prstGeom prst="rect">
                                  <a:avLst/>
                                </a:prstGeom>
                                <a:ln>
                                  <a:noFill/>
                                </a:ln>
                                <a:extLst>
                                  <a:ext uri="{53640926-AAD7-44D8-BBD7-CCE9431645EC}">
                                    <a14:shadowObscured xmlns:a14="http://schemas.microsoft.com/office/drawing/2010/main"/>
                                  </a:ext>
                                </a:extLst>
                              </pic:spPr>
                            </pic:pic>
                          </a:graphicData>
                        </a:graphic>
                      </wp:inline>
                    </w:drawing>
                  </w:r>
                </w:p>
              </w:tc>
            </w:tr>
            <w:tr w:rsidR="00D35AD1" w14:paraId="146B572A" w14:textId="77777777" w:rsidTr="00D35AD1">
              <w:trPr>
                <w:trHeight w:val="214"/>
                <w:jc w:val="center"/>
              </w:trPr>
              <w:tc>
                <w:tcPr>
                  <w:tcW w:w="3882" w:type="dxa"/>
                  <w:vAlign w:val="center"/>
                </w:tcPr>
                <w:p w14:paraId="1326889D"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 xml:space="preserve">Taller “Para el </w:t>
                  </w:r>
                  <w:proofErr w:type="spellStart"/>
                  <w:r w:rsidRPr="00772F8B">
                    <w:rPr>
                      <w:rFonts w:ascii="Arial" w:hAnsi="Arial" w:cs="Arial"/>
                      <w:bCs/>
                      <w:sz w:val="16"/>
                      <w:szCs w:val="16"/>
                    </w:rPr>
                    <w:t>co</w:t>
                  </w:r>
                  <w:proofErr w:type="spellEnd"/>
                  <w:r w:rsidRPr="00772F8B">
                    <w:rPr>
                      <w:rFonts w:ascii="Arial" w:hAnsi="Arial" w:cs="Arial"/>
                      <w:bCs/>
                      <w:sz w:val="16"/>
                      <w:szCs w:val="16"/>
                    </w:rPr>
                    <w:t>-diseño del Plan de Trabajo con los Jueces Tradicionales en Quintana Roo”</w:t>
                  </w:r>
                </w:p>
                <w:p w14:paraId="4853A0CA"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5 de diciembre de 2023</w:t>
                  </w:r>
                </w:p>
                <w:p w14:paraId="4B4C303C"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Presencial</w:t>
                  </w:r>
                </w:p>
              </w:tc>
              <w:tc>
                <w:tcPr>
                  <w:tcW w:w="3882" w:type="dxa"/>
                  <w:vAlign w:val="center"/>
                </w:tcPr>
                <w:p w14:paraId="44E3593E"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Publicación del evento en la página oficial de Facebook y boletín de prensa.</w:t>
                  </w:r>
                </w:p>
                <w:p w14:paraId="60E38B7E"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12B281B2" wp14:editId="65263366">
                        <wp:extent cx="2147977" cy="1221740"/>
                        <wp:effectExtent l="0" t="0" r="6350" b="381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7977" cy="1221740"/>
                                </a:xfrm>
                                <a:prstGeom prst="rect">
                                  <a:avLst/>
                                </a:prstGeom>
                              </pic:spPr>
                            </pic:pic>
                          </a:graphicData>
                        </a:graphic>
                      </wp:inline>
                    </w:drawing>
                  </w:r>
                </w:p>
              </w:tc>
            </w:tr>
            <w:tr w:rsidR="00D35AD1" w14:paraId="7C3D56B8" w14:textId="77777777" w:rsidTr="00D35AD1">
              <w:trPr>
                <w:trHeight w:val="199"/>
                <w:jc w:val="center"/>
              </w:trPr>
              <w:tc>
                <w:tcPr>
                  <w:tcW w:w="3882" w:type="dxa"/>
                  <w:vAlign w:val="center"/>
                </w:tcPr>
                <w:p w14:paraId="74FB996E" w14:textId="77777777" w:rsidR="00D35AD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772F8B">
                    <w:rPr>
                      <w:rFonts w:ascii="Arial" w:hAnsi="Arial" w:cs="Arial"/>
                      <w:bCs/>
                      <w:sz w:val="16"/>
                      <w:szCs w:val="16"/>
                    </w:rPr>
                    <w:t>Conversatorio “Actividad policial en control de la detención”</w:t>
                  </w:r>
                </w:p>
                <w:p w14:paraId="733A137C" w14:textId="77777777" w:rsidR="00D35AD1"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Fecha: 2 de diciembre de 2023</w:t>
                  </w:r>
                </w:p>
                <w:p w14:paraId="160A6613" w14:textId="77777777" w:rsidR="00D35AD1" w:rsidRPr="00772F8B" w:rsidRDefault="00D35AD1" w:rsidP="00D35AD1">
                  <w:pPr>
                    <w:pStyle w:val="Prrafodelista"/>
                    <w:tabs>
                      <w:tab w:val="left" w:pos="7575"/>
                    </w:tabs>
                    <w:ind w:left="361"/>
                    <w:jc w:val="both"/>
                    <w:rPr>
                      <w:rFonts w:ascii="Arial" w:hAnsi="Arial" w:cs="Arial"/>
                      <w:bCs/>
                      <w:sz w:val="16"/>
                      <w:szCs w:val="16"/>
                    </w:rPr>
                  </w:pPr>
                  <w:r>
                    <w:rPr>
                      <w:rFonts w:ascii="Arial" w:hAnsi="Arial" w:cs="Arial"/>
                      <w:bCs/>
                      <w:sz w:val="16"/>
                      <w:szCs w:val="16"/>
                    </w:rPr>
                    <w:t>Modalidad: Presencial</w:t>
                  </w:r>
                </w:p>
              </w:tc>
              <w:tc>
                <w:tcPr>
                  <w:tcW w:w="3882" w:type="dxa"/>
                  <w:vAlign w:val="center"/>
                </w:tcPr>
                <w:p w14:paraId="27FA9B47"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Publicación del evento en la página oficial de Facebook y boletín de prensa.</w:t>
                  </w:r>
                </w:p>
                <w:p w14:paraId="5423CB5B" w14:textId="77777777" w:rsidR="00D35AD1" w:rsidRDefault="00D35AD1" w:rsidP="00D35AD1">
                  <w:pPr>
                    <w:tabs>
                      <w:tab w:val="left" w:pos="7575"/>
                    </w:tabs>
                    <w:spacing w:line="276" w:lineRule="auto"/>
                    <w:jc w:val="center"/>
                    <w:rPr>
                      <w:rFonts w:ascii="Arial" w:hAnsi="Arial" w:cs="Arial"/>
                      <w:bCs/>
                      <w:sz w:val="16"/>
                      <w:szCs w:val="16"/>
                    </w:rPr>
                  </w:pPr>
                  <w:r w:rsidRPr="00196937">
                    <w:rPr>
                      <w:rFonts w:ascii="Arial" w:hAnsi="Arial" w:cs="Arial"/>
                      <w:bCs/>
                      <w:noProof/>
                      <w:sz w:val="16"/>
                      <w:szCs w:val="16"/>
                    </w:rPr>
                    <w:drawing>
                      <wp:inline distT="0" distB="0" distL="0" distR="0" wp14:anchorId="058EB091" wp14:editId="4E185C5A">
                        <wp:extent cx="2208362" cy="1244543"/>
                        <wp:effectExtent l="0" t="0" r="190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629"/>
                                <a:stretch/>
                              </pic:blipFill>
                              <pic:spPr bwMode="auto">
                                <a:xfrm>
                                  <a:off x="0" y="0"/>
                                  <a:ext cx="2294224" cy="1292931"/>
                                </a:xfrm>
                                <a:prstGeom prst="rect">
                                  <a:avLst/>
                                </a:prstGeom>
                                <a:ln>
                                  <a:noFill/>
                                </a:ln>
                                <a:extLst>
                                  <a:ext uri="{53640926-AAD7-44D8-BBD7-CCE9431645EC}">
                                    <a14:shadowObscured xmlns:a14="http://schemas.microsoft.com/office/drawing/2010/main"/>
                                  </a:ext>
                                </a:extLst>
                              </pic:spPr>
                            </pic:pic>
                          </a:graphicData>
                        </a:graphic>
                      </wp:inline>
                    </w:drawing>
                  </w:r>
                </w:p>
              </w:tc>
            </w:tr>
            <w:tr w:rsidR="00D35AD1" w14:paraId="5D753FAE" w14:textId="77777777" w:rsidTr="00D35AD1">
              <w:trPr>
                <w:trHeight w:val="199"/>
                <w:jc w:val="center"/>
              </w:trPr>
              <w:tc>
                <w:tcPr>
                  <w:tcW w:w="3882" w:type="dxa"/>
                  <w:shd w:val="clear" w:color="auto" w:fill="B8CCE4" w:themeFill="accent1" w:themeFillTint="66"/>
                </w:tcPr>
                <w:p w14:paraId="5834C9ED" w14:textId="77777777" w:rsidR="00D35AD1" w:rsidRPr="00772F8B" w:rsidRDefault="00D35AD1" w:rsidP="00D35AD1">
                  <w:pPr>
                    <w:pStyle w:val="Prrafodelista"/>
                    <w:tabs>
                      <w:tab w:val="left" w:pos="7575"/>
                    </w:tabs>
                    <w:spacing w:line="276" w:lineRule="auto"/>
                    <w:ind w:left="361"/>
                    <w:jc w:val="center"/>
                    <w:rPr>
                      <w:rFonts w:ascii="Arial" w:hAnsi="Arial" w:cs="Arial"/>
                      <w:bCs/>
                      <w:sz w:val="16"/>
                      <w:szCs w:val="16"/>
                    </w:rPr>
                  </w:pPr>
                  <w:r w:rsidRPr="009D0861">
                    <w:rPr>
                      <w:rFonts w:ascii="Arial" w:hAnsi="Arial" w:cs="Arial"/>
                      <w:b/>
                      <w:bCs/>
                      <w:sz w:val="16"/>
                      <w:szCs w:val="16"/>
                    </w:rPr>
                    <w:lastRenderedPageBreak/>
                    <w:t>Evento</w:t>
                  </w:r>
                </w:p>
              </w:tc>
              <w:tc>
                <w:tcPr>
                  <w:tcW w:w="3882" w:type="dxa"/>
                  <w:shd w:val="clear" w:color="auto" w:fill="B8CCE4" w:themeFill="accent1" w:themeFillTint="66"/>
                </w:tcPr>
                <w:p w14:paraId="7C337750" w14:textId="77777777" w:rsidR="00D35AD1" w:rsidRDefault="00D35AD1" w:rsidP="00D35AD1">
                  <w:pPr>
                    <w:tabs>
                      <w:tab w:val="left" w:pos="7575"/>
                    </w:tabs>
                    <w:spacing w:line="276" w:lineRule="auto"/>
                    <w:jc w:val="center"/>
                    <w:rPr>
                      <w:rFonts w:ascii="Arial" w:hAnsi="Arial" w:cs="Arial"/>
                      <w:bCs/>
                      <w:sz w:val="16"/>
                      <w:szCs w:val="16"/>
                    </w:rPr>
                  </w:pPr>
                  <w:r w:rsidRPr="009D0861">
                    <w:rPr>
                      <w:rFonts w:ascii="Arial" w:hAnsi="Arial" w:cs="Arial"/>
                      <w:b/>
                      <w:bCs/>
                      <w:sz w:val="16"/>
                      <w:szCs w:val="16"/>
                    </w:rPr>
                    <w:t>Evidencia</w:t>
                  </w:r>
                </w:p>
              </w:tc>
            </w:tr>
            <w:tr w:rsidR="00D35AD1" w14:paraId="25C1FC24" w14:textId="77777777" w:rsidTr="00D35AD1">
              <w:trPr>
                <w:trHeight w:val="214"/>
                <w:jc w:val="center"/>
              </w:trPr>
              <w:tc>
                <w:tcPr>
                  <w:tcW w:w="3882" w:type="dxa"/>
                  <w:vAlign w:val="center"/>
                </w:tcPr>
                <w:p w14:paraId="7618EDB8" w14:textId="77777777" w:rsidR="00D35AD1" w:rsidRPr="009D086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9D0861">
                    <w:rPr>
                      <w:rFonts w:ascii="Arial" w:hAnsi="Arial" w:cs="Arial"/>
                      <w:bCs/>
                      <w:sz w:val="16"/>
                      <w:szCs w:val="16"/>
                    </w:rPr>
                    <w:t>Capacitación “Pensiones alimenticias internacionales y sustracción internacional de niñas, niños y adolescentes”</w:t>
                  </w:r>
                </w:p>
                <w:p w14:paraId="3564A12F"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Fecha: 06 de diciembre de 2023</w:t>
                  </w:r>
                </w:p>
                <w:p w14:paraId="70884CEE"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Modalidad: Presencial</w:t>
                  </w:r>
                </w:p>
              </w:tc>
              <w:tc>
                <w:tcPr>
                  <w:tcW w:w="3882" w:type="dxa"/>
                  <w:vMerge w:val="restart"/>
                  <w:vAlign w:val="center"/>
                </w:tcPr>
                <w:p w14:paraId="37FC43E4"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 xml:space="preserve">Publicación del evento en la página oficial de Facebook, boletín de prensa y el </w:t>
                  </w:r>
                  <w:proofErr w:type="spellStart"/>
                  <w:r>
                    <w:rPr>
                      <w:rFonts w:ascii="Arial" w:hAnsi="Arial" w:cs="Arial"/>
                      <w:bCs/>
                      <w:sz w:val="16"/>
                      <w:szCs w:val="16"/>
                    </w:rPr>
                    <w:t>flyer</w:t>
                  </w:r>
                  <w:proofErr w:type="spellEnd"/>
                  <w:r>
                    <w:rPr>
                      <w:rFonts w:ascii="Arial" w:hAnsi="Arial" w:cs="Arial"/>
                      <w:bCs/>
                      <w:sz w:val="16"/>
                      <w:szCs w:val="16"/>
                    </w:rPr>
                    <w:t>.</w:t>
                  </w:r>
                </w:p>
                <w:p w14:paraId="63C55E5D" w14:textId="77777777" w:rsidR="00D35AD1" w:rsidRPr="00772F8B" w:rsidRDefault="00D35AD1" w:rsidP="00D35AD1">
                  <w:pPr>
                    <w:tabs>
                      <w:tab w:val="left" w:pos="7575"/>
                    </w:tabs>
                    <w:spacing w:line="276" w:lineRule="auto"/>
                    <w:jc w:val="center"/>
                    <w:rPr>
                      <w:rFonts w:ascii="Arial" w:hAnsi="Arial" w:cs="Arial"/>
                      <w:bCs/>
                      <w:sz w:val="16"/>
                      <w:szCs w:val="16"/>
                      <w:highlight w:val="yellow"/>
                    </w:rPr>
                  </w:pPr>
                  <w:r w:rsidRPr="00196937">
                    <w:rPr>
                      <w:rFonts w:ascii="Arial" w:hAnsi="Arial" w:cs="Arial"/>
                      <w:bCs/>
                      <w:noProof/>
                      <w:sz w:val="16"/>
                      <w:szCs w:val="16"/>
                    </w:rPr>
                    <w:drawing>
                      <wp:inline distT="0" distB="0" distL="0" distR="0" wp14:anchorId="179BD2F2" wp14:editId="4FF8571E">
                        <wp:extent cx="2087592" cy="1121410"/>
                        <wp:effectExtent l="0" t="0" r="8255"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0161"/>
                                <a:stretch/>
                              </pic:blipFill>
                              <pic:spPr bwMode="auto">
                                <a:xfrm>
                                  <a:off x="0" y="0"/>
                                  <a:ext cx="2177658" cy="1169792"/>
                                </a:xfrm>
                                <a:prstGeom prst="rect">
                                  <a:avLst/>
                                </a:prstGeom>
                                <a:ln>
                                  <a:noFill/>
                                </a:ln>
                                <a:extLst>
                                  <a:ext uri="{53640926-AAD7-44D8-BBD7-CCE9431645EC}">
                                    <a14:shadowObscured xmlns:a14="http://schemas.microsoft.com/office/drawing/2010/main"/>
                                  </a:ext>
                                </a:extLst>
                              </pic:spPr>
                            </pic:pic>
                          </a:graphicData>
                        </a:graphic>
                      </wp:inline>
                    </w:drawing>
                  </w:r>
                </w:p>
              </w:tc>
            </w:tr>
            <w:tr w:rsidR="00D35AD1" w14:paraId="7755FCF7" w14:textId="77777777" w:rsidTr="00D35AD1">
              <w:trPr>
                <w:trHeight w:val="214"/>
                <w:jc w:val="center"/>
              </w:trPr>
              <w:tc>
                <w:tcPr>
                  <w:tcW w:w="3882" w:type="dxa"/>
                  <w:vAlign w:val="center"/>
                </w:tcPr>
                <w:p w14:paraId="1DF2A934" w14:textId="77777777" w:rsidR="00D35AD1" w:rsidRPr="009D0861" w:rsidRDefault="00D35AD1" w:rsidP="00415843">
                  <w:pPr>
                    <w:pStyle w:val="Prrafodelista"/>
                    <w:numPr>
                      <w:ilvl w:val="0"/>
                      <w:numId w:val="25"/>
                    </w:numPr>
                    <w:tabs>
                      <w:tab w:val="left" w:pos="7575"/>
                    </w:tabs>
                    <w:spacing w:line="276" w:lineRule="auto"/>
                    <w:ind w:left="361" w:hanging="361"/>
                    <w:jc w:val="both"/>
                    <w:rPr>
                      <w:rFonts w:ascii="Arial" w:hAnsi="Arial" w:cs="Arial"/>
                      <w:bCs/>
                      <w:sz w:val="16"/>
                      <w:szCs w:val="16"/>
                    </w:rPr>
                  </w:pPr>
                  <w:r w:rsidRPr="009D0861">
                    <w:rPr>
                      <w:rFonts w:ascii="Arial" w:hAnsi="Arial" w:cs="Arial"/>
                      <w:bCs/>
                      <w:sz w:val="16"/>
                      <w:szCs w:val="16"/>
                    </w:rPr>
                    <w:t>Capacitación “Pensiones alimenticias internacionales y sustracción internacional de niñas, niños y adolescentes”</w:t>
                  </w:r>
                </w:p>
                <w:p w14:paraId="0151E53E"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Fecha: 07 de diciembre de 2023</w:t>
                  </w:r>
                </w:p>
                <w:p w14:paraId="3DD43B96" w14:textId="77777777" w:rsidR="00D35AD1" w:rsidRPr="009D0861" w:rsidRDefault="00D35AD1" w:rsidP="00D35AD1">
                  <w:pPr>
                    <w:pStyle w:val="Prrafodelista"/>
                    <w:tabs>
                      <w:tab w:val="left" w:pos="7575"/>
                    </w:tabs>
                    <w:ind w:left="361"/>
                    <w:jc w:val="both"/>
                    <w:rPr>
                      <w:rFonts w:ascii="Arial" w:hAnsi="Arial" w:cs="Arial"/>
                      <w:bCs/>
                      <w:sz w:val="16"/>
                      <w:szCs w:val="16"/>
                    </w:rPr>
                  </w:pPr>
                  <w:r w:rsidRPr="009D0861">
                    <w:rPr>
                      <w:rFonts w:ascii="Arial" w:hAnsi="Arial" w:cs="Arial"/>
                      <w:bCs/>
                      <w:sz w:val="16"/>
                      <w:szCs w:val="16"/>
                    </w:rPr>
                    <w:t>Modalidad: Presencial</w:t>
                  </w:r>
                </w:p>
              </w:tc>
              <w:tc>
                <w:tcPr>
                  <w:tcW w:w="3882" w:type="dxa"/>
                  <w:vMerge/>
                  <w:vAlign w:val="center"/>
                </w:tcPr>
                <w:p w14:paraId="11FECEF3" w14:textId="77777777" w:rsidR="00D35AD1" w:rsidRDefault="00D35AD1" w:rsidP="00D35AD1">
                  <w:pPr>
                    <w:tabs>
                      <w:tab w:val="left" w:pos="7575"/>
                    </w:tabs>
                    <w:spacing w:line="276" w:lineRule="auto"/>
                    <w:jc w:val="center"/>
                    <w:rPr>
                      <w:rFonts w:ascii="Arial" w:hAnsi="Arial" w:cs="Arial"/>
                      <w:bCs/>
                      <w:sz w:val="16"/>
                      <w:szCs w:val="16"/>
                    </w:rPr>
                  </w:pPr>
                </w:p>
              </w:tc>
            </w:tr>
          </w:tbl>
          <w:p w14:paraId="38D694E1" w14:textId="77777777" w:rsidR="00D35AD1" w:rsidRPr="009A0A10" w:rsidRDefault="00D35AD1" w:rsidP="00D35AD1">
            <w:pPr>
              <w:tabs>
                <w:tab w:val="left" w:pos="7575"/>
              </w:tabs>
              <w:spacing w:line="276" w:lineRule="auto"/>
              <w:jc w:val="center"/>
              <w:rPr>
                <w:rFonts w:ascii="Arial" w:hAnsi="Arial" w:cs="Arial"/>
                <w:bCs/>
                <w:sz w:val="14"/>
                <w:szCs w:val="16"/>
              </w:rPr>
            </w:pPr>
            <w:r w:rsidRPr="009A0A10">
              <w:rPr>
                <w:rFonts w:ascii="Arial" w:hAnsi="Arial" w:cs="Arial"/>
                <w:b/>
                <w:bCs/>
                <w:sz w:val="14"/>
                <w:szCs w:val="16"/>
              </w:rPr>
              <w:t>Fuente:</w:t>
            </w:r>
            <w:r w:rsidRPr="009A0A10">
              <w:rPr>
                <w:rFonts w:ascii="Arial" w:hAnsi="Arial" w:cs="Arial"/>
                <w:bCs/>
                <w:sz w:val="14"/>
                <w:szCs w:val="16"/>
              </w:rPr>
              <w:t xml:space="preserve"> Elaborado por la </w:t>
            </w:r>
            <w:r w:rsidRPr="00DE772C">
              <w:rPr>
                <w:rFonts w:ascii="Arial" w:hAnsi="Arial" w:cs="Arial"/>
                <w:bCs/>
                <w:sz w:val="14"/>
                <w:szCs w:val="16"/>
              </w:rPr>
              <w:t>ASEQROO.</w:t>
            </w:r>
          </w:p>
          <w:p w14:paraId="1B1A4D0A" w14:textId="77777777" w:rsidR="00D35AD1" w:rsidRPr="00033127" w:rsidRDefault="00D35AD1" w:rsidP="00D35AD1">
            <w:pPr>
              <w:tabs>
                <w:tab w:val="left" w:pos="7575"/>
              </w:tabs>
              <w:spacing w:line="276" w:lineRule="auto"/>
              <w:jc w:val="center"/>
              <w:rPr>
                <w:rFonts w:ascii="Arial" w:hAnsi="Arial" w:cs="Arial"/>
                <w:bCs/>
                <w:sz w:val="12"/>
                <w:szCs w:val="16"/>
              </w:rPr>
            </w:pPr>
          </w:p>
          <w:p w14:paraId="5B0A2F2E"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eastAsia="Arial" w:hAnsi="Arial" w:cs="Arial"/>
                <w:sz w:val="16"/>
                <w:szCs w:val="16"/>
              </w:rPr>
              <w:t xml:space="preserve">Con base en la evidencia proporcionada por </w:t>
            </w:r>
            <w:r>
              <w:rPr>
                <w:rFonts w:ascii="Arial" w:eastAsia="Arial" w:hAnsi="Arial" w:cs="Arial"/>
                <w:sz w:val="16"/>
                <w:szCs w:val="16"/>
              </w:rPr>
              <w:t>el H. Poder Judicial</w:t>
            </w:r>
            <w:r w:rsidRPr="0038621B">
              <w:rPr>
                <w:rFonts w:ascii="Arial" w:eastAsia="Arial" w:hAnsi="Arial" w:cs="Arial"/>
                <w:sz w:val="16"/>
                <w:szCs w:val="16"/>
              </w:rPr>
              <w:t xml:space="preserve">, se determinó </w:t>
            </w:r>
            <w:r>
              <w:rPr>
                <w:rFonts w:ascii="Arial" w:eastAsia="Arial" w:hAnsi="Arial" w:cs="Arial"/>
                <w:sz w:val="16"/>
                <w:szCs w:val="16"/>
              </w:rPr>
              <w:t>que coincide con los 11 eventos</w:t>
            </w:r>
            <w:r>
              <w:rPr>
                <w:rFonts w:ascii="Arial" w:hAnsi="Arial" w:cs="Arial"/>
                <w:sz w:val="16"/>
                <w:szCs w:val="16"/>
              </w:rPr>
              <w:t xml:space="preserve"> en materia de legalidad, realizados durante el ejercicio fiscal 2023, </w:t>
            </w:r>
            <w:r>
              <w:rPr>
                <w:rFonts w:ascii="Arial" w:eastAsia="Arial" w:hAnsi="Arial" w:cs="Arial"/>
                <w:sz w:val="16"/>
                <w:szCs w:val="16"/>
              </w:rPr>
              <w:t>reportado en las fichas técnicas</w:t>
            </w:r>
            <w:r>
              <w:rPr>
                <w:rFonts w:ascii="Arial" w:hAnsi="Arial" w:cs="Arial"/>
                <w:sz w:val="16"/>
                <w:szCs w:val="16"/>
              </w:rPr>
              <w:t>.</w:t>
            </w:r>
          </w:p>
          <w:p w14:paraId="30C0DA8B" w14:textId="77777777" w:rsidR="00D35AD1" w:rsidRPr="0038621B" w:rsidRDefault="00D35AD1" w:rsidP="00D35AD1">
            <w:pPr>
              <w:tabs>
                <w:tab w:val="left" w:pos="7575"/>
              </w:tabs>
              <w:spacing w:line="276" w:lineRule="auto"/>
              <w:jc w:val="both"/>
              <w:rPr>
                <w:rFonts w:ascii="Arial" w:hAnsi="Arial" w:cs="Arial"/>
                <w:sz w:val="10"/>
                <w:szCs w:val="16"/>
              </w:rPr>
            </w:pPr>
          </w:p>
          <w:p w14:paraId="718CD05F" w14:textId="77777777" w:rsidR="00D35AD1" w:rsidRPr="00E67EBC" w:rsidRDefault="00D35AD1" w:rsidP="00D35AD1">
            <w:pPr>
              <w:tabs>
                <w:tab w:val="left" w:pos="7575"/>
              </w:tabs>
              <w:spacing w:line="276" w:lineRule="auto"/>
              <w:rPr>
                <w:sz w:val="16"/>
                <w:szCs w:val="16"/>
              </w:rPr>
            </w:pPr>
            <w:r w:rsidRPr="0038621B">
              <w:rPr>
                <w:rFonts w:ascii="Arial" w:hAnsi="Arial" w:cs="Arial"/>
                <w:sz w:val="16"/>
                <w:szCs w:val="16"/>
              </w:rPr>
              <w:t>Derivado de lo anterior, se determinó que la evidencia proporc</w:t>
            </w:r>
            <w:r>
              <w:rPr>
                <w:rFonts w:ascii="Arial" w:hAnsi="Arial" w:cs="Arial"/>
                <w:sz w:val="16"/>
                <w:szCs w:val="16"/>
              </w:rPr>
              <w:t>ionada sus</w:t>
            </w:r>
            <w:r w:rsidRPr="00DD45F5">
              <w:rPr>
                <w:rFonts w:ascii="Arial" w:hAnsi="Arial" w:cs="Arial"/>
                <w:sz w:val="16"/>
                <w:szCs w:val="16"/>
              </w:rPr>
              <w:t>tenta lo reportado en la Cédula de Avance de Cumplimiento de los objetivos y metas; sin embargo, tuvo un sobrecumplimiento con respecto a la meta establecida.</w:t>
            </w:r>
            <w:r>
              <w:rPr>
                <w:sz w:val="16"/>
                <w:szCs w:val="16"/>
              </w:rPr>
              <w:t xml:space="preserve"> </w:t>
            </w:r>
          </w:p>
        </w:tc>
      </w:tr>
      <w:tr w:rsidR="00D35AD1" w:rsidRPr="0038621B" w14:paraId="4D96F1F6" w14:textId="77777777" w:rsidTr="00D35AD1">
        <w:trPr>
          <w:trHeight w:val="120"/>
          <w:jc w:val="center"/>
        </w:trPr>
        <w:tc>
          <w:tcPr>
            <w:tcW w:w="5000" w:type="pct"/>
            <w:gridSpan w:val="6"/>
            <w:shd w:val="clear" w:color="auto" w:fill="DEEAF6"/>
            <w:vAlign w:val="center"/>
          </w:tcPr>
          <w:p w14:paraId="4CA413C3"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C03</w:t>
            </w:r>
            <w:r w:rsidRPr="0038621B">
              <w:rPr>
                <w:rFonts w:ascii="Arial" w:hAnsi="Arial" w:cs="Arial"/>
                <w:sz w:val="16"/>
                <w:szCs w:val="16"/>
              </w:rPr>
              <w:t xml:space="preserve"> - </w:t>
            </w:r>
            <w:r w:rsidRPr="00300437">
              <w:rPr>
                <w:rFonts w:ascii="Arial" w:hAnsi="Arial" w:cs="Arial"/>
                <w:sz w:val="16"/>
                <w:szCs w:val="16"/>
              </w:rPr>
              <w:t>Modernización tecnológica e innovación jurisdiccional implementada</w:t>
            </w:r>
            <w:r w:rsidRPr="0038621B">
              <w:rPr>
                <w:rFonts w:ascii="Arial" w:hAnsi="Arial" w:cs="Arial"/>
                <w:sz w:val="16"/>
                <w:szCs w:val="16"/>
              </w:rPr>
              <w:t>.</w:t>
            </w:r>
          </w:p>
        </w:tc>
      </w:tr>
      <w:tr w:rsidR="00D35AD1" w:rsidRPr="0038621B" w14:paraId="083171C2" w14:textId="77777777" w:rsidTr="00D35AD1">
        <w:trPr>
          <w:trHeight w:val="120"/>
          <w:jc w:val="center"/>
        </w:trPr>
        <w:tc>
          <w:tcPr>
            <w:tcW w:w="5000" w:type="pct"/>
            <w:gridSpan w:val="6"/>
            <w:shd w:val="clear" w:color="auto" w:fill="DEEAF6"/>
            <w:vAlign w:val="center"/>
          </w:tcPr>
          <w:p w14:paraId="32CD4734"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300437">
              <w:rPr>
                <w:rFonts w:ascii="Arial" w:hAnsi="Arial" w:cs="Arial"/>
                <w:sz w:val="16"/>
                <w:szCs w:val="16"/>
              </w:rPr>
              <w:t>Porcentaje de cumplimiento del proyecto de modernización tecnológica</w:t>
            </w:r>
            <w:r w:rsidRPr="0038621B">
              <w:rPr>
                <w:rFonts w:ascii="Arial" w:hAnsi="Arial" w:cs="Arial"/>
                <w:sz w:val="16"/>
                <w:szCs w:val="16"/>
              </w:rPr>
              <w:t xml:space="preserve">. </w:t>
            </w:r>
          </w:p>
        </w:tc>
      </w:tr>
      <w:tr w:rsidR="00D35AD1" w:rsidRPr="0038621B" w14:paraId="5A370D92" w14:textId="77777777" w:rsidTr="00D35AD1">
        <w:trPr>
          <w:trHeight w:val="120"/>
          <w:jc w:val="center"/>
        </w:trPr>
        <w:tc>
          <w:tcPr>
            <w:tcW w:w="1023" w:type="pct"/>
            <w:vMerge w:val="restart"/>
            <w:shd w:val="clear" w:color="auto" w:fill="DEEAF6"/>
            <w:vAlign w:val="center"/>
          </w:tcPr>
          <w:p w14:paraId="6BE5C71C"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691480B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529BF7B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447B7A5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5010C799"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2EC625A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02A049A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27EC2722" w14:textId="77777777" w:rsidTr="00D35AD1">
        <w:trPr>
          <w:trHeight w:val="120"/>
          <w:jc w:val="center"/>
        </w:trPr>
        <w:tc>
          <w:tcPr>
            <w:tcW w:w="1023" w:type="pct"/>
            <w:vMerge/>
            <w:shd w:val="clear" w:color="auto" w:fill="DEEAF6"/>
          </w:tcPr>
          <w:p w14:paraId="0D107BD4"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4C6B19B4"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43C5F63E"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1C8478E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211FCBC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5BD872A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19B3F5DF"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669A2683" w14:textId="77777777" w:rsidTr="00D35AD1">
        <w:trPr>
          <w:trHeight w:val="240"/>
          <w:jc w:val="center"/>
        </w:trPr>
        <w:tc>
          <w:tcPr>
            <w:tcW w:w="1023" w:type="pct"/>
            <w:shd w:val="clear" w:color="auto" w:fill="FFFFFF"/>
            <w:vAlign w:val="center"/>
          </w:tcPr>
          <w:p w14:paraId="29A602E4"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60C9BFDD"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36D275B9"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(20 / 20)</w:t>
            </w:r>
          </w:p>
        </w:tc>
        <w:tc>
          <w:tcPr>
            <w:tcW w:w="786" w:type="pct"/>
            <w:shd w:val="clear" w:color="auto" w:fill="FFFFFF"/>
            <w:vAlign w:val="center"/>
          </w:tcPr>
          <w:p w14:paraId="42FB1E63"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210.00</w:t>
            </w:r>
          </w:p>
          <w:p w14:paraId="36C9902F"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(42 / 20)</w:t>
            </w:r>
          </w:p>
        </w:tc>
        <w:tc>
          <w:tcPr>
            <w:tcW w:w="821" w:type="pct"/>
            <w:shd w:val="clear" w:color="auto" w:fill="FFFFFF"/>
            <w:vAlign w:val="center"/>
          </w:tcPr>
          <w:p w14:paraId="6DAD3B34"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210.00</w:t>
            </w:r>
          </w:p>
          <w:p w14:paraId="29C53BD1"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(42 / 20)</w:t>
            </w:r>
          </w:p>
        </w:tc>
        <w:tc>
          <w:tcPr>
            <w:tcW w:w="796" w:type="pct"/>
            <w:shd w:val="clear" w:color="auto" w:fill="D9D9D9" w:themeFill="background1" w:themeFillShade="D9"/>
            <w:vAlign w:val="center"/>
          </w:tcPr>
          <w:p w14:paraId="0E949992" w14:textId="77777777" w:rsidR="00D35AD1" w:rsidRPr="002A5FC8" w:rsidRDefault="00D35AD1" w:rsidP="00D35AD1">
            <w:pPr>
              <w:tabs>
                <w:tab w:val="left" w:pos="7575"/>
              </w:tabs>
              <w:spacing w:line="276" w:lineRule="auto"/>
              <w:jc w:val="center"/>
              <w:rPr>
                <w:rFonts w:ascii="Arial" w:hAnsi="Arial" w:cs="Arial"/>
                <w:b/>
                <w:sz w:val="16"/>
                <w:szCs w:val="16"/>
              </w:rPr>
            </w:pPr>
            <w:r w:rsidRPr="002A5FC8">
              <w:rPr>
                <w:rFonts w:ascii="Arial" w:hAnsi="Arial" w:cs="Arial"/>
                <w:b/>
                <w:sz w:val="16"/>
                <w:szCs w:val="16"/>
              </w:rPr>
              <w:t>210%</w:t>
            </w:r>
          </w:p>
        </w:tc>
        <w:tc>
          <w:tcPr>
            <w:tcW w:w="788" w:type="pct"/>
            <w:shd w:val="clear" w:color="auto" w:fill="FF0000"/>
            <w:vAlign w:val="center"/>
          </w:tcPr>
          <w:p w14:paraId="75D424F1" w14:textId="77777777" w:rsidR="00D35AD1" w:rsidRPr="002A5FC8" w:rsidRDefault="00D35AD1" w:rsidP="00D35AD1">
            <w:pPr>
              <w:tabs>
                <w:tab w:val="left" w:pos="7575"/>
              </w:tabs>
              <w:spacing w:line="276" w:lineRule="auto"/>
              <w:jc w:val="center"/>
              <w:rPr>
                <w:rFonts w:ascii="Arial" w:hAnsi="Arial" w:cs="Arial"/>
                <w:b/>
                <w:sz w:val="16"/>
                <w:szCs w:val="16"/>
              </w:rPr>
            </w:pPr>
            <w:r w:rsidRPr="002A5FC8">
              <w:rPr>
                <w:rFonts w:ascii="Arial" w:hAnsi="Arial" w:cs="Arial"/>
                <w:b/>
                <w:color w:val="FFFFFF" w:themeColor="background1"/>
                <w:sz w:val="16"/>
                <w:szCs w:val="16"/>
              </w:rPr>
              <w:t>210%</w:t>
            </w:r>
          </w:p>
        </w:tc>
      </w:tr>
      <w:tr w:rsidR="00D35AD1" w:rsidRPr="0038621B" w14:paraId="30E6A3DE" w14:textId="77777777" w:rsidTr="00D35AD1">
        <w:trPr>
          <w:jc w:val="center"/>
        </w:trPr>
        <w:tc>
          <w:tcPr>
            <w:tcW w:w="5000" w:type="pct"/>
            <w:gridSpan w:val="6"/>
            <w:tcBorders>
              <w:bottom w:val="single" w:sz="4" w:space="0" w:color="auto"/>
            </w:tcBorders>
            <w:shd w:val="clear" w:color="auto" w:fill="FFFFFF"/>
            <w:vAlign w:val="center"/>
          </w:tcPr>
          <w:p w14:paraId="42C45E42" w14:textId="77777777" w:rsidR="00D35AD1" w:rsidRPr="00033127" w:rsidRDefault="00D35AD1" w:rsidP="00D35AD1">
            <w:pPr>
              <w:tabs>
                <w:tab w:val="left" w:pos="7575"/>
              </w:tabs>
              <w:spacing w:line="276" w:lineRule="auto"/>
              <w:jc w:val="center"/>
              <w:rPr>
                <w:rFonts w:ascii="Arial" w:hAnsi="Arial" w:cs="Arial"/>
                <w:b/>
                <w:sz w:val="10"/>
                <w:szCs w:val="16"/>
              </w:rPr>
            </w:pPr>
          </w:p>
          <w:p w14:paraId="0260EEA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5BB167D8" w14:textId="77777777" w:rsidR="00D35AD1" w:rsidRPr="00033127" w:rsidRDefault="00D35AD1" w:rsidP="00D35AD1">
            <w:pPr>
              <w:tabs>
                <w:tab w:val="left" w:pos="7575"/>
              </w:tabs>
              <w:spacing w:line="276" w:lineRule="auto"/>
              <w:jc w:val="center"/>
              <w:rPr>
                <w:rFonts w:ascii="Arial" w:hAnsi="Arial" w:cs="Arial"/>
                <w:b/>
                <w:sz w:val="10"/>
                <w:szCs w:val="16"/>
              </w:rPr>
            </w:pPr>
          </w:p>
          <w:p w14:paraId="3FE9B31F" w14:textId="77777777" w:rsidR="00D35AD1" w:rsidRPr="0038621B" w:rsidRDefault="00D35AD1" w:rsidP="00D35AD1">
            <w:pPr>
              <w:tabs>
                <w:tab w:val="left" w:pos="7575"/>
              </w:tabs>
              <w:spacing w:line="276" w:lineRule="auto"/>
              <w:jc w:val="both"/>
              <w:rPr>
                <w:rFonts w:ascii="Arial" w:hAnsi="Arial" w:cs="Arial"/>
                <w:sz w:val="16"/>
                <w:szCs w:val="16"/>
              </w:rPr>
            </w:pPr>
            <w:r w:rsidRPr="00DD45F5">
              <w:rPr>
                <w:rFonts w:ascii="Arial" w:hAnsi="Arial" w:cs="Arial"/>
                <w:b/>
                <w:sz w:val="16"/>
                <w:szCs w:val="16"/>
              </w:rPr>
              <w:t xml:space="preserve">Semaforización: </w:t>
            </w:r>
            <w:r w:rsidRPr="00DD45F5">
              <w:rPr>
                <w:rFonts w:ascii="Arial" w:hAnsi="Arial" w:cs="Arial"/>
                <w:sz w:val="16"/>
                <w:szCs w:val="16"/>
              </w:rPr>
              <w:t>De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2</w:t>
            </w:r>
            <w:r w:rsidRPr="00DD45F5">
              <w:rPr>
                <w:rFonts w:ascii="Arial" w:hAnsi="Arial" w:cs="Arial"/>
                <w:sz w:val="16"/>
                <w:szCs w:val="16"/>
              </w:rPr>
              <w:t xml:space="preserve">10%;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2</w:t>
            </w:r>
            <w:r w:rsidRPr="00DD45F5">
              <w:rPr>
                <w:rFonts w:ascii="Arial" w:hAnsi="Arial" w:cs="Arial"/>
                <w:sz w:val="16"/>
                <w:szCs w:val="16"/>
              </w:rPr>
              <w:t xml:space="preserve">10%,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03897B17" w14:textId="77777777" w:rsidR="00D35AD1" w:rsidRPr="0038621B" w:rsidRDefault="00D35AD1" w:rsidP="00D35AD1">
            <w:pPr>
              <w:tabs>
                <w:tab w:val="left" w:pos="7575"/>
              </w:tabs>
              <w:spacing w:line="276" w:lineRule="auto"/>
              <w:jc w:val="both"/>
              <w:rPr>
                <w:rFonts w:ascii="Arial" w:hAnsi="Arial" w:cs="Arial"/>
                <w:sz w:val="16"/>
                <w:szCs w:val="16"/>
              </w:rPr>
            </w:pPr>
          </w:p>
          <w:p w14:paraId="4C43D821"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4A4D49">
              <w:rPr>
                <w:rFonts w:ascii="Arial" w:hAnsi="Arial" w:cs="Arial"/>
                <w:sz w:val="16"/>
                <w:szCs w:val="16"/>
              </w:rPr>
              <w:t>Debido a los tiempos de programación se atendieron 6 actividades, en trimestre, en materia de aprovechamiento tecnológico</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61C73B5C" w14:textId="77777777" w:rsidR="00D35AD1" w:rsidRPr="0038621B" w:rsidRDefault="00D35AD1" w:rsidP="00D35AD1">
            <w:pPr>
              <w:tabs>
                <w:tab w:val="left" w:pos="7575"/>
              </w:tabs>
              <w:spacing w:line="276" w:lineRule="auto"/>
              <w:jc w:val="both"/>
              <w:rPr>
                <w:rFonts w:ascii="Arial" w:hAnsi="Arial" w:cs="Arial"/>
                <w:sz w:val="16"/>
                <w:szCs w:val="16"/>
              </w:rPr>
            </w:pPr>
          </w:p>
          <w:p w14:paraId="333D1C4D" w14:textId="5983A28A" w:rsidR="00D35AD1"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sidRPr="0038621B">
              <w:rPr>
                <w:rFonts w:ascii="Arial" w:hAnsi="Arial" w:cs="Arial"/>
                <w:bCs/>
                <w:sz w:val="16"/>
                <w:szCs w:val="16"/>
              </w:rPr>
              <w:t xml:space="preserve"> </w:t>
            </w:r>
            <w:r>
              <w:rPr>
                <w:rFonts w:ascii="Arial" w:hAnsi="Arial" w:cs="Arial"/>
                <w:bCs/>
                <w:sz w:val="16"/>
                <w:szCs w:val="16"/>
              </w:rPr>
              <w:t xml:space="preserve">El H. Poder Judicial proporcionó el </w:t>
            </w:r>
            <w:r w:rsidRPr="00E72BAD">
              <w:rPr>
                <w:rFonts w:ascii="Arial" w:hAnsi="Arial" w:cs="Arial"/>
                <w:bCs/>
                <w:i/>
                <w:sz w:val="16"/>
                <w:szCs w:val="16"/>
              </w:rPr>
              <w:t>Informe de las acciones de Modernización Tecnológica e Innovación Jurisdiccional implementadas du</w:t>
            </w:r>
            <w:r>
              <w:rPr>
                <w:rFonts w:ascii="Arial" w:hAnsi="Arial" w:cs="Arial"/>
                <w:bCs/>
                <w:i/>
                <w:sz w:val="16"/>
                <w:szCs w:val="16"/>
              </w:rPr>
              <w:t xml:space="preserve">rante el ejercicio fiscal 2023 </w:t>
            </w:r>
            <w:r>
              <w:rPr>
                <w:rFonts w:ascii="Arial" w:hAnsi="Arial" w:cs="Arial"/>
                <w:bCs/>
                <w:sz w:val="16"/>
                <w:szCs w:val="16"/>
              </w:rPr>
              <w:t xml:space="preserve">el </w:t>
            </w:r>
            <w:r w:rsidRPr="00F1184D">
              <w:rPr>
                <w:rFonts w:ascii="Arial" w:hAnsi="Arial" w:cs="Arial"/>
                <w:bCs/>
                <w:sz w:val="16"/>
                <w:szCs w:val="16"/>
              </w:rPr>
              <w:t xml:space="preserve">cual enlista 6 contratos con diferentes proveedores durante el año, con el objetivo de implementar iniciativas de operatividad judicial, mejorando la eficiencia, accesibilidad y transparencia en la impartición de justicia, en consolidación de un sistema judicial eficiente y accesible, de igual manera, presentó el </w:t>
            </w:r>
            <w:r w:rsidRPr="00F1184D">
              <w:rPr>
                <w:rFonts w:ascii="Arial" w:hAnsi="Arial" w:cs="Arial"/>
                <w:bCs/>
                <w:i/>
                <w:sz w:val="16"/>
                <w:szCs w:val="16"/>
              </w:rPr>
              <w:t>Plan de Trabajo del ejercicio fiscal</w:t>
            </w:r>
            <w:r w:rsidRPr="00E72BAD">
              <w:rPr>
                <w:rFonts w:ascii="Arial" w:hAnsi="Arial" w:cs="Arial"/>
                <w:bCs/>
                <w:i/>
                <w:sz w:val="16"/>
                <w:szCs w:val="16"/>
              </w:rPr>
              <w:t xml:space="preserve"> 2023</w:t>
            </w:r>
            <w:r>
              <w:rPr>
                <w:rFonts w:ascii="Arial" w:hAnsi="Arial" w:cs="Arial"/>
                <w:bCs/>
                <w:sz w:val="16"/>
                <w:szCs w:val="16"/>
              </w:rPr>
              <w:t xml:space="preserve"> de la Dirección de Inform</w:t>
            </w:r>
            <w:r w:rsidRPr="00F1184D">
              <w:rPr>
                <w:rFonts w:ascii="Arial" w:hAnsi="Arial" w:cs="Arial"/>
                <w:bCs/>
                <w:sz w:val="16"/>
                <w:szCs w:val="16"/>
              </w:rPr>
              <w:t>ática con los informes mensuales de cumplimiento, que contiene datos de la unidad responsable, plan de acción e identificac</w:t>
            </w:r>
            <w:r w:rsidR="00FF658A">
              <w:rPr>
                <w:rFonts w:ascii="Arial" w:hAnsi="Arial" w:cs="Arial"/>
                <w:bCs/>
                <w:sz w:val="16"/>
                <w:szCs w:val="16"/>
              </w:rPr>
              <w:t>ión de las metas de la unidad responsable</w:t>
            </w:r>
            <w:r w:rsidRPr="00F1184D">
              <w:rPr>
                <w:rFonts w:ascii="Arial" w:hAnsi="Arial" w:cs="Arial"/>
                <w:bCs/>
                <w:sz w:val="16"/>
                <w:szCs w:val="16"/>
              </w:rPr>
              <w:t xml:space="preserve"> así mismo</w:t>
            </w:r>
            <w:r>
              <w:rPr>
                <w:rFonts w:ascii="Arial" w:hAnsi="Arial" w:cs="Arial"/>
                <w:bCs/>
                <w:sz w:val="16"/>
                <w:szCs w:val="16"/>
              </w:rPr>
              <w:t xml:space="preserve">, durante la visita de campo, proporcionaron </w:t>
            </w:r>
            <w:r w:rsidRPr="000B66BC">
              <w:rPr>
                <w:rFonts w:ascii="Arial" w:hAnsi="Arial" w:cs="Arial"/>
                <w:bCs/>
                <w:sz w:val="16"/>
                <w:szCs w:val="16"/>
              </w:rPr>
              <w:t>la descripción, link</w:t>
            </w:r>
            <w:r>
              <w:rPr>
                <w:rFonts w:ascii="Arial" w:hAnsi="Arial" w:cs="Arial"/>
                <w:bCs/>
                <w:sz w:val="16"/>
                <w:szCs w:val="16"/>
              </w:rPr>
              <w:t xml:space="preserve"> de la </w:t>
            </w:r>
            <w:r w:rsidRPr="00F1184D">
              <w:rPr>
                <w:rFonts w:ascii="Arial" w:hAnsi="Arial" w:cs="Arial"/>
                <w:bCs/>
                <w:sz w:val="16"/>
                <w:szCs w:val="16"/>
              </w:rPr>
              <w:t xml:space="preserve">página y captura de pantalla de los 42 procesos sistematizados </w:t>
            </w:r>
            <w:r w:rsidRPr="00F1184D">
              <w:rPr>
                <w:rFonts w:ascii="Arial" w:hAnsi="Arial" w:cs="Arial"/>
                <w:bCs/>
                <w:sz w:val="16"/>
                <w:szCs w:val="16"/>
              </w:rPr>
              <w:lastRenderedPageBreak/>
              <w:t>desagregados por sistemas correspondientes a Sistemas de Mercantil Electrónico, Fondo de Mejoramiento, Gestión Documental (DMS), Quejas y Denuncias, Padrón de Peritos, Juzgado de la Mujer, Migración y Actualización del Sistema de Declaraciones V2 y Gestión Judicial (integración de estadísticas), como se muestra a continuación:</w:t>
            </w:r>
            <w:r w:rsidRPr="00B07540">
              <w:rPr>
                <w:rFonts w:ascii="Arial" w:hAnsi="Arial" w:cs="Arial"/>
                <w:bCs/>
                <w:sz w:val="16"/>
                <w:szCs w:val="16"/>
              </w:rPr>
              <w:t xml:space="preserve"> </w:t>
            </w:r>
            <w:r>
              <w:rPr>
                <w:rFonts w:ascii="Arial" w:hAnsi="Arial" w:cs="Arial"/>
                <w:bCs/>
                <w:sz w:val="16"/>
                <w:szCs w:val="16"/>
              </w:rPr>
              <w:t xml:space="preserve"> </w:t>
            </w:r>
          </w:p>
          <w:p w14:paraId="4A7394AF" w14:textId="77777777" w:rsidR="00D35AD1" w:rsidRPr="00033127" w:rsidRDefault="00D35AD1" w:rsidP="00D35AD1">
            <w:pPr>
              <w:tabs>
                <w:tab w:val="left" w:pos="7575"/>
              </w:tabs>
              <w:spacing w:line="276" w:lineRule="auto"/>
              <w:jc w:val="center"/>
              <w:rPr>
                <w:rFonts w:ascii="Arial" w:hAnsi="Arial" w:cs="Arial"/>
                <w:bCs/>
                <w:sz w:val="10"/>
                <w:szCs w:val="16"/>
              </w:rPr>
            </w:pPr>
          </w:p>
          <w:p w14:paraId="4F1BC7D4"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 xml:space="preserve">Tabla 15. </w:t>
            </w:r>
            <w:r w:rsidRPr="007806AB">
              <w:rPr>
                <w:rFonts w:ascii="Arial" w:hAnsi="Arial" w:cs="Arial"/>
                <w:bCs/>
                <w:sz w:val="16"/>
                <w:szCs w:val="16"/>
              </w:rPr>
              <w:t>Proyectos de Modernización Tecnológica</w:t>
            </w:r>
          </w:p>
          <w:tbl>
            <w:tblPr>
              <w:tblStyle w:val="Tablaconcuadrcula"/>
              <w:tblW w:w="0" w:type="auto"/>
              <w:jc w:val="center"/>
              <w:tblLayout w:type="fixed"/>
              <w:tblLook w:val="04A0" w:firstRow="1" w:lastRow="0" w:firstColumn="1" w:lastColumn="0" w:noHBand="0" w:noVBand="1"/>
            </w:tblPr>
            <w:tblGrid>
              <w:gridCol w:w="2544"/>
              <w:gridCol w:w="4954"/>
            </w:tblGrid>
            <w:tr w:rsidR="00D35AD1" w:rsidRPr="00775408" w14:paraId="78601691" w14:textId="77777777" w:rsidTr="00D35AD1">
              <w:trPr>
                <w:trHeight w:val="140"/>
                <w:tblHeader/>
                <w:jc w:val="center"/>
              </w:trPr>
              <w:tc>
                <w:tcPr>
                  <w:tcW w:w="2544" w:type="dxa"/>
                  <w:shd w:val="clear" w:color="auto" w:fill="DBE5F1" w:themeFill="accent1" w:themeFillTint="33"/>
                </w:tcPr>
                <w:p w14:paraId="77CDEA14" w14:textId="77777777" w:rsidR="00D35AD1" w:rsidRPr="00775408" w:rsidRDefault="00D35AD1" w:rsidP="00D35AD1">
                  <w:pPr>
                    <w:tabs>
                      <w:tab w:val="left" w:pos="7575"/>
                    </w:tabs>
                    <w:spacing w:line="276" w:lineRule="auto"/>
                    <w:jc w:val="center"/>
                    <w:rPr>
                      <w:rFonts w:ascii="Arial" w:hAnsi="Arial" w:cs="Arial"/>
                      <w:b/>
                      <w:bCs/>
                      <w:sz w:val="16"/>
                      <w:szCs w:val="16"/>
                    </w:rPr>
                  </w:pPr>
                  <w:r w:rsidRPr="00775408">
                    <w:rPr>
                      <w:rFonts w:ascii="Arial" w:hAnsi="Arial" w:cs="Arial"/>
                      <w:b/>
                      <w:bCs/>
                      <w:sz w:val="16"/>
                      <w:szCs w:val="16"/>
                    </w:rPr>
                    <w:t>Sistemas</w:t>
                  </w:r>
                </w:p>
              </w:tc>
              <w:tc>
                <w:tcPr>
                  <w:tcW w:w="4954" w:type="dxa"/>
                  <w:shd w:val="clear" w:color="auto" w:fill="DBE5F1" w:themeFill="accent1" w:themeFillTint="33"/>
                </w:tcPr>
                <w:p w14:paraId="3199E7D8" w14:textId="77777777" w:rsidR="00D35AD1" w:rsidRPr="00775408" w:rsidRDefault="00D35AD1" w:rsidP="00D35AD1">
                  <w:pPr>
                    <w:tabs>
                      <w:tab w:val="left" w:pos="7575"/>
                    </w:tabs>
                    <w:spacing w:line="276" w:lineRule="auto"/>
                    <w:jc w:val="center"/>
                    <w:rPr>
                      <w:rFonts w:ascii="Arial" w:hAnsi="Arial" w:cs="Arial"/>
                      <w:b/>
                      <w:bCs/>
                      <w:sz w:val="16"/>
                      <w:szCs w:val="16"/>
                    </w:rPr>
                  </w:pPr>
                  <w:r w:rsidRPr="00775408">
                    <w:rPr>
                      <w:rFonts w:ascii="Arial" w:hAnsi="Arial" w:cs="Arial"/>
                      <w:b/>
                      <w:bCs/>
                      <w:sz w:val="16"/>
                      <w:szCs w:val="16"/>
                    </w:rPr>
                    <w:t>Procesos sistematizado</w:t>
                  </w:r>
                </w:p>
              </w:tc>
            </w:tr>
            <w:tr w:rsidR="00D35AD1" w:rsidRPr="00775408" w14:paraId="76B6E47B" w14:textId="77777777" w:rsidTr="00D35AD1">
              <w:trPr>
                <w:trHeight w:val="281"/>
                <w:jc w:val="center"/>
              </w:trPr>
              <w:tc>
                <w:tcPr>
                  <w:tcW w:w="2544" w:type="dxa"/>
                  <w:vAlign w:val="center"/>
                </w:tcPr>
                <w:p w14:paraId="194EB55C"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Sistemas de Mercantil Electrónico</w:t>
                  </w:r>
                </w:p>
              </w:tc>
              <w:tc>
                <w:tcPr>
                  <w:tcW w:w="4954" w:type="dxa"/>
                </w:tcPr>
                <w:p w14:paraId="7B90477C" w14:textId="77777777" w:rsidR="00D35AD1" w:rsidRPr="00775408" w:rsidRDefault="00D35AD1" w:rsidP="00415843">
                  <w:pPr>
                    <w:pStyle w:val="Prrafodelista"/>
                    <w:numPr>
                      <w:ilvl w:val="3"/>
                      <w:numId w:val="26"/>
                    </w:numPr>
                    <w:tabs>
                      <w:tab w:val="left" w:pos="7575"/>
                    </w:tabs>
                    <w:spacing w:line="276" w:lineRule="auto"/>
                    <w:ind w:left="314" w:hanging="284"/>
                    <w:jc w:val="both"/>
                    <w:rPr>
                      <w:rFonts w:ascii="Arial" w:hAnsi="Arial" w:cs="Arial"/>
                      <w:bCs/>
                      <w:sz w:val="16"/>
                      <w:szCs w:val="16"/>
                    </w:rPr>
                  </w:pPr>
                  <w:r w:rsidRPr="00775408">
                    <w:rPr>
                      <w:rFonts w:ascii="Arial" w:hAnsi="Arial" w:cs="Arial"/>
                      <w:bCs/>
                      <w:sz w:val="16"/>
                      <w:szCs w:val="16"/>
                    </w:rPr>
                    <w:t>Módulo Acuerdo de Inicio (Fecha de anexo en Acuerdos de inicio y promoción)</w:t>
                  </w:r>
                </w:p>
                <w:p w14:paraId="691361AC" w14:textId="77777777" w:rsidR="00D35AD1" w:rsidRPr="00775408" w:rsidRDefault="00D35AD1" w:rsidP="00415843">
                  <w:pPr>
                    <w:pStyle w:val="Prrafodelista"/>
                    <w:numPr>
                      <w:ilvl w:val="3"/>
                      <w:numId w:val="26"/>
                    </w:numPr>
                    <w:tabs>
                      <w:tab w:val="left" w:pos="7575"/>
                    </w:tabs>
                    <w:spacing w:line="276" w:lineRule="auto"/>
                    <w:ind w:left="314" w:hanging="284"/>
                    <w:jc w:val="both"/>
                    <w:rPr>
                      <w:rFonts w:ascii="Arial" w:hAnsi="Arial" w:cs="Arial"/>
                      <w:bCs/>
                      <w:sz w:val="16"/>
                      <w:szCs w:val="16"/>
                    </w:rPr>
                  </w:pPr>
                  <w:r w:rsidRPr="00775408">
                    <w:rPr>
                      <w:rFonts w:ascii="Arial" w:hAnsi="Arial" w:cs="Arial"/>
                      <w:bCs/>
                      <w:sz w:val="16"/>
                      <w:szCs w:val="16"/>
                    </w:rPr>
                    <w:t>Módulo Expediente Electrónico (Importación de Nodos)</w:t>
                  </w:r>
                </w:p>
                <w:p w14:paraId="2796E69E" w14:textId="77777777" w:rsidR="00D35AD1" w:rsidRPr="00775408" w:rsidRDefault="00D35AD1" w:rsidP="00415843">
                  <w:pPr>
                    <w:pStyle w:val="Prrafodelista"/>
                    <w:numPr>
                      <w:ilvl w:val="3"/>
                      <w:numId w:val="26"/>
                    </w:numPr>
                    <w:tabs>
                      <w:tab w:val="left" w:pos="7575"/>
                    </w:tabs>
                    <w:spacing w:line="276" w:lineRule="auto"/>
                    <w:ind w:left="314" w:hanging="284"/>
                    <w:jc w:val="both"/>
                    <w:rPr>
                      <w:rFonts w:ascii="Arial" w:hAnsi="Arial" w:cs="Arial"/>
                      <w:bCs/>
                      <w:sz w:val="16"/>
                      <w:szCs w:val="16"/>
                    </w:rPr>
                  </w:pPr>
                  <w:r w:rsidRPr="00775408">
                    <w:rPr>
                      <w:rFonts w:ascii="Arial" w:hAnsi="Arial" w:cs="Arial"/>
                      <w:bCs/>
                      <w:sz w:val="16"/>
                      <w:szCs w:val="16"/>
                    </w:rPr>
                    <w:t>Módulo de Asignación de Trabajo</w:t>
                  </w:r>
                </w:p>
                <w:p w14:paraId="6319FAC9" w14:textId="77777777" w:rsidR="00D35AD1" w:rsidRPr="00775408" w:rsidRDefault="00D35AD1" w:rsidP="00415843">
                  <w:pPr>
                    <w:pStyle w:val="Prrafodelista"/>
                    <w:numPr>
                      <w:ilvl w:val="3"/>
                      <w:numId w:val="26"/>
                    </w:numPr>
                    <w:tabs>
                      <w:tab w:val="left" w:pos="7575"/>
                    </w:tabs>
                    <w:spacing w:line="276" w:lineRule="auto"/>
                    <w:ind w:left="314" w:hanging="284"/>
                    <w:jc w:val="both"/>
                    <w:rPr>
                      <w:rFonts w:ascii="Arial" w:hAnsi="Arial" w:cs="Arial"/>
                      <w:bCs/>
                      <w:sz w:val="16"/>
                      <w:szCs w:val="16"/>
                    </w:rPr>
                  </w:pPr>
                  <w:r w:rsidRPr="00775408">
                    <w:rPr>
                      <w:rFonts w:ascii="Arial" w:hAnsi="Arial" w:cs="Arial"/>
                      <w:bCs/>
                      <w:sz w:val="16"/>
                      <w:szCs w:val="16"/>
                    </w:rPr>
                    <w:t>Módulo Acuerdos de Inicio (opción de eliminar archivo Word)</w:t>
                  </w:r>
                </w:p>
              </w:tc>
            </w:tr>
            <w:tr w:rsidR="00D35AD1" w:rsidRPr="00775408" w14:paraId="47112056" w14:textId="77777777" w:rsidTr="00D35AD1">
              <w:trPr>
                <w:trHeight w:val="281"/>
                <w:jc w:val="center"/>
              </w:trPr>
              <w:tc>
                <w:tcPr>
                  <w:tcW w:w="2544" w:type="dxa"/>
                  <w:vAlign w:val="center"/>
                </w:tcPr>
                <w:p w14:paraId="61683F5D"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 del Fondo de Mejoramiento</w:t>
                  </w:r>
                </w:p>
              </w:tc>
              <w:tc>
                <w:tcPr>
                  <w:tcW w:w="4954" w:type="dxa"/>
                </w:tcPr>
                <w:p w14:paraId="7753B636"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Búsqueda de Expedientes Duplicados</w:t>
                  </w:r>
                </w:p>
                <w:p w14:paraId="6182373E"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Módulo de Egresos Anteriores</w:t>
                  </w:r>
                </w:p>
                <w:p w14:paraId="5B8E28A7"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Listado Dependencia</w:t>
                  </w:r>
                </w:p>
                <w:p w14:paraId="77BA746B"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Adaptaciones y Mejoras Sistema Penal Oral V1</w:t>
                  </w:r>
                </w:p>
              </w:tc>
            </w:tr>
            <w:tr w:rsidR="00D35AD1" w:rsidRPr="00775408" w14:paraId="0EFA7BFA" w14:textId="77777777" w:rsidTr="00D35AD1">
              <w:trPr>
                <w:trHeight w:val="281"/>
                <w:jc w:val="center"/>
              </w:trPr>
              <w:tc>
                <w:tcPr>
                  <w:tcW w:w="2544" w:type="dxa"/>
                  <w:vAlign w:val="center"/>
                </w:tcPr>
                <w:p w14:paraId="771259A2"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 de Gestión Documental (DMS)</w:t>
                  </w:r>
                </w:p>
              </w:tc>
              <w:tc>
                <w:tcPr>
                  <w:tcW w:w="4954" w:type="dxa"/>
                </w:tcPr>
                <w:p w14:paraId="16058641"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Módulo de Tickets</w:t>
                  </w:r>
                </w:p>
                <w:p w14:paraId="6CFC1C64"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Integración de Firma Electrónica</w:t>
                  </w:r>
                </w:p>
                <w:p w14:paraId="1EDA0BAF"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sidRPr="00775408">
                    <w:rPr>
                      <w:rFonts w:ascii="Arial" w:hAnsi="Arial" w:cs="Arial"/>
                      <w:bCs/>
                      <w:sz w:val="16"/>
                      <w:szCs w:val="16"/>
                    </w:rPr>
                    <w:t>Números de Oficios</w:t>
                  </w:r>
                </w:p>
                <w:p w14:paraId="2DFF0D05"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proofErr w:type="spellStart"/>
                  <w:r w:rsidRPr="00775408">
                    <w:rPr>
                      <w:rFonts w:ascii="Arial" w:hAnsi="Arial" w:cs="Arial"/>
                      <w:bCs/>
                      <w:sz w:val="16"/>
                      <w:szCs w:val="16"/>
                    </w:rPr>
                    <w:t>Dashboard</w:t>
                  </w:r>
                  <w:proofErr w:type="spellEnd"/>
                  <w:r w:rsidRPr="00775408">
                    <w:rPr>
                      <w:rFonts w:ascii="Arial" w:hAnsi="Arial" w:cs="Arial"/>
                      <w:bCs/>
                      <w:sz w:val="16"/>
                      <w:szCs w:val="16"/>
                    </w:rPr>
                    <w:t xml:space="preserve"> Estadístico</w:t>
                  </w:r>
                </w:p>
                <w:p w14:paraId="2CA3477E" w14:textId="77777777" w:rsidR="00D35AD1" w:rsidRPr="00775408" w:rsidRDefault="00D35AD1" w:rsidP="00415843">
                  <w:pPr>
                    <w:pStyle w:val="Prrafodelista"/>
                    <w:numPr>
                      <w:ilvl w:val="0"/>
                      <w:numId w:val="27"/>
                    </w:numPr>
                    <w:tabs>
                      <w:tab w:val="left" w:pos="7575"/>
                    </w:tabs>
                    <w:jc w:val="both"/>
                    <w:rPr>
                      <w:rFonts w:ascii="Arial" w:hAnsi="Arial" w:cs="Arial"/>
                      <w:bCs/>
                      <w:sz w:val="16"/>
                      <w:szCs w:val="16"/>
                    </w:rPr>
                  </w:pPr>
                  <w:r>
                    <w:rPr>
                      <w:rFonts w:ascii="Arial" w:hAnsi="Arial" w:cs="Arial"/>
                      <w:bCs/>
                      <w:sz w:val="16"/>
                      <w:szCs w:val="16"/>
                    </w:rPr>
                    <w:t>APIS</w:t>
                  </w:r>
                  <w:r w:rsidRPr="00775408">
                    <w:rPr>
                      <w:rFonts w:ascii="Arial" w:hAnsi="Arial" w:cs="Arial"/>
                      <w:bCs/>
                      <w:sz w:val="16"/>
                      <w:szCs w:val="16"/>
                    </w:rPr>
                    <w:t xml:space="preserve"> de Interoperabilidad E-Penal (UMECAS y Defensoría)</w:t>
                  </w:r>
                </w:p>
              </w:tc>
            </w:tr>
            <w:tr w:rsidR="00D35AD1" w:rsidRPr="00775408" w14:paraId="6922C3A3" w14:textId="77777777" w:rsidTr="00D35AD1">
              <w:trPr>
                <w:trHeight w:val="281"/>
                <w:jc w:val="center"/>
              </w:trPr>
              <w:tc>
                <w:tcPr>
                  <w:tcW w:w="2544" w:type="dxa"/>
                  <w:vAlign w:val="center"/>
                </w:tcPr>
                <w:p w14:paraId="3A72D912"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 de Quejas y Denuncias</w:t>
                  </w:r>
                </w:p>
              </w:tc>
              <w:tc>
                <w:tcPr>
                  <w:tcW w:w="4954" w:type="dxa"/>
                </w:tcPr>
                <w:p w14:paraId="62FE6AAB"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Creación de Denuncias o Quejas para Ciudadanos</w:t>
                  </w:r>
                </w:p>
                <w:p w14:paraId="554F07DF"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Recepción de Quejas o Denuncias (Poder Judicial)</w:t>
                  </w:r>
                </w:p>
                <w:p w14:paraId="53EDE97A"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Expediente Electrónico</w:t>
                  </w:r>
                </w:p>
              </w:tc>
            </w:tr>
            <w:tr w:rsidR="00D35AD1" w:rsidRPr="00775408" w14:paraId="20211A20" w14:textId="77777777" w:rsidTr="00D35AD1">
              <w:trPr>
                <w:trHeight w:val="281"/>
                <w:jc w:val="center"/>
              </w:trPr>
              <w:tc>
                <w:tcPr>
                  <w:tcW w:w="2544" w:type="dxa"/>
                  <w:vAlign w:val="center"/>
                </w:tcPr>
                <w:p w14:paraId="75B827A4"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 para Padrón de Peritos</w:t>
                  </w:r>
                </w:p>
              </w:tc>
              <w:tc>
                <w:tcPr>
                  <w:tcW w:w="4954" w:type="dxa"/>
                </w:tcPr>
                <w:p w14:paraId="34D5C03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Configuración de Convocatorias</w:t>
                  </w:r>
                </w:p>
                <w:p w14:paraId="073B6E06"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Concursos</w:t>
                  </w:r>
                </w:p>
                <w:p w14:paraId="0DF89B93"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Seguimiento</w:t>
                  </w:r>
                </w:p>
                <w:p w14:paraId="1574FD2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APIS de interoperabilidad con (Unidad de Víctimas)</w:t>
                  </w:r>
                </w:p>
                <w:p w14:paraId="4420246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Nuevo Sistema de Préstamos y Citas</w:t>
                  </w:r>
                </w:p>
              </w:tc>
            </w:tr>
            <w:tr w:rsidR="00D35AD1" w:rsidRPr="00775408" w14:paraId="57B6EE62" w14:textId="77777777" w:rsidTr="00D35AD1">
              <w:trPr>
                <w:trHeight w:val="281"/>
                <w:jc w:val="center"/>
              </w:trPr>
              <w:tc>
                <w:tcPr>
                  <w:tcW w:w="2544" w:type="dxa"/>
                  <w:vAlign w:val="center"/>
                </w:tcPr>
                <w:p w14:paraId="30F3F287"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 Juzgado de la Mujer</w:t>
                  </w:r>
                </w:p>
              </w:tc>
              <w:tc>
                <w:tcPr>
                  <w:tcW w:w="4954" w:type="dxa"/>
                </w:tcPr>
                <w:p w14:paraId="19ABE1AA"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Recepción de Carpetas Auxiliares</w:t>
                  </w:r>
                </w:p>
                <w:p w14:paraId="71FCE83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Recepción de Amparos</w:t>
                  </w:r>
                </w:p>
                <w:p w14:paraId="0E6534F7"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Recepción de Promociones</w:t>
                  </w:r>
                </w:p>
                <w:p w14:paraId="5BAD9702"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Gestión de Oficios</w:t>
                  </w:r>
                </w:p>
                <w:p w14:paraId="2D87192B"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Generación de Audiencias</w:t>
                  </w:r>
                </w:p>
                <w:p w14:paraId="32DD609C"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Aplicativo móvil para la ubicación de expedientes</w:t>
                  </w:r>
                </w:p>
                <w:p w14:paraId="71D02047"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Aplicativo Móvil para Consultas de Pensiones</w:t>
                  </w:r>
                </w:p>
                <w:p w14:paraId="58733B4D"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APIS para mecanismos de Facturación</w:t>
                  </w:r>
                </w:p>
              </w:tc>
            </w:tr>
            <w:tr w:rsidR="00D35AD1" w:rsidRPr="00775408" w14:paraId="59BF3A60" w14:textId="77777777" w:rsidTr="00D35AD1">
              <w:trPr>
                <w:trHeight w:val="281"/>
                <w:jc w:val="center"/>
              </w:trPr>
              <w:tc>
                <w:tcPr>
                  <w:tcW w:w="2544" w:type="dxa"/>
                  <w:vAlign w:val="center"/>
                </w:tcPr>
                <w:p w14:paraId="1FE417A5"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Migración y Actualización del Sistema de Declaraciones V2</w:t>
                  </w:r>
                </w:p>
              </w:tc>
              <w:tc>
                <w:tcPr>
                  <w:tcW w:w="4954" w:type="dxa"/>
                </w:tcPr>
                <w:p w14:paraId="0C6BD9F4"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Declaraciones Patrimoniales Pendientes</w:t>
                  </w:r>
                </w:p>
                <w:p w14:paraId="20952448"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Generación de Formato SIPOT</w:t>
                  </w:r>
                </w:p>
                <w:p w14:paraId="149DB24E"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Histórico de Declaraciones Patrimoniales</w:t>
                  </w:r>
                </w:p>
                <w:p w14:paraId="00CE0D24"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Revisión de Declaraciones Patrimoniales</w:t>
                  </w:r>
                </w:p>
                <w:p w14:paraId="7BDAD76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Migración Consulta de Litigantes hacia Tribunal Electrónico</w:t>
                  </w:r>
                </w:p>
                <w:p w14:paraId="15863C2D"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Sistema para Gestión de Vacantes</w:t>
                  </w:r>
                </w:p>
              </w:tc>
            </w:tr>
            <w:tr w:rsidR="00D35AD1" w:rsidRPr="00775408" w14:paraId="1C19FE8A" w14:textId="77777777" w:rsidTr="00D35AD1">
              <w:trPr>
                <w:trHeight w:val="281"/>
                <w:jc w:val="center"/>
              </w:trPr>
              <w:tc>
                <w:tcPr>
                  <w:tcW w:w="2544" w:type="dxa"/>
                  <w:vAlign w:val="center"/>
                </w:tcPr>
                <w:p w14:paraId="182F5F47" w14:textId="77777777" w:rsidR="00D35AD1" w:rsidRPr="00775408" w:rsidRDefault="00D35AD1" w:rsidP="00D35AD1">
                  <w:pPr>
                    <w:tabs>
                      <w:tab w:val="left" w:pos="7575"/>
                    </w:tabs>
                    <w:spacing w:line="276" w:lineRule="auto"/>
                    <w:jc w:val="both"/>
                    <w:rPr>
                      <w:rFonts w:ascii="Arial" w:hAnsi="Arial" w:cs="Arial"/>
                      <w:bCs/>
                      <w:sz w:val="16"/>
                      <w:szCs w:val="16"/>
                    </w:rPr>
                  </w:pPr>
                  <w:r w:rsidRPr="00775408">
                    <w:rPr>
                      <w:rFonts w:ascii="Arial" w:hAnsi="Arial" w:cs="Arial"/>
                      <w:bCs/>
                      <w:sz w:val="16"/>
                      <w:szCs w:val="16"/>
                    </w:rPr>
                    <w:t>Sistemas de Gestión Judicial (Integración de Estadísticas)</w:t>
                  </w:r>
                </w:p>
              </w:tc>
              <w:tc>
                <w:tcPr>
                  <w:tcW w:w="4954" w:type="dxa"/>
                </w:tcPr>
                <w:p w14:paraId="6C66D792"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Sistema de Gestión para juzgados</w:t>
                  </w:r>
                </w:p>
                <w:p w14:paraId="4068DF65"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Sistema de Gestión Judicial Penal Oral</w:t>
                  </w:r>
                </w:p>
                <w:p w14:paraId="124EFA24"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Actualizaciones Motor de Firma Electrónica</w:t>
                  </w:r>
                </w:p>
                <w:p w14:paraId="7ADEDF63"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Módulo de Certificaciones para Segunda Instancia</w:t>
                  </w:r>
                </w:p>
                <w:p w14:paraId="532CCE87"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Sentencias Públicas en Penal Tradicional</w:t>
                  </w:r>
                </w:p>
                <w:p w14:paraId="78FBEABB"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 xml:space="preserve">Sistema para agenda de </w:t>
                  </w:r>
                  <w:proofErr w:type="spellStart"/>
                  <w:r w:rsidRPr="00775408">
                    <w:rPr>
                      <w:rFonts w:ascii="Arial" w:hAnsi="Arial" w:cs="Arial"/>
                      <w:bCs/>
                      <w:sz w:val="16"/>
                      <w:szCs w:val="16"/>
                    </w:rPr>
                    <w:t>TVs</w:t>
                  </w:r>
                  <w:proofErr w:type="spellEnd"/>
                </w:p>
                <w:p w14:paraId="7368F207" w14:textId="77777777" w:rsidR="00D35AD1" w:rsidRPr="00775408" w:rsidRDefault="00D35AD1" w:rsidP="00415843">
                  <w:pPr>
                    <w:pStyle w:val="Prrafodelista"/>
                    <w:numPr>
                      <w:ilvl w:val="0"/>
                      <w:numId w:val="27"/>
                    </w:numPr>
                    <w:tabs>
                      <w:tab w:val="left" w:pos="7575"/>
                    </w:tabs>
                    <w:spacing w:line="276" w:lineRule="auto"/>
                    <w:jc w:val="both"/>
                    <w:rPr>
                      <w:rFonts w:ascii="Arial" w:hAnsi="Arial" w:cs="Arial"/>
                      <w:bCs/>
                      <w:sz w:val="16"/>
                      <w:szCs w:val="16"/>
                    </w:rPr>
                  </w:pPr>
                  <w:r w:rsidRPr="00775408">
                    <w:rPr>
                      <w:rFonts w:ascii="Arial" w:hAnsi="Arial" w:cs="Arial"/>
                      <w:bCs/>
                      <w:sz w:val="16"/>
                      <w:szCs w:val="16"/>
                    </w:rPr>
                    <w:t xml:space="preserve">Reestructuración de Base de Datos Penal Oral (Catálogo de Delitos) </w:t>
                  </w:r>
                </w:p>
              </w:tc>
            </w:tr>
          </w:tbl>
          <w:p w14:paraId="2C46C1AF" w14:textId="77777777" w:rsidR="00D35AD1" w:rsidRPr="009A0A10" w:rsidRDefault="00D35AD1" w:rsidP="00D35AD1">
            <w:pPr>
              <w:tabs>
                <w:tab w:val="left" w:pos="7575"/>
              </w:tabs>
              <w:spacing w:line="276" w:lineRule="auto"/>
              <w:jc w:val="center"/>
              <w:rPr>
                <w:rFonts w:ascii="Arial" w:hAnsi="Arial" w:cs="Arial"/>
                <w:bCs/>
                <w:sz w:val="14"/>
                <w:szCs w:val="16"/>
              </w:rPr>
            </w:pPr>
            <w:r w:rsidRPr="009A0A10">
              <w:rPr>
                <w:rFonts w:ascii="Arial" w:hAnsi="Arial" w:cs="Arial"/>
                <w:b/>
                <w:bCs/>
                <w:sz w:val="14"/>
                <w:szCs w:val="16"/>
              </w:rPr>
              <w:t>Fuente:</w:t>
            </w:r>
            <w:r w:rsidRPr="009A0A10">
              <w:rPr>
                <w:rFonts w:ascii="Arial" w:hAnsi="Arial" w:cs="Arial"/>
                <w:bCs/>
                <w:sz w:val="14"/>
                <w:szCs w:val="16"/>
              </w:rPr>
              <w:t xml:space="preserve"> Elaborado por la </w:t>
            </w:r>
            <w:r w:rsidRPr="00DE772C">
              <w:rPr>
                <w:rFonts w:ascii="Arial" w:hAnsi="Arial" w:cs="Arial"/>
                <w:bCs/>
                <w:sz w:val="14"/>
                <w:szCs w:val="16"/>
              </w:rPr>
              <w:t>ASEQROO.</w:t>
            </w:r>
          </w:p>
          <w:p w14:paraId="31813057" w14:textId="77777777" w:rsidR="00D35AD1" w:rsidRPr="0038621B" w:rsidRDefault="00D35AD1" w:rsidP="00D35AD1">
            <w:pPr>
              <w:tabs>
                <w:tab w:val="left" w:pos="7575"/>
              </w:tabs>
              <w:spacing w:line="276" w:lineRule="auto"/>
              <w:jc w:val="center"/>
              <w:rPr>
                <w:rFonts w:ascii="Arial" w:hAnsi="Arial" w:cs="Arial"/>
                <w:bCs/>
                <w:sz w:val="16"/>
                <w:szCs w:val="16"/>
              </w:rPr>
            </w:pPr>
          </w:p>
          <w:p w14:paraId="4428444F" w14:textId="77777777" w:rsidR="00D35AD1" w:rsidRPr="0038621B" w:rsidRDefault="00D35AD1" w:rsidP="00D35AD1">
            <w:pPr>
              <w:tabs>
                <w:tab w:val="left" w:pos="7575"/>
              </w:tabs>
              <w:spacing w:line="276" w:lineRule="auto"/>
              <w:jc w:val="both"/>
              <w:rPr>
                <w:rFonts w:ascii="Arial" w:hAnsi="Arial" w:cs="Arial"/>
                <w:sz w:val="16"/>
                <w:szCs w:val="16"/>
              </w:rPr>
            </w:pPr>
            <w:r w:rsidRPr="0038621B">
              <w:rPr>
                <w:rFonts w:ascii="Arial" w:eastAsia="Arial" w:hAnsi="Arial" w:cs="Arial"/>
                <w:sz w:val="16"/>
                <w:szCs w:val="16"/>
              </w:rPr>
              <w:lastRenderedPageBreak/>
              <w:t>Con base en l</w:t>
            </w:r>
            <w:r>
              <w:rPr>
                <w:rFonts w:ascii="Arial" w:eastAsia="Arial" w:hAnsi="Arial" w:cs="Arial"/>
                <w:sz w:val="16"/>
                <w:szCs w:val="16"/>
              </w:rPr>
              <w:t>a evidencia proporcionada por el H. Poder Judicial</w:t>
            </w:r>
            <w:r w:rsidRPr="0038621B">
              <w:rPr>
                <w:rFonts w:ascii="Arial" w:eastAsia="Arial" w:hAnsi="Arial" w:cs="Arial"/>
                <w:sz w:val="16"/>
                <w:szCs w:val="16"/>
              </w:rPr>
              <w:t xml:space="preserve">, se determinó </w:t>
            </w:r>
            <w:r>
              <w:rPr>
                <w:rFonts w:ascii="Arial" w:eastAsia="Arial" w:hAnsi="Arial" w:cs="Arial"/>
                <w:sz w:val="16"/>
                <w:szCs w:val="16"/>
              </w:rPr>
              <w:t xml:space="preserve">que </w:t>
            </w:r>
            <w:r w:rsidRPr="0038621B">
              <w:rPr>
                <w:rFonts w:ascii="Arial" w:eastAsia="Arial" w:hAnsi="Arial" w:cs="Arial"/>
                <w:sz w:val="16"/>
                <w:szCs w:val="16"/>
              </w:rPr>
              <w:t>coincide con lo</w:t>
            </w:r>
            <w:r>
              <w:rPr>
                <w:rFonts w:ascii="Arial" w:eastAsia="Arial" w:hAnsi="Arial" w:cs="Arial"/>
                <w:sz w:val="16"/>
                <w:szCs w:val="16"/>
              </w:rPr>
              <w:t>s 42</w:t>
            </w:r>
            <w:r w:rsidRPr="0038621B">
              <w:rPr>
                <w:rFonts w:ascii="Arial" w:eastAsia="Arial" w:hAnsi="Arial" w:cs="Arial"/>
                <w:sz w:val="16"/>
                <w:szCs w:val="16"/>
              </w:rPr>
              <w:t xml:space="preserve"> </w:t>
            </w:r>
            <w:r>
              <w:rPr>
                <w:rFonts w:ascii="Arial" w:hAnsi="Arial" w:cs="Arial"/>
                <w:sz w:val="16"/>
                <w:szCs w:val="16"/>
              </w:rPr>
              <w:t>procesos sistematizados para la m</w:t>
            </w:r>
            <w:r w:rsidRPr="007A513B">
              <w:rPr>
                <w:rFonts w:ascii="Arial" w:hAnsi="Arial" w:cs="Arial"/>
                <w:sz w:val="16"/>
                <w:szCs w:val="16"/>
              </w:rPr>
              <w:t>odernización tecnológica e innovación jurisdiccional implementada</w:t>
            </w:r>
            <w:r>
              <w:rPr>
                <w:rFonts w:ascii="Arial" w:hAnsi="Arial" w:cs="Arial"/>
                <w:sz w:val="16"/>
                <w:szCs w:val="16"/>
              </w:rPr>
              <w:t xml:space="preserve"> durante el ejercicio fiscal 2023, </w:t>
            </w:r>
            <w:r w:rsidRPr="0038621B">
              <w:rPr>
                <w:rFonts w:ascii="Arial" w:eastAsia="Arial" w:hAnsi="Arial" w:cs="Arial"/>
                <w:sz w:val="16"/>
                <w:szCs w:val="16"/>
              </w:rPr>
              <w:t xml:space="preserve">reportado en </w:t>
            </w:r>
            <w:r>
              <w:rPr>
                <w:rFonts w:ascii="Arial" w:eastAsia="Arial" w:hAnsi="Arial" w:cs="Arial"/>
                <w:sz w:val="16"/>
                <w:szCs w:val="16"/>
              </w:rPr>
              <w:t>las fichas técnicas</w:t>
            </w:r>
            <w:r>
              <w:rPr>
                <w:rFonts w:ascii="Arial" w:hAnsi="Arial" w:cs="Arial"/>
                <w:sz w:val="16"/>
                <w:szCs w:val="16"/>
              </w:rPr>
              <w:t>.</w:t>
            </w:r>
            <w:r w:rsidRPr="0038621B">
              <w:rPr>
                <w:rFonts w:ascii="Arial" w:hAnsi="Arial" w:cs="Arial"/>
                <w:sz w:val="16"/>
                <w:szCs w:val="16"/>
              </w:rPr>
              <w:t xml:space="preserve"> </w:t>
            </w:r>
          </w:p>
          <w:p w14:paraId="57D16835" w14:textId="77777777" w:rsidR="00D35AD1" w:rsidRPr="0038621B" w:rsidRDefault="00D35AD1" w:rsidP="00D35AD1">
            <w:pPr>
              <w:tabs>
                <w:tab w:val="left" w:pos="7575"/>
              </w:tabs>
              <w:spacing w:line="276" w:lineRule="auto"/>
              <w:jc w:val="both"/>
              <w:rPr>
                <w:rFonts w:ascii="Arial" w:hAnsi="Arial" w:cs="Arial"/>
                <w:sz w:val="10"/>
                <w:szCs w:val="16"/>
              </w:rPr>
            </w:pPr>
          </w:p>
          <w:p w14:paraId="1797AD78" w14:textId="77777777" w:rsidR="00D35AD1" w:rsidRPr="007806AB" w:rsidRDefault="00D35AD1" w:rsidP="00D35AD1">
            <w:pPr>
              <w:tabs>
                <w:tab w:val="left" w:pos="7575"/>
              </w:tabs>
              <w:spacing w:line="276" w:lineRule="auto"/>
              <w:rPr>
                <w:sz w:val="16"/>
                <w:szCs w:val="16"/>
              </w:rPr>
            </w:pPr>
            <w:r w:rsidRPr="0038621B">
              <w:rPr>
                <w:rFonts w:ascii="Arial" w:hAnsi="Arial" w:cs="Arial"/>
                <w:sz w:val="16"/>
                <w:szCs w:val="16"/>
              </w:rPr>
              <w:t xml:space="preserve">Derivado de lo anterior, se determinó que la evidencia </w:t>
            </w:r>
            <w:r w:rsidRPr="00F1184D">
              <w:rPr>
                <w:rFonts w:ascii="Arial" w:hAnsi="Arial" w:cs="Arial"/>
                <w:sz w:val="16"/>
                <w:szCs w:val="16"/>
              </w:rPr>
              <w:t>proporcionada sustenta lo reportado en la Cédula de Avance de Cumplimiento de los objetivos y metas; sin embargo, tuvo un sobrecumplimiento con respecto a la meta establecida.</w:t>
            </w:r>
            <w:r>
              <w:rPr>
                <w:sz w:val="16"/>
                <w:szCs w:val="16"/>
              </w:rPr>
              <w:t xml:space="preserve"> </w:t>
            </w:r>
          </w:p>
        </w:tc>
      </w:tr>
      <w:tr w:rsidR="00D35AD1" w:rsidRPr="0038621B" w14:paraId="1CC42272" w14:textId="77777777" w:rsidTr="00D35AD1">
        <w:trPr>
          <w:trHeight w:val="120"/>
          <w:jc w:val="center"/>
        </w:trPr>
        <w:tc>
          <w:tcPr>
            <w:tcW w:w="5000" w:type="pct"/>
            <w:gridSpan w:val="6"/>
            <w:shd w:val="clear" w:color="auto" w:fill="DEEAF6"/>
            <w:vAlign w:val="center"/>
          </w:tcPr>
          <w:p w14:paraId="1B295C3C"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C03A01</w:t>
            </w:r>
            <w:r w:rsidRPr="0038621B">
              <w:rPr>
                <w:rFonts w:ascii="Arial" w:hAnsi="Arial" w:cs="Arial"/>
                <w:sz w:val="16"/>
                <w:szCs w:val="16"/>
              </w:rPr>
              <w:t xml:space="preserve"> - </w:t>
            </w:r>
            <w:r w:rsidRPr="00D92672">
              <w:rPr>
                <w:rFonts w:ascii="Arial" w:hAnsi="Arial" w:cs="Arial"/>
                <w:sz w:val="16"/>
                <w:szCs w:val="16"/>
              </w:rPr>
              <w:t>Implementación de audiencias jurisdiccionales a través de medios electrónicos</w:t>
            </w:r>
            <w:r w:rsidRPr="0038621B">
              <w:rPr>
                <w:rFonts w:ascii="Arial" w:hAnsi="Arial" w:cs="Arial"/>
                <w:sz w:val="16"/>
                <w:szCs w:val="16"/>
              </w:rPr>
              <w:t>.</w:t>
            </w:r>
          </w:p>
        </w:tc>
      </w:tr>
      <w:tr w:rsidR="00D35AD1" w:rsidRPr="0038621B" w14:paraId="23A0C14B" w14:textId="77777777" w:rsidTr="00D35AD1">
        <w:trPr>
          <w:trHeight w:val="120"/>
          <w:jc w:val="center"/>
        </w:trPr>
        <w:tc>
          <w:tcPr>
            <w:tcW w:w="5000" w:type="pct"/>
            <w:gridSpan w:val="6"/>
            <w:shd w:val="clear" w:color="auto" w:fill="DEEAF6"/>
            <w:vAlign w:val="center"/>
          </w:tcPr>
          <w:p w14:paraId="2B6A2F2E"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D92672">
              <w:rPr>
                <w:rFonts w:ascii="Arial" w:hAnsi="Arial" w:cs="Arial"/>
                <w:sz w:val="16"/>
                <w:szCs w:val="16"/>
              </w:rPr>
              <w:t>Porcentaje de atención a distancia</w:t>
            </w:r>
            <w:r w:rsidRPr="0038621B">
              <w:rPr>
                <w:rFonts w:ascii="Arial" w:hAnsi="Arial" w:cs="Arial"/>
                <w:sz w:val="16"/>
                <w:szCs w:val="16"/>
              </w:rPr>
              <w:t>.</w:t>
            </w:r>
          </w:p>
        </w:tc>
      </w:tr>
      <w:tr w:rsidR="00D35AD1" w:rsidRPr="0038621B" w14:paraId="3B8A25DD" w14:textId="77777777" w:rsidTr="00D35AD1">
        <w:trPr>
          <w:trHeight w:val="120"/>
          <w:jc w:val="center"/>
        </w:trPr>
        <w:tc>
          <w:tcPr>
            <w:tcW w:w="1023" w:type="pct"/>
            <w:vMerge w:val="restart"/>
            <w:shd w:val="clear" w:color="auto" w:fill="DEEAF6"/>
            <w:vAlign w:val="center"/>
          </w:tcPr>
          <w:p w14:paraId="69241BF5"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29516B4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338E7F5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7CB88EB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4F48C9D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36742D9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22052C8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439D79E5" w14:textId="77777777" w:rsidTr="00D35AD1">
        <w:trPr>
          <w:trHeight w:val="120"/>
          <w:jc w:val="center"/>
        </w:trPr>
        <w:tc>
          <w:tcPr>
            <w:tcW w:w="1023" w:type="pct"/>
            <w:vMerge/>
            <w:shd w:val="clear" w:color="auto" w:fill="DEEAF6"/>
          </w:tcPr>
          <w:p w14:paraId="3DDB5B90"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vAlign w:val="center"/>
          </w:tcPr>
          <w:p w14:paraId="235479B5"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ACDD8C9"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4602948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6C08BC1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2625597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01E4DA75"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553AD3E6" w14:textId="77777777" w:rsidTr="00D35AD1">
        <w:trPr>
          <w:trHeight w:val="240"/>
          <w:jc w:val="center"/>
        </w:trPr>
        <w:tc>
          <w:tcPr>
            <w:tcW w:w="1023" w:type="pct"/>
            <w:shd w:val="clear" w:color="auto" w:fill="FFFFFF"/>
            <w:vAlign w:val="center"/>
          </w:tcPr>
          <w:p w14:paraId="0B5A134C"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19A31192"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1FE5C20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sz w:val="16"/>
                <w:szCs w:val="16"/>
              </w:rPr>
              <w:t>(</w:t>
            </w:r>
            <w:r>
              <w:rPr>
                <w:rFonts w:ascii="Arial" w:hAnsi="Arial" w:cs="Arial"/>
                <w:sz w:val="16"/>
                <w:szCs w:val="16"/>
              </w:rPr>
              <w:t>560</w:t>
            </w:r>
            <w:r w:rsidRPr="0038621B">
              <w:rPr>
                <w:rFonts w:ascii="Arial" w:hAnsi="Arial" w:cs="Arial"/>
                <w:sz w:val="16"/>
                <w:szCs w:val="16"/>
              </w:rPr>
              <w:t xml:space="preserve"> / </w:t>
            </w:r>
            <w:r>
              <w:rPr>
                <w:rFonts w:ascii="Arial" w:hAnsi="Arial" w:cs="Arial"/>
                <w:sz w:val="16"/>
                <w:szCs w:val="16"/>
              </w:rPr>
              <w:t>560</w:t>
            </w:r>
            <w:r w:rsidRPr="0038621B">
              <w:rPr>
                <w:rFonts w:ascii="Arial" w:hAnsi="Arial" w:cs="Arial"/>
                <w:sz w:val="16"/>
                <w:szCs w:val="16"/>
              </w:rPr>
              <w:t>)</w:t>
            </w:r>
          </w:p>
        </w:tc>
        <w:tc>
          <w:tcPr>
            <w:tcW w:w="786" w:type="pct"/>
            <w:shd w:val="clear" w:color="auto" w:fill="FFFFFF"/>
            <w:vAlign w:val="center"/>
          </w:tcPr>
          <w:p w14:paraId="4C51D5B8"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138.04</w:t>
            </w:r>
          </w:p>
          <w:p w14:paraId="7A80D6BF"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(773</w:t>
            </w:r>
            <w:r w:rsidRPr="0038621B">
              <w:rPr>
                <w:rFonts w:ascii="Arial" w:hAnsi="Arial" w:cs="Arial"/>
                <w:sz w:val="16"/>
                <w:szCs w:val="16"/>
              </w:rPr>
              <w:t xml:space="preserve"> / </w:t>
            </w:r>
            <w:r>
              <w:rPr>
                <w:rFonts w:ascii="Arial" w:hAnsi="Arial" w:cs="Arial"/>
                <w:sz w:val="16"/>
                <w:szCs w:val="16"/>
              </w:rPr>
              <w:t>560</w:t>
            </w:r>
            <w:r w:rsidRPr="0038621B">
              <w:rPr>
                <w:rFonts w:ascii="Arial" w:hAnsi="Arial" w:cs="Arial"/>
                <w:sz w:val="16"/>
                <w:szCs w:val="16"/>
              </w:rPr>
              <w:t>)</w:t>
            </w:r>
          </w:p>
        </w:tc>
        <w:tc>
          <w:tcPr>
            <w:tcW w:w="821" w:type="pct"/>
            <w:shd w:val="clear" w:color="auto" w:fill="FFFFFF"/>
            <w:vAlign w:val="center"/>
          </w:tcPr>
          <w:p w14:paraId="3BBB5499"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138.04</w:t>
            </w:r>
          </w:p>
          <w:p w14:paraId="1CA94B20"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(773</w:t>
            </w:r>
            <w:r w:rsidRPr="0038621B">
              <w:rPr>
                <w:rFonts w:ascii="Arial" w:hAnsi="Arial" w:cs="Arial"/>
                <w:sz w:val="16"/>
                <w:szCs w:val="16"/>
              </w:rPr>
              <w:t xml:space="preserve"> / </w:t>
            </w:r>
            <w:r>
              <w:rPr>
                <w:rFonts w:ascii="Arial" w:hAnsi="Arial" w:cs="Arial"/>
                <w:sz w:val="16"/>
                <w:szCs w:val="16"/>
              </w:rPr>
              <w:t>560</w:t>
            </w:r>
            <w:r w:rsidRPr="0038621B">
              <w:rPr>
                <w:rFonts w:ascii="Arial" w:hAnsi="Arial" w:cs="Arial"/>
                <w:sz w:val="16"/>
                <w:szCs w:val="16"/>
              </w:rPr>
              <w:t>)</w:t>
            </w:r>
          </w:p>
        </w:tc>
        <w:tc>
          <w:tcPr>
            <w:tcW w:w="796" w:type="pct"/>
            <w:shd w:val="clear" w:color="auto" w:fill="D9D9D9" w:themeFill="background1" w:themeFillShade="D9"/>
            <w:vAlign w:val="center"/>
          </w:tcPr>
          <w:p w14:paraId="25B3C06D" w14:textId="77777777" w:rsidR="00D35AD1" w:rsidRPr="0038621B" w:rsidRDefault="00D35AD1" w:rsidP="00D35AD1">
            <w:pPr>
              <w:tabs>
                <w:tab w:val="left" w:pos="7575"/>
              </w:tabs>
              <w:spacing w:line="276" w:lineRule="auto"/>
              <w:jc w:val="center"/>
              <w:rPr>
                <w:rFonts w:ascii="Arial" w:hAnsi="Arial" w:cs="Arial"/>
                <w:sz w:val="16"/>
                <w:szCs w:val="16"/>
              </w:rPr>
            </w:pPr>
            <w:r w:rsidRPr="007B482A">
              <w:rPr>
                <w:rFonts w:ascii="Arial" w:hAnsi="Arial" w:cs="Arial"/>
                <w:b/>
                <w:sz w:val="16"/>
                <w:szCs w:val="16"/>
              </w:rPr>
              <w:t>138.04%</w:t>
            </w:r>
          </w:p>
        </w:tc>
        <w:tc>
          <w:tcPr>
            <w:tcW w:w="788" w:type="pct"/>
            <w:shd w:val="clear" w:color="auto" w:fill="FF0000"/>
            <w:vAlign w:val="center"/>
          </w:tcPr>
          <w:p w14:paraId="7BE9D91B"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b/>
                <w:color w:val="FFFFFF"/>
                <w:sz w:val="16"/>
                <w:szCs w:val="16"/>
              </w:rPr>
              <w:t>138.04</w:t>
            </w:r>
            <w:r w:rsidRPr="0038621B">
              <w:rPr>
                <w:rFonts w:ascii="Arial" w:hAnsi="Arial" w:cs="Arial"/>
                <w:b/>
                <w:color w:val="FFFFFF"/>
                <w:sz w:val="16"/>
                <w:szCs w:val="16"/>
              </w:rPr>
              <w:t>%</w:t>
            </w:r>
          </w:p>
        </w:tc>
      </w:tr>
      <w:tr w:rsidR="00D35AD1" w:rsidRPr="0038621B" w14:paraId="0DE6C0EA" w14:textId="77777777" w:rsidTr="00D35AD1">
        <w:trPr>
          <w:jc w:val="center"/>
        </w:trPr>
        <w:tc>
          <w:tcPr>
            <w:tcW w:w="5000" w:type="pct"/>
            <w:gridSpan w:val="6"/>
            <w:tcBorders>
              <w:bottom w:val="single" w:sz="4" w:space="0" w:color="auto"/>
            </w:tcBorders>
            <w:shd w:val="clear" w:color="auto" w:fill="FFFFFF"/>
            <w:vAlign w:val="center"/>
          </w:tcPr>
          <w:p w14:paraId="4CDFF865" w14:textId="77777777" w:rsidR="00D35AD1" w:rsidRPr="0038621B" w:rsidRDefault="00D35AD1" w:rsidP="00D35AD1">
            <w:pPr>
              <w:tabs>
                <w:tab w:val="left" w:pos="7575"/>
              </w:tabs>
              <w:spacing w:line="276" w:lineRule="auto"/>
              <w:jc w:val="center"/>
              <w:rPr>
                <w:rFonts w:ascii="Arial" w:hAnsi="Arial" w:cs="Arial"/>
                <w:b/>
                <w:sz w:val="14"/>
                <w:szCs w:val="16"/>
              </w:rPr>
            </w:pPr>
          </w:p>
          <w:p w14:paraId="47490C5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586C252C" w14:textId="77777777" w:rsidR="00D35AD1" w:rsidRPr="0038621B" w:rsidRDefault="00D35AD1" w:rsidP="00D35AD1">
            <w:pPr>
              <w:tabs>
                <w:tab w:val="left" w:pos="7575"/>
              </w:tabs>
              <w:spacing w:line="276" w:lineRule="auto"/>
              <w:jc w:val="center"/>
              <w:rPr>
                <w:rFonts w:ascii="Arial" w:hAnsi="Arial" w:cs="Arial"/>
                <w:b/>
                <w:sz w:val="10"/>
                <w:szCs w:val="16"/>
              </w:rPr>
            </w:pPr>
          </w:p>
          <w:p w14:paraId="47DAFD93" w14:textId="77777777" w:rsidR="00D35AD1" w:rsidRPr="0038621B" w:rsidRDefault="00D35AD1" w:rsidP="00D35AD1">
            <w:pPr>
              <w:spacing w:line="276" w:lineRule="auto"/>
              <w:jc w:val="both"/>
              <w:rPr>
                <w:rFonts w:ascii="Arial" w:hAnsi="Arial" w:cs="Arial"/>
                <w:sz w:val="16"/>
                <w:szCs w:val="16"/>
              </w:rPr>
            </w:pPr>
            <w:r w:rsidRPr="00DD45F5">
              <w:rPr>
                <w:rFonts w:ascii="Arial" w:hAnsi="Arial" w:cs="Arial"/>
                <w:b/>
                <w:sz w:val="16"/>
                <w:szCs w:val="16"/>
              </w:rPr>
              <w:t xml:space="preserve">Semaforización: </w:t>
            </w:r>
            <w:r w:rsidRPr="00DD45F5">
              <w:rPr>
                <w:rFonts w:ascii="Arial" w:hAnsi="Arial" w:cs="Arial"/>
                <w:sz w:val="16"/>
                <w:szCs w:val="16"/>
              </w:rPr>
              <w:t>De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138.04</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138.04</w:t>
            </w:r>
            <w:r w:rsidRPr="00DD45F5">
              <w:rPr>
                <w:rFonts w:ascii="Arial" w:hAnsi="Arial" w:cs="Arial"/>
                <w:sz w:val="16"/>
                <w:szCs w:val="16"/>
              </w:rPr>
              <w:t xml:space="preserve">%,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373EBC28" w14:textId="77777777" w:rsidR="00D35AD1" w:rsidRPr="0038621B" w:rsidRDefault="00D35AD1" w:rsidP="00D35AD1">
            <w:pPr>
              <w:tabs>
                <w:tab w:val="left" w:pos="7575"/>
              </w:tabs>
              <w:spacing w:line="276" w:lineRule="auto"/>
              <w:jc w:val="both"/>
              <w:rPr>
                <w:rFonts w:ascii="Arial" w:hAnsi="Arial" w:cs="Arial"/>
                <w:sz w:val="14"/>
                <w:szCs w:val="16"/>
              </w:rPr>
            </w:pPr>
          </w:p>
          <w:p w14:paraId="7CC51681"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2663C7">
              <w:rPr>
                <w:rFonts w:ascii="Arial" w:hAnsi="Arial" w:cs="Arial"/>
                <w:sz w:val="16"/>
                <w:szCs w:val="16"/>
              </w:rPr>
              <w:t>La ci</w:t>
            </w:r>
            <w:r>
              <w:rPr>
                <w:rFonts w:ascii="Arial" w:hAnsi="Arial" w:cs="Arial"/>
                <w:sz w:val="16"/>
                <w:szCs w:val="16"/>
              </w:rPr>
              <w:t>udadanía tiene buena aceptación</w:t>
            </w:r>
            <w:r w:rsidRPr="002663C7">
              <w:rPr>
                <w:rFonts w:ascii="Arial" w:hAnsi="Arial" w:cs="Arial"/>
                <w:sz w:val="16"/>
                <w:szCs w:val="16"/>
              </w:rPr>
              <w:t xml:space="preserve"> por las audiencias a distancia, realizando la programación de cit</w:t>
            </w:r>
            <w:r>
              <w:rPr>
                <w:rFonts w:ascii="Arial" w:hAnsi="Arial" w:cs="Arial"/>
                <w:sz w:val="16"/>
                <w:szCs w:val="16"/>
              </w:rPr>
              <w:t>as mediante medios electrónicos</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2FFD5A1C" w14:textId="77777777" w:rsidR="00D35AD1" w:rsidRPr="0038621B" w:rsidRDefault="00D35AD1" w:rsidP="00D35AD1">
            <w:pPr>
              <w:tabs>
                <w:tab w:val="left" w:pos="7575"/>
              </w:tabs>
              <w:spacing w:line="276" w:lineRule="auto"/>
              <w:jc w:val="both"/>
              <w:rPr>
                <w:rFonts w:ascii="Arial" w:hAnsi="Arial" w:cs="Arial"/>
                <w:sz w:val="14"/>
                <w:szCs w:val="16"/>
              </w:rPr>
            </w:pPr>
          </w:p>
          <w:p w14:paraId="2576B8C5" w14:textId="7DF0DCEE" w:rsidR="00D35AD1" w:rsidRPr="0038621B"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sidRPr="0038621B">
              <w:rPr>
                <w:rFonts w:ascii="Arial" w:hAnsi="Arial" w:cs="Arial"/>
                <w:bCs/>
                <w:sz w:val="16"/>
                <w:szCs w:val="16"/>
              </w:rPr>
              <w:t xml:space="preserve"> </w:t>
            </w:r>
            <w:r w:rsidRPr="00D12358">
              <w:rPr>
                <w:rFonts w:ascii="Arial" w:hAnsi="Arial" w:cs="Arial"/>
                <w:bCs/>
                <w:sz w:val="16"/>
                <w:szCs w:val="16"/>
              </w:rPr>
              <w:t xml:space="preserve">Durante la visita de campo, </w:t>
            </w:r>
            <w:r>
              <w:rPr>
                <w:rFonts w:ascii="Arial" w:hAnsi="Arial" w:cs="Arial"/>
                <w:bCs/>
                <w:sz w:val="16"/>
                <w:szCs w:val="16"/>
              </w:rPr>
              <w:t xml:space="preserve">el H. Poder Judicial manifestó </w:t>
            </w:r>
            <w:r w:rsidRPr="003B0EEF">
              <w:rPr>
                <w:rFonts w:ascii="Arial" w:hAnsi="Arial" w:cs="Arial"/>
                <w:bCs/>
                <w:sz w:val="16"/>
                <w:szCs w:val="16"/>
              </w:rPr>
              <w:t xml:space="preserve">que las audiencias se llevan a cabo </w:t>
            </w:r>
            <w:r>
              <w:rPr>
                <w:rFonts w:ascii="Arial" w:hAnsi="Arial" w:cs="Arial"/>
                <w:bCs/>
                <w:sz w:val="16"/>
                <w:szCs w:val="16"/>
              </w:rPr>
              <w:t xml:space="preserve">mediante </w:t>
            </w:r>
            <w:r w:rsidRPr="003B0EEF">
              <w:rPr>
                <w:rFonts w:ascii="Arial" w:hAnsi="Arial" w:cs="Arial"/>
                <w:bCs/>
                <w:sz w:val="16"/>
                <w:szCs w:val="16"/>
              </w:rPr>
              <w:t xml:space="preserve">el </w:t>
            </w:r>
            <w:r w:rsidRPr="00D12358">
              <w:rPr>
                <w:rFonts w:ascii="Arial" w:hAnsi="Arial" w:cs="Arial"/>
                <w:bCs/>
                <w:sz w:val="16"/>
                <w:szCs w:val="16"/>
              </w:rPr>
              <w:t xml:space="preserve">servicio de Convivencia a Distancia por Medios Electrónicos (CAD) a través de las plataformas de videoconferencia vía Zoom y Telmex, que surge debido a la pandemia para la atención directa con los usuarios que demandan la impartición de justicia como herramienta enfocada a la </w:t>
            </w:r>
            <w:proofErr w:type="spellStart"/>
            <w:r w:rsidRPr="00D12358">
              <w:rPr>
                <w:rFonts w:ascii="Arial" w:hAnsi="Arial" w:cs="Arial"/>
                <w:bCs/>
                <w:sz w:val="16"/>
                <w:szCs w:val="16"/>
              </w:rPr>
              <w:t>revinculación</w:t>
            </w:r>
            <w:proofErr w:type="spellEnd"/>
            <w:r w:rsidRPr="00D12358">
              <w:rPr>
                <w:rFonts w:ascii="Arial" w:hAnsi="Arial" w:cs="Arial"/>
                <w:bCs/>
                <w:sz w:val="16"/>
                <w:szCs w:val="16"/>
              </w:rPr>
              <w:t xml:space="preserve"> familiar entre los Niños, Niñas y Adolescentes (NNA) con su madre o padre, durante un lapso de 15 a 60 minutos una vez a la semana o cada quince días dependiendo del desarrollo y evolución de cada expediente;</w:t>
            </w:r>
            <w:r>
              <w:rPr>
                <w:rFonts w:ascii="Arial" w:hAnsi="Arial" w:cs="Arial"/>
                <w:bCs/>
                <w:sz w:val="16"/>
                <w:szCs w:val="16"/>
              </w:rPr>
              <w:t xml:space="preserve"> </w:t>
            </w:r>
            <w:r w:rsidRPr="003B0EEF">
              <w:rPr>
                <w:rFonts w:ascii="Arial" w:hAnsi="Arial" w:cs="Arial"/>
                <w:bCs/>
                <w:sz w:val="16"/>
                <w:szCs w:val="16"/>
              </w:rPr>
              <w:t xml:space="preserve">por lo que presentó, el </w:t>
            </w:r>
            <w:r w:rsidRPr="00C35050">
              <w:rPr>
                <w:rFonts w:ascii="Arial" w:hAnsi="Arial" w:cs="Arial"/>
                <w:bCs/>
                <w:i/>
                <w:sz w:val="16"/>
                <w:szCs w:val="16"/>
              </w:rPr>
              <w:t>Concentrado de Expedient</w:t>
            </w:r>
            <w:r w:rsidRPr="00D12358">
              <w:rPr>
                <w:rFonts w:ascii="Arial" w:hAnsi="Arial" w:cs="Arial"/>
                <w:bCs/>
                <w:i/>
                <w:sz w:val="16"/>
                <w:szCs w:val="16"/>
              </w:rPr>
              <w:t>es</w:t>
            </w:r>
            <w:r w:rsidRPr="00D12358">
              <w:rPr>
                <w:rFonts w:ascii="Arial" w:hAnsi="Arial" w:cs="Arial"/>
                <w:bCs/>
                <w:sz w:val="16"/>
                <w:szCs w:val="16"/>
              </w:rPr>
              <w:t xml:space="preserve"> de los Centros de Convivencia Familiar de Chetumal, Cancún y Playa del Carmen, </w:t>
            </w:r>
            <w:r w:rsidRPr="00D12358">
              <w:rPr>
                <w:rFonts w:ascii="Arial" w:hAnsi="Arial" w:cs="Arial"/>
                <w:bCs/>
                <w:i/>
                <w:sz w:val="16"/>
                <w:szCs w:val="16"/>
              </w:rPr>
              <w:t>Informe de los servicios de Centro a Distancia por medios electrónicos</w:t>
            </w:r>
            <w:r w:rsidRPr="00D12358">
              <w:rPr>
                <w:rFonts w:ascii="Arial" w:hAnsi="Arial" w:cs="Arial"/>
                <w:bCs/>
                <w:sz w:val="16"/>
                <w:szCs w:val="16"/>
              </w:rPr>
              <w:t xml:space="preserve"> </w:t>
            </w:r>
            <w:r w:rsidRPr="00D12358">
              <w:rPr>
                <w:rFonts w:ascii="Arial" w:hAnsi="Arial" w:cs="Arial"/>
                <w:bCs/>
                <w:i/>
                <w:sz w:val="16"/>
                <w:szCs w:val="16"/>
              </w:rPr>
              <w:t>2023</w:t>
            </w:r>
            <w:r w:rsidR="00FF658A">
              <w:rPr>
                <w:rFonts w:ascii="Arial" w:hAnsi="Arial" w:cs="Arial"/>
                <w:bCs/>
                <w:i/>
                <w:sz w:val="16"/>
                <w:szCs w:val="16"/>
              </w:rPr>
              <w:t>,</w:t>
            </w:r>
            <w:r>
              <w:rPr>
                <w:rFonts w:ascii="Arial" w:hAnsi="Arial" w:cs="Arial"/>
                <w:bCs/>
                <w:sz w:val="16"/>
                <w:szCs w:val="16"/>
              </w:rPr>
              <w:t xml:space="preserve"> en el que refleja un total de 5,362 servicios de convivencia a distancia </w:t>
            </w:r>
            <w:r w:rsidRPr="003B0EEF">
              <w:rPr>
                <w:rFonts w:ascii="Arial" w:hAnsi="Arial" w:cs="Arial"/>
                <w:bCs/>
                <w:sz w:val="16"/>
                <w:szCs w:val="16"/>
              </w:rPr>
              <w:t>correspondi</w:t>
            </w:r>
            <w:r>
              <w:rPr>
                <w:rFonts w:ascii="Arial" w:hAnsi="Arial" w:cs="Arial"/>
                <w:bCs/>
                <w:sz w:val="16"/>
                <w:szCs w:val="16"/>
              </w:rPr>
              <w:t xml:space="preserve">entes al ejercicio fiscal 2023; una muestra de </w:t>
            </w:r>
            <w:r w:rsidRPr="005B6D22">
              <w:rPr>
                <w:rFonts w:ascii="Arial" w:hAnsi="Arial" w:cs="Arial"/>
                <w:bCs/>
                <w:sz w:val="16"/>
                <w:szCs w:val="16"/>
              </w:rPr>
              <w:t>oficios de solicitud de audiencias</w:t>
            </w:r>
            <w:r>
              <w:rPr>
                <w:rFonts w:ascii="Arial" w:hAnsi="Arial" w:cs="Arial"/>
                <w:bCs/>
                <w:sz w:val="16"/>
                <w:szCs w:val="16"/>
              </w:rPr>
              <w:t xml:space="preserve"> y las </w:t>
            </w:r>
            <w:r w:rsidRPr="005B6D22">
              <w:rPr>
                <w:rFonts w:ascii="Arial" w:hAnsi="Arial" w:cs="Arial"/>
                <w:bCs/>
                <w:sz w:val="16"/>
                <w:szCs w:val="16"/>
              </w:rPr>
              <w:t>fichas de registros de audiencias programadas que contiene datos relacionado</w:t>
            </w:r>
            <w:r w:rsidR="00E33403">
              <w:rPr>
                <w:rFonts w:ascii="Arial" w:hAnsi="Arial" w:cs="Arial"/>
                <w:bCs/>
                <w:sz w:val="16"/>
                <w:szCs w:val="16"/>
              </w:rPr>
              <w:t>s</w:t>
            </w:r>
            <w:r w:rsidRPr="005B6D22">
              <w:rPr>
                <w:rFonts w:ascii="Arial" w:hAnsi="Arial" w:cs="Arial"/>
                <w:bCs/>
                <w:sz w:val="16"/>
                <w:szCs w:val="16"/>
              </w:rPr>
              <w:t xml:space="preserve"> con el número de expediente, horario, NNA, conviviente, custodio y fecha; asimismo, se revisaron los expedientes relacionados con los registros de audiencias por medios electrónicos, atendidos durante el ejercicio fiscal 2023.</w:t>
            </w:r>
          </w:p>
          <w:p w14:paraId="569B13D0" w14:textId="77777777" w:rsidR="00D35AD1" w:rsidRDefault="00D35AD1" w:rsidP="00D35AD1">
            <w:pPr>
              <w:tabs>
                <w:tab w:val="left" w:pos="7575"/>
              </w:tabs>
              <w:spacing w:line="276" w:lineRule="auto"/>
              <w:jc w:val="both"/>
              <w:rPr>
                <w:rFonts w:ascii="Arial" w:hAnsi="Arial" w:cs="Arial"/>
                <w:bCs/>
                <w:sz w:val="16"/>
                <w:szCs w:val="16"/>
              </w:rPr>
            </w:pPr>
          </w:p>
          <w:p w14:paraId="1653FFE3" w14:textId="77777777" w:rsidR="00D35AD1" w:rsidRDefault="00D35AD1" w:rsidP="00D35AD1">
            <w:pPr>
              <w:tabs>
                <w:tab w:val="left" w:pos="7575"/>
              </w:tabs>
              <w:spacing w:line="276" w:lineRule="auto"/>
              <w:jc w:val="both"/>
              <w:rPr>
                <w:rFonts w:ascii="Arial" w:hAnsi="Arial" w:cs="Arial"/>
                <w:bCs/>
                <w:sz w:val="16"/>
                <w:szCs w:val="16"/>
              </w:rPr>
            </w:pPr>
          </w:p>
          <w:p w14:paraId="2F8C5B77" w14:textId="77777777" w:rsidR="00D35AD1" w:rsidRDefault="00D35AD1" w:rsidP="00D35AD1">
            <w:pPr>
              <w:tabs>
                <w:tab w:val="left" w:pos="7575"/>
              </w:tabs>
              <w:spacing w:line="276" w:lineRule="auto"/>
              <w:jc w:val="both"/>
              <w:rPr>
                <w:rFonts w:ascii="Arial" w:hAnsi="Arial" w:cs="Arial"/>
                <w:bCs/>
                <w:sz w:val="16"/>
                <w:szCs w:val="16"/>
              </w:rPr>
            </w:pPr>
          </w:p>
          <w:p w14:paraId="369DC051" w14:textId="77777777" w:rsidR="00D35AD1" w:rsidRDefault="00D35AD1" w:rsidP="00D35AD1">
            <w:pPr>
              <w:tabs>
                <w:tab w:val="left" w:pos="7575"/>
              </w:tabs>
              <w:spacing w:line="276" w:lineRule="auto"/>
              <w:jc w:val="both"/>
              <w:rPr>
                <w:rFonts w:ascii="Arial" w:hAnsi="Arial" w:cs="Arial"/>
                <w:bCs/>
                <w:sz w:val="16"/>
                <w:szCs w:val="16"/>
              </w:rPr>
            </w:pPr>
          </w:p>
          <w:p w14:paraId="5CE7C654" w14:textId="46AA6C9D" w:rsidR="00D35AD1" w:rsidRDefault="00D35AD1" w:rsidP="00D35AD1">
            <w:pPr>
              <w:tabs>
                <w:tab w:val="left" w:pos="7575"/>
              </w:tabs>
              <w:spacing w:line="276" w:lineRule="auto"/>
              <w:jc w:val="both"/>
              <w:rPr>
                <w:rFonts w:ascii="Arial" w:hAnsi="Arial" w:cs="Arial"/>
                <w:bCs/>
                <w:sz w:val="16"/>
                <w:szCs w:val="16"/>
              </w:rPr>
            </w:pPr>
          </w:p>
          <w:p w14:paraId="13159024" w14:textId="36ADCE91" w:rsidR="00D35AD1" w:rsidRDefault="00D35AD1" w:rsidP="00D35AD1">
            <w:pPr>
              <w:tabs>
                <w:tab w:val="left" w:pos="7575"/>
              </w:tabs>
              <w:spacing w:line="276" w:lineRule="auto"/>
              <w:jc w:val="both"/>
              <w:rPr>
                <w:rFonts w:ascii="Arial" w:hAnsi="Arial" w:cs="Arial"/>
                <w:bCs/>
                <w:sz w:val="16"/>
                <w:szCs w:val="16"/>
              </w:rPr>
            </w:pPr>
          </w:p>
          <w:p w14:paraId="44DA522A" w14:textId="77777777" w:rsidR="00D35AD1" w:rsidRDefault="00D35AD1" w:rsidP="00D35AD1">
            <w:pPr>
              <w:tabs>
                <w:tab w:val="left" w:pos="7575"/>
              </w:tabs>
              <w:spacing w:line="276" w:lineRule="auto"/>
              <w:jc w:val="both"/>
              <w:rPr>
                <w:rFonts w:ascii="Arial" w:hAnsi="Arial" w:cs="Arial"/>
                <w:bCs/>
                <w:sz w:val="16"/>
                <w:szCs w:val="16"/>
              </w:rPr>
            </w:pPr>
          </w:p>
          <w:p w14:paraId="42B07BBA" w14:textId="77777777" w:rsidR="00D35AD1" w:rsidRDefault="00D35AD1" w:rsidP="00D35AD1">
            <w:pPr>
              <w:tabs>
                <w:tab w:val="left" w:pos="7575"/>
              </w:tabs>
              <w:spacing w:line="276" w:lineRule="auto"/>
              <w:jc w:val="both"/>
              <w:rPr>
                <w:rFonts w:ascii="Arial" w:hAnsi="Arial" w:cs="Arial"/>
                <w:bCs/>
                <w:sz w:val="16"/>
                <w:szCs w:val="16"/>
              </w:rPr>
            </w:pPr>
          </w:p>
          <w:p w14:paraId="0787680A"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lastRenderedPageBreak/>
              <w:t>Imagen 7</w:t>
            </w:r>
            <w:r w:rsidRPr="003239E2">
              <w:rPr>
                <w:rFonts w:ascii="Arial" w:hAnsi="Arial" w:cs="Arial"/>
                <w:b/>
                <w:bCs/>
                <w:sz w:val="16"/>
                <w:szCs w:val="16"/>
              </w:rPr>
              <w:t>.</w:t>
            </w:r>
            <w:r>
              <w:rPr>
                <w:rFonts w:ascii="Arial" w:hAnsi="Arial" w:cs="Arial"/>
                <w:bCs/>
                <w:sz w:val="16"/>
                <w:szCs w:val="16"/>
              </w:rPr>
              <w:t xml:space="preserve"> Centro de Convivencia Familiar</w:t>
            </w:r>
          </w:p>
          <w:p w14:paraId="70AEF676" w14:textId="77777777" w:rsidR="00D35AD1" w:rsidRPr="0038621B" w:rsidRDefault="00D35AD1" w:rsidP="00D35AD1">
            <w:pPr>
              <w:tabs>
                <w:tab w:val="left" w:pos="7575"/>
              </w:tabs>
              <w:spacing w:line="276" w:lineRule="auto"/>
              <w:jc w:val="center"/>
              <w:rPr>
                <w:rFonts w:ascii="Arial" w:hAnsi="Arial" w:cs="Arial"/>
                <w:bCs/>
                <w:sz w:val="16"/>
                <w:szCs w:val="16"/>
              </w:rPr>
            </w:pPr>
            <w:r w:rsidRPr="003239E2">
              <w:rPr>
                <w:rFonts w:ascii="Arial" w:hAnsi="Arial" w:cs="Arial"/>
                <w:bCs/>
                <w:noProof/>
                <w:sz w:val="16"/>
                <w:szCs w:val="16"/>
              </w:rPr>
              <w:drawing>
                <wp:inline distT="0" distB="0" distL="0" distR="0" wp14:anchorId="05330580" wp14:editId="626D900C">
                  <wp:extent cx="4605788" cy="225742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078"/>
                          <a:stretch/>
                        </pic:blipFill>
                        <pic:spPr bwMode="auto">
                          <a:xfrm>
                            <a:off x="0" y="0"/>
                            <a:ext cx="4666214" cy="2287041"/>
                          </a:xfrm>
                          <a:prstGeom prst="rect">
                            <a:avLst/>
                          </a:prstGeom>
                          <a:ln>
                            <a:noFill/>
                          </a:ln>
                          <a:extLst>
                            <a:ext uri="{53640926-AAD7-44D8-BBD7-CCE9431645EC}">
                              <a14:shadowObscured xmlns:a14="http://schemas.microsoft.com/office/drawing/2010/main"/>
                            </a:ext>
                          </a:extLst>
                        </pic:spPr>
                      </pic:pic>
                    </a:graphicData>
                  </a:graphic>
                </wp:inline>
              </w:drawing>
            </w:r>
            <w:r w:rsidRPr="0038621B">
              <w:rPr>
                <w:rFonts w:ascii="Arial" w:hAnsi="Arial" w:cs="Arial"/>
                <w:bCs/>
                <w:sz w:val="16"/>
                <w:szCs w:val="16"/>
              </w:rPr>
              <w:t xml:space="preserve">   </w:t>
            </w:r>
          </w:p>
          <w:p w14:paraId="0331FADE" w14:textId="77777777" w:rsidR="00D35AD1" w:rsidRPr="009A0A10" w:rsidRDefault="00D35AD1" w:rsidP="00D35AD1">
            <w:pPr>
              <w:tabs>
                <w:tab w:val="left" w:pos="7575"/>
              </w:tabs>
              <w:spacing w:line="276" w:lineRule="auto"/>
              <w:jc w:val="center"/>
              <w:rPr>
                <w:rFonts w:ascii="Arial" w:hAnsi="Arial" w:cs="Arial"/>
                <w:bCs/>
                <w:sz w:val="14"/>
                <w:szCs w:val="16"/>
              </w:rPr>
            </w:pPr>
            <w:r w:rsidRPr="009A0A10">
              <w:rPr>
                <w:rFonts w:ascii="Arial" w:hAnsi="Arial" w:cs="Arial"/>
                <w:b/>
                <w:bCs/>
                <w:sz w:val="14"/>
                <w:szCs w:val="16"/>
              </w:rPr>
              <w:t>Fuente:</w:t>
            </w:r>
            <w:r w:rsidRPr="009A0A10">
              <w:rPr>
                <w:rFonts w:ascii="Arial" w:hAnsi="Arial" w:cs="Arial"/>
                <w:bCs/>
                <w:sz w:val="14"/>
                <w:szCs w:val="16"/>
              </w:rPr>
              <w:t xml:space="preserve"> Evidencia proporcionada por el H. Poder Judicial.</w:t>
            </w:r>
          </w:p>
          <w:p w14:paraId="2F71BCA3" w14:textId="77777777" w:rsidR="00D35AD1" w:rsidRPr="0038621B" w:rsidRDefault="00D35AD1" w:rsidP="00D35AD1">
            <w:pPr>
              <w:tabs>
                <w:tab w:val="left" w:pos="7575"/>
              </w:tabs>
              <w:spacing w:line="276" w:lineRule="auto"/>
              <w:jc w:val="center"/>
              <w:rPr>
                <w:rFonts w:ascii="Arial" w:hAnsi="Arial" w:cs="Arial"/>
                <w:sz w:val="16"/>
                <w:szCs w:val="16"/>
              </w:rPr>
            </w:pPr>
          </w:p>
          <w:p w14:paraId="395E9694" w14:textId="77777777" w:rsidR="00D35AD1" w:rsidRPr="005B6D22" w:rsidRDefault="00D35AD1" w:rsidP="00D35AD1">
            <w:pPr>
              <w:tabs>
                <w:tab w:val="left" w:pos="7575"/>
              </w:tabs>
              <w:spacing w:line="276" w:lineRule="auto"/>
              <w:jc w:val="both"/>
              <w:rPr>
                <w:rFonts w:ascii="Arial" w:hAnsi="Arial" w:cs="Arial"/>
                <w:sz w:val="16"/>
                <w:szCs w:val="16"/>
              </w:rPr>
            </w:pPr>
            <w:r>
              <w:rPr>
                <w:rFonts w:ascii="Arial" w:hAnsi="Arial" w:cs="Arial"/>
                <w:sz w:val="16"/>
                <w:szCs w:val="16"/>
              </w:rPr>
              <w:t xml:space="preserve">Con base en la evidencia proporcionada por </w:t>
            </w:r>
            <w:r w:rsidRPr="005B6D22">
              <w:rPr>
                <w:rFonts w:ascii="Arial" w:hAnsi="Arial" w:cs="Arial"/>
                <w:sz w:val="16"/>
                <w:szCs w:val="16"/>
              </w:rPr>
              <w:t>el H. Poder Judicial, se determinó que no coincide con 773 audiencias jurisdiccionales a través de medios electrónicos reportado en las fichas técnicas, debido a que, se atendieron 5,362 audiencias realizadas durante el ejercicio fiscal 2023.</w:t>
            </w:r>
          </w:p>
          <w:p w14:paraId="7CC382AE" w14:textId="77777777" w:rsidR="00D35AD1" w:rsidRPr="005B6D22" w:rsidRDefault="00D35AD1" w:rsidP="00D35AD1">
            <w:pPr>
              <w:tabs>
                <w:tab w:val="left" w:pos="7575"/>
              </w:tabs>
              <w:spacing w:line="276" w:lineRule="auto"/>
              <w:rPr>
                <w:rFonts w:ascii="Arial" w:hAnsi="Arial" w:cs="Arial"/>
                <w:sz w:val="16"/>
                <w:szCs w:val="16"/>
              </w:rPr>
            </w:pPr>
          </w:p>
          <w:p w14:paraId="73794205" w14:textId="77777777" w:rsidR="00D35AD1" w:rsidRPr="0038621B" w:rsidRDefault="00D35AD1" w:rsidP="00D35AD1">
            <w:pPr>
              <w:tabs>
                <w:tab w:val="left" w:pos="7575"/>
              </w:tabs>
              <w:spacing w:line="276" w:lineRule="auto"/>
              <w:jc w:val="both"/>
              <w:rPr>
                <w:rFonts w:ascii="Arial" w:hAnsi="Arial" w:cs="Arial"/>
                <w:sz w:val="16"/>
                <w:szCs w:val="16"/>
              </w:rPr>
            </w:pPr>
            <w:r w:rsidRPr="005B6D22">
              <w:rPr>
                <w:rFonts w:ascii="Arial" w:hAnsi="Arial" w:cs="Arial"/>
                <w:sz w:val="16"/>
                <w:szCs w:val="16"/>
              </w:rPr>
              <w:t>Derivado de lo anterior, se determinó que la evidencia proporcionada no sustenta lo reportado en la Cédula de Avance de Cumplimiento de los objetivos y metas; sin embargo, tuvo un sobrecumplimiento con respecto a la meta establecida</w:t>
            </w:r>
            <w:r w:rsidRPr="0038621B">
              <w:rPr>
                <w:rFonts w:ascii="Arial" w:hAnsi="Arial" w:cs="Arial"/>
                <w:sz w:val="16"/>
                <w:szCs w:val="16"/>
              </w:rPr>
              <w:t>.</w:t>
            </w:r>
          </w:p>
        </w:tc>
      </w:tr>
      <w:tr w:rsidR="00D35AD1" w:rsidRPr="0038621B" w14:paraId="1B5E399D" w14:textId="77777777" w:rsidTr="00D35AD1">
        <w:trPr>
          <w:trHeight w:val="120"/>
          <w:jc w:val="center"/>
        </w:trPr>
        <w:tc>
          <w:tcPr>
            <w:tcW w:w="5000" w:type="pct"/>
            <w:gridSpan w:val="6"/>
            <w:shd w:val="clear" w:color="auto" w:fill="DEEAF6"/>
            <w:vAlign w:val="center"/>
          </w:tcPr>
          <w:p w14:paraId="688397AA"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lastRenderedPageBreak/>
              <w:t>C04</w:t>
            </w:r>
            <w:r w:rsidRPr="0038621B">
              <w:rPr>
                <w:rFonts w:ascii="Arial" w:hAnsi="Arial" w:cs="Arial"/>
                <w:sz w:val="16"/>
                <w:szCs w:val="16"/>
              </w:rPr>
              <w:t xml:space="preserve"> - </w:t>
            </w:r>
            <w:r w:rsidRPr="004A4D49">
              <w:rPr>
                <w:rFonts w:ascii="Arial" w:hAnsi="Arial" w:cs="Arial"/>
                <w:sz w:val="16"/>
                <w:szCs w:val="16"/>
              </w:rPr>
              <w:t>Marco normativo de los Derechos Humanos con ac</w:t>
            </w:r>
            <w:r>
              <w:rPr>
                <w:rFonts w:ascii="Arial" w:hAnsi="Arial" w:cs="Arial"/>
                <w:sz w:val="16"/>
                <w:szCs w:val="16"/>
              </w:rPr>
              <w:t>ceso a la Justicia implementado</w:t>
            </w:r>
            <w:r w:rsidRPr="0038621B">
              <w:rPr>
                <w:rFonts w:ascii="Arial" w:hAnsi="Arial" w:cs="Arial"/>
                <w:sz w:val="16"/>
                <w:szCs w:val="16"/>
              </w:rPr>
              <w:t>.</w:t>
            </w:r>
          </w:p>
        </w:tc>
      </w:tr>
      <w:tr w:rsidR="00D35AD1" w:rsidRPr="0038621B" w14:paraId="6EC3E5ED" w14:textId="77777777" w:rsidTr="00D35AD1">
        <w:trPr>
          <w:trHeight w:val="120"/>
          <w:jc w:val="center"/>
        </w:trPr>
        <w:tc>
          <w:tcPr>
            <w:tcW w:w="5000" w:type="pct"/>
            <w:gridSpan w:val="6"/>
            <w:shd w:val="clear" w:color="auto" w:fill="DEEAF6"/>
            <w:vAlign w:val="center"/>
          </w:tcPr>
          <w:p w14:paraId="08D5023F"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4A4D49">
              <w:rPr>
                <w:rFonts w:ascii="Arial" w:hAnsi="Arial" w:cs="Arial"/>
                <w:sz w:val="16"/>
                <w:szCs w:val="16"/>
              </w:rPr>
              <w:t>Porcentaje de implementación del marco normativo</w:t>
            </w:r>
            <w:r w:rsidRPr="0038621B">
              <w:rPr>
                <w:rFonts w:ascii="Arial" w:hAnsi="Arial" w:cs="Arial"/>
                <w:sz w:val="16"/>
                <w:szCs w:val="16"/>
              </w:rPr>
              <w:t>.</w:t>
            </w:r>
          </w:p>
        </w:tc>
      </w:tr>
      <w:tr w:rsidR="00D35AD1" w:rsidRPr="0038621B" w14:paraId="52E778F6" w14:textId="77777777" w:rsidTr="00D35AD1">
        <w:trPr>
          <w:trHeight w:val="120"/>
          <w:jc w:val="center"/>
        </w:trPr>
        <w:tc>
          <w:tcPr>
            <w:tcW w:w="1023" w:type="pct"/>
            <w:vMerge w:val="restart"/>
            <w:shd w:val="clear" w:color="auto" w:fill="DEEAF6"/>
            <w:vAlign w:val="center"/>
          </w:tcPr>
          <w:p w14:paraId="6C58BA65"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22F393E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757EBFD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1A9285A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021E3CE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5D13063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3DE3455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185610F4" w14:textId="77777777" w:rsidTr="00D35AD1">
        <w:trPr>
          <w:trHeight w:val="120"/>
          <w:jc w:val="center"/>
        </w:trPr>
        <w:tc>
          <w:tcPr>
            <w:tcW w:w="1023" w:type="pct"/>
            <w:vMerge/>
            <w:shd w:val="clear" w:color="auto" w:fill="DEEAF6"/>
          </w:tcPr>
          <w:p w14:paraId="15186038"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632FF891"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425FC3AB"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6EE24DA9"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7ACA44B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tcPr>
          <w:p w14:paraId="3CBB88F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0182F74E"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74C5FF84" w14:textId="77777777" w:rsidTr="00D35AD1">
        <w:trPr>
          <w:trHeight w:val="240"/>
          <w:jc w:val="center"/>
        </w:trPr>
        <w:tc>
          <w:tcPr>
            <w:tcW w:w="1023" w:type="pct"/>
            <w:shd w:val="clear" w:color="auto" w:fill="FFFFFF"/>
            <w:vAlign w:val="center"/>
          </w:tcPr>
          <w:p w14:paraId="38D51B29"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627FD3EA"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5CF19C43"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(720 / 720)</w:t>
            </w:r>
          </w:p>
        </w:tc>
        <w:tc>
          <w:tcPr>
            <w:tcW w:w="786" w:type="pct"/>
            <w:shd w:val="clear" w:color="auto" w:fill="FFFFFF"/>
            <w:vAlign w:val="center"/>
          </w:tcPr>
          <w:p w14:paraId="3C049187"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111.39</w:t>
            </w:r>
          </w:p>
          <w:p w14:paraId="164FC40F"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(802 / 720)</w:t>
            </w:r>
          </w:p>
        </w:tc>
        <w:tc>
          <w:tcPr>
            <w:tcW w:w="821" w:type="pct"/>
            <w:shd w:val="clear" w:color="auto" w:fill="FFFFFF"/>
            <w:vAlign w:val="center"/>
          </w:tcPr>
          <w:p w14:paraId="0D212907"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111.39</w:t>
            </w:r>
          </w:p>
          <w:p w14:paraId="4C2FA026"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(802 / 720)</w:t>
            </w:r>
          </w:p>
        </w:tc>
        <w:tc>
          <w:tcPr>
            <w:tcW w:w="796" w:type="pct"/>
            <w:shd w:val="clear" w:color="auto" w:fill="D9D9D9" w:themeFill="background1" w:themeFillShade="D9"/>
            <w:vAlign w:val="center"/>
          </w:tcPr>
          <w:p w14:paraId="5A1FAAE5" w14:textId="77777777" w:rsidR="00D35AD1" w:rsidRPr="002A5FC8" w:rsidRDefault="00D35AD1" w:rsidP="00D35AD1">
            <w:pPr>
              <w:tabs>
                <w:tab w:val="left" w:pos="7575"/>
              </w:tabs>
              <w:spacing w:line="276" w:lineRule="auto"/>
              <w:jc w:val="center"/>
              <w:rPr>
                <w:rFonts w:ascii="Arial" w:hAnsi="Arial" w:cs="Arial"/>
                <w:b/>
                <w:color w:val="FFFFFF" w:themeColor="background1"/>
                <w:sz w:val="16"/>
                <w:szCs w:val="16"/>
              </w:rPr>
            </w:pPr>
            <w:r w:rsidRPr="002A5FC8">
              <w:rPr>
                <w:rFonts w:ascii="Arial" w:hAnsi="Arial" w:cs="Arial"/>
                <w:b/>
                <w:sz w:val="16"/>
                <w:szCs w:val="16"/>
              </w:rPr>
              <w:t>111.39%</w:t>
            </w:r>
          </w:p>
        </w:tc>
        <w:tc>
          <w:tcPr>
            <w:tcW w:w="788" w:type="pct"/>
            <w:shd w:val="clear" w:color="auto" w:fill="00B050"/>
            <w:vAlign w:val="center"/>
          </w:tcPr>
          <w:p w14:paraId="0BEBEBE9" w14:textId="77777777" w:rsidR="00D35AD1" w:rsidRPr="002A5FC8" w:rsidRDefault="00D35AD1" w:rsidP="00D35AD1">
            <w:pPr>
              <w:tabs>
                <w:tab w:val="left" w:pos="7575"/>
              </w:tabs>
              <w:spacing w:line="276" w:lineRule="auto"/>
              <w:jc w:val="center"/>
              <w:rPr>
                <w:rFonts w:ascii="Arial" w:hAnsi="Arial" w:cs="Arial"/>
                <w:b/>
                <w:color w:val="FFFFFF" w:themeColor="background1"/>
                <w:sz w:val="16"/>
                <w:szCs w:val="16"/>
              </w:rPr>
            </w:pPr>
            <w:r w:rsidRPr="002A5FC8">
              <w:rPr>
                <w:rFonts w:ascii="Arial" w:hAnsi="Arial" w:cs="Arial"/>
                <w:b/>
                <w:color w:val="FFFFFF" w:themeColor="background1"/>
                <w:sz w:val="16"/>
                <w:szCs w:val="16"/>
              </w:rPr>
              <w:t>111.39%</w:t>
            </w:r>
          </w:p>
        </w:tc>
      </w:tr>
      <w:tr w:rsidR="00D35AD1" w:rsidRPr="0038621B" w14:paraId="756733DE" w14:textId="77777777" w:rsidTr="00D35AD1">
        <w:trPr>
          <w:jc w:val="center"/>
        </w:trPr>
        <w:tc>
          <w:tcPr>
            <w:tcW w:w="5000" w:type="pct"/>
            <w:gridSpan w:val="6"/>
            <w:tcBorders>
              <w:bottom w:val="single" w:sz="4" w:space="0" w:color="auto"/>
            </w:tcBorders>
            <w:shd w:val="clear" w:color="auto" w:fill="FFFFFF"/>
            <w:vAlign w:val="center"/>
          </w:tcPr>
          <w:p w14:paraId="6AE85BCB" w14:textId="77777777" w:rsidR="00D35AD1" w:rsidRPr="0038621B" w:rsidRDefault="00D35AD1" w:rsidP="00D35AD1">
            <w:pPr>
              <w:tabs>
                <w:tab w:val="left" w:pos="7575"/>
              </w:tabs>
              <w:spacing w:line="276" w:lineRule="auto"/>
              <w:jc w:val="center"/>
              <w:rPr>
                <w:rFonts w:ascii="Arial" w:hAnsi="Arial" w:cs="Arial"/>
                <w:b/>
                <w:sz w:val="14"/>
                <w:szCs w:val="16"/>
              </w:rPr>
            </w:pPr>
          </w:p>
          <w:p w14:paraId="6F1669DD"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49E82B83" w14:textId="77777777" w:rsidR="00D35AD1" w:rsidRPr="0038621B" w:rsidRDefault="00D35AD1" w:rsidP="00D35AD1">
            <w:pPr>
              <w:tabs>
                <w:tab w:val="left" w:pos="7575"/>
              </w:tabs>
              <w:spacing w:line="276" w:lineRule="auto"/>
              <w:jc w:val="center"/>
              <w:rPr>
                <w:rFonts w:ascii="Arial" w:hAnsi="Arial" w:cs="Arial"/>
                <w:b/>
                <w:sz w:val="10"/>
                <w:szCs w:val="16"/>
              </w:rPr>
            </w:pPr>
          </w:p>
          <w:p w14:paraId="6ADA0D8A" w14:textId="77777777" w:rsidR="00D35AD1" w:rsidRPr="0038621B" w:rsidRDefault="00D35AD1" w:rsidP="00D35AD1">
            <w:pPr>
              <w:spacing w:line="276" w:lineRule="auto"/>
              <w:jc w:val="both"/>
              <w:rPr>
                <w:rFonts w:ascii="Arial" w:hAnsi="Arial" w:cs="Arial"/>
                <w:sz w:val="16"/>
                <w:szCs w:val="16"/>
              </w:rPr>
            </w:pPr>
            <w:r w:rsidRPr="00B96488">
              <w:rPr>
                <w:rFonts w:ascii="Arial" w:hAnsi="Arial" w:cs="Arial"/>
                <w:b/>
                <w:bCs/>
                <w:color w:val="000000"/>
                <w:sz w:val="16"/>
                <w:szCs w:val="16"/>
              </w:rPr>
              <w:t>Semaforización:</w:t>
            </w:r>
            <w:r w:rsidRPr="00B96488">
              <w:rPr>
                <w:rFonts w:ascii="Arial" w:hAnsi="Arial" w:cs="Arial"/>
                <w:sz w:val="16"/>
                <w:szCs w:val="16"/>
              </w:rPr>
              <w:t xml:space="preserve"> De</w:t>
            </w:r>
            <w:r w:rsidRPr="00DD45F5">
              <w:rPr>
                <w:rFonts w:ascii="Arial" w:hAnsi="Arial" w:cs="Arial"/>
                <w:sz w:val="16"/>
                <w:szCs w:val="16"/>
              </w:rPr>
              <w:t xml:space="preserv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111.39</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111.39</w:t>
            </w:r>
            <w:r w:rsidRPr="00DD45F5">
              <w:rPr>
                <w:rFonts w:ascii="Arial" w:hAnsi="Arial" w:cs="Arial"/>
                <w:sz w:val="16"/>
                <w:szCs w:val="16"/>
              </w:rPr>
              <w:t xml:space="preserve">%, correspondiéndole una semaforización de color </w:t>
            </w:r>
            <w:r w:rsidRPr="00577EC2">
              <w:rPr>
                <w:rFonts w:ascii="Arial" w:hAnsi="Arial" w:cs="Arial"/>
                <w:sz w:val="16"/>
                <w:szCs w:val="16"/>
              </w:rPr>
              <w:t xml:space="preserve">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r>
              <w:rPr>
                <w:rFonts w:ascii="Arial" w:hAnsi="Arial" w:cs="Arial"/>
                <w:sz w:val="16"/>
                <w:szCs w:val="16"/>
              </w:rPr>
              <w:t>.</w:t>
            </w:r>
          </w:p>
          <w:p w14:paraId="4A4655E0" w14:textId="77777777" w:rsidR="00D35AD1" w:rsidRPr="0038621B" w:rsidRDefault="00D35AD1" w:rsidP="00D35AD1">
            <w:pPr>
              <w:tabs>
                <w:tab w:val="left" w:pos="7575"/>
              </w:tabs>
              <w:spacing w:line="276" w:lineRule="auto"/>
              <w:jc w:val="both"/>
              <w:rPr>
                <w:rFonts w:ascii="Arial" w:hAnsi="Arial" w:cs="Arial"/>
                <w:sz w:val="14"/>
                <w:szCs w:val="16"/>
              </w:rPr>
            </w:pPr>
          </w:p>
          <w:p w14:paraId="07595E33"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4A4D49">
              <w:rPr>
                <w:rFonts w:ascii="Arial" w:hAnsi="Arial" w:cs="Arial"/>
                <w:sz w:val="16"/>
                <w:szCs w:val="16"/>
              </w:rPr>
              <w:t>Acciones a máximo grado de amplitud para el fortalecimiento del marco normativo del último trimestre</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0A7F8C9E" w14:textId="77777777" w:rsidR="00D35AD1" w:rsidRPr="0038621B" w:rsidRDefault="00D35AD1" w:rsidP="00D35AD1">
            <w:pPr>
              <w:tabs>
                <w:tab w:val="left" w:pos="7575"/>
              </w:tabs>
              <w:spacing w:line="276" w:lineRule="auto"/>
              <w:jc w:val="both"/>
              <w:rPr>
                <w:rFonts w:ascii="Arial" w:hAnsi="Arial" w:cs="Arial"/>
                <w:sz w:val="14"/>
                <w:szCs w:val="16"/>
              </w:rPr>
            </w:pPr>
          </w:p>
          <w:p w14:paraId="5A4244D1" w14:textId="75B3F118" w:rsidR="00D35AD1" w:rsidRPr="0038621B"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lastRenderedPageBreak/>
              <w:t>Evidencia del cumplimiento reportado:</w:t>
            </w:r>
            <w:r w:rsidRPr="0038621B">
              <w:rPr>
                <w:rFonts w:ascii="Arial" w:hAnsi="Arial" w:cs="Arial"/>
                <w:bCs/>
                <w:sz w:val="16"/>
                <w:szCs w:val="16"/>
              </w:rPr>
              <w:t xml:space="preserve"> </w:t>
            </w:r>
            <w:r>
              <w:rPr>
                <w:rFonts w:ascii="Arial" w:hAnsi="Arial" w:cs="Arial"/>
                <w:bCs/>
                <w:sz w:val="16"/>
                <w:szCs w:val="16"/>
              </w:rPr>
              <w:t xml:space="preserve">El H. Poder Judicial </w:t>
            </w:r>
            <w:r w:rsidRPr="00B96488">
              <w:rPr>
                <w:rFonts w:ascii="Arial" w:hAnsi="Arial" w:cs="Arial"/>
                <w:bCs/>
                <w:sz w:val="16"/>
                <w:szCs w:val="16"/>
              </w:rPr>
              <w:t xml:space="preserve">proporcionó como evidencia oficios de invitación para participar en actividades de capacitación, listas de asistencia, fichas técnicas, constancias de capacitación, </w:t>
            </w:r>
            <w:proofErr w:type="spellStart"/>
            <w:r w:rsidRPr="00B96488">
              <w:rPr>
                <w:rFonts w:ascii="Arial" w:hAnsi="Arial" w:cs="Arial"/>
                <w:bCs/>
                <w:sz w:val="16"/>
                <w:szCs w:val="16"/>
              </w:rPr>
              <w:t>flyers</w:t>
            </w:r>
            <w:proofErr w:type="spellEnd"/>
            <w:r w:rsidRPr="00B96488">
              <w:rPr>
                <w:rFonts w:ascii="Arial" w:hAnsi="Arial" w:cs="Arial"/>
                <w:bCs/>
                <w:sz w:val="16"/>
                <w:szCs w:val="16"/>
              </w:rPr>
              <w:t xml:space="preserve"> y evidencia fotográfica de las actividades realizadas en materia de derechos humanos, durante el ejercicio fiscal 2023, así mismo, durante la visita de campo, el ente público manifestó que la Unidad de Derechos Humanos en coordinación con la Escuela Judicial lleva a cabo capacitaciones a los servidores públicos con enfoque de Derechos Humano</w:t>
            </w:r>
            <w:r w:rsidR="00E33403">
              <w:rPr>
                <w:rFonts w:ascii="Arial" w:hAnsi="Arial" w:cs="Arial"/>
                <w:bCs/>
                <w:sz w:val="16"/>
                <w:szCs w:val="16"/>
              </w:rPr>
              <w:t>s</w:t>
            </w:r>
            <w:r w:rsidRPr="00B96488">
              <w:rPr>
                <w:rFonts w:ascii="Arial" w:hAnsi="Arial" w:cs="Arial"/>
                <w:bCs/>
                <w:sz w:val="16"/>
                <w:szCs w:val="16"/>
              </w:rPr>
              <w:t xml:space="preserve">, por lo que, presentó un concentrado anual de las diferentes conferencias, talleres y/o videoconferencias desagregado por programa desarrollado, área en coordinación, nombre de la capacitación, objetivo, nivel, beneficiarios, indicador, fecha y </w:t>
            </w:r>
            <w:r>
              <w:rPr>
                <w:rFonts w:ascii="Arial" w:hAnsi="Arial" w:cs="Arial"/>
                <w:bCs/>
                <w:sz w:val="16"/>
                <w:szCs w:val="16"/>
              </w:rPr>
              <w:t xml:space="preserve">porcentaje de </w:t>
            </w:r>
            <w:r w:rsidRPr="00B96488">
              <w:rPr>
                <w:rFonts w:ascii="Arial" w:hAnsi="Arial" w:cs="Arial"/>
                <w:bCs/>
                <w:sz w:val="16"/>
                <w:szCs w:val="16"/>
              </w:rPr>
              <w:t xml:space="preserve">avance físico, en el que reportan 16 capacitaciones con 624 servidores públicos capacitados. </w:t>
            </w:r>
          </w:p>
          <w:p w14:paraId="3B56E157" w14:textId="77777777" w:rsidR="00D35AD1" w:rsidRPr="0038621B" w:rsidRDefault="00D35AD1" w:rsidP="00D35AD1">
            <w:pPr>
              <w:tabs>
                <w:tab w:val="left" w:pos="7575"/>
              </w:tabs>
              <w:spacing w:line="276" w:lineRule="auto"/>
              <w:jc w:val="both"/>
              <w:rPr>
                <w:rFonts w:ascii="Arial" w:hAnsi="Arial" w:cs="Arial"/>
                <w:bCs/>
                <w:sz w:val="12"/>
                <w:szCs w:val="16"/>
              </w:rPr>
            </w:pPr>
          </w:p>
          <w:p w14:paraId="0F0F912A" w14:textId="6DF17567" w:rsidR="00D35AD1" w:rsidRPr="0038621B"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8</w:t>
            </w:r>
            <w:r w:rsidRPr="0023527C">
              <w:rPr>
                <w:rFonts w:ascii="Arial" w:hAnsi="Arial" w:cs="Arial"/>
                <w:b/>
                <w:bCs/>
                <w:sz w:val="16"/>
                <w:szCs w:val="16"/>
              </w:rPr>
              <w:t>.</w:t>
            </w:r>
            <w:r>
              <w:rPr>
                <w:rFonts w:ascii="Arial" w:hAnsi="Arial" w:cs="Arial"/>
                <w:bCs/>
                <w:sz w:val="16"/>
                <w:szCs w:val="16"/>
              </w:rPr>
              <w:t xml:space="preserve"> Capacitac</w:t>
            </w:r>
            <w:r w:rsidR="00FF658A">
              <w:rPr>
                <w:rFonts w:ascii="Arial" w:hAnsi="Arial" w:cs="Arial"/>
                <w:bCs/>
                <w:sz w:val="16"/>
                <w:szCs w:val="16"/>
              </w:rPr>
              <w:t>iones con Escuela Judicial 2023</w:t>
            </w:r>
            <w:r w:rsidRPr="00F46C97">
              <w:rPr>
                <w:rFonts w:ascii="Arial" w:hAnsi="Arial" w:cs="Arial"/>
                <w:bCs/>
                <w:noProof/>
                <w:sz w:val="16"/>
                <w:szCs w:val="16"/>
              </w:rPr>
              <w:drawing>
                <wp:inline distT="0" distB="0" distL="0" distR="0" wp14:anchorId="2AFB7D5B" wp14:editId="0D04E65A">
                  <wp:extent cx="4728837" cy="254479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1606" cy="2578572"/>
                          </a:xfrm>
                          <a:prstGeom prst="rect">
                            <a:avLst/>
                          </a:prstGeom>
                        </pic:spPr>
                      </pic:pic>
                    </a:graphicData>
                  </a:graphic>
                </wp:inline>
              </w:drawing>
            </w:r>
            <w:r w:rsidRPr="0038621B">
              <w:rPr>
                <w:rFonts w:ascii="Arial" w:hAnsi="Arial" w:cs="Arial"/>
                <w:bCs/>
                <w:sz w:val="16"/>
                <w:szCs w:val="16"/>
              </w:rPr>
              <w:t xml:space="preserve">  </w:t>
            </w:r>
          </w:p>
          <w:p w14:paraId="6340A177" w14:textId="77777777" w:rsidR="00D35AD1" w:rsidRPr="009A0A10" w:rsidRDefault="00D35AD1" w:rsidP="00D35AD1">
            <w:pPr>
              <w:tabs>
                <w:tab w:val="left" w:pos="7575"/>
              </w:tabs>
              <w:spacing w:line="276" w:lineRule="auto"/>
              <w:jc w:val="center"/>
              <w:rPr>
                <w:rFonts w:ascii="Arial" w:hAnsi="Arial" w:cs="Arial"/>
                <w:sz w:val="14"/>
                <w:szCs w:val="16"/>
              </w:rPr>
            </w:pPr>
            <w:r w:rsidRPr="009A0A10">
              <w:rPr>
                <w:rFonts w:ascii="Arial" w:hAnsi="Arial" w:cs="Arial"/>
                <w:b/>
                <w:sz w:val="14"/>
                <w:szCs w:val="16"/>
              </w:rPr>
              <w:t>Fuente:</w:t>
            </w:r>
            <w:r w:rsidRPr="009A0A10">
              <w:rPr>
                <w:rFonts w:ascii="Arial" w:hAnsi="Arial" w:cs="Arial"/>
                <w:sz w:val="14"/>
                <w:szCs w:val="16"/>
              </w:rPr>
              <w:t xml:space="preserve"> Evidencia proporcionada por el H. Poder Judicial.</w:t>
            </w:r>
          </w:p>
          <w:p w14:paraId="417F4EB0" w14:textId="77777777" w:rsidR="00D35AD1" w:rsidRPr="0038621B" w:rsidRDefault="00D35AD1" w:rsidP="00D35AD1">
            <w:pPr>
              <w:tabs>
                <w:tab w:val="left" w:pos="7575"/>
              </w:tabs>
              <w:spacing w:line="276" w:lineRule="auto"/>
              <w:jc w:val="center"/>
              <w:rPr>
                <w:rFonts w:ascii="Arial" w:hAnsi="Arial" w:cs="Arial"/>
                <w:sz w:val="16"/>
                <w:szCs w:val="16"/>
              </w:rPr>
            </w:pPr>
          </w:p>
          <w:p w14:paraId="4BFA8476" w14:textId="77777777" w:rsidR="00D35AD1" w:rsidRPr="003D7042" w:rsidRDefault="00D35AD1" w:rsidP="00D35AD1">
            <w:pPr>
              <w:tabs>
                <w:tab w:val="left" w:pos="7575"/>
              </w:tabs>
              <w:spacing w:line="276" w:lineRule="auto"/>
              <w:jc w:val="both"/>
              <w:rPr>
                <w:rFonts w:ascii="Arial" w:hAnsi="Arial" w:cs="Arial"/>
                <w:sz w:val="16"/>
                <w:szCs w:val="16"/>
              </w:rPr>
            </w:pPr>
            <w:r>
              <w:rPr>
                <w:rFonts w:ascii="Arial" w:hAnsi="Arial" w:cs="Arial"/>
                <w:sz w:val="16"/>
                <w:szCs w:val="16"/>
              </w:rPr>
              <w:t xml:space="preserve">Con base en la evidencia proporcionada por el </w:t>
            </w:r>
            <w:r w:rsidRPr="003D7042">
              <w:rPr>
                <w:rFonts w:ascii="Arial" w:hAnsi="Arial" w:cs="Arial"/>
                <w:sz w:val="16"/>
                <w:szCs w:val="16"/>
              </w:rPr>
              <w:t>H. Poder Judicial, se determinó que no coincide con los 802 servidores públicos capacitados reportado en las fichas técnicas, debido a que, el concentrado cuenta con un registro de 624 servidores públicos; sin embargo, se verificó que la evidencia consta de un total de 717 constancias de capacitación, por lo que no es posible verificar el cumplimiento.</w:t>
            </w:r>
          </w:p>
          <w:p w14:paraId="64B88A7E" w14:textId="77777777" w:rsidR="00D35AD1" w:rsidRPr="003D7042" w:rsidRDefault="00D35AD1" w:rsidP="00D35AD1">
            <w:pPr>
              <w:tabs>
                <w:tab w:val="left" w:pos="7575"/>
              </w:tabs>
              <w:spacing w:line="276" w:lineRule="auto"/>
              <w:rPr>
                <w:rFonts w:ascii="Arial" w:hAnsi="Arial" w:cs="Arial"/>
                <w:sz w:val="16"/>
                <w:szCs w:val="16"/>
              </w:rPr>
            </w:pPr>
          </w:p>
          <w:p w14:paraId="16A5E5A2" w14:textId="77777777" w:rsidR="00D35AD1" w:rsidRPr="000E2157" w:rsidRDefault="00D35AD1" w:rsidP="00E33403">
            <w:pPr>
              <w:tabs>
                <w:tab w:val="left" w:pos="7575"/>
              </w:tabs>
              <w:spacing w:line="276" w:lineRule="auto"/>
              <w:jc w:val="both"/>
              <w:rPr>
                <w:sz w:val="16"/>
                <w:szCs w:val="16"/>
              </w:rPr>
            </w:pPr>
            <w:r w:rsidRPr="003D7042">
              <w:rPr>
                <w:rFonts w:ascii="Arial" w:hAnsi="Arial" w:cs="Arial"/>
                <w:sz w:val="16"/>
                <w:szCs w:val="16"/>
              </w:rPr>
              <w:t>Derivado de lo anterior, se determinó que la evidencia proporcionada no sustenta lo reportado en la Cédula de Avance de Cumplimiento de los objetivos y metas; sin embargo, tuvo un sobrecumplimiento con respecto a la meta establecida.</w:t>
            </w:r>
          </w:p>
        </w:tc>
      </w:tr>
      <w:tr w:rsidR="00D35AD1" w:rsidRPr="0038621B" w14:paraId="41D9BD5D" w14:textId="77777777" w:rsidTr="00D35AD1">
        <w:trPr>
          <w:trHeight w:val="120"/>
          <w:jc w:val="center"/>
        </w:trPr>
        <w:tc>
          <w:tcPr>
            <w:tcW w:w="5000" w:type="pct"/>
            <w:gridSpan w:val="6"/>
            <w:shd w:val="clear" w:color="auto" w:fill="DEEAF6"/>
            <w:vAlign w:val="center"/>
          </w:tcPr>
          <w:p w14:paraId="133DB873" w14:textId="77777777" w:rsidR="00D35AD1" w:rsidRPr="0038621B" w:rsidRDefault="00D35AD1" w:rsidP="00FF658A">
            <w:pPr>
              <w:tabs>
                <w:tab w:val="left" w:pos="7575"/>
              </w:tabs>
              <w:spacing w:line="276" w:lineRule="auto"/>
              <w:jc w:val="both"/>
              <w:rPr>
                <w:rFonts w:ascii="Arial" w:hAnsi="Arial" w:cs="Arial"/>
                <w:b/>
                <w:sz w:val="16"/>
                <w:szCs w:val="16"/>
              </w:rPr>
            </w:pPr>
            <w:r w:rsidRPr="0038621B">
              <w:rPr>
                <w:rFonts w:ascii="Arial" w:hAnsi="Arial" w:cs="Arial"/>
                <w:b/>
                <w:sz w:val="16"/>
                <w:szCs w:val="16"/>
              </w:rPr>
              <w:lastRenderedPageBreak/>
              <w:t>C04A01</w:t>
            </w:r>
            <w:r w:rsidRPr="0038621B">
              <w:rPr>
                <w:rFonts w:ascii="Arial" w:hAnsi="Arial" w:cs="Arial"/>
                <w:sz w:val="16"/>
                <w:szCs w:val="16"/>
              </w:rPr>
              <w:t xml:space="preserve"> - </w:t>
            </w:r>
            <w:r w:rsidRPr="004A4D49">
              <w:rPr>
                <w:rFonts w:ascii="Arial" w:hAnsi="Arial" w:cs="Arial"/>
                <w:sz w:val="16"/>
                <w:szCs w:val="16"/>
              </w:rPr>
              <w:t>Impartición de cursos de capacitación, talleres, conferencias, diplomados, seminarios a servidores públicos y externos que realicen actividades relacionadas con enfoque de Derechos Humanos, Derecho a la infancia, Perspectiva de Género e importancia de la igualdad entre mujeres y hombres, la erradicación de la violencia de género y cualquier forma de discriminación de género</w:t>
            </w:r>
            <w:r w:rsidRPr="0038621B">
              <w:rPr>
                <w:rFonts w:ascii="Arial" w:hAnsi="Arial" w:cs="Arial"/>
                <w:sz w:val="16"/>
                <w:szCs w:val="16"/>
              </w:rPr>
              <w:t>.</w:t>
            </w:r>
          </w:p>
        </w:tc>
      </w:tr>
      <w:tr w:rsidR="00D35AD1" w:rsidRPr="0038621B" w14:paraId="641D6257" w14:textId="77777777" w:rsidTr="00D35AD1">
        <w:trPr>
          <w:trHeight w:val="120"/>
          <w:jc w:val="center"/>
        </w:trPr>
        <w:tc>
          <w:tcPr>
            <w:tcW w:w="5000" w:type="pct"/>
            <w:gridSpan w:val="6"/>
            <w:shd w:val="clear" w:color="auto" w:fill="DEEAF6"/>
            <w:vAlign w:val="center"/>
          </w:tcPr>
          <w:p w14:paraId="59426B5B"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4A4D49">
              <w:rPr>
                <w:rFonts w:ascii="Arial" w:hAnsi="Arial" w:cs="Arial"/>
                <w:sz w:val="16"/>
                <w:szCs w:val="16"/>
              </w:rPr>
              <w:t>Porcentaje de certificaciones emitidas</w:t>
            </w:r>
            <w:r w:rsidRPr="0038621B">
              <w:rPr>
                <w:rFonts w:ascii="Arial" w:hAnsi="Arial" w:cs="Arial"/>
                <w:sz w:val="16"/>
                <w:szCs w:val="16"/>
              </w:rPr>
              <w:t xml:space="preserve">. </w:t>
            </w:r>
          </w:p>
        </w:tc>
      </w:tr>
      <w:tr w:rsidR="00D35AD1" w:rsidRPr="0038621B" w14:paraId="2636D2B0" w14:textId="77777777" w:rsidTr="00D35AD1">
        <w:trPr>
          <w:trHeight w:val="120"/>
          <w:jc w:val="center"/>
        </w:trPr>
        <w:tc>
          <w:tcPr>
            <w:tcW w:w="1023" w:type="pct"/>
            <w:vMerge w:val="restart"/>
            <w:shd w:val="clear" w:color="auto" w:fill="DEEAF6"/>
            <w:vAlign w:val="center"/>
          </w:tcPr>
          <w:p w14:paraId="56528D1A"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37FC150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5CC0A88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660E393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4AB56AE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2CD26EF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1FF8C8A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7138A8C5" w14:textId="77777777" w:rsidTr="00D35AD1">
        <w:trPr>
          <w:trHeight w:val="120"/>
          <w:jc w:val="center"/>
        </w:trPr>
        <w:tc>
          <w:tcPr>
            <w:tcW w:w="1023" w:type="pct"/>
            <w:vMerge/>
            <w:shd w:val="clear" w:color="auto" w:fill="DEEAF6"/>
          </w:tcPr>
          <w:p w14:paraId="203D74DE"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0B934B3"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0C279EE2"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6706EE49"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0FF04A7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tcPr>
          <w:p w14:paraId="1065E9A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30C0D859"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4CF69C87" w14:textId="77777777" w:rsidTr="00D35AD1">
        <w:trPr>
          <w:trHeight w:val="240"/>
          <w:jc w:val="center"/>
        </w:trPr>
        <w:tc>
          <w:tcPr>
            <w:tcW w:w="1023" w:type="pct"/>
            <w:shd w:val="clear" w:color="auto" w:fill="FFFFFF"/>
            <w:vAlign w:val="center"/>
          </w:tcPr>
          <w:p w14:paraId="25AF70A0"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568062B2"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165725D3"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(860 / 860)</w:t>
            </w:r>
          </w:p>
        </w:tc>
        <w:tc>
          <w:tcPr>
            <w:tcW w:w="786" w:type="pct"/>
            <w:shd w:val="clear" w:color="auto" w:fill="FFFFFF"/>
            <w:vAlign w:val="center"/>
          </w:tcPr>
          <w:p w14:paraId="2852DD5B" w14:textId="77777777" w:rsidR="00D35AD1" w:rsidRPr="0001549E"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117.33</w:t>
            </w:r>
          </w:p>
          <w:p w14:paraId="0E02AD66" w14:textId="77777777" w:rsidR="00D35AD1" w:rsidRPr="0001549E"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(1,009 / 860)</w:t>
            </w:r>
          </w:p>
        </w:tc>
        <w:tc>
          <w:tcPr>
            <w:tcW w:w="821" w:type="pct"/>
            <w:shd w:val="clear" w:color="auto" w:fill="FFFFFF"/>
            <w:vAlign w:val="center"/>
          </w:tcPr>
          <w:p w14:paraId="17C2E485" w14:textId="77777777" w:rsidR="00D35AD1" w:rsidRPr="0001549E"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117.33</w:t>
            </w:r>
          </w:p>
          <w:p w14:paraId="2AC57A37" w14:textId="77777777" w:rsidR="00D35AD1" w:rsidRPr="0038621B"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(1,009 / 860)</w:t>
            </w:r>
          </w:p>
        </w:tc>
        <w:tc>
          <w:tcPr>
            <w:tcW w:w="796" w:type="pct"/>
            <w:shd w:val="clear" w:color="auto" w:fill="D9D9D9" w:themeFill="background1" w:themeFillShade="D9"/>
            <w:vAlign w:val="center"/>
          </w:tcPr>
          <w:p w14:paraId="74EE56C9" w14:textId="77777777" w:rsidR="00D35AD1" w:rsidRPr="000E2157" w:rsidRDefault="00D35AD1" w:rsidP="00D35AD1">
            <w:pPr>
              <w:tabs>
                <w:tab w:val="left" w:pos="7575"/>
              </w:tabs>
              <w:spacing w:line="276" w:lineRule="auto"/>
              <w:jc w:val="center"/>
              <w:rPr>
                <w:rFonts w:ascii="Arial" w:hAnsi="Arial" w:cs="Arial"/>
                <w:b/>
                <w:color w:val="FFFFFF" w:themeColor="background1"/>
                <w:sz w:val="16"/>
                <w:szCs w:val="16"/>
              </w:rPr>
            </w:pPr>
            <w:r w:rsidRPr="000E2157">
              <w:rPr>
                <w:rFonts w:ascii="Arial" w:hAnsi="Arial" w:cs="Arial"/>
                <w:b/>
                <w:sz w:val="16"/>
                <w:szCs w:val="16"/>
              </w:rPr>
              <w:t>117.33%</w:t>
            </w:r>
          </w:p>
        </w:tc>
        <w:tc>
          <w:tcPr>
            <w:tcW w:w="788" w:type="pct"/>
            <w:shd w:val="clear" w:color="auto" w:fill="FF0000"/>
            <w:vAlign w:val="center"/>
          </w:tcPr>
          <w:p w14:paraId="76844FCF" w14:textId="77777777" w:rsidR="00D35AD1" w:rsidRPr="000E2157" w:rsidRDefault="00D35AD1" w:rsidP="00D35AD1">
            <w:pPr>
              <w:tabs>
                <w:tab w:val="left" w:pos="7575"/>
              </w:tabs>
              <w:spacing w:line="276" w:lineRule="auto"/>
              <w:jc w:val="center"/>
              <w:rPr>
                <w:rFonts w:ascii="Arial" w:hAnsi="Arial" w:cs="Arial"/>
                <w:b/>
                <w:color w:val="FFFFFF" w:themeColor="background1"/>
                <w:sz w:val="16"/>
                <w:szCs w:val="16"/>
              </w:rPr>
            </w:pPr>
            <w:r w:rsidRPr="000E2157">
              <w:rPr>
                <w:rFonts w:ascii="Arial" w:hAnsi="Arial" w:cs="Arial"/>
                <w:b/>
                <w:color w:val="FFFFFF" w:themeColor="background1"/>
                <w:sz w:val="16"/>
                <w:szCs w:val="16"/>
              </w:rPr>
              <w:t>117.33%</w:t>
            </w:r>
          </w:p>
        </w:tc>
      </w:tr>
      <w:tr w:rsidR="00D35AD1" w:rsidRPr="0038621B" w14:paraId="6244F021" w14:textId="77777777" w:rsidTr="00D35AD1">
        <w:trPr>
          <w:jc w:val="center"/>
        </w:trPr>
        <w:tc>
          <w:tcPr>
            <w:tcW w:w="5000" w:type="pct"/>
            <w:gridSpan w:val="6"/>
            <w:tcBorders>
              <w:bottom w:val="single" w:sz="4" w:space="0" w:color="auto"/>
            </w:tcBorders>
            <w:shd w:val="clear" w:color="auto" w:fill="FFFFFF"/>
            <w:vAlign w:val="center"/>
          </w:tcPr>
          <w:p w14:paraId="2BDFC947" w14:textId="77777777" w:rsidR="00D35AD1" w:rsidRPr="0038621B" w:rsidRDefault="00D35AD1" w:rsidP="00D35AD1">
            <w:pPr>
              <w:tabs>
                <w:tab w:val="left" w:pos="7575"/>
              </w:tabs>
              <w:spacing w:line="276" w:lineRule="auto"/>
              <w:jc w:val="center"/>
              <w:rPr>
                <w:rFonts w:ascii="Arial" w:hAnsi="Arial" w:cs="Arial"/>
                <w:b/>
                <w:sz w:val="16"/>
                <w:szCs w:val="16"/>
              </w:rPr>
            </w:pPr>
          </w:p>
          <w:p w14:paraId="4339614A"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0B562C14" w14:textId="77777777" w:rsidR="00D35AD1" w:rsidRPr="001B7356" w:rsidRDefault="00D35AD1" w:rsidP="00D35AD1">
            <w:pPr>
              <w:tabs>
                <w:tab w:val="left" w:pos="7575"/>
              </w:tabs>
              <w:spacing w:line="276" w:lineRule="auto"/>
              <w:jc w:val="center"/>
              <w:rPr>
                <w:rFonts w:ascii="Arial" w:hAnsi="Arial" w:cs="Arial"/>
                <w:b/>
                <w:sz w:val="10"/>
                <w:szCs w:val="16"/>
              </w:rPr>
            </w:pPr>
          </w:p>
          <w:p w14:paraId="03E5A6BA" w14:textId="77777777" w:rsidR="00D35AD1" w:rsidRDefault="00D35AD1" w:rsidP="00D35AD1">
            <w:pPr>
              <w:tabs>
                <w:tab w:val="left" w:pos="7575"/>
              </w:tabs>
              <w:spacing w:line="276" w:lineRule="auto"/>
              <w:jc w:val="both"/>
              <w:rPr>
                <w:rFonts w:ascii="Arial" w:hAnsi="Arial" w:cs="Arial"/>
                <w:sz w:val="16"/>
                <w:szCs w:val="16"/>
              </w:rPr>
            </w:pPr>
            <w:r w:rsidRPr="003D7042">
              <w:rPr>
                <w:rFonts w:ascii="Arial" w:hAnsi="Arial" w:cs="Arial"/>
                <w:b/>
                <w:bCs/>
                <w:color w:val="000000"/>
                <w:sz w:val="16"/>
                <w:szCs w:val="16"/>
              </w:rPr>
              <w:t>Semaforización:</w:t>
            </w:r>
            <w:r w:rsidRPr="003D7042">
              <w:rPr>
                <w:rFonts w:ascii="Arial" w:hAnsi="Arial" w:cs="Arial"/>
                <w:sz w:val="16"/>
                <w:szCs w:val="16"/>
              </w:rPr>
              <w:t xml:space="preserve"> De</w:t>
            </w:r>
            <w:r w:rsidRPr="00DD45F5">
              <w:rPr>
                <w:rFonts w:ascii="Arial" w:hAnsi="Arial" w:cs="Arial"/>
                <w:sz w:val="16"/>
                <w:szCs w:val="16"/>
              </w:rPr>
              <w:t xml:space="preserv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117.33</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117.33</w:t>
            </w:r>
            <w:r w:rsidRPr="00DD45F5">
              <w:rPr>
                <w:rFonts w:ascii="Arial" w:hAnsi="Arial" w:cs="Arial"/>
                <w:sz w:val="16"/>
                <w:szCs w:val="16"/>
              </w:rPr>
              <w:t xml:space="preserve">%,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1C39EE89" w14:textId="77777777" w:rsidR="00D35AD1" w:rsidRPr="0038621B" w:rsidRDefault="00D35AD1" w:rsidP="00D35AD1">
            <w:pPr>
              <w:tabs>
                <w:tab w:val="left" w:pos="7575"/>
              </w:tabs>
              <w:spacing w:line="276" w:lineRule="auto"/>
              <w:jc w:val="both"/>
              <w:rPr>
                <w:rFonts w:ascii="Arial" w:hAnsi="Arial" w:cs="Arial"/>
                <w:sz w:val="16"/>
                <w:szCs w:val="16"/>
              </w:rPr>
            </w:pPr>
          </w:p>
          <w:p w14:paraId="7580C3C0"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4A4D49">
              <w:rPr>
                <w:rFonts w:ascii="Arial" w:hAnsi="Arial" w:cs="Arial"/>
                <w:sz w:val="16"/>
                <w:szCs w:val="16"/>
              </w:rPr>
              <w:t>Se atiende de manera óptima los cursos programados para el cuarto trimestre</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67E28F9D" w14:textId="77777777" w:rsidR="00D35AD1" w:rsidRPr="0038621B" w:rsidRDefault="00D35AD1" w:rsidP="00D35AD1">
            <w:pPr>
              <w:tabs>
                <w:tab w:val="left" w:pos="7575"/>
              </w:tabs>
              <w:spacing w:line="276" w:lineRule="auto"/>
              <w:jc w:val="both"/>
              <w:rPr>
                <w:rFonts w:ascii="Arial" w:hAnsi="Arial" w:cs="Arial"/>
                <w:sz w:val="16"/>
                <w:szCs w:val="16"/>
              </w:rPr>
            </w:pPr>
          </w:p>
          <w:p w14:paraId="79AC6567" w14:textId="4ECEB774" w:rsidR="00D35AD1" w:rsidRDefault="00D35AD1" w:rsidP="00D35AD1">
            <w:pPr>
              <w:tabs>
                <w:tab w:val="left" w:pos="7575"/>
              </w:tabs>
              <w:spacing w:line="276" w:lineRule="auto"/>
              <w:jc w:val="both"/>
              <w:rPr>
                <w:rFonts w:ascii="Arial" w:hAnsi="Arial" w:cs="Arial"/>
                <w:sz w:val="16"/>
                <w:szCs w:val="16"/>
              </w:rPr>
            </w:pPr>
            <w:r w:rsidRPr="0038621B">
              <w:rPr>
                <w:rFonts w:ascii="Arial" w:hAnsi="Arial" w:cs="Arial"/>
                <w:b/>
                <w:sz w:val="16"/>
                <w:szCs w:val="16"/>
              </w:rPr>
              <w:t>Evidencia del cumplimiento reportado</w:t>
            </w:r>
            <w:r w:rsidRPr="003D7042">
              <w:rPr>
                <w:rFonts w:ascii="Arial" w:hAnsi="Arial" w:cs="Arial"/>
                <w:b/>
                <w:sz w:val="16"/>
                <w:szCs w:val="16"/>
              </w:rPr>
              <w:t>:</w:t>
            </w:r>
            <w:r w:rsidRPr="003D7042">
              <w:rPr>
                <w:rFonts w:ascii="Arial" w:hAnsi="Arial" w:cs="Arial"/>
                <w:bCs/>
                <w:sz w:val="16"/>
                <w:szCs w:val="16"/>
              </w:rPr>
              <w:t xml:space="preserve"> El ente público proporcionó como evidencia listas de asistencia, muestra de oficios de invitación para participar en actividades de capacitación, fichas técnicas, capturas, </w:t>
            </w:r>
            <w:proofErr w:type="spellStart"/>
            <w:r w:rsidRPr="003D7042">
              <w:rPr>
                <w:rFonts w:ascii="Arial" w:hAnsi="Arial" w:cs="Arial"/>
                <w:bCs/>
                <w:sz w:val="16"/>
                <w:szCs w:val="16"/>
              </w:rPr>
              <w:t>flyers</w:t>
            </w:r>
            <w:proofErr w:type="spellEnd"/>
            <w:r w:rsidRPr="003D7042">
              <w:rPr>
                <w:rFonts w:ascii="Arial" w:hAnsi="Arial" w:cs="Arial"/>
                <w:bCs/>
                <w:sz w:val="16"/>
                <w:szCs w:val="16"/>
              </w:rPr>
              <w:t xml:space="preserve"> y evidencia fotográfica de los cursos de capacitación, talleres, conferencias, panel y mesas de trabajo en materia de derechos humanos, implementados a los servidores públicos del H. Poder Judicial y externos que realizaron actividades relacionadas con enfoque de Derechos Humanos en coordinación con la Escuela Judicial, durante el ejercicio fiscal 2023, así mismo, durante la visita de campo, el ente público proporcionó un concentrado anual de 30 capacitaciones 2023, desagregado por programa desarrollado, área en coordinación, nombre de la capacitación, objetivo, nivel, beneficiarios, indicador, fecha y porcentaje de avance físico, en el que se reflejan 1,010 servidores públicos que concluyeron la formación de las capacitaciones</w:t>
            </w:r>
            <w:r>
              <w:rPr>
                <w:rFonts w:ascii="Arial" w:hAnsi="Arial" w:cs="Arial"/>
                <w:bCs/>
                <w:sz w:val="16"/>
                <w:szCs w:val="16"/>
              </w:rPr>
              <w:t xml:space="preserve">, </w:t>
            </w:r>
            <w:r w:rsidR="00FF658A">
              <w:rPr>
                <w:rFonts w:ascii="Arial" w:hAnsi="Arial" w:cs="Arial"/>
                <w:bCs/>
                <w:sz w:val="16"/>
                <w:szCs w:val="16"/>
              </w:rPr>
              <w:t>s</w:t>
            </w:r>
            <w:r w:rsidRPr="00FA0280">
              <w:rPr>
                <w:rFonts w:ascii="Arial" w:hAnsi="Arial" w:cs="Arial"/>
                <w:bCs/>
                <w:sz w:val="16"/>
                <w:szCs w:val="16"/>
              </w:rPr>
              <w:t>in embargo, no presentan los certificados emitidos.</w:t>
            </w:r>
          </w:p>
          <w:p w14:paraId="65BB2BC8" w14:textId="77777777" w:rsidR="00D35AD1" w:rsidRPr="0020670A" w:rsidRDefault="00D35AD1" w:rsidP="00D35AD1">
            <w:pPr>
              <w:tabs>
                <w:tab w:val="left" w:pos="7575"/>
              </w:tabs>
              <w:spacing w:line="276" w:lineRule="auto"/>
              <w:jc w:val="both"/>
              <w:rPr>
                <w:rFonts w:ascii="Arial" w:hAnsi="Arial" w:cs="Arial"/>
                <w:sz w:val="16"/>
                <w:szCs w:val="16"/>
              </w:rPr>
            </w:pPr>
          </w:p>
          <w:p w14:paraId="588B922A" w14:textId="77777777" w:rsidR="00D35AD1" w:rsidRPr="0038621B"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9</w:t>
            </w:r>
            <w:r w:rsidRPr="009007DC">
              <w:rPr>
                <w:rFonts w:ascii="Arial" w:hAnsi="Arial" w:cs="Arial"/>
                <w:b/>
                <w:bCs/>
                <w:sz w:val="16"/>
                <w:szCs w:val="16"/>
              </w:rPr>
              <w:t>.</w:t>
            </w:r>
            <w:r>
              <w:rPr>
                <w:rFonts w:ascii="Arial" w:hAnsi="Arial" w:cs="Arial"/>
                <w:bCs/>
                <w:sz w:val="16"/>
                <w:szCs w:val="16"/>
              </w:rPr>
              <w:t xml:space="preserve"> Concentrado anual de capacitaciones 2023</w:t>
            </w:r>
          </w:p>
          <w:p w14:paraId="7D732E6B" w14:textId="77777777" w:rsidR="00D35AD1" w:rsidRPr="0038621B" w:rsidRDefault="00D35AD1" w:rsidP="00D35AD1">
            <w:pPr>
              <w:tabs>
                <w:tab w:val="left" w:pos="7575"/>
              </w:tabs>
              <w:spacing w:line="276" w:lineRule="auto"/>
              <w:jc w:val="center"/>
              <w:rPr>
                <w:rFonts w:ascii="Arial" w:hAnsi="Arial" w:cs="Arial"/>
                <w:bCs/>
                <w:noProof/>
                <w:sz w:val="16"/>
                <w:szCs w:val="16"/>
              </w:rPr>
            </w:pPr>
            <w:r w:rsidRPr="006A5169">
              <w:rPr>
                <w:rFonts w:ascii="Arial" w:hAnsi="Arial" w:cs="Arial"/>
                <w:bCs/>
                <w:noProof/>
                <w:sz w:val="16"/>
                <w:szCs w:val="16"/>
              </w:rPr>
              <w:drawing>
                <wp:inline distT="0" distB="0" distL="0" distR="0" wp14:anchorId="1005B974" wp14:editId="658A683A">
                  <wp:extent cx="4957740" cy="20288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6812" cy="2077552"/>
                          </a:xfrm>
                          <a:prstGeom prst="rect">
                            <a:avLst/>
                          </a:prstGeom>
                        </pic:spPr>
                      </pic:pic>
                    </a:graphicData>
                  </a:graphic>
                </wp:inline>
              </w:drawing>
            </w:r>
          </w:p>
          <w:p w14:paraId="46C8C4EB" w14:textId="77777777" w:rsidR="00D35AD1" w:rsidRPr="009A0A10" w:rsidRDefault="00D35AD1" w:rsidP="00D35AD1">
            <w:pPr>
              <w:tabs>
                <w:tab w:val="left" w:pos="7575"/>
              </w:tabs>
              <w:spacing w:line="276" w:lineRule="auto"/>
              <w:jc w:val="center"/>
              <w:rPr>
                <w:rFonts w:ascii="Arial" w:hAnsi="Arial" w:cs="Arial"/>
                <w:bCs/>
                <w:sz w:val="14"/>
                <w:szCs w:val="16"/>
              </w:rPr>
            </w:pPr>
            <w:r w:rsidRPr="009A0A10">
              <w:rPr>
                <w:rFonts w:ascii="Arial" w:hAnsi="Arial" w:cs="Arial"/>
                <w:b/>
                <w:bCs/>
                <w:sz w:val="14"/>
                <w:szCs w:val="16"/>
              </w:rPr>
              <w:t>Fuente:</w:t>
            </w:r>
            <w:r w:rsidRPr="009A0A10">
              <w:rPr>
                <w:rFonts w:ascii="Arial" w:hAnsi="Arial" w:cs="Arial"/>
                <w:bCs/>
                <w:sz w:val="14"/>
                <w:szCs w:val="16"/>
              </w:rPr>
              <w:t xml:space="preserve"> Evidencia proporcionada por el H. Poder Judicial.</w:t>
            </w:r>
          </w:p>
          <w:p w14:paraId="1F374390" w14:textId="77777777" w:rsidR="00D35AD1" w:rsidRDefault="00D35AD1" w:rsidP="00D35AD1">
            <w:pPr>
              <w:spacing w:line="276" w:lineRule="auto"/>
              <w:jc w:val="both"/>
              <w:rPr>
                <w:rFonts w:ascii="Arial" w:eastAsia="Arial" w:hAnsi="Arial" w:cs="Arial"/>
                <w:sz w:val="16"/>
                <w:szCs w:val="16"/>
              </w:rPr>
            </w:pPr>
          </w:p>
          <w:p w14:paraId="2627BD23" w14:textId="77777777" w:rsidR="00D35AD1" w:rsidRPr="003D7042" w:rsidRDefault="00D35AD1" w:rsidP="00D35AD1">
            <w:pPr>
              <w:spacing w:line="276" w:lineRule="auto"/>
              <w:jc w:val="both"/>
              <w:rPr>
                <w:rFonts w:ascii="Arial" w:eastAsia="Arial" w:hAnsi="Arial" w:cs="Arial"/>
                <w:sz w:val="16"/>
                <w:szCs w:val="16"/>
              </w:rPr>
            </w:pPr>
            <w:r w:rsidRPr="0038621B">
              <w:rPr>
                <w:rFonts w:ascii="Arial" w:eastAsia="Arial" w:hAnsi="Arial" w:cs="Arial"/>
                <w:sz w:val="16"/>
                <w:szCs w:val="16"/>
              </w:rPr>
              <w:t xml:space="preserve">Con base en la evidencia </w:t>
            </w:r>
            <w:r w:rsidRPr="003D7042">
              <w:rPr>
                <w:rFonts w:ascii="Arial" w:eastAsia="Arial" w:hAnsi="Arial" w:cs="Arial"/>
                <w:sz w:val="16"/>
                <w:szCs w:val="16"/>
              </w:rPr>
              <w:t>proporcionada por el H. Poder Judicial, se determinó que coinciden con los 1,010 servidores públicos capacitados, reportados en las fichas técnicas.</w:t>
            </w:r>
          </w:p>
          <w:p w14:paraId="5D8FA8AD" w14:textId="77777777" w:rsidR="00D35AD1" w:rsidRPr="003D7042" w:rsidRDefault="00D35AD1" w:rsidP="00D35AD1">
            <w:pPr>
              <w:spacing w:line="276" w:lineRule="auto"/>
              <w:rPr>
                <w:rFonts w:ascii="Arial" w:eastAsia="Arial" w:hAnsi="Arial" w:cs="Arial"/>
                <w:sz w:val="16"/>
                <w:szCs w:val="16"/>
              </w:rPr>
            </w:pPr>
          </w:p>
          <w:p w14:paraId="193A07AB" w14:textId="03EB6167" w:rsidR="00D35AD1" w:rsidRPr="0038621B" w:rsidRDefault="00D35AD1" w:rsidP="00D35AD1">
            <w:pPr>
              <w:tabs>
                <w:tab w:val="left" w:pos="7575"/>
              </w:tabs>
              <w:spacing w:line="276" w:lineRule="auto"/>
              <w:jc w:val="both"/>
              <w:rPr>
                <w:rFonts w:ascii="Arial" w:eastAsia="Arial" w:hAnsi="Arial" w:cs="Arial"/>
                <w:sz w:val="16"/>
                <w:szCs w:val="16"/>
              </w:rPr>
            </w:pPr>
            <w:r w:rsidRPr="003D7042">
              <w:rPr>
                <w:rFonts w:ascii="Arial" w:eastAsia="Arial" w:hAnsi="Arial" w:cs="Arial"/>
                <w:sz w:val="16"/>
                <w:szCs w:val="16"/>
              </w:rPr>
              <w:t>Derivado de lo anterior, se determinó que la evidencia proporcionada no sustenta lo reportado en</w:t>
            </w:r>
            <w:r w:rsidRPr="003D7042">
              <w:rPr>
                <w:rFonts w:ascii="Arial" w:hAnsi="Arial" w:cs="Arial"/>
                <w:sz w:val="16"/>
                <w:szCs w:val="16"/>
              </w:rPr>
              <w:t xml:space="preserve"> la Cédula de Avance de Cumplimiento de los objetivos y metas</w:t>
            </w:r>
            <w:r>
              <w:rPr>
                <w:rFonts w:ascii="Arial" w:hAnsi="Arial" w:cs="Arial"/>
                <w:sz w:val="16"/>
                <w:szCs w:val="16"/>
              </w:rPr>
              <w:t>,</w:t>
            </w:r>
            <w:r w:rsidRPr="003D7042">
              <w:rPr>
                <w:rFonts w:ascii="Arial" w:hAnsi="Arial" w:cs="Arial"/>
                <w:sz w:val="16"/>
                <w:szCs w:val="16"/>
              </w:rPr>
              <w:t xml:space="preserve"> </w:t>
            </w:r>
            <w:r w:rsidRPr="003D7042">
              <w:rPr>
                <w:rFonts w:ascii="Arial" w:eastAsia="Arial" w:hAnsi="Arial" w:cs="Arial"/>
                <w:sz w:val="16"/>
                <w:szCs w:val="16"/>
              </w:rPr>
              <w:t xml:space="preserve">debido a que, no se identificó la información documental de las capacitaciones relacionadas con enfoque de Derechos Humanos, Derecho a la infancia, la erradicación de la violencia de género, Perspectiva de Género e igualdad entre mujeres y hombres, </w:t>
            </w:r>
            <w:r>
              <w:rPr>
                <w:rFonts w:ascii="Arial" w:hAnsi="Arial" w:cs="Arial"/>
                <w:sz w:val="16"/>
                <w:szCs w:val="16"/>
              </w:rPr>
              <w:t>así como el nivel de cumplimiento reportado</w:t>
            </w:r>
            <w:r w:rsidRPr="003D7042">
              <w:rPr>
                <w:rFonts w:ascii="Arial" w:hAnsi="Arial" w:cs="Arial"/>
                <w:sz w:val="16"/>
                <w:szCs w:val="16"/>
              </w:rPr>
              <w:t xml:space="preserve"> tuvo un sobrecumplimiento con respecto a la meta establecida</w:t>
            </w:r>
            <w:r w:rsidRPr="0038621B">
              <w:rPr>
                <w:rFonts w:ascii="Arial" w:eastAsia="Arial" w:hAnsi="Arial" w:cs="Arial"/>
                <w:sz w:val="16"/>
                <w:szCs w:val="16"/>
              </w:rPr>
              <w:t>.</w:t>
            </w:r>
          </w:p>
        </w:tc>
      </w:tr>
      <w:tr w:rsidR="00D35AD1" w:rsidRPr="0038621B" w14:paraId="33C2126B" w14:textId="77777777" w:rsidTr="00D35AD1">
        <w:trPr>
          <w:trHeight w:val="120"/>
          <w:jc w:val="center"/>
        </w:trPr>
        <w:tc>
          <w:tcPr>
            <w:tcW w:w="5000" w:type="pct"/>
            <w:gridSpan w:val="6"/>
            <w:shd w:val="clear" w:color="auto" w:fill="DEEAF6"/>
            <w:vAlign w:val="center"/>
          </w:tcPr>
          <w:p w14:paraId="09BD06FF"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C05</w:t>
            </w:r>
            <w:r w:rsidRPr="0038621B">
              <w:rPr>
                <w:rFonts w:ascii="Arial" w:hAnsi="Arial" w:cs="Arial"/>
                <w:sz w:val="16"/>
                <w:szCs w:val="16"/>
              </w:rPr>
              <w:t xml:space="preserve"> - </w:t>
            </w:r>
            <w:r w:rsidRPr="001A2CB2">
              <w:rPr>
                <w:rFonts w:ascii="Arial" w:hAnsi="Arial" w:cs="Arial"/>
                <w:sz w:val="16"/>
                <w:szCs w:val="16"/>
              </w:rPr>
              <w:t>Sistema de Archivo documental actualizado y normado.</w:t>
            </w:r>
          </w:p>
        </w:tc>
      </w:tr>
      <w:tr w:rsidR="00D35AD1" w:rsidRPr="0038621B" w14:paraId="16C274F5" w14:textId="77777777" w:rsidTr="00D35AD1">
        <w:trPr>
          <w:trHeight w:val="120"/>
          <w:jc w:val="center"/>
        </w:trPr>
        <w:tc>
          <w:tcPr>
            <w:tcW w:w="5000" w:type="pct"/>
            <w:gridSpan w:val="6"/>
            <w:shd w:val="clear" w:color="auto" w:fill="DEEAF6"/>
            <w:vAlign w:val="center"/>
          </w:tcPr>
          <w:p w14:paraId="37496C09"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1A2CB2">
              <w:rPr>
                <w:rFonts w:ascii="Arial" w:hAnsi="Arial" w:cs="Arial"/>
                <w:sz w:val="16"/>
                <w:szCs w:val="16"/>
              </w:rPr>
              <w:t>Porcentaje de expedientes doc</w:t>
            </w:r>
            <w:r>
              <w:rPr>
                <w:rFonts w:ascii="Arial" w:hAnsi="Arial" w:cs="Arial"/>
                <w:sz w:val="16"/>
                <w:szCs w:val="16"/>
              </w:rPr>
              <w:t>umentados de acuerdo a la norma</w:t>
            </w:r>
            <w:r w:rsidRPr="0038621B">
              <w:rPr>
                <w:rFonts w:ascii="Arial" w:hAnsi="Arial" w:cs="Arial"/>
                <w:sz w:val="16"/>
                <w:szCs w:val="16"/>
              </w:rPr>
              <w:t xml:space="preserve">. </w:t>
            </w:r>
          </w:p>
        </w:tc>
      </w:tr>
      <w:tr w:rsidR="00D35AD1" w:rsidRPr="0038621B" w14:paraId="3D1C4944" w14:textId="77777777" w:rsidTr="00D35AD1">
        <w:trPr>
          <w:trHeight w:val="120"/>
          <w:jc w:val="center"/>
        </w:trPr>
        <w:tc>
          <w:tcPr>
            <w:tcW w:w="1023" w:type="pct"/>
            <w:vMerge w:val="restart"/>
            <w:shd w:val="clear" w:color="auto" w:fill="DEEAF6"/>
            <w:vAlign w:val="center"/>
          </w:tcPr>
          <w:p w14:paraId="3D0D8CC2"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4BDDB95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141BB6F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0646E75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6925C4A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68F52E07"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20F39EB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5056EE82" w14:textId="77777777" w:rsidTr="00D35AD1">
        <w:trPr>
          <w:trHeight w:val="120"/>
          <w:jc w:val="center"/>
        </w:trPr>
        <w:tc>
          <w:tcPr>
            <w:tcW w:w="1023" w:type="pct"/>
            <w:vMerge/>
            <w:shd w:val="clear" w:color="auto" w:fill="DEEAF6"/>
          </w:tcPr>
          <w:p w14:paraId="0133826F"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301F8FCD"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45DC7D25"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36B9D95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12D36EC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tcPr>
          <w:p w14:paraId="544E1E3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53E9EDDC"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41F01020" w14:textId="77777777" w:rsidTr="00D35AD1">
        <w:trPr>
          <w:trHeight w:val="601"/>
          <w:jc w:val="center"/>
        </w:trPr>
        <w:tc>
          <w:tcPr>
            <w:tcW w:w="1023" w:type="pct"/>
            <w:shd w:val="clear" w:color="auto" w:fill="FFFFFF"/>
            <w:vAlign w:val="center"/>
          </w:tcPr>
          <w:p w14:paraId="3208C60C"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15A28584"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16E8D38D"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(40,000 / 40,000)</w:t>
            </w:r>
          </w:p>
        </w:tc>
        <w:tc>
          <w:tcPr>
            <w:tcW w:w="786" w:type="pct"/>
            <w:shd w:val="clear" w:color="auto" w:fill="FFFFFF"/>
            <w:vAlign w:val="center"/>
          </w:tcPr>
          <w:p w14:paraId="7D087D58" w14:textId="77777777" w:rsidR="00D35AD1" w:rsidRPr="0001549E"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226.16</w:t>
            </w:r>
          </w:p>
          <w:p w14:paraId="49BD90DB" w14:textId="77777777" w:rsidR="00D35AD1" w:rsidRPr="0038621B" w:rsidRDefault="00D35AD1" w:rsidP="00D35AD1">
            <w:pPr>
              <w:tabs>
                <w:tab w:val="left" w:pos="7575"/>
              </w:tabs>
              <w:spacing w:line="276" w:lineRule="auto"/>
              <w:jc w:val="center"/>
              <w:rPr>
                <w:rFonts w:ascii="Arial" w:hAnsi="Arial" w:cs="Arial"/>
                <w:b/>
                <w:sz w:val="16"/>
                <w:szCs w:val="16"/>
              </w:rPr>
            </w:pPr>
            <w:r w:rsidRPr="0001549E">
              <w:rPr>
                <w:rFonts w:ascii="Arial" w:hAnsi="Arial" w:cs="Arial"/>
                <w:sz w:val="16"/>
                <w:szCs w:val="16"/>
              </w:rPr>
              <w:t>(90,465 / 40,000)</w:t>
            </w:r>
          </w:p>
        </w:tc>
        <w:tc>
          <w:tcPr>
            <w:tcW w:w="821" w:type="pct"/>
            <w:shd w:val="clear" w:color="auto" w:fill="FFFFFF"/>
            <w:vAlign w:val="center"/>
          </w:tcPr>
          <w:p w14:paraId="086AED04" w14:textId="77777777" w:rsidR="00D35AD1" w:rsidRPr="0001549E"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226.16</w:t>
            </w:r>
          </w:p>
          <w:p w14:paraId="09136290" w14:textId="77777777" w:rsidR="00D35AD1" w:rsidRPr="0038621B" w:rsidRDefault="00D35AD1" w:rsidP="00D35AD1">
            <w:pPr>
              <w:tabs>
                <w:tab w:val="left" w:pos="7575"/>
              </w:tabs>
              <w:spacing w:line="276" w:lineRule="auto"/>
              <w:jc w:val="center"/>
              <w:rPr>
                <w:rFonts w:ascii="Arial" w:hAnsi="Arial" w:cs="Arial"/>
                <w:sz w:val="16"/>
                <w:szCs w:val="16"/>
              </w:rPr>
            </w:pPr>
            <w:r w:rsidRPr="0001549E">
              <w:rPr>
                <w:rFonts w:ascii="Arial" w:hAnsi="Arial" w:cs="Arial"/>
                <w:sz w:val="16"/>
                <w:szCs w:val="16"/>
              </w:rPr>
              <w:t>(90,465 / 40,000)</w:t>
            </w:r>
          </w:p>
        </w:tc>
        <w:tc>
          <w:tcPr>
            <w:tcW w:w="796" w:type="pct"/>
            <w:shd w:val="clear" w:color="auto" w:fill="D9D9D9" w:themeFill="background1" w:themeFillShade="D9"/>
            <w:vAlign w:val="center"/>
          </w:tcPr>
          <w:p w14:paraId="47B8D2F4" w14:textId="77777777" w:rsidR="00D35AD1" w:rsidRPr="00E344DD" w:rsidRDefault="00D35AD1" w:rsidP="00D35AD1">
            <w:pPr>
              <w:tabs>
                <w:tab w:val="left" w:pos="7575"/>
              </w:tabs>
              <w:spacing w:line="276" w:lineRule="auto"/>
              <w:jc w:val="center"/>
              <w:rPr>
                <w:rFonts w:ascii="Arial" w:hAnsi="Arial" w:cs="Arial"/>
                <w:b/>
                <w:sz w:val="16"/>
                <w:szCs w:val="16"/>
              </w:rPr>
            </w:pPr>
            <w:r w:rsidRPr="00E344DD">
              <w:rPr>
                <w:rFonts w:ascii="Arial" w:hAnsi="Arial" w:cs="Arial"/>
                <w:b/>
                <w:sz w:val="16"/>
                <w:szCs w:val="16"/>
              </w:rPr>
              <w:t>226.16%</w:t>
            </w:r>
          </w:p>
        </w:tc>
        <w:tc>
          <w:tcPr>
            <w:tcW w:w="788" w:type="pct"/>
            <w:shd w:val="clear" w:color="auto" w:fill="FF0000"/>
            <w:vAlign w:val="center"/>
          </w:tcPr>
          <w:p w14:paraId="1881ADAA" w14:textId="77777777" w:rsidR="00D35AD1" w:rsidRPr="00E344DD" w:rsidRDefault="00D35AD1" w:rsidP="00D35AD1">
            <w:pPr>
              <w:tabs>
                <w:tab w:val="left" w:pos="7575"/>
              </w:tabs>
              <w:spacing w:line="276" w:lineRule="auto"/>
              <w:jc w:val="center"/>
              <w:rPr>
                <w:rFonts w:ascii="Arial" w:hAnsi="Arial" w:cs="Arial"/>
                <w:b/>
                <w:sz w:val="16"/>
                <w:szCs w:val="16"/>
              </w:rPr>
            </w:pPr>
            <w:r w:rsidRPr="00E344DD">
              <w:rPr>
                <w:rFonts w:ascii="Arial" w:hAnsi="Arial" w:cs="Arial"/>
                <w:b/>
                <w:color w:val="FFFFFF" w:themeColor="background1"/>
                <w:sz w:val="16"/>
                <w:szCs w:val="16"/>
              </w:rPr>
              <w:t>226.16%</w:t>
            </w:r>
          </w:p>
        </w:tc>
      </w:tr>
      <w:tr w:rsidR="00D35AD1" w:rsidRPr="0038621B" w14:paraId="5842D526" w14:textId="77777777" w:rsidTr="00D35AD1">
        <w:trPr>
          <w:jc w:val="center"/>
        </w:trPr>
        <w:tc>
          <w:tcPr>
            <w:tcW w:w="5000" w:type="pct"/>
            <w:gridSpan w:val="6"/>
            <w:tcBorders>
              <w:bottom w:val="single" w:sz="4" w:space="0" w:color="auto"/>
            </w:tcBorders>
            <w:shd w:val="clear" w:color="auto" w:fill="FFFFFF"/>
            <w:vAlign w:val="center"/>
          </w:tcPr>
          <w:p w14:paraId="31A76C66" w14:textId="77777777" w:rsidR="00D35AD1" w:rsidRPr="0038621B" w:rsidRDefault="00D35AD1" w:rsidP="00D35AD1">
            <w:pPr>
              <w:tabs>
                <w:tab w:val="left" w:pos="7575"/>
              </w:tabs>
              <w:spacing w:line="276" w:lineRule="auto"/>
              <w:jc w:val="center"/>
              <w:rPr>
                <w:rFonts w:ascii="Arial" w:hAnsi="Arial" w:cs="Arial"/>
                <w:b/>
                <w:sz w:val="16"/>
                <w:szCs w:val="16"/>
              </w:rPr>
            </w:pPr>
          </w:p>
          <w:p w14:paraId="7EF6578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4B899589" w14:textId="77777777" w:rsidR="00D35AD1" w:rsidRPr="0038621B" w:rsidRDefault="00D35AD1" w:rsidP="00D35AD1">
            <w:pPr>
              <w:tabs>
                <w:tab w:val="left" w:pos="7575"/>
              </w:tabs>
              <w:spacing w:line="276" w:lineRule="auto"/>
              <w:jc w:val="center"/>
              <w:rPr>
                <w:rFonts w:ascii="Arial" w:hAnsi="Arial" w:cs="Arial"/>
                <w:b/>
                <w:sz w:val="16"/>
                <w:szCs w:val="16"/>
              </w:rPr>
            </w:pPr>
          </w:p>
          <w:p w14:paraId="783A9663" w14:textId="77777777" w:rsidR="00D35AD1" w:rsidRDefault="00D35AD1" w:rsidP="00D35AD1">
            <w:pPr>
              <w:tabs>
                <w:tab w:val="left" w:pos="7575"/>
              </w:tabs>
              <w:spacing w:line="276" w:lineRule="auto"/>
              <w:jc w:val="both"/>
              <w:rPr>
                <w:rFonts w:ascii="Arial" w:hAnsi="Arial" w:cs="Arial"/>
                <w:sz w:val="16"/>
                <w:szCs w:val="16"/>
              </w:rPr>
            </w:pPr>
            <w:r w:rsidRPr="003D7042">
              <w:rPr>
                <w:rFonts w:ascii="Arial" w:hAnsi="Arial" w:cs="Arial"/>
                <w:b/>
                <w:bCs/>
                <w:color w:val="000000"/>
                <w:sz w:val="16"/>
                <w:szCs w:val="16"/>
              </w:rPr>
              <w:t>Semaforización:</w:t>
            </w:r>
            <w:r w:rsidRPr="003D7042">
              <w:rPr>
                <w:rFonts w:ascii="Arial" w:hAnsi="Arial" w:cs="Arial"/>
                <w:sz w:val="16"/>
                <w:szCs w:val="16"/>
              </w:rPr>
              <w:t xml:space="preserve"> De</w:t>
            </w:r>
            <w:r w:rsidRPr="00DD45F5">
              <w:rPr>
                <w:rFonts w:ascii="Arial" w:hAnsi="Arial" w:cs="Arial"/>
                <w:sz w:val="16"/>
                <w:szCs w:val="16"/>
              </w:rPr>
              <w:t xml:space="preserv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226.16</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226.16</w:t>
            </w:r>
            <w:r w:rsidRPr="00DD45F5">
              <w:rPr>
                <w:rFonts w:ascii="Arial" w:hAnsi="Arial" w:cs="Arial"/>
                <w:sz w:val="16"/>
                <w:szCs w:val="16"/>
              </w:rPr>
              <w:t xml:space="preserve">%,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7AA84A33" w14:textId="77777777" w:rsidR="00D35AD1" w:rsidRPr="0038621B" w:rsidRDefault="00D35AD1" w:rsidP="00D35AD1">
            <w:pPr>
              <w:tabs>
                <w:tab w:val="left" w:pos="7575"/>
              </w:tabs>
              <w:spacing w:line="276" w:lineRule="auto"/>
              <w:jc w:val="both"/>
              <w:rPr>
                <w:rFonts w:ascii="Arial" w:hAnsi="Arial" w:cs="Arial"/>
                <w:sz w:val="16"/>
                <w:szCs w:val="16"/>
              </w:rPr>
            </w:pPr>
          </w:p>
          <w:p w14:paraId="253378A5" w14:textId="77777777" w:rsidR="00D35AD1" w:rsidRPr="0038621B"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1A2CB2">
              <w:rPr>
                <w:rFonts w:ascii="Arial" w:hAnsi="Arial" w:cs="Arial"/>
                <w:sz w:val="16"/>
                <w:szCs w:val="16"/>
              </w:rPr>
              <w:t>Este indicador se supera en puntos porcentuales de lo programado, derivado de las cargas de revisión de exp</w:t>
            </w:r>
            <w:r>
              <w:rPr>
                <w:rFonts w:ascii="Arial" w:hAnsi="Arial" w:cs="Arial"/>
                <w:sz w:val="16"/>
                <w:szCs w:val="16"/>
              </w:rPr>
              <w:t>edientes para su digitalización</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42A81DFE" w14:textId="77777777" w:rsidR="00D35AD1" w:rsidRPr="0038621B" w:rsidRDefault="00D35AD1" w:rsidP="00D35AD1">
            <w:pPr>
              <w:tabs>
                <w:tab w:val="left" w:pos="7575"/>
              </w:tabs>
              <w:spacing w:line="276" w:lineRule="auto"/>
              <w:jc w:val="both"/>
              <w:rPr>
                <w:rFonts w:ascii="Arial" w:hAnsi="Arial" w:cs="Arial"/>
                <w:sz w:val="16"/>
                <w:szCs w:val="16"/>
              </w:rPr>
            </w:pPr>
          </w:p>
          <w:p w14:paraId="23CD7906" w14:textId="4C8671F6" w:rsidR="00D35AD1" w:rsidRDefault="00D35AD1" w:rsidP="00D35AD1">
            <w:pPr>
              <w:spacing w:line="276" w:lineRule="auto"/>
              <w:jc w:val="both"/>
              <w:rPr>
                <w:rFonts w:ascii="Arial" w:hAnsi="Arial" w:cs="Arial"/>
                <w:bCs/>
                <w:sz w:val="16"/>
                <w:szCs w:val="16"/>
              </w:rPr>
            </w:pPr>
            <w:r w:rsidRPr="0038621B">
              <w:rPr>
                <w:rFonts w:ascii="Arial" w:hAnsi="Arial" w:cs="Arial"/>
                <w:b/>
                <w:sz w:val="16"/>
                <w:szCs w:val="16"/>
              </w:rPr>
              <w:t xml:space="preserve">Evidencia del cumplimiento </w:t>
            </w:r>
            <w:r w:rsidRPr="005A4C09">
              <w:rPr>
                <w:rFonts w:ascii="Arial" w:hAnsi="Arial" w:cs="Arial"/>
                <w:b/>
                <w:sz w:val="16"/>
                <w:szCs w:val="16"/>
              </w:rPr>
              <w:t>reportado:</w:t>
            </w:r>
            <w:r w:rsidRPr="005A4C09">
              <w:rPr>
                <w:rFonts w:ascii="Arial" w:hAnsi="Arial" w:cs="Arial"/>
                <w:bCs/>
                <w:sz w:val="16"/>
                <w:szCs w:val="16"/>
              </w:rPr>
              <w:t xml:space="preserve"> El H. Poder Judicial proporcionó como evidencia el formato de inventario de asuntos jurisdiccionales y/o expedientes administrativos o jurídicos, que describe la unidad responsable, sección documental, códi</w:t>
            </w:r>
            <w:r w:rsidR="00FF658A">
              <w:rPr>
                <w:rFonts w:ascii="Arial" w:hAnsi="Arial" w:cs="Arial"/>
                <w:bCs/>
                <w:sz w:val="16"/>
                <w:szCs w:val="16"/>
              </w:rPr>
              <w:t>go de serie, nombre de serie, nú</w:t>
            </w:r>
            <w:r w:rsidRPr="005A4C09">
              <w:rPr>
                <w:rFonts w:ascii="Arial" w:hAnsi="Arial" w:cs="Arial"/>
                <w:bCs/>
                <w:sz w:val="16"/>
                <w:szCs w:val="16"/>
              </w:rPr>
              <w:t>mero de documento, ramo, juicio delito, fecha de</w:t>
            </w:r>
            <w:r w:rsidR="00FF658A">
              <w:rPr>
                <w:rFonts w:ascii="Arial" w:hAnsi="Arial" w:cs="Arial"/>
                <w:bCs/>
                <w:sz w:val="16"/>
                <w:szCs w:val="16"/>
              </w:rPr>
              <w:t xml:space="preserve"> inicio, fecha de conclusión, nú</w:t>
            </w:r>
            <w:r w:rsidRPr="005A4C09">
              <w:rPr>
                <w:rFonts w:ascii="Arial" w:hAnsi="Arial" w:cs="Arial"/>
                <w:bCs/>
                <w:sz w:val="16"/>
                <w:szCs w:val="16"/>
              </w:rPr>
              <w:t>mero de tomos y fojas, ubicación y estatus del documento, con un total de 92,120 expedientes administrativos y jurisdiccionales integrados durante el ejercicio fiscal 2023, derivado de lo anterior, durante la visita de campo, el ente público manifestó que durante el 2023 se digitalizaron expedientes de ejercicios fiscales anteriores, por lo que, se obtuvo un aumento de registros en el Sistema Institucional de Gestión Archivística (SIGAR) con relación a lo programado; de igual manera, se entregaron resultados del presente nivel con corte al 15 de diciembre 2023, sin embargo, el sistema contabilizó los registros hasta el 31 de diciembre del mismo año, lo que genera una diferencia con lo reportado, por lo que, se proporcionó el desglose del total de expedientes, las listas del Inventario de Archivos Jurisdiccionales y del Inventario de Archivos Administrativos, y capturas de pantalla de la operación del SIGAR, los cuales se desglosan en archivos de trámite y de concentración, durante el ejercicio fiscal 2023.</w:t>
            </w:r>
          </w:p>
          <w:p w14:paraId="09E4D704" w14:textId="1CA4A42D" w:rsidR="00D35AD1" w:rsidRDefault="00D35AD1" w:rsidP="00D35AD1">
            <w:pPr>
              <w:spacing w:line="276" w:lineRule="auto"/>
              <w:jc w:val="both"/>
              <w:rPr>
                <w:rFonts w:ascii="Arial" w:hAnsi="Arial" w:cs="Arial"/>
                <w:bCs/>
                <w:sz w:val="16"/>
                <w:szCs w:val="16"/>
              </w:rPr>
            </w:pPr>
          </w:p>
          <w:p w14:paraId="733B14E2" w14:textId="4074F2DD" w:rsidR="00E7313C" w:rsidRDefault="00E7313C" w:rsidP="00D35AD1">
            <w:pPr>
              <w:spacing w:line="276" w:lineRule="auto"/>
              <w:jc w:val="both"/>
              <w:rPr>
                <w:rFonts w:ascii="Arial" w:hAnsi="Arial" w:cs="Arial"/>
                <w:bCs/>
                <w:sz w:val="16"/>
                <w:szCs w:val="16"/>
              </w:rPr>
            </w:pPr>
          </w:p>
          <w:p w14:paraId="6195E186" w14:textId="712A1FD9" w:rsidR="00E7313C" w:rsidRDefault="00E7313C" w:rsidP="00D35AD1">
            <w:pPr>
              <w:spacing w:line="276" w:lineRule="auto"/>
              <w:jc w:val="both"/>
              <w:rPr>
                <w:rFonts w:ascii="Arial" w:hAnsi="Arial" w:cs="Arial"/>
                <w:bCs/>
                <w:sz w:val="16"/>
                <w:szCs w:val="16"/>
              </w:rPr>
            </w:pPr>
          </w:p>
          <w:p w14:paraId="7814C389" w14:textId="7A0678A8" w:rsidR="00E7313C" w:rsidRDefault="00E7313C" w:rsidP="00D35AD1">
            <w:pPr>
              <w:spacing w:line="276" w:lineRule="auto"/>
              <w:jc w:val="both"/>
              <w:rPr>
                <w:rFonts w:ascii="Arial" w:hAnsi="Arial" w:cs="Arial"/>
                <w:bCs/>
                <w:sz w:val="16"/>
                <w:szCs w:val="16"/>
              </w:rPr>
            </w:pPr>
          </w:p>
          <w:p w14:paraId="654FAE27" w14:textId="21935DF5" w:rsidR="00E7313C" w:rsidRDefault="00E7313C" w:rsidP="00D35AD1">
            <w:pPr>
              <w:spacing w:line="276" w:lineRule="auto"/>
              <w:jc w:val="both"/>
              <w:rPr>
                <w:rFonts w:ascii="Arial" w:hAnsi="Arial" w:cs="Arial"/>
                <w:bCs/>
                <w:sz w:val="16"/>
                <w:szCs w:val="16"/>
              </w:rPr>
            </w:pPr>
          </w:p>
          <w:p w14:paraId="2D885220" w14:textId="3DA9DFDD" w:rsidR="00E7313C" w:rsidRDefault="00E7313C" w:rsidP="00D35AD1">
            <w:pPr>
              <w:spacing w:line="276" w:lineRule="auto"/>
              <w:jc w:val="both"/>
              <w:rPr>
                <w:rFonts w:ascii="Arial" w:hAnsi="Arial" w:cs="Arial"/>
                <w:bCs/>
                <w:sz w:val="16"/>
                <w:szCs w:val="16"/>
              </w:rPr>
            </w:pPr>
          </w:p>
          <w:p w14:paraId="38FDF6EE" w14:textId="18DBD66A" w:rsidR="00E7313C" w:rsidRDefault="00E7313C" w:rsidP="00D35AD1">
            <w:pPr>
              <w:spacing w:line="276" w:lineRule="auto"/>
              <w:jc w:val="both"/>
              <w:rPr>
                <w:rFonts w:ascii="Arial" w:hAnsi="Arial" w:cs="Arial"/>
                <w:bCs/>
                <w:sz w:val="16"/>
                <w:szCs w:val="16"/>
              </w:rPr>
            </w:pPr>
          </w:p>
          <w:p w14:paraId="44BD4D3D" w14:textId="2C5D91B7" w:rsidR="00E7313C" w:rsidRDefault="00E7313C" w:rsidP="00D35AD1">
            <w:pPr>
              <w:spacing w:line="276" w:lineRule="auto"/>
              <w:jc w:val="both"/>
              <w:rPr>
                <w:rFonts w:ascii="Arial" w:hAnsi="Arial" w:cs="Arial"/>
                <w:bCs/>
                <w:sz w:val="16"/>
                <w:szCs w:val="16"/>
              </w:rPr>
            </w:pPr>
          </w:p>
          <w:p w14:paraId="1CABDEB7" w14:textId="6F923650" w:rsidR="00E7313C" w:rsidRDefault="00E7313C" w:rsidP="00D35AD1">
            <w:pPr>
              <w:spacing w:line="276" w:lineRule="auto"/>
              <w:jc w:val="both"/>
              <w:rPr>
                <w:rFonts w:ascii="Arial" w:hAnsi="Arial" w:cs="Arial"/>
                <w:bCs/>
                <w:sz w:val="16"/>
                <w:szCs w:val="16"/>
              </w:rPr>
            </w:pPr>
          </w:p>
          <w:p w14:paraId="573A9A5D" w14:textId="64E6C862" w:rsidR="00E7313C" w:rsidRDefault="00E7313C" w:rsidP="00D35AD1">
            <w:pPr>
              <w:spacing w:line="276" w:lineRule="auto"/>
              <w:jc w:val="both"/>
              <w:rPr>
                <w:rFonts w:ascii="Arial" w:hAnsi="Arial" w:cs="Arial"/>
                <w:bCs/>
                <w:sz w:val="16"/>
                <w:szCs w:val="16"/>
              </w:rPr>
            </w:pPr>
          </w:p>
          <w:p w14:paraId="04A24394" w14:textId="47F4DDD1" w:rsidR="00E7313C" w:rsidRDefault="00E7313C" w:rsidP="00D35AD1">
            <w:pPr>
              <w:spacing w:line="276" w:lineRule="auto"/>
              <w:jc w:val="both"/>
              <w:rPr>
                <w:rFonts w:ascii="Arial" w:hAnsi="Arial" w:cs="Arial"/>
                <w:bCs/>
                <w:sz w:val="16"/>
                <w:szCs w:val="16"/>
              </w:rPr>
            </w:pPr>
          </w:p>
          <w:p w14:paraId="17EE63E9" w14:textId="77777777" w:rsidR="00E7313C" w:rsidRDefault="00E7313C" w:rsidP="00D35AD1">
            <w:pPr>
              <w:spacing w:line="276" w:lineRule="auto"/>
              <w:jc w:val="both"/>
              <w:rPr>
                <w:rFonts w:ascii="Arial" w:hAnsi="Arial" w:cs="Arial"/>
                <w:bCs/>
                <w:sz w:val="16"/>
                <w:szCs w:val="16"/>
              </w:rPr>
            </w:pPr>
          </w:p>
          <w:p w14:paraId="5B26F3DF" w14:textId="77777777" w:rsidR="00D35AD1" w:rsidRDefault="00D35AD1" w:rsidP="00D35AD1">
            <w:pPr>
              <w:spacing w:line="276" w:lineRule="auto"/>
              <w:jc w:val="both"/>
              <w:rPr>
                <w:rFonts w:ascii="Arial" w:hAnsi="Arial" w:cs="Arial"/>
                <w:bCs/>
                <w:sz w:val="16"/>
                <w:szCs w:val="16"/>
              </w:rPr>
            </w:pPr>
          </w:p>
          <w:p w14:paraId="00668DA7" w14:textId="3268FCB7"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lastRenderedPageBreak/>
              <w:t>Imagen 10</w:t>
            </w:r>
            <w:r w:rsidRPr="00AF79F7">
              <w:rPr>
                <w:rFonts w:ascii="Arial" w:hAnsi="Arial" w:cs="Arial"/>
                <w:b/>
                <w:bCs/>
                <w:sz w:val="16"/>
                <w:szCs w:val="16"/>
              </w:rPr>
              <w:t>.</w:t>
            </w:r>
            <w:r>
              <w:rPr>
                <w:rFonts w:ascii="Arial" w:hAnsi="Arial" w:cs="Arial"/>
                <w:bCs/>
                <w:sz w:val="16"/>
                <w:szCs w:val="16"/>
              </w:rPr>
              <w:t xml:space="preserve"> Expedientes do</w:t>
            </w:r>
            <w:r w:rsidR="00FF658A">
              <w:rPr>
                <w:rFonts w:ascii="Arial" w:hAnsi="Arial" w:cs="Arial"/>
                <w:bCs/>
                <w:sz w:val="16"/>
                <w:szCs w:val="16"/>
              </w:rPr>
              <w:t>cumentados y digitalizados 2023</w:t>
            </w:r>
          </w:p>
          <w:p w14:paraId="7954F8C3" w14:textId="77777777" w:rsidR="00D35AD1" w:rsidRDefault="00D35AD1" w:rsidP="00D35AD1">
            <w:pPr>
              <w:tabs>
                <w:tab w:val="left" w:pos="7575"/>
              </w:tabs>
              <w:spacing w:line="276" w:lineRule="auto"/>
              <w:jc w:val="center"/>
              <w:rPr>
                <w:rFonts w:ascii="Arial" w:hAnsi="Arial" w:cs="Arial"/>
                <w:bCs/>
                <w:sz w:val="16"/>
                <w:szCs w:val="16"/>
              </w:rPr>
            </w:pPr>
            <w:r w:rsidRPr="00932369">
              <w:rPr>
                <w:rFonts w:ascii="Arial" w:hAnsi="Arial" w:cs="Arial"/>
                <w:bCs/>
                <w:noProof/>
                <w:sz w:val="16"/>
                <w:szCs w:val="16"/>
              </w:rPr>
              <w:drawing>
                <wp:inline distT="0" distB="0" distL="0" distR="0" wp14:anchorId="433D4A4F" wp14:editId="58F59796">
                  <wp:extent cx="4292490" cy="2238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1041" cy="2263693"/>
                          </a:xfrm>
                          <a:prstGeom prst="rect">
                            <a:avLst/>
                          </a:prstGeom>
                        </pic:spPr>
                      </pic:pic>
                    </a:graphicData>
                  </a:graphic>
                </wp:inline>
              </w:drawing>
            </w:r>
          </w:p>
          <w:p w14:paraId="4BD83A6A" w14:textId="77777777" w:rsidR="00D35AD1" w:rsidRPr="009007DC" w:rsidRDefault="00D35AD1" w:rsidP="00D35AD1">
            <w:pPr>
              <w:tabs>
                <w:tab w:val="left" w:pos="7575"/>
              </w:tabs>
              <w:spacing w:line="276" w:lineRule="auto"/>
              <w:jc w:val="center"/>
              <w:rPr>
                <w:rFonts w:ascii="Arial" w:hAnsi="Arial" w:cs="Arial"/>
                <w:bCs/>
                <w:noProof/>
                <w:sz w:val="14"/>
                <w:szCs w:val="16"/>
              </w:rPr>
            </w:pPr>
            <w:r w:rsidRPr="009007DC">
              <w:rPr>
                <w:rFonts w:ascii="Arial" w:hAnsi="Arial" w:cs="Arial"/>
                <w:b/>
                <w:bCs/>
                <w:noProof/>
                <w:sz w:val="14"/>
                <w:szCs w:val="16"/>
              </w:rPr>
              <w:t>Fuente:</w:t>
            </w:r>
            <w:r w:rsidRPr="009007DC">
              <w:rPr>
                <w:rFonts w:ascii="Arial" w:hAnsi="Arial" w:cs="Arial"/>
                <w:bCs/>
                <w:noProof/>
                <w:sz w:val="14"/>
                <w:szCs w:val="16"/>
              </w:rPr>
              <w:t xml:space="preserve"> Evidencia proporcionada por el H. Poder Judicial.</w:t>
            </w:r>
          </w:p>
          <w:p w14:paraId="4145DA30" w14:textId="77777777" w:rsidR="00D35AD1" w:rsidRPr="00312DEB" w:rsidRDefault="00D35AD1" w:rsidP="00D35AD1">
            <w:pPr>
              <w:tabs>
                <w:tab w:val="left" w:pos="7575"/>
              </w:tabs>
              <w:spacing w:line="276" w:lineRule="auto"/>
              <w:rPr>
                <w:rFonts w:ascii="Arial" w:hAnsi="Arial" w:cs="Arial"/>
                <w:b/>
                <w:bCs/>
                <w:sz w:val="16"/>
                <w:szCs w:val="16"/>
              </w:rPr>
            </w:pPr>
          </w:p>
          <w:p w14:paraId="2FD02992" w14:textId="2A69BDD5"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11</w:t>
            </w:r>
            <w:r w:rsidRPr="00AF79F7">
              <w:rPr>
                <w:rFonts w:ascii="Arial" w:hAnsi="Arial" w:cs="Arial"/>
                <w:b/>
                <w:bCs/>
                <w:sz w:val="16"/>
                <w:szCs w:val="16"/>
              </w:rPr>
              <w:t>.</w:t>
            </w:r>
            <w:r w:rsidR="00FF658A">
              <w:rPr>
                <w:rFonts w:ascii="Arial" w:hAnsi="Arial" w:cs="Arial"/>
                <w:bCs/>
                <w:sz w:val="16"/>
                <w:szCs w:val="16"/>
              </w:rPr>
              <w:t xml:space="preserve"> Evidencia de inventarios</w:t>
            </w:r>
          </w:p>
          <w:p w14:paraId="5FD7A07A" w14:textId="77777777" w:rsidR="00D35AD1" w:rsidRDefault="00D35AD1" w:rsidP="00D35AD1">
            <w:pPr>
              <w:tabs>
                <w:tab w:val="left" w:pos="7575"/>
              </w:tabs>
              <w:spacing w:line="276" w:lineRule="auto"/>
              <w:jc w:val="center"/>
              <w:rPr>
                <w:rFonts w:ascii="Arial" w:hAnsi="Arial" w:cs="Arial"/>
                <w:bCs/>
                <w:sz w:val="16"/>
                <w:szCs w:val="16"/>
              </w:rPr>
            </w:pPr>
            <w:r w:rsidRPr="00932369">
              <w:rPr>
                <w:rFonts w:ascii="Arial" w:hAnsi="Arial" w:cs="Arial"/>
                <w:bCs/>
                <w:noProof/>
                <w:sz w:val="16"/>
                <w:szCs w:val="16"/>
              </w:rPr>
              <w:drawing>
                <wp:inline distT="0" distB="0" distL="0" distR="0" wp14:anchorId="5E73445F" wp14:editId="235D3DBB">
                  <wp:extent cx="4177624" cy="1381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137"/>
                          <a:stretch/>
                        </pic:blipFill>
                        <pic:spPr bwMode="auto">
                          <a:xfrm>
                            <a:off x="0" y="0"/>
                            <a:ext cx="4308775" cy="1424483"/>
                          </a:xfrm>
                          <a:prstGeom prst="rect">
                            <a:avLst/>
                          </a:prstGeom>
                          <a:ln>
                            <a:noFill/>
                          </a:ln>
                          <a:extLst>
                            <a:ext uri="{53640926-AAD7-44D8-BBD7-CCE9431645EC}">
                              <a14:shadowObscured xmlns:a14="http://schemas.microsoft.com/office/drawing/2010/main"/>
                            </a:ext>
                          </a:extLst>
                        </pic:spPr>
                      </pic:pic>
                    </a:graphicData>
                  </a:graphic>
                </wp:inline>
              </w:drawing>
            </w:r>
          </w:p>
          <w:p w14:paraId="6E344B5F" w14:textId="77777777" w:rsidR="00D35AD1" w:rsidRPr="00AF79F7" w:rsidRDefault="00D35AD1" w:rsidP="00D35AD1">
            <w:pPr>
              <w:tabs>
                <w:tab w:val="left" w:pos="7575"/>
              </w:tabs>
              <w:spacing w:line="276" w:lineRule="auto"/>
              <w:jc w:val="both"/>
              <w:rPr>
                <w:rFonts w:ascii="Arial" w:hAnsi="Arial" w:cs="Arial"/>
                <w:bCs/>
                <w:sz w:val="2"/>
                <w:szCs w:val="16"/>
              </w:rPr>
            </w:pPr>
          </w:p>
          <w:p w14:paraId="673C80A8" w14:textId="77777777" w:rsidR="00D35AD1" w:rsidRDefault="00D35AD1" w:rsidP="00D35AD1">
            <w:pPr>
              <w:tabs>
                <w:tab w:val="left" w:pos="7575"/>
              </w:tabs>
              <w:spacing w:line="276" w:lineRule="auto"/>
              <w:jc w:val="center"/>
              <w:rPr>
                <w:rFonts w:ascii="Arial" w:hAnsi="Arial" w:cs="Arial"/>
                <w:bCs/>
                <w:sz w:val="16"/>
                <w:szCs w:val="16"/>
              </w:rPr>
            </w:pPr>
            <w:r w:rsidRPr="00932369">
              <w:rPr>
                <w:rFonts w:ascii="Arial" w:hAnsi="Arial" w:cs="Arial"/>
                <w:bCs/>
                <w:noProof/>
                <w:sz w:val="16"/>
                <w:szCs w:val="16"/>
              </w:rPr>
              <w:drawing>
                <wp:inline distT="0" distB="0" distL="0" distR="0" wp14:anchorId="79A710CF" wp14:editId="0BA778A2">
                  <wp:extent cx="5231130" cy="19145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9284"/>
                          <a:stretch/>
                        </pic:blipFill>
                        <pic:spPr bwMode="auto">
                          <a:xfrm>
                            <a:off x="0" y="0"/>
                            <a:ext cx="5368561" cy="1964823"/>
                          </a:xfrm>
                          <a:prstGeom prst="rect">
                            <a:avLst/>
                          </a:prstGeom>
                          <a:ln>
                            <a:noFill/>
                          </a:ln>
                          <a:extLst>
                            <a:ext uri="{53640926-AAD7-44D8-BBD7-CCE9431645EC}">
                              <a14:shadowObscured xmlns:a14="http://schemas.microsoft.com/office/drawing/2010/main"/>
                            </a:ext>
                          </a:extLst>
                        </pic:spPr>
                      </pic:pic>
                    </a:graphicData>
                  </a:graphic>
                </wp:inline>
              </w:drawing>
            </w:r>
          </w:p>
          <w:p w14:paraId="1720A4B2" w14:textId="77777777" w:rsidR="00D35AD1" w:rsidRPr="009007DC" w:rsidRDefault="00D35AD1" w:rsidP="00D35AD1">
            <w:pPr>
              <w:tabs>
                <w:tab w:val="left" w:pos="7575"/>
              </w:tabs>
              <w:spacing w:line="276" w:lineRule="auto"/>
              <w:jc w:val="center"/>
              <w:rPr>
                <w:rFonts w:ascii="Arial" w:hAnsi="Arial" w:cs="Arial"/>
                <w:bCs/>
                <w:noProof/>
                <w:sz w:val="14"/>
                <w:szCs w:val="16"/>
              </w:rPr>
            </w:pPr>
            <w:r w:rsidRPr="009007DC">
              <w:rPr>
                <w:rFonts w:ascii="Arial" w:hAnsi="Arial" w:cs="Arial"/>
                <w:b/>
                <w:bCs/>
                <w:noProof/>
                <w:sz w:val="14"/>
                <w:szCs w:val="16"/>
              </w:rPr>
              <w:t>Fuente:</w:t>
            </w:r>
            <w:r w:rsidRPr="009007DC">
              <w:rPr>
                <w:rFonts w:ascii="Arial" w:hAnsi="Arial" w:cs="Arial"/>
                <w:bCs/>
                <w:noProof/>
                <w:sz w:val="14"/>
                <w:szCs w:val="16"/>
              </w:rPr>
              <w:t xml:space="preserve"> Evidencia proporcionada por el H. Poder Judicial.</w:t>
            </w:r>
          </w:p>
          <w:p w14:paraId="5A5AF736" w14:textId="77777777" w:rsidR="00D35AD1" w:rsidRPr="001B7356" w:rsidRDefault="00D35AD1" w:rsidP="00D35AD1">
            <w:pPr>
              <w:spacing w:line="276" w:lineRule="auto"/>
              <w:jc w:val="both"/>
              <w:rPr>
                <w:rFonts w:ascii="Arial" w:eastAsia="Arial" w:hAnsi="Arial" w:cs="Arial"/>
                <w:sz w:val="12"/>
                <w:szCs w:val="16"/>
              </w:rPr>
            </w:pPr>
          </w:p>
          <w:p w14:paraId="6ECAB572" w14:textId="77777777" w:rsidR="00D35AD1" w:rsidRPr="0067324A" w:rsidRDefault="00D35AD1" w:rsidP="00D35AD1">
            <w:pPr>
              <w:spacing w:line="276" w:lineRule="auto"/>
              <w:jc w:val="both"/>
              <w:rPr>
                <w:rFonts w:ascii="Arial" w:eastAsia="Arial" w:hAnsi="Arial" w:cs="Arial"/>
                <w:sz w:val="16"/>
                <w:szCs w:val="16"/>
              </w:rPr>
            </w:pPr>
            <w:r w:rsidRPr="0038621B">
              <w:rPr>
                <w:rFonts w:ascii="Arial" w:eastAsia="Arial" w:hAnsi="Arial" w:cs="Arial"/>
                <w:sz w:val="16"/>
                <w:szCs w:val="16"/>
              </w:rPr>
              <w:t>Con base en la evid</w:t>
            </w:r>
            <w:r>
              <w:rPr>
                <w:rFonts w:ascii="Arial" w:eastAsia="Arial" w:hAnsi="Arial" w:cs="Arial"/>
                <w:sz w:val="16"/>
                <w:szCs w:val="16"/>
              </w:rPr>
              <w:t>encia proporcionada por el H. Poder Judicial</w:t>
            </w:r>
            <w:r w:rsidRPr="0038621B">
              <w:rPr>
                <w:rFonts w:ascii="Arial" w:eastAsia="Arial" w:hAnsi="Arial" w:cs="Arial"/>
                <w:sz w:val="16"/>
                <w:szCs w:val="16"/>
              </w:rPr>
              <w:t xml:space="preserve">, se </w:t>
            </w:r>
            <w:r w:rsidRPr="0067324A">
              <w:rPr>
                <w:rFonts w:ascii="Arial" w:eastAsia="Arial" w:hAnsi="Arial" w:cs="Arial"/>
                <w:sz w:val="16"/>
                <w:szCs w:val="16"/>
              </w:rPr>
              <w:t xml:space="preserve">determinó que la evidencia no coincide con los 90,465 expedientes documentados, reportado en las fichas técnicas, debido a que se obtuvo un registro de </w:t>
            </w:r>
            <w:r w:rsidRPr="0067324A">
              <w:rPr>
                <w:rFonts w:ascii="Arial" w:hAnsi="Arial" w:cs="Arial"/>
                <w:bCs/>
                <w:sz w:val="16"/>
                <w:szCs w:val="16"/>
              </w:rPr>
              <w:t>92,120 expedientes administrativos y jurisdiccionales</w:t>
            </w:r>
            <w:r w:rsidRPr="0067324A">
              <w:rPr>
                <w:rFonts w:ascii="Arial" w:eastAsia="Arial" w:hAnsi="Arial" w:cs="Arial"/>
                <w:sz w:val="16"/>
                <w:szCs w:val="16"/>
              </w:rPr>
              <w:t xml:space="preserve"> documentados y digitalizados, durante el ejercicio fiscal 2023.</w:t>
            </w:r>
          </w:p>
          <w:p w14:paraId="719FC6A7" w14:textId="77777777" w:rsidR="00D35AD1" w:rsidRPr="0067324A" w:rsidRDefault="00D35AD1" w:rsidP="00D35AD1">
            <w:pPr>
              <w:spacing w:line="276" w:lineRule="auto"/>
              <w:rPr>
                <w:rFonts w:ascii="Arial" w:eastAsia="Arial" w:hAnsi="Arial" w:cs="Arial"/>
                <w:sz w:val="16"/>
                <w:szCs w:val="16"/>
              </w:rPr>
            </w:pPr>
          </w:p>
          <w:p w14:paraId="03185A0A" w14:textId="12080631" w:rsidR="00D35AD1" w:rsidRPr="00D35AD1" w:rsidRDefault="00D35AD1" w:rsidP="00D35AD1">
            <w:pPr>
              <w:tabs>
                <w:tab w:val="left" w:pos="7575"/>
              </w:tabs>
              <w:spacing w:line="276" w:lineRule="auto"/>
              <w:jc w:val="both"/>
              <w:rPr>
                <w:rFonts w:ascii="Arial" w:hAnsi="Arial" w:cs="Arial"/>
                <w:sz w:val="16"/>
                <w:szCs w:val="16"/>
              </w:rPr>
            </w:pPr>
            <w:r w:rsidRPr="0067324A">
              <w:rPr>
                <w:rFonts w:ascii="Arial" w:eastAsia="Arial" w:hAnsi="Arial" w:cs="Arial"/>
                <w:sz w:val="16"/>
                <w:szCs w:val="16"/>
              </w:rPr>
              <w:t xml:space="preserve">Derivado de lo anterior, se determinó que la evidencia proporcionada no sustenta lo reportado en </w:t>
            </w:r>
            <w:r w:rsidRPr="0067324A">
              <w:rPr>
                <w:rFonts w:ascii="Arial" w:hAnsi="Arial" w:cs="Arial"/>
                <w:sz w:val="16"/>
                <w:szCs w:val="16"/>
              </w:rPr>
              <w:t>la Cédula de Avance de Cumpli</w:t>
            </w:r>
            <w:r>
              <w:rPr>
                <w:rFonts w:ascii="Arial" w:hAnsi="Arial" w:cs="Arial"/>
                <w:sz w:val="16"/>
                <w:szCs w:val="16"/>
              </w:rPr>
              <w:t>miento de los objetivos y metas,</w:t>
            </w:r>
            <w:r w:rsidRPr="0067324A">
              <w:rPr>
                <w:rFonts w:ascii="Arial" w:hAnsi="Arial" w:cs="Arial"/>
                <w:sz w:val="16"/>
                <w:szCs w:val="16"/>
              </w:rPr>
              <w:t xml:space="preserve"> </w:t>
            </w:r>
            <w:r>
              <w:rPr>
                <w:rFonts w:ascii="Arial" w:hAnsi="Arial" w:cs="Arial"/>
                <w:sz w:val="16"/>
                <w:szCs w:val="16"/>
              </w:rPr>
              <w:t>y</w:t>
            </w:r>
            <w:r w:rsidRPr="0067324A">
              <w:rPr>
                <w:rFonts w:ascii="Arial" w:hAnsi="Arial" w:cs="Arial"/>
                <w:sz w:val="16"/>
                <w:szCs w:val="16"/>
              </w:rPr>
              <w:t xml:space="preserve"> tuvo un sobrecumplimiento con respecto a la meta establecida.</w:t>
            </w:r>
          </w:p>
        </w:tc>
      </w:tr>
      <w:tr w:rsidR="00D35AD1" w:rsidRPr="0038621B" w14:paraId="40CE1826" w14:textId="77777777" w:rsidTr="00D35AD1">
        <w:trPr>
          <w:trHeight w:val="120"/>
          <w:jc w:val="center"/>
        </w:trPr>
        <w:tc>
          <w:tcPr>
            <w:tcW w:w="5000" w:type="pct"/>
            <w:gridSpan w:val="6"/>
            <w:shd w:val="clear" w:color="auto" w:fill="DEEAF6"/>
            <w:vAlign w:val="center"/>
          </w:tcPr>
          <w:p w14:paraId="16F7F065"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C05A02</w:t>
            </w:r>
            <w:r w:rsidRPr="0038621B">
              <w:rPr>
                <w:rFonts w:ascii="Arial" w:hAnsi="Arial" w:cs="Arial"/>
                <w:sz w:val="16"/>
                <w:szCs w:val="16"/>
              </w:rPr>
              <w:t xml:space="preserve"> - </w:t>
            </w:r>
            <w:r w:rsidRPr="00D92672">
              <w:rPr>
                <w:rFonts w:ascii="Arial" w:hAnsi="Arial" w:cs="Arial"/>
                <w:sz w:val="16"/>
                <w:szCs w:val="16"/>
              </w:rPr>
              <w:t>Impartición de cursos de capacitación para la clasificación de expedientes e integración al archivo</w:t>
            </w:r>
            <w:r w:rsidRPr="0038621B">
              <w:rPr>
                <w:rFonts w:ascii="Arial" w:hAnsi="Arial" w:cs="Arial"/>
                <w:sz w:val="16"/>
                <w:szCs w:val="16"/>
              </w:rPr>
              <w:t>.</w:t>
            </w:r>
          </w:p>
        </w:tc>
      </w:tr>
      <w:tr w:rsidR="00D35AD1" w:rsidRPr="0038621B" w14:paraId="253D6966" w14:textId="77777777" w:rsidTr="00D35AD1">
        <w:trPr>
          <w:trHeight w:val="120"/>
          <w:jc w:val="center"/>
        </w:trPr>
        <w:tc>
          <w:tcPr>
            <w:tcW w:w="5000" w:type="pct"/>
            <w:gridSpan w:val="6"/>
            <w:shd w:val="clear" w:color="auto" w:fill="DEEAF6"/>
            <w:vAlign w:val="center"/>
          </w:tcPr>
          <w:p w14:paraId="3D815241"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D92672">
              <w:rPr>
                <w:rFonts w:ascii="Arial" w:hAnsi="Arial" w:cs="Arial"/>
                <w:sz w:val="16"/>
                <w:szCs w:val="16"/>
              </w:rPr>
              <w:t>Porcentaje de formación en archivo documental</w:t>
            </w:r>
            <w:r w:rsidRPr="0038621B">
              <w:rPr>
                <w:rFonts w:ascii="Arial" w:hAnsi="Arial" w:cs="Arial"/>
                <w:sz w:val="16"/>
                <w:szCs w:val="16"/>
              </w:rPr>
              <w:t xml:space="preserve">. </w:t>
            </w:r>
          </w:p>
        </w:tc>
      </w:tr>
      <w:tr w:rsidR="00D35AD1" w:rsidRPr="0038621B" w14:paraId="27AA14F3" w14:textId="77777777" w:rsidTr="00D35AD1">
        <w:trPr>
          <w:trHeight w:val="120"/>
          <w:jc w:val="center"/>
        </w:trPr>
        <w:tc>
          <w:tcPr>
            <w:tcW w:w="1023" w:type="pct"/>
            <w:vMerge w:val="restart"/>
            <w:shd w:val="clear" w:color="auto" w:fill="DEEAF6"/>
            <w:vAlign w:val="center"/>
          </w:tcPr>
          <w:p w14:paraId="4001231B"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06AC8D5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24B7F85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40BFB784"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15F0117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35DB5CF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3B8991C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1BFAA6C9" w14:textId="77777777" w:rsidTr="00D35AD1">
        <w:trPr>
          <w:trHeight w:val="120"/>
          <w:jc w:val="center"/>
        </w:trPr>
        <w:tc>
          <w:tcPr>
            <w:tcW w:w="1023" w:type="pct"/>
            <w:vMerge/>
            <w:shd w:val="clear" w:color="auto" w:fill="DEEAF6"/>
          </w:tcPr>
          <w:p w14:paraId="42F274B6"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vAlign w:val="center"/>
          </w:tcPr>
          <w:p w14:paraId="6A743A10"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07E470C0"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vAlign w:val="center"/>
          </w:tcPr>
          <w:p w14:paraId="61C62FA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0B1F9CA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56C8500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5DB24B2B" w14:textId="77777777" w:rsidR="00D35AD1" w:rsidRPr="0038621B" w:rsidRDefault="00D35AD1" w:rsidP="00D35AD1">
            <w:pPr>
              <w:tabs>
                <w:tab w:val="left" w:pos="7575"/>
              </w:tabs>
              <w:spacing w:line="276" w:lineRule="auto"/>
              <w:ind w:left="-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18DCAC4E" w14:textId="77777777" w:rsidTr="00D35AD1">
        <w:trPr>
          <w:trHeight w:val="240"/>
          <w:jc w:val="center"/>
        </w:trPr>
        <w:tc>
          <w:tcPr>
            <w:tcW w:w="1023" w:type="pct"/>
            <w:shd w:val="clear" w:color="auto" w:fill="FFFFFF"/>
            <w:vAlign w:val="center"/>
          </w:tcPr>
          <w:p w14:paraId="79DD31A7"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35C6BC32"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242E8CA1"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(200 / 200</w:t>
            </w:r>
            <w:r w:rsidRPr="0038621B">
              <w:rPr>
                <w:rFonts w:ascii="Arial" w:hAnsi="Arial" w:cs="Arial"/>
                <w:sz w:val="16"/>
                <w:szCs w:val="16"/>
              </w:rPr>
              <w:t>)</w:t>
            </w:r>
          </w:p>
        </w:tc>
        <w:tc>
          <w:tcPr>
            <w:tcW w:w="786" w:type="pct"/>
            <w:shd w:val="clear" w:color="auto" w:fill="FFFFFF"/>
            <w:vAlign w:val="center"/>
          </w:tcPr>
          <w:p w14:paraId="28D5B463"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317.50</w:t>
            </w:r>
          </w:p>
          <w:p w14:paraId="297600C6"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(635 / 200</w:t>
            </w:r>
            <w:r w:rsidRPr="0038621B">
              <w:rPr>
                <w:rFonts w:ascii="Arial" w:hAnsi="Arial" w:cs="Arial"/>
                <w:sz w:val="16"/>
                <w:szCs w:val="16"/>
              </w:rPr>
              <w:t>)</w:t>
            </w:r>
          </w:p>
        </w:tc>
        <w:tc>
          <w:tcPr>
            <w:tcW w:w="821" w:type="pct"/>
            <w:shd w:val="clear" w:color="auto" w:fill="FFFFFF"/>
            <w:vAlign w:val="center"/>
          </w:tcPr>
          <w:p w14:paraId="2F08785C"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317.50</w:t>
            </w:r>
          </w:p>
        </w:tc>
        <w:tc>
          <w:tcPr>
            <w:tcW w:w="796" w:type="pct"/>
            <w:shd w:val="clear" w:color="auto" w:fill="D9D9D9" w:themeFill="background1" w:themeFillShade="D9"/>
            <w:vAlign w:val="center"/>
          </w:tcPr>
          <w:p w14:paraId="72FE1F63"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b/>
                <w:sz w:val="16"/>
                <w:szCs w:val="16"/>
              </w:rPr>
              <w:t>317.50</w:t>
            </w:r>
            <w:r w:rsidRPr="00E07AA4">
              <w:rPr>
                <w:rFonts w:ascii="Arial" w:hAnsi="Arial" w:cs="Arial"/>
                <w:b/>
                <w:sz w:val="16"/>
                <w:szCs w:val="16"/>
              </w:rPr>
              <w:t>%</w:t>
            </w:r>
          </w:p>
        </w:tc>
        <w:tc>
          <w:tcPr>
            <w:tcW w:w="788" w:type="pct"/>
            <w:shd w:val="clear" w:color="auto" w:fill="FF0000"/>
            <w:vAlign w:val="center"/>
          </w:tcPr>
          <w:p w14:paraId="1A06FB20" w14:textId="77777777" w:rsidR="00D35AD1" w:rsidRPr="0038621B" w:rsidRDefault="00D35AD1" w:rsidP="00D35AD1">
            <w:pPr>
              <w:tabs>
                <w:tab w:val="left" w:pos="7575"/>
              </w:tabs>
              <w:spacing w:line="276" w:lineRule="auto"/>
              <w:jc w:val="center"/>
              <w:rPr>
                <w:rFonts w:ascii="Arial" w:hAnsi="Arial" w:cs="Arial"/>
                <w:b/>
                <w:sz w:val="16"/>
                <w:szCs w:val="16"/>
              </w:rPr>
            </w:pPr>
            <w:r w:rsidRPr="002B461E">
              <w:rPr>
                <w:rFonts w:ascii="Arial" w:hAnsi="Arial" w:cs="Arial"/>
                <w:b/>
                <w:color w:val="FFFFFF" w:themeColor="background1"/>
                <w:sz w:val="16"/>
                <w:szCs w:val="16"/>
              </w:rPr>
              <w:t>317.50%</w:t>
            </w:r>
          </w:p>
        </w:tc>
      </w:tr>
      <w:tr w:rsidR="00D35AD1" w:rsidRPr="0038621B" w14:paraId="49C03A08" w14:textId="77777777" w:rsidTr="00D35AD1">
        <w:trPr>
          <w:jc w:val="center"/>
        </w:trPr>
        <w:tc>
          <w:tcPr>
            <w:tcW w:w="5000" w:type="pct"/>
            <w:gridSpan w:val="6"/>
            <w:tcBorders>
              <w:bottom w:val="single" w:sz="4" w:space="0" w:color="auto"/>
            </w:tcBorders>
            <w:shd w:val="clear" w:color="auto" w:fill="FFFFFF"/>
            <w:vAlign w:val="center"/>
          </w:tcPr>
          <w:p w14:paraId="64CAF038" w14:textId="77777777" w:rsidR="00D35AD1" w:rsidRPr="0038621B" w:rsidRDefault="00D35AD1" w:rsidP="00D35AD1">
            <w:pPr>
              <w:tabs>
                <w:tab w:val="left" w:pos="7575"/>
              </w:tabs>
              <w:spacing w:line="276" w:lineRule="auto"/>
              <w:jc w:val="center"/>
              <w:rPr>
                <w:rFonts w:ascii="Arial" w:hAnsi="Arial" w:cs="Arial"/>
                <w:b/>
                <w:sz w:val="16"/>
                <w:szCs w:val="16"/>
              </w:rPr>
            </w:pPr>
          </w:p>
          <w:p w14:paraId="586E83E9"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22C76D3E" w14:textId="77777777" w:rsidR="00D35AD1" w:rsidRPr="0038621B" w:rsidRDefault="00D35AD1" w:rsidP="00D35AD1">
            <w:pPr>
              <w:tabs>
                <w:tab w:val="left" w:pos="7575"/>
              </w:tabs>
              <w:spacing w:line="276" w:lineRule="auto"/>
              <w:jc w:val="center"/>
              <w:rPr>
                <w:rFonts w:ascii="Arial" w:hAnsi="Arial" w:cs="Arial"/>
                <w:b/>
                <w:sz w:val="12"/>
                <w:szCs w:val="16"/>
              </w:rPr>
            </w:pPr>
          </w:p>
          <w:p w14:paraId="57B6B711" w14:textId="77777777" w:rsidR="00D35AD1" w:rsidRDefault="00D35AD1" w:rsidP="00D35AD1">
            <w:pPr>
              <w:spacing w:line="276" w:lineRule="auto"/>
              <w:jc w:val="both"/>
              <w:rPr>
                <w:rFonts w:ascii="Arial" w:hAnsi="Arial" w:cs="Arial"/>
                <w:sz w:val="16"/>
                <w:szCs w:val="16"/>
              </w:rPr>
            </w:pPr>
            <w:r w:rsidRPr="003D7042">
              <w:rPr>
                <w:rFonts w:ascii="Arial" w:hAnsi="Arial" w:cs="Arial"/>
                <w:b/>
                <w:bCs/>
                <w:color w:val="000000"/>
                <w:sz w:val="16"/>
                <w:szCs w:val="16"/>
              </w:rPr>
              <w:t>Semaforización:</w:t>
            </w:r>
            <w:r w:rsidRPr="003D7042">
              <w:rPr>
                <w:rFonts w:ascii="Arial" w:hAnsi="Arial" w:cs="Arial"/>
                <w:sz w:val="16"/>
                <w:szCs w:val="16"/>
              </w:rPr>
              <w:t xml:space="preserve"> De</w:t>
            </w:r>
            <w:r w:rsidRPr="00DD45F5">
              <w:rPr>
                <w:rFonts w:ascii="Arial" w:hAnsi="Arial" w:cs="Arial"/>
                <w:sz w:val="16"/>
                <w:szCs w:val="16"/>
              </w:rPr>
              <w:t xml:space="preserv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317.50</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317.50</w:t>
            </w:r>
            <w:r w:rsidRPr="00DD45F5">
              <w:rPr>
                <w:rFonts w:ascii="Arial" w:hAnsi="Arial" w:cs="Arial"/>
                <w:sz w:val="16"/>
                <w:szCs w:val="16"/>
              </w:rPr>
              <w:t xml:space="preserve">%,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1799F553" w14:textId="77777777" w:rsidR="00D35AD1" w:rsidRPr="0038621B" w:rsidRDefault="00D35AD1" w:rsidP="00D35AD1">
            <w:pPr>
              <w:spacing w:line="276" w:lineRule="auto"/>
              <w:jc w:val="both"/>
              <w:rPr>
                <w:rFonts w:ascii="Arial" w:hAnsi="Arial" w:cs="Arial"/>
                <w:sz w:val="16"/>
                <w:szCs w:val="16"/>
              </w:rPr>
            </w:pPr>
          </w:p>
          <w:p w14:paraId="08652515" w14:textId="77777777" w:rsidR="00D35AD1" w:rsidRPr="0038621B" w:rsidRDefault="00D35AD1" w:rsidP="00D35AD1">
            <w:pPr>
              <w:tabs>
                <w:tab w:val="left" w:pos="7575"/>
              </w:tabs>
              <w:spacing w:line="276" w:lineRule="auto"/>
              <w:jc w:val="both"/>
              <w:rPr>
                <w:rFonts w:ascii="Arial" w:hAnsi="Arial" w:cs="Arial"/>
                <w:bCs/>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Pr>
                <w:rFonts w:ascii="Arial" w:hAnsi="Arial" w:cs="Arial"/>
                <w:bCs/>
                <w:sz w:val="16"/>
                <w:szCs w:val="16"/>
              </w:rPr>
              <w:t>S</w:t>
            </w:r>
            <w:r w:rsidRPr="00D92672">
              <w:rPr>
                <w:rFonts w:ascii="Arial" w:hAnsi="Arial" w:cs="Arial"/>
                <w:bCs/>
                <w:sz w:val="16"/>
                <w:szCs w:val="16"/>
              </w:rPr>
              <w:t xml:space="preserve">e aprovecharon los recursos para capacitar a un mayor número de personas de lo programado a fin de </w:t>
            </w:r>
            <w:proofErr w:type="spellStart"/>
            <w:r w:rsidRPr="00D92672">
              <w:rPr>
                <w:rFonts w:ascii="Arial" w:hAnsi="Arial" w:cs="Arial"/>
                <w:bCs/>
                <w:sz w:val="16"/>
                <w:szCs w:val="16"/>
              </w:rPr>
              <w:t>eficientar</w:t>
            </w:r>
            <w:proofErr w:type="spellEnd"/>
            <w:r w:rsidRPr="00D92672">
              <w:rPr>
                <w:rFonts w:ascii="Arial" w:hAnsi="Arial" w:cs="Arial"/>
                <w:bCs/>
                <w:sz w:val="16"/>
                <w:szCs w:val="16"/>
              </w:rPr>
              <w:t xml:space="preserve"> tiempo y recursos.</w:t>
            </w:r>
            <w:r w:rsidRPr="0038621B">
              <w:rPr>
                <w:rFonts w:ascii="Arial" w:hAnsi="Arial" w:cs="Arial"/>
                <w:bCs/>
                <w:sz w:val="16"/>
                <w:szCs w:val="16"/>
              </w:rPr>
              <w:t>”</w:t>
            </w:r>
            <w:r>
              <w:rPr>
                <w:rFonts w:ascii="Arial" w:hAnsi="Arial" w:cs="Arial"/>
                <w:bCs/>
                <w:sz w:val="16"/>
                <w:szCs w:val="16"/>
              </w:rPr>
              <w:t>.</w:t>
            </w:r>
            <w:r w:rsidRPr="0038621B">
              <w:rPr>
                <w:rFonts w:ascii="Arial" w:hAnsi="Arial" w:cs="Arial"/>
                <w:bCs/>
                <w:sz w:val="16"/>
                <w:szCs w:val="16"/>
              </w:rPr>
              <w:t xml:space="preserve"> (sic)</w:t>
            </w:r>
          </w:p>
          <w:p w14:paraId="2B4C4563" w14:textId="77777777" w:rsidR="00D35AD1" w:rsidRPr="0038621B" w:rsidRDefault="00D35AD1" w:rsidP="00D35AD1">
            <w:pPr>
              <w:tabs>
                <w:tab w:val="left" w:pos="7575"/>
              </w:tabs>
              <w:spacing w:line="276" w:lineRule="auto"/>
              <w:jc w:val="both"/>
              <w:rPr>
                <w:rFonts w:ascii="Arial" w:hAnsi="Arial" w:cs="Arial"/>
                <w:bCs/>
                <w:sz w:val="12"/>
                <w:szCs w:val="16"/>
              </w:rPr>
            </w:pPr>
          </w:p>
          <w:p w14:paraId="280EA7A1" w14:textId="2578416B" w:rsidR="00D35AD1"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Pr>
                <w:rFonts w:ascii="Arial" w:hAnsi="Arial" w:cs="Arial"/>
                <w:b/>
                <w:sz w:val="16"/>
                <w:szCs w:val="16"/>
              </w:rPr>
              <w:t xml:space="preserve"> </w:t>
            </w:r>
            <w:r w:rsidRPr="00D2067F">
              <w:rPr>
                <w:rFonts w:ascii="Arial" w:hAnsi="Arial" w:cs="Arial"/>
                <w:sz w:val="16"/>
                <w:szCs w:val="16"/>
              </w:rPr>
              <w:t>El</w:t>
            </w:r>
            <w:r>
              <w:rPr>
                <w:rFonts w:ascii="Arial" w:hAnsi="Arial" w:cs="Arial"/>
                <w:bCs/>
                <w:sz w:val="16"/>
                <w:szCs w:val="16"/>
              </w:rPr>
              <w:t xml:space="preserve"> H. </w:t>
            </w:r>
            <w:r w:rsidRPr="00B7668F">
              <w:rPr>
                <w:rFonts w:ascii="Arial" w:hAnsi="Arial" w:cs="Arial"/>
                <w:bCs/>
                <w:sz w:val="16"/>
                <w:szCs w:val="16"/>
              </w:rPr>
              <w:t>Poder Judicial proporcionó</w:t>
            </w:r>
            <w:r w:rsidRPr="00B7668F">
              <w:rPr>
                <w:rFonts w:ascii="Arial" w:hAnsi="Arial" w:cs="Arial"/>
                <w:bCs/>
                <w:color w:val="FF0000"/>
                <w:sz w:val="16"/>
                <w:szCs w:val="16"/>
              </w:rPr>
              <w:t xml:space="preserve"> </w:t>
            </w:r>
            <w:r w:rsidRPr="00B7668F">
              <w:rPr>
                <w:rFonts w:ascii="Arial" w:hAnsi="Arial" w:cs="Arial"/>
                <w:bCs/>
                <w:sz w:val="16"/>
                <w:szCs w:val="16"/>
              </w:rPr>
              <w:t xml:space="preserve">como evidencia la ficha informativa y listas de asistencia de la </w:t>
            </w:r>
            <w:r w:rsidRPr="00B7668F">
              <w:rPr>
                <w:rFonts w:ascii="Arial" w:hAnsi="Arial" w:cs="Arial"/>
                <w:bCs/>
                <w:i/>
                <w:sz w:val="16"/>
                <w:szCs w:val="16"/>
              </w:rPr>
              <w:t>Capacitación en materia de Gestión Documental y Archivos 2023,</w:t>
            </w:r>
            <w:r w:rsidRPr="00B7668F">
              <w:rPr>
                <w:rFonts w:ascii="Arial" w:hAnsi="Arial" w:cs="Arial"/>
                <w:bCs/>
                <w:sz w:val="16"/>
                <w:szCs w:val="16"/>
              </w:rPr>
              <w:t xml:space="preserve"> que tuvo como propósito promover los principios de certeza y accesibilidad de los archivos en los procesos v</w:t>
            </w:r>
            <w:r w:rsidR="00E33403">
              <w:rPr>
                <w:rFonts w:ascii="Arial" w:hAnsi="Arial" w:cs="Arial"/>
                <w:bCs/>
                <w:sz w:val="16"/>
                <w:szCs w:val="16"/>
              </w:rPr>
              <w:t>inculados a los actos relacionados</w:t>
            </w:r>
            <w:r w:rsidRPr="00B7668F">
              <w:rPr>
                <w:rFonts w:ascii="Arial" w:hAnsi="Arial" w:cs="Arial"/>
                <w:bCs/>
                <w:sz w:val="16"/>
                <w:szCs w:val="16"/>
              </w:rPr>
              <w:t xml:space="preserve"> con las responsabilidades administrativas de los servidores públicos; </w:t>
            </w:r>
            <w:r w:rsidRPr="00B7668F">
              <w:rPr>
                <w:rFonts w:ascii="Arial" w:hAnsi="Arial" w:cs="Arial"/>
                <w:bCs/>
                <w:i/>
                <w:sz w:val="16"/>
                <w:szCs w:val="16"/>
              </w:rPr>
              <w:t>Control de Capacitación y asesoría en materia de Archivo</w:t>
            </w:r>
            <w:r w:rsidRPr="00B7668F">
              <w:rPr>
                <w:rFonts w:ascii="Arial" w:hAnsi="Arial" w:cs="Arial"/>
                <w:bCs/>
                <w:sz w:val="16"/>
                <w:szCs w:val="16"/>
              </w:rPr>
              <w:t xml:space="preserve"> relacionada a temas referentes de series documentales, clasificación, operación, control e integración de los archivos; registros de asistencia en atención a la </w:t>
            </w:r>
            <w:r w:rsidRPr="00B7668F">
              <w:rPr>
                <w:rFonts w:ascii="Arial" w:hAnsi="Arial" w:cs="Arial"/>
                <w:bCs/>
                <w:i/>
                <w:sz w:val="16"/>
                <w:szCs w:val="16"/>
              </w:rPr>
              <w:t>capacitación del el Sistema Institucional de Gestión Archivística (SIGAR)</w:t>
            </w:r>
            <w:r w:rsidRPr="00B7668F">
              <w:rPr>
                <w:rFonts w:ascii="Arial" w:hAnsi="Arial" w:cs="Arial"/>
                <w:bCs/>
                <w:sz w:val="16"/>
                <w:szCs w:val="16"/>
              </w:rPr>
              <w:t xml:space="preserve"> con respecto a la captura y consulta de las series documentales basadas en las funciones de las unidades administrativas en el SIGAR; realizadas durante el ejercicio fiscal 2023. De igual manera, durante visita de campo manifestó que la Unidad de Derechos Humanos en coordinación con la Escuela Judicial llevan a cabo las capacitaciones a servidores públicos en materia de archivos y operación del SIGAR,  por lo que, entregó una muestra de oficios </w:t>
            </w:r>
            <w:r w:rsidR="00E33403">
              <w:rPr>
                <w:rFonts w:ascii="Arial" w:hAnsi="Arial" w:cs="Arial"/>
                <w:bCs/>
                <w:sz w:val="16"/>
                <w:szCs w:val="16"/>
              </w:rPr>
              <w:t xml:space="preserve">de </w:t>
            </w:r>
            <w:r w:rsidRPr="00B7668F">
              <w:rPr>
                <w:rFonts w:ascii="Arial" w:hAnsi="Arial" w:cs="Arial"/>
                <w:bCs/>
                <w:sz w:val="16"/>
                <w:szCs w:val="16"/>
              </w:rPr>
              <w:t>solicitud de autorización para realizar la capacitación, oficios de solicitud de apoyo</w:t>
            </w:r>
            <w:r w:rsidRPr="00B7668F">
              <w:t xml:space="preserve"> </w:t>
            </w:r>
            <w:r w:rsidRPr="00B7668F">
              <w:rPr>
                <w:rFonts w:ascii="Arial" w:hAnsi="Arial" w:cs="Arial"/>
                <w:bCs/>
                <w:sz w:val="16"/>
                <w:szCs w:val="16"/>
              </w:rPr>
              <w:t>logístico, reporte de actividades, ficha técnica</w:t>
            </w:r>
            <w:r w:rsidRPr="00B7668F">
              <w:rPr>
                <w:rFonts w:ascii="Arial" w:hAnsi="Arial" w:cs="Arial"/>
                <w:sz w:val="16"/>
              </w:rPr>
              <w:t>, ejemplo de invitación a capacitaciones, constancias de la  capacitación de archivo</w:t>
            </w:r>
            <w:r w:rsidRPr="00B7668F">
              <w:rPr>
                <w:rFonts w:ascii="Arial" w:hAnsi="Arial" w:cs="Arial"/>
                <w:bCs/>
                <w:sz w:val="16"/>
                <w:szCs w:val="16"/>
              </w:rPr>
              <w:t xml:space="preserve"> emitidas por la Escuela Judicial, </w:t>
            </w:r>
            <w:r w:rsidRPr="00B7668F">
              <w:rPr>
                <w:rFonts w:ascii="Arial" w:hAnsi="Arial" w:cs="Arial"/>
                <w:bCs/>
                <w:sz w:val="10"/>
                <w:szCs w:val="16"/>
              </w:rPr>
              <w:t xml:space="preserve"> </w:t>
            </w:r>
            <w:r w:rsidR="00E33403">
              <w:rPr>
                <w:rFonts w:ascii="Arial" w:hAnsi="Arial" w:cs="Arial"/>
                <w:bCs/>
                <w:sz w:val="16"/>
                <w:szCs w:val="16"/>
              </w:rPr>
              <w:t>capturas de pantalla del envío</w:t>
            </w:r>
            <w:r w:rsidRPr="00B7668F">
              <w:rPr>
                <w:rFonts w:ascii="Arial" w:hAnsi="Arial" w:cs="Arial"/>
                <w:bCs/>
                <w:sz w:val="16"/>
                <w:szCs w:val="16"/>
              </w:rPr>
              <w:t xml:space="preserve"> de constancias, el </w:t>
            </w:r>
            <w:proofErr w:type="spellStart"/>
            <w:r w:rsidRPr="00B7668F">
              <w:rPr>
                <w:rFonts w:ascii="Arial" w:hAnsi="Arial" w:cs="Arial"/>
                <w:bCs/>
                <w:sz w:val="16"/>
                <w:szCs w:val="16"/>
              </w:rPr>
              <w:t>flyer</w:t>
            </w:r>
            <w:proofErr w:type="spellEnd"/>
            <w:r w:rsidRPr="00B7668F">
              <w:rPr>
                <w:rFonts w:ascii="Arial" w:hAnsi="Arial" w:cs="Arial"/>
                <w:bCs/>
                <w:sz w:val="16"/>
                <w:szCs w:val="16"/>
              </w:rPr>
              <w:t xml:space="preserve"> de la capacitación, </w:t>
            </w:r>
            <w:r w:rsidRPr="00B7668F">
              <w:rPr>
                <w:rFonts w:ascii="Arial" w:hAnsi="Arial" w:cs="Arial"/>
                <w:bCs/>
                <w:i/>
                <w:sz w:val="16"/>
                <w:szCs w:val="16"/>
              </w:rPr>
              <w:t>Tabla</w:t>
            </w:r>
            <w:r w:rsidRPr="00B7668F">
              <w:rPr>
                <w:rFonts w:ascii="Arial" w:hAnsi="Arial" w:cs="Arial"/>
                <w:bCs/>
                <w:sz w:val="16"/>
                <w:szCs w:val="16"/>
              </w:rPr>
              <w:t xml:space="preserve"> </w:t>
            </w:r>
            <w:r w:rsidRPr="00B7668F">
              <w:rPr>
                <w:rFonts w:ascii="Arial" w:hAnsi="Arial" w:cs="Arial"/>
                <w:bCs/>
                <w:i/>
                <w:sz w:val="16"/>
                <w:szCs w:val="16"/>
              </w:rPr>
              <w:t>de servidores públicos capacitados</w:t>
            </w:r>
            <w:r w:rsidRPr="00B7668F">
              <w:rPr>
                <w:rFonts w:ascii="Arial" w:hAnsi="Arial" w:cs="Arial"/>
                <w:bCs/>
                <w:sz w:val="16"/>
                <w:szCs w:val="16"/>
              </w:rPr>
              <w:t xml:space="preserve"> en materia de </w:t>
            </w:r>
            <w:r w:rsidRPr="00B7668F">
              <w:rPr>
                <w:rFonts w:ascii="Arial" w:hAnsi="Arial" w:cs="Arial"/>
                <w:bCs/>
                <w:i/>
                <w:sz w:val="16"/>
                <w:szCs w:val="16"/>
              </w:rPr>
              <w:t xml:space="preserve">Gestión Documental y archivos, </w:t>
            </w:r>
            <w:r w:rsidRPr="00B7668F">
              <w:rPr>
                <w:rFonts w:ascii="Arial" w:hAnsi="Arial" w:cs="Arial"/>
                <w:bCs/>
                <w:sz w:val="16"/>
                <w:szCs w:val="16"/>
              </w:rPr>
              <w:t xml:space="preserve">correspondientes al ejercicio fiscal 2023, que contiene </w:t>
            </w:r>
            <w:r w:rsidR="00E33403">
              <w:rPr>
                <w:rFonts w:ascii="Arial" w:hAnsi="Arial" w:cs="Arial"/>
                <w:bCs/>
                <w:sz w:val="16"/>
                <w:szCs w:val="16"/>
              </w:rPr>
              <w:t xml:space="preserve">la </w:t>
            </w:r>
            <w:r w:rsidRPr="00B7668F">
              <w:rPr>
                <w:rFonts w:ascii="Arial" w:hAnsi="Arial" w:cs="Arial"/>
                <w:bCs/>
                <w:sz w:val="16"/>
                <w:szCs w:val="16"/>
              </w:rPr>
              <w:t>unidad administrativa que coordina la capacitación</w:t>
            </w:r>
            <w:r w:rsidR="00E33403">
              <w:rPr>
                <w:rFonts w:ascii="Arial" w:hAnsi="Arial" w:cs="Arial"/>
                <w:bCs/>
                <w:sz w:val="16"/>
                <w:szCs w:val="16"/>
              </w:rPr>
              <w:t>,</w:t>
            </w:r>
            <w:r w:rsidRPr="00B7668F">
              <w:rPr>
                <w:rFonts w:ascii="Arial" w:hAnsi="Arial" w:cs="Arial"/>
                <w:bCs/>
                <w:sz w:val="16"/>
                <w:szCs w:val="16"/>
              </w:rPr>
              <w:t xml:space="preserve"> nombre de la actividad, número total de capacitaciones, sexo, total de servidores públicos y observaciones, así mismo, presentó una muestra de listas de asistencia de las capacitaciones realizadas durante el 2023</w:t>
            </w:r>
            <w:r w:rsidR="00FF658A">
              <w:rPr>
                <w:rFonts w:ascii="Arial" w:hAnsi="Arial" w:cs="Arial"/>
                <w:bCs/>
                <w:sz w:val="16"/>
                <w:szCs w:val="16"/>
              </w:rPr>
              <w:t>,</w:t>
            </w:r>
            <w:r w:rsidRPr="00B7668F">
              <w:rPr>
                <w:rFonts w:ascii="Arial" w:hAnsi="Arial" w:cs="Arial"/>
                <w:bCs/>
                <w:sz w:val="16"/>
                <w:szCs w:val="16"/>
              </w:rPr>
              <w:t xml:space="preserve"> por el Departamento de Archivo de Trámite y el Departamento de Tecnologías de la Información y Gestión Documental Archivística, sin embargo, informaron que, al no ser</w:t>
            </w:r>
            <w:r>
              <w:rPr>
                <w:rFonts w:ascii="Arial" w:hAnsi="Arial" w:cs="Arial"/>
                <w:bCs/>
                <w:sz w:val="16"/>
                <w:szCs w:val="16"/>
              </w:rPr>
              <w:t xml:space="preserve"> realizadas por la Escuela Judicial, no se entregaron constancias al respecto. </w:t>
            </w:r>
          </w:p>
          <w:p w14:paraId="55419BF6" w14:textId="77777777" w:rsidR="00D35AD1" w:rsidRDefault="00D35AD1" w:rsidP="00D35AD1">
            <w:pPr>
              <w:tabs>
                <w:tab w:val="left" w:pos="7575"/>
              </w:tabs>
              <w:spacing w:line="276" w:lineRule="auto"/>
              <w:jc w:val="both"/>
              <w:rPr>
                <w:rFonts w:ascii="Arial" w:hAnsi="Arial" w:cs="Arial"/>
                <w:bCs/>
                <w:sz w:val="16"/>
                <w:szCs w:val="16"/>
              </w:rPr>
            </w:pPr>
          </w:p>
          <w:p w14:paraId="5109095A" w14:textId="77777777" w:rsidR="00D35AD1" w:rsidRDefault="00D35AD1" w:rsidP="00D35AD1">
            <w:pPr>
              <w:tabs>
                <w:tab w:val="left" w:pos="7575"/>
              </w:tabs>
              <w:spacing w:line="276" w:lineRule="auto"/>
              <w:jc w:val="both"/>
              <w:rPr>
                <w:rFonts w:ascii="Arial" w:hAnsi="Arial" w:cs="Arial"/>
                <w:bCs/>
                <w:sz w:val="16"/>
                <w:szCs w:val="16"/>
              </w:rPr>
            </w:pPr>
          </w:p>
          <w:p w14:paraId="62B8AB7E" w14:textId="77777777" w:rsidR="00D35AD1" w:rsidRDefault="00D35AD1" w:rsidP="00D35AD1">
            <w:pPr>
              <w:tabs>
                <w:tab w:val="left" w:pos="7575"/>
              </w:tabs>
              <w:spacing w:line="276" w:lineRule="auto"/>
              <w:jc w:val="both"/>
              <w:rPr>
                <w:rFonts w:ascii="Arial" w:hAnsi="Arial" w:cs="Arial"/>
                <w:bCs/>
                <w:sz w:val="16"/>
                <w:szCs w:val="16"/>
              </w:rPr>
            </w:pPr>
          </w:p>
          <w:p w14:paraId="6197ECE5" w14:textId="77777777" w:rsidR="00D35AD1" w:rsidRDefault="00D35AD1" w:rsidP="00D35AD1">
            <w:pPr>
              <w:tabs>
                <w:tab w:val="left" w:pos="7575"/>
              </w:tabs>
              <w:spacing w:line="276" w:lineRule="auto"/>
              <w:jc w:val="both"/>
              <w:rPr>
                <w:rFonts w:ascii="Arial" w:hAnsi="Arial" w:cs="Arial"/>
                <w:bCs/>
                <w:sz w:val="16"/>
                <w:szCs w:val="16"/>
              </w:rPr>
            </w:pPr>
          </w:p>
          <w:p w14:paraId="1C67EB27" w14:textId="77777777" w:rsidR="00D35AD1" w:rsidRDefault="00D35AD1" w:rsidP="00D35AD1">
            <w:pPr>
              <w:tabs>
                <w:tab w:val="left" w:pos="7575"/>
              </w:tabs>
              <w:spacing w:line="276" w:lineRule="auto"/>
              <w:jc w:val="both"/>
              <w:rPr>
                <w:rFonts w:ascii="Arial" w:hAnsi="Arial" w:cs="Arial"/>
                <w:bCs/>
                <w:sz w:val="16"/>
                <w:szCs w:val="16"/>
              </w:rPr>
            </w:pPr>
          </w:p>
          <w:p w14:paraId="59B50877" w14:textId="77777777" w:rsidR="00D35AD1" w:rsidRDefault="00D35AD1" w:rsidP="00D35AD1">
            <w:pPr>
              <w:tabs>
                <w:tab w:val="left" w:pos="7575"/>
              </w:tabs>
              <w:spacing w:line="276" w:lineRule="auto"/>
              <w:jc w:val="both"/>
              <w:rPr>
                <w:rFonts w:ascii="Arial" w:hAnsi="Arial" w:cs="Arial"/>
                <w:bCs/>
                <w:sz w:val="16"/>
                <w:szCs w:val="16"/>
              </w:rPr>
            </w:pPr>
          </w:p>
          <w:p w14:paraId="11129A25" w14:textId="77777777" w:rsidR="00D35AD1" w:rsidRDefault="00D35AD1" w:rsidP="00D35AD1">
            <w:pPr>
              <w:tabs>
                <w:tab w:val="left" w:pos="7575"/>
              </w:tabs>
              <w:spacing w:line="276" w:lineRule="auto"/>
              <w:jc w:val="both"/>
              <w:rPr>
                <w:rFonts w:ascii="Arial" w:hAnsi="Arial" w:cs="Arial"/>
                <w:bCs/>
                <w:sz w:val="16"/>
                <w:szCs w:val="16"/>
              </w:rPr>
            </w:pPr>
          </w:p>
          <w:p w14:paraId="11B039E9" w14:textId="058B21E2" w:rsidR="00D35AD1" w:rsidRDefault="00D35AD1" w:rsidP="00D35AD1">
            <w:pPr>
              <w:tabs>
                <w:tab w:val="left" w:pos="7575"/>
              </w:tabs>
              <w:spacing w:line="276" w:lineRule="auto"/>
              <w:jc w:val="center"/>
              <w:rPr>
                <w:rFonts w:ascii="Arial" w:hAnsi="Arial" w:cs="Arial"/>
                <w:bCs/>
                <w:sz w:val="16"/>
                <w:szCs w:val="16"/>
              </w:rPr>
            </w:pPr>
            <w:r w:rsidRPr="00CA4634">
              <w:rPr>
                <w:rFonts w:ascii="Arial" w:hAnsi="Arial" w:cs="Arial"/>
                <w:b/>
                <w:bCs/>
                <w:sz w:val="16"/>
                <w:szCs w:val="16"/>
              </w:rPr>
              <w:lastRenderedPageBreak/>
              <w:t xml:space="preserve">Tabla </w:t>
            </w:r>
            <w:r>
              <w:rPr>
                <w:rFonts w:ascii="Arial" w:hAnsi="Arial" w:cs="Arial"/>
                <w:b/>
                <w:bCs/>
                <w:sz w:val="16"/>
                <w:szCs w:val="16"/>
              </w:rPr>
              <w:t>16</w:t>
            </w:r>
            <w:r w:rsidRPr="00CA4634">
              <w:rPr>
                <w:rFonts w:ascii="Arial" w:hAnsi="Arial" w:cs="Arial"/>
                <w:b/>
                <w:bCs/>
                <w:sz w:val="16"/>
                <w:szCs w:val="16"/>
              </w:rPr>
              <w:t>.</w:t>
            </w:r>
            <w:r w:rsidRPr="00CA4634">
              <w:rPr>
                <w:rFonts w:ascii="Arial" w:hAnsi="Arial" w:cs="Arial"/>
                <w:bCs/>
                <w:sz w:val="16"/>
                <w:szCs w:val="16"/>
              </w:rPr>
              <w:t xml:space="preserve"> Capacitaciones</w:t>
            </w:r>
            <w:r w:rsidR="00FF658A">
              <w:rPr>
                <w:rFonts w:ascii="Arial" w:hAnsi="Arial" w:cs="Arial"/>
                <w:bCs/>
                <w:sz w:val="16"/>
                <w:szCs w:val="16"/>
              </w:rPr>
              <w:t xml:space="preserve"> de archivo 2023</w:t>
            </w:r>
          </w:p>
          <w:tbl>
            <w:tblPr>
              <w:tblStyle w:val="Tablaconcuadrcula"/>
              <w:tblW w:w="7715" w:type="dxa"/>
              <w:jc w:val="center"/>
              <w:tblLayout w:type="fixed"/>
              <w:tblLook w:val="04A0" w:firstRow="1" w:lastRow="0" w:firstColumn="1" w:lastColumn="0" w:noHBand="0" w:noVBand="1"/>
            </w:tblPr>
            <w:tblGrid>
              <w:gridCol w:w="2173"/>
              <w:gridCol w:w="2242"/>
              <w:gridCol w:w="1499"/>
              <w:gridCol w:w="1801"/>
            </w:tblGrid>
            <w:tr w:rsidR="00D35AD1" w14:paraId="7C0F2F55" w14:textId="77777777" w:rsidTr="00D35AD1">
              <w:trPr>
                <w:trHeight w:val="573"/>
                <w:jc w:val="center"/>
              </w:trPr>
              <w:tc>
                <w:tcPr>
                  <w:tcW w:w="2173" w:type="dxa"/>
                  <w:shd w:val="clear" w:color="auto" w:fill="DBE5F1" w:themeFill="accent1" w:themeFillTint="33"/>
                  <w:vAlign w:val="center"/>
                </w:tcPr>
                <w:p w14:paraId="30AA6986" w14:textId="77777777" w:rsidR="00D35AD1" w:rsidRPr="002D5D06" w:rsidRDefault="00D35AD1" w:rsidP="00D35AD1">
                  <w:pPr>
                    <w:tabs>
                      <w:tab w:val="left" w:pos="7575"/>
                    </w:tabs>
                    <w:spacing w:line="276" w:lineRule="auto"/>
                    <w:jc w:val="center"/>
                    <w:rPr>
                      <w:rFonts w:ascii="Arial" w:hAnsi="Arial" w:cs="Arial"/>
                      <w:b/>
                      <w:bCs/>
                      <w:sz w:val="16"/>
                      <w:szCs w:val="16"/>
                    </w:rPr>
                  </w:pPr>
                  <w:r w:rsidRPr="002D5D06">
                    <w:rPr>
                      <w:rFonts w:ascii="Arial" w:hAnsi="Arial" w:cs="Arial"/>
                      <w:b/>
                      <w:bCs/>
                      <w:sz w:val="16"/>
                      <w:szCs w:val="16"/>
                    </w:rPr>
                    <w:t>Área Administrativa que coordinó la capacitación</w:t>
                  </w:r>
                </w:p>
              </w:tc>
              <w:tc>
                <w:tcPr>
                  <w:tcW w:w="2242" w:type="dxa"/>
                  <w:shd w:val="clear" w:color="auto" w:fill="DBE5F1" w:themeFill="accent1" w:themeFillTint="33"/>
                  <w:vAlign w:val="center"/>
                </w:tcPr>
                <w:p w14:paraId="149F1745" w14:textId="77777777" w:rsidR="00D35AD1" w:rsidRPr="002D5D06" w:rsidRDefault="00D35AD1" w:rsidP="00D35AD1">
                  <w:pPr>
                    <w:tabs>
                      <w:tab w:val="left" w:pos="7575"/>
                    </w:tabs>
                    <w:spacing w:line="276" w:lineRule="auto"/>
                    <w:jc w:val="center"/>
                    <w:rPr>
                      <w:rFonts w:ascii="Arial" w:hAnsi="Arial" w:cs="Arial"/>
                      <w:b/>
                      <w:bCs/>
                      <w:sz w:val="16"/>
                      <w:szCs w:val="16"/>
                    </w:rPr>
                  </w:pPr>
                  <w:r w:rsidRPr="002D5D06">
                    <w:rPr>
                      <w:rFonts w:ascii="Arial" w:hAnsi="Arial" w:cs="Arial"/>
                      <w:b/>
                      <w:bCs/>
                      <w:sz w:val="16"/>
                      <w:szCs w:val="16"/>
                    </w:rPr>
                    <w:t>Nombre de la Actividad</w:t>
                  </w:r>
                </w:p>
              </w:tc>
              <w:tc>
                <w:tcPr>
                  <w:tcW w:w="1499" w:type="dxa"/>
                  <w:shd w:val="clear" w:color="auto" w:fill="DBE5F1" w:themeFill="accent1" w:themeFillTint="33"/>
                  <w:vAlign w:val="center"/>
                </w:tcPr>
                <w:p w14:paraId="364C6086" w14:textId="480B3CEC" w:rsidR="00D35AD1" w:rsidRPr="002D5D06" w:rsidRDefault="00D35AD1" w:rsidP="00D35AD1">
                  <w:pPr>
                    <w:tabs>
                      <w:tab w:val="left" w:pos="7575"/>
                    </w:tabs>
                    <w:spacing w:line="276" w:lineRule="auto"/>
                    <w:jc w:val="center"/>
                    <w:rPr>
                      <w:rFonts w:ascii="Arial" w:hAnsi="Arial" w:cs="Arial"/>
                      <w:b/>
                      <w:bCs/>
                      <w:sz w:val="16"/>
                      <w:szCs w:val="16"/>
                    </w:rPr>
                  </w:pPr>
                  <w:r w:rsidRPr="002D5D06">
                    <w:rPr>
                      <w:rFonts w:ascii="Arial" w:hAnsi="Arial" w:cs="Arial"/>
                      <w:b/>
                      <w:bCs/>
                      <w:sz w:val="16"/>
                      <w:szCs w:val="16"/>
                    </w:rPr>
                    <w:t>Total de Capacitaciones</w:t>
                  </w:r>
                </w:p>
              </w:tc>
              <w:tc>
                <w:tcPr>
                  <w:tcW w:w="1801" w:type="dxa"/>
                  <w:shd w:val="clear" w:color="auto" w:fill="DBE5F1" w:themeFill="accent1" w:themeFillTint="33"/>
                  <w:vAlign w:val="center"/>
                </w:tcPr>
                <w:p w14:paraId="2B1FBFD6" w14:textId="77777777" w:rsidR="00D35AD1" w:rsidRPr="002D5D06" w:rsidRDefault="00D35AD1" w:rsidP="00D35AD1">
                  <w:pPr>
                    <w:tabs>
                      <w:tab w:val="left" w:pos="7575"/>
                    </w:tabs>
                    <w:spacing w:line="276" w:lineRule="auto"/>
                    <w:jc w:val="center"/>
                    <w:rPr>
                      <w:rFonts w:ascii="Arial" w:hAnsi="Arial" w:cs="Arial"/>
                      <w:b/>
                      <w:bCs/>
                      <w:sz w:val="16"/>
                      <w:szCs w:val="16"/>
                    </w:rPr>
                  </w:pPr>
                  <w:r w:rsidRPr="002D5D06">
                    <w:rPr>
                      <w:rFonts w:ascii="Arial" w:hAnsi="Arial" w:cs="Arial"/>
                      <w:b/>
                      <w:bCs/>
                      <w:sz w:val="16"/>
                      <w:szCs w:val="16"/>
                    </w:rPr>
                    <w:t>Total Servidores Públicos</w:t>
                  </w:r>
                </w:p>
              </w:tc>
            </w:tr>
            <w:tr w:rsidR="00D35AD1" w14:paraId="3685BEED" w14:textId="77777777" w:rsidTr="00D35AD1">
              <w:trPr>
                <w:trHeight w:val="455"/>
                <w:jc w:val="center"/>
              </w:trPr>
              <w:tc>
                <w:tcPr>
                  <w:tcW w:w="2173" w:type="dxa"/>
                  <w:vAlign w:val="center"/>
                </w:tcPr>
                <w:p w14:paraId="6D97D1BA"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Dirección del Archivo Judicial</w:t>
                  </w:r>
                </w:p>
              </w:tc>
              <w:tc>
                <w:tcPr>
                  <w:tcW w:w="2242" w:type="dxa"/>
                  <w:vAlign w:val="center"/>
                </w:tcPr>
                <w:p w14:paraId="7455C487"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Capacitación en Materia de Gestión Documental y Archivos</w:t>
                  </w:r>
                </w:p>
              </w:tc>
              <w:tc>
                <w:tcPr>
                  <w:tcW w:w="1499" w:type="dxa"/>
                  <w:vAlign w:val="center"/>
                </w:tcPr>
                <w:p w14:paraId="196167E8"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1</w:t>
                  </w:r>
                </w:p>
              </w:tc>
              <w:tc>
                <w:tcPr>
                  <w:tcW w:w="1801" w:type="dxa"/>
                  <w:vAlign w:val="center"/>
                </w:tcPr>
                <w:p w14:paraId="48DBE24F"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211</w:t>
                  </w:r>
                </w:p>
              </w:tc>
            </w:tr>
            <w:tr w:rsidR="00D35AD1" w14:paraId="75DA2C22" w14:textId="77777777" w:rsidTr="00D35AD1">
              <w:trPr>
                <w:trHeight w:val="379"/>
                <w:jc w:val="center"/>
              </w:trPr>
              <w:tc>
                <w:tcPr>
                  <w:tcW w:w="2173" w:type="dxa"/>
                  <w:vAlign w:val="center"/>
                </w:tcPr>
                <w:p w14:paraId="43FA55DA"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Departamento de Archivo de Trámite</w:t>
                  </w:r>
                </w:p>
              </w:tc>
              <w:tc>
                <w:tcPr>
                  <w:tcW w:w="2242" w:type="dxa"/>
                  <w:vAlign w:val="center"/>
                </w:tcPr>
                <w:p w14:paraId="75BC582B"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Capacitaciones en materia de Archivos</w:t>
                  </w:r>
                </w:p>
              </w:tc>
              <w:tc>
                <w:tcPr>
                  <w:tcW w:w="1499" w:type="dxa"/>
                  <w:vAlign w:val="center"/>
                </w:tcPr>
                <w:p w14:paraId="558F70DE"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37</w:t>
                  </w:r>
                </w:p>
              </w:tc>
              <w:tc>
                <w:tcPr>
                  <w:tcW w:w="1801" w:type="dxa"/>
                  <w:vAlign w:val="center"/>
                </w:tcPr>
                <w:p w14:paraId="7AE9C93D"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126</w:t>
                  </w:r>
                </w:p>
              </w:tc>
            </w:tr>
            <w:tr w:rsidR="00D35AD1" w14:paraId="62FE87D8" w14:textId="77777777" w:rsidTr="00D35AD1">
              <w:trPr>
                <w:trHeight w:val="653"/>
                <w:jc w:val="center"/>
              </w:trPr>
              <w:tc>
                <w:tcPr>
                  <w:tcW w:w="2173" w:type="dxa"/>
                  <w:vAlign w:val="center"/>
                </w:tcPr>
                <w:p w14:paraId="4DDC01AC"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Departamento de Tecnologías de la Información y Gestión Documental Archivística</w:t>
                  </w:r>
                </w:p>
              </w:tc>
              <w:tc>
                <w:tcPr>
                  <w:tcW w:w="2242" w:type="dxa"/>
                  <w:vAlign w:val="center"/>
                </w:tcPr>
                <w:p w14:paraId="0C38FDED" w14:textId="77777777" w:rsidR="00D35AD1" w:rsidRDefault="00D35AD1" w:rsidP="00D35AD1">
                  <w:pPr>
                    <w:tabs>
                      <w:tab w:val="left" w:pos="7575"/>
                    </w:tabs>
                    <w:spacing w:line="276" w:lineRule="auto"/>
                    <w:jc w:val="center"/>
                    <w:rPr>
                      <w:rFonts w:ascii="Arial" w:hAnsi="Arial" w:cs="Arial"/>
                      <w:bCs/>
                      <w:sz w:val="16"/>
                      <w:szCs w:val="16"/>
                    </w:rPr>
                  </w:pPr>
                  <w:r w:rsidRPr="002D5D06">
                    <w:rPr>
                      <w:rFonts w:ascii="Arial" w:hAnsi="Arial" w:cs="Arial"/>
                      <w:bCs/>
                      <w:sz w:val="16"/>
                      <w:szCs w:val="16"/>
                    </w:rPr>
                    <w:t>Capacitaciones relacionadas con la operación del SIGAR</w:t>
                  </w:r>
                </w:p>
              </w:tc>
              <w:tc>
                <w:tcPr>
                  <w:tcW w:w="1499" w:type="dxa"/>
                  <w:vAlign w:val="center"/>
                </w:tcPr>
                <w:p w14:paraId="017229CB"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83</w:t>
                  </w:r>
                </w:p>
              </w:tc>
              <w:tc>
                <w:tcPr>
                  <w:tcW w:w="1801" w:type="dxa"/>
                  <w:vAlign w:val="center"/>
                </w:tcPr>
                <w:p w14:paraId="13BA092C"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342</w:t>
                  </w:r>
                </w:p>
              </w:tc>
            </w:tr>
            <w:tr w:rsidR="00D35AD1" w14:paraId="2F2C45AC" w14:textId="77777777" w:rsidTr="00D35AD1">
              <w:trPr>
                <w:trHeight w:val="69"/>
                <w:jc w:val="center"/>
              </w:trPr>
              <w:tc>
                <w:tcPr>
                  <w:tcW w:w="4415" w:type="dxa"/>
                  <w:gridSpan w:val="2"/>
                  <w:shd w:val="clear" w:color="auto" w:fill="DBE5F1" w:themeFill="accent1" w:themeFillTint="33"/>
                  <w:vAlign w:val="center"/>
                </w:tcPr>
                <w:p w14:paraId="59AE4AE9" w14:textId="77777777" w:rsidR="00D35AD1" w:rsidRPr="002D5D06" w:rsidRDefault="00D35AD1" w:rsidP="00D35AD1">
                  <w:pPr>
                    <w:tabs>
                      <w:tab w:val="left" w:pos="7575"/>
                    </w:tabs>
                    <w:spacing w:line="276" w:lineRule="auto"/>
                    <w:jc w:val="right"/>
                    <w:rPr>
                      <w:rFonts w:ascii="Arial" w:hAnsi="Arial" w:cs="Arial"/>
                      <w:b/>
                      <w:bCs/>
                      <w:sz w:val="16"/>
                      <w:szCs w:val="16"/>
                    </w:rPr>
                  </w:pPr>
                  <w:r w:rsidRPr="002D5D06">
                    <w:rPr>
                      <w:rFonts w:ascii="Arial" w:hAnsi="Arial" w:cs="Arial"/>
                      <w:b/>
                      <w:bCs/>
                      <w:sz w:val="16"/>
                      <w:szCs w:val="16"/>
                    </w:rPr>
                    <w:t>Total:</w:t>
                  </w:r>
                </w:p>
              </w:tc>
              <w:tc>
                <w:tcPr>
                  <w:tcW w:w="1499" w:type="dxa"/>
                  <w:shd w:val="clear" w:color="auto" w:fill="DBE5F1" w:themeFill="accent1" w:themeFillTint="33"/>
                  <w:vAlign w:val="center"/>
                </w:tcPr>
                <w:p w14:paraId="0E7CC249"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121</w:t>
                  </w:r>
                </w:p>
              </w:tc>
              <w:tc>
                <w:tcPr>
                  <w:tcW w:w="1801" w:type="dxa"/>
                  <w:shd w:val="clear" w:color="auto" w:fill="DBE5F1" w:themeFill="accent1" w:themeFillTint="33"/>
                  <w:vAlign w:val="center"/>
                </w:tcPr>
                <w:p w14:paraId="633624BD" w14:textId="77777777" w:rsidR="00D35AD1" w:rsidRDefault="00D35AD1" w:rsidP="00D35AD1">
                  <w:pPr>
                    <w:tabs>
                      <w:tab w:val="left" w:pos="7575"/>
                    </w:tabs>
                    <w:spacing w:line="276" w:lineRule="auto"/>
                    <w:jc w:val="center"/>
                    <w:rPr>
                      <w:rFonts w:ascii="Arial" w:hAnsi="Arial" w:cs="Arial"/>
                      <w:bCs/>
                      <w:sz w:val="16"/>
                      <w:szCs w:val="16"/>
                    </w:rPr>
                  </w:pPr>
                  <w:r>
                    <w:rPr>
                      <w:rFonts w:ascii="Arial" w:hAnsi="Arial" w:cs="Arial"/>
                      <w:bCs/>
                      <w:sz w:val="16"/>
                      <w:szCs w:val="16"/>
                    </w:rPr>
                    <w:t>679</w:t>
                  </w:r>
                </w:p>
              </w:tc>
            </w:tr>
          </w:tbl>
          <w:p w14:paraId="5079973F" w14:textId="77777777" w:rsidR="00D35AD1" w:rsidRDefault="00D35AD1" w:rsidP="00D35AD1">
            <w:pPr>
              <w:tabs>
                <w:tab w:val="left" w:pos="7575"/>
              </w:tabs>
              <w:spacing w:line="276" w:lineRule="auto"/>
              <w:jc w:val="center"/>
              <w:rPr>
                <w:rFonts w:ascii="Arial" w:hAnsi="Arial" w:cs="Arial"/>
                <w:b/>
                <w:bCs/>
                <w:sz w:val="14"/>
                <w:szCs w:val="16"/>
              </w:rPr>
            </w:pPr>
            <w:r w:rsidRPr="00A02BCE">
              <w:rPr>
                <w:rFonts w:ascii="Arial" w:hAnsi="Arial" w:cs="Arial"/>
                <w:b/>
                <w:bCs/>
                <w:sz w:val="14"/>
                <w:szCs w:val="16"/>
              </w:rPr>
              <w:t xml:space="preserve">Fuente: </w:t>
            </w:r>
            <w:r w:rsidRPr="00E955E0">
              <w:rPr>
                <w:rFonts w:ascii="Arial" w:hAnsi="Arial" w:cs="Arial"/>
                <w:bCs/>
                <w:sz w:val="14"/>
                <w:szCs w:val="16"/>
              </w:rPr>
              <w:t>Elaborado por la ASEQROO con información proporcionada por el H. Poder Judicial.</w:t>
            </w:r>
          </w:p>
          <w:p w14:paraId="63AC3BD4" w14:textId="77777777" w:rsidR="00D35AD1" w:rsidRDefault="00D35AD1" w:rsidP="00D35AD1">
            <w:pPr>
              <w:tabs>
                <w:tab w:val="left" w:pos="7575"/>
              </w:tabs>
              <w:spacing w:line="276" w:lineRule="auto"/>
              <w:jc w:val="center"/>
              <w:rPr>
                <w:rFonts w:ascii="Arial" w:hAnsi="Arial" w:cs="Arial"/>
                <w:b/>
                <w:bCs/>
                <w:sz w:val="14"/>
                <w:szCs w:val="16"/>
              </w:rPr>
            </w:pPr>
          </w:p>
          <w:p w14:paraId="61801C17" w14:textId="77777777" w:rsidR="00D35AD1" w:rsidRPr="00A02BCE"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 xml:space="preserve">Imagen 12. </w:t>
            </w:r>
            <w:r>
              <w:rPr>
                <w:rFonts w:ascii="Arial" w:hAnsi="Arial" w:cs="Arial"/>
                <w:bCs/>
                <w:sz w:val="16"/>
                <w:szCs w:val="16"/>
              </w:rPr>
              <w:t>Evidencia fotográfica de capacitaciones.</w:t>
            </w:r>
          </w:p>
          <w:p w14:paraId="0AC283A9" w14:textId="77777777" w:rsidR="00D35AD1" w:rsidRDefault="00D35AD1" w:rsidP="00D35AD1">
            <w:pPr>
              <w:tabs>
                <w:tab w:val="left" w:pos="7575"/>
              </w:tabs>
              <w:spacing w:line="276" w:lineRule="auto"/>
              <w:jc w:val="center"/>
              <w:rPr>
                <w:rFonts w:ascii="Arial" w:hAnsi="Arial" w:cs="Arial"/>
                <w:bCs/>
                <w:sz w:val="16"/>
                <w:szCs w:val="16"/>
              </w:rPr>
            </w:pPr>
            <w:r w:rsidRPr="008E7EFB">
              <w:rPr>
                <w:rFonts w:ascii="Arial" w:hAnsi="Arial" w:cs="Arial"/>
                <w:bCs/>
                <w:noProof/>
                <w:sz w:val="16"/>
                <w:szCs w:val="16"/>
              </w:rPr>
              <w:drawing>
                <wp:inline distT="0" distB="0" distL="0" distR="0" wp14:anchorId="4C8BF0E8" wp14:editId="2FA5DE15">
                  <wp:extent cx="5019676" cy="1614436"/>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9676" cy="1614436"/>
                          </a:xfrm>
                          <a:prstGeom prst="rect">
                            <a:avLst/>
                          </a:prstGeom>
                        </pic:spPr>
                      </pic:pic>
                    </a:graphicData>
                  </a:graphic>
                </wp:inline>
              </w:drawing>
            </w:r>
          </w:p>
          <w:p w14:paraId="6341B40C" w14:textId="77777777" w:rsidR="00D35AD1" w:rsidRPr="0038621B" w:rsidRDefault="00D35AD1" w:rsidP="00D35AD1">
            <w:pPr>
              <w:tabs>
                <w:tab w:val="left" w:pos="7575"/>
              </w:tabs>
              <w:spacing w:line="276" w:lineRule="auto"/>
              <w:jc w:val="center"/>
              <w:rPr>
                <w:rFonts w:ascii="Arial" w:hAnsi="Arial" w:cs="Arial"/>
                <w:bCs/>
                <w:sz w:val="16"/>
                <w:szCs w:val="16"/>
              </w:rPr>
            </w:pPr>
            <w:r w:rsidRPr="008E7EFB">
              <w:rPr>
                <w:rFonts w:ascii="Arial" w:hAnsi="Arial" w:cs="Arial"/>
                <w:bCs/>
                <w:noProof/>
                <w:sz w:val="16"/>
                <w:szCs w:val="16"/>
              </w:rPr>
              <w:drawing>
                <wp:inline distT="0" distB="0" distL="0" distR="0" wp14:anchorId="09459164" wp14:editId="4CE760ED">
                  <wp:extent cx="5029200" cy="174482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200" cy="1744824"/>
                          </a:xfrm>
                          <a:prstGeom prst="rect">
                            <a:avLst/>
                          </a:prstGeom>
                        </pic:spPr>
                      </pic:pic>
                    </a:graphicData>
                  </a:graphic>
                </wp:inline>
              </w:drawing>
            </w:r>
          </w:p>
          <w:p w14:paraId="6AA51F67" w14:textId="77777777" w:rsidR="00D35AD1" w:rsidRPr="009007DC" w:rsidRDefault="00D35AD1" w:rsidP="00D35AD1">
            <w:pPr>
              <w:tabs>
                <w:tab w:val="left" w:pos="7575"/>
              </w:tabs>
              <w:spacing w:line="276" w:lineRule="auto"/>
              <w:jc w:val="center"/>
              <w:rPr>
                <w:rFonts w:ascii="Arial" w:hAnsi="Arial" w:cs="Arial"/>
                <w:bCs/>
                <w:sz w:val="14"/>
                <w:szCs w:val="16"/>
              </w:rPr>
            </w:pPr>
            <w:r w:rsidRPr="009007DC">
              <w:rPr>
                <w:rFonts w:ascii="Arial" w:hAnsi="Arial" w:cs="Arial"/>
                <w:b/>
                <w:bCs/>
                <w:sz w:val="14"/>
                <w:szCs w:val="16"/>
              </w:rPr>
              <w:t>Fuente:</w:t>
            </w:r>
            <w:r w:rsidRPr="009007DC">
              <w:rPr>
                <w:rFonts w:ascii="Arial" w:hAnsi="Arial" w:cs="Arial"/>
                <w:bCs/>
                <w:sz w:val="14"/>
                <w:szCs w:val="16"/>
              </w:rPr>
              <w:t xml:space="preserve"> Evidencia proporcionada por el H. Poder Judicial.</w:t>
            </w:r>
          </w:p>
          <w:p w14:paraId="5BB29399" w14:textId="77777777" w:rsidR="00D35AD1" w:rsidRPr="0038621B" w:rsidRDefault="00D35AD1" w:rsidP="00D35AD1">
            <w:pPr>
              <w:tabs>
                <w:tab w:val="left" w:pos="7575"/>
              </w:tabs>
              <w:spacing w:line="276" w:lineRule="auto"/>
              <w:jc w:val="center"/>
              <w:rPr>
                <w:rFonts w:ascii="Arial" w:hAnsi="Arial" w:cs="Arial"/>
                <w:bCs/>
                <w:sz w:val="16"/>
                <w:szCs w:val="16"/>
              </w:rPr>
            </w:pPr>
          </w:p>
          <w:p w14:paraId="6CD544F9" w14:textId="77777777" w:rsidR="00D35AD1" w:rsidRPr="00B7668F" w:rsidRDefault="00D35AD1" w:rsidP="00D35AD1">
            <w:pPr>
              <w:tabs>
                <w:tab w:val="left" w:pos="7575"/>
              </w:tabs>
              <w:spacing w:line="276" w:lineRule="auto"/>
              <w:jc w:val="both"/>
              <w:rPr>
                <w:rFonts w:ascii="Arial" w:hAnsi="Arial" w:cs="Arial"/>
                <w:sz w:val="16"/>
                <w:szCs w:val="16"/>
              </w:rPr>
            </w:pPr>
            <w:r w:rsidRPr="0038621B">
              <w:rPr>
                <w:rFonts w:ascii="Arial" w:eastAsia="Arial" w:hAnsi="Arial" w:cs="Arial"/>
                <w:sz w:val="16"/>
                <w:szCs w:val="16"/>
              </w:rPr>
              <w:t>Con base en la evidencia proporcion</w:t>
            </w:r>
            <w:r>
              <w:rPr>
                <w:rFonts w:ascii="Arial" w:eastAsia="Arial" w:hAnsi="Arial" w:cs="Arial"/>
                <w:sz w:val="16"/>
                <w:szCs w:val="16"/>
              </w:rPr>
              <w:t xml:space="preserve">ada por el H. Poder Judicial, </w:t>
            </w:r>
            <w:r w:rsidRPr="00B7668F">
              <w:rPr>
                <w:rFonts w:ascii="Arial" w:eastAsia="Arial" w:hAnsi="Arial" w:cs="Arial"/>
                <w:sz w:val="16"/>
                <w:szCs w:val="16"/>
              </w:rPr>
              <w:t>se determinó que no coinciden con los 635 servidores públicos capacitados reportados en las fichas técnicas, debido a que, se</w:t>
            </w:r>
            <w:r w:rsidRPr="00B7668F">
              <w:rPr>
                <w:rFonts w:ascii="Arial" w:eastAsia="Arial" w:hAnsi="Arial" w:cs="Arial"/>
                <w:color w:val="FF0000"/>
                <w:sz w:val="16"/>
                <w:szCs w:val="16"/>
              </w:rPr>
              <w:t xml:space="preserve"> </w:t>
            </w:r>
            <w:r w:rsidRPr="00B7668F">
              <w:rPr>
                <w:rFonts w:ascii="Arial" w:eastAsia="Arial" w:hAnsi="Arial" w:cs="Arial"/>
                <w:sz w:val="16"/>
                <w:szCs w:val="16"/>
              </w:rPr>
              <w:t>obtuvo un total de 679 personas capacitadas en formación de archivo documental, así como, para la clasificación e integración de expedientes, durante el ejercicio fiscal 2023</w:t>
            </w:r>
            <w:r w:rsidRPr="00B7668F">
              <w:rPr>
                <w:rFonts w:ascii="Arial" w:hAnsi="Arial" w:cs="Arial"/>
                <w:sz w:val="16"/>
                <w:szCs w:val="16"/>
              </w:rPr>
              <w:t>.</w:t>
            </w:r>
          </w:p>
          <w:p w14:paraId="4CC3EFFB" w14:textId="77777777" w:rsidR="00D35AD1" w:rsidRPr="00B7668F" w:rsidRDefault="00D35AD1" w:rsidP="00D35AD1">
            <w:pPr>
              <w:tabs>
                <w:tab w:val="left" w:pos="7575"/>
              </w:tabs>
              <w:spacing w:line="276" w:lineRule="auto"/>
              <w:jc w:val="both"/>
              <w:rPr>
                <w:rFonts w:ascii="Arial" w:hAnsi="Arial" w:cs="Arial"/>
                <w:sz w:val="16"/>
                <w:szCs w:val="16"/>
              </w:rPr>
            </w:pPr>
          </w:p>
          <w:p w14:paraId="13DA3CD7" w14:textId="77777777" w:rsidR="00D35AD1" w:rsidRDefault="00D35AD1" w:rsidP="00D35AD1">
            <w:pPr>
              <w:tabs>
                <w:tab w:val="left" w:pos="7575"/>
              </w:tabs>
              <w:spacing w:line="276" w:lineRule="auto"/>
              <w:jc w:val="both"/>
              <w:rPr>
                <w:rFonts w:ascii="Arial" w:hAnsi="Arial" w:cs="Arial"/>
                <w:sz w:val="16"/>
                <w:szCs w:val="16"/>
              </w:rPr>
            </w:pPr>
            <w:r w:rsidRPr="00B7668F">
              <w:rPr>
                <w:rFonts w:ascii="Arial" w:hAnsi="Arial" w:cs="Arial"/>
                <w:sz w:val="16"/>
                <w:szCs w:val="16"/>
              </w:rPr>
              <w:t>Derivado de lo anterior, se determinó que la evidencia proporcionada no sustenta lo reportado en la Cédula de Avance de Cumplim</w:t>
            </w:r>
            <w:r>
              <w:rPr>
                <w:rFonts w:ascii="Arial" w:hAnsi="Arial" w:cs="Arial"/>
                <w:sz w:val="16"/>
                <w:szCs w:val="16"/>
              </w:rPr>
              <w:t xml:space="preserve">iento de los objetivos y metas, así como tuvo </w:t>
            </w:r>
            <w:r w:rsidRPr="00B7668F">
              <w:rPr>
                <w:rFonts w:ascii="Arial" w:hAnsi="Arial" w:cs="Arial"/>
                <w:sz w:val="16"/>
                <w:szCs w:val="16"/>
              </w:rPr>
              <w:t>un sobrecumplimiento con respecto a la meta establecida</w:t>
            </w:r>
            <w:r w:rsidRPr="0038621B">
              <w:rPr>
                <w:rFonts w:ascii="Arial" w:hAnsi="Arial" w:cs="Arial"/>
                <w:sz w:val="16"/>
                <w:szCs w:val="16"/>
              </w:rPr>
              <w:t>.</w:t>
            </w:r>
          </w:p>
          <w:p w14:paraId="1CF04CD5" w14:textId="0927397D" w:rsidR="00D35AD1" w:rsidRPr="0038621B" w:rsidRDefault="00D35AD1" w:rsidP="00D35AD1">
            <w:pPr>
              <w:tabs>
                <w:tab w:val="left" w:pos="7575"/>
              </w:tabs>
              <w:spacing w:line="276" w:lineRule="auto"/>
              <w:jc w:val="both"/>
              <w:rPr>
                <w:rFonts w:ascii="Arial" w:hAnsi="Arial" w:cs="Arial"/>
                <w:sz w:val="16"/>
                <w:szCs w:val="16"/>
              </w:rPr>
            </w:pPr>
          </w:p>
        </w:tc>
      </w:tr>
      <w:tr w:rsidR="00D35AD1" w:rsidRPr="0038621B" w14:paraId="1C94E507" w14:textId="77777777" w:rsidTr="00D35AD1">
        <w:trPr>
          <w:trHeight w:val="120"/>
          <w:jc w:val="center"/>
        </w:trPr>
        <w:tc>
          <w:tcPr>
            <w:tcW w:w="5000" w:type="pct"/>
            <w:gridSpan w:val="6"/>
            <w:shd w:val="clear" w:color="auto" w:fill="DEEAF6"/>
            <w:vAlign w:val="center"/>
          </w:tcPr>
          <w:p w14:paraId="6E7F16A7"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C06</w:t>
            </w:r>
            <w:r w:rsidRPr="0038621B">
              <w:rPr>
                <w:rFonts w:ascii="Arial" w:hAnsi="Arial" w:cs="Arial"/>
                <w:sz w:val="16"/>
                <w:szCs w:val="16"/>
              </w:rPr>
              <w:t xml:space="preserve"> - </w:t>
            </w:r>
            <w:r w:rsidRPr="001A2CB2">
              <w:rPr>
                <w:rFonts w:ascii="Arial" w:hAnsi="Arial" w:cs="Arial"/>
                <w:sz w:val="16"/>
                <w:szCs w:val="16"/>
              </w:rPr>
              <w:t>Tribunales de Justicia Laboral Habilitados</w:t>
            </w:r>
            <w:r w:rsidRPr="0038621B">
              <w:rPr>
                <w:rFonts w:ascii="Arial" w:hAnsi="Arial" w:cs="Arial"/>
                <w:sz w:val="16"/>
                <w:szCs w:val="16"/>
              </w:rPr>
              <w:t>.</w:t>
            </w:r>
          </w:p>
        </w:tc>
      </w:tr>
      <w:tr w:rsidR="00D35AD1" w:rsidRPr="0038621B" w14:paraId="35EEF72D" w14:textId="77777777" w:rsidTr="00D35AD1">
        <w:trPr>
          <w:trHeight w:val="120"/>
          <w:jc w:val="center"/>
        </w:trPr>
        <w:tc>
          <w:tcPr>
            <w:tcW w:w="5000" w:type="pct"/>
            <w:gridSpan w:val="6"/>
            <w:shd w:val="clear" w:color="auto" w:fill="DEEAF6"/>
            <w:vAlign w:val="center"/>
          </w:tcPr>
          <w:p w14:paraId="172307CD"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1A2CB2">
              <w:rPr>
                <w:rFonts w:ascii="Arial" w:hAnsi="Arial" w:cs="Arial"/>
                <w:sz w:val="16"/>
                <w:szCs w:val="16"/>
              </w:rPr>
              <w:t>Porcentaje de reportes trimestrales de los Tribunales en funcionamiento</w:t>
            </w:r>
            <w:r w:rsidRPr="0038621B">
              <w:rPr>
                <w:rFonts w:ascii="Arial" w:hAnsi="Arial" w:cs="Arial"/>
                <w:sz w:val="16"/>
                <w:szCs w:val="16"/>
              </w:rPr>
              <w:t xml:space="preserve">. </w:t>
            </w:r>
          </w:p>
        </w:tc>
      </w:tr>
      <w:tr w:rsidR="00D35AD1" w:rsidRPr="0038621B" w14:paraId="0BFC08E8" w14:textId="77777777" w:rsidTr="00D35AD1">
        <w:trPr>
          <w:trHeight w:val="120"/>
          <w:jc w:val="center"/>
        </w:trPr>
        <w:tc>
          <w:tcPr>
            <w:tcW w:w="1023" w:type="pct"/>
            <w:vMerge w:val="restart"/>
            <w:shd w:val="clear" w:color="auto" w:fill="DEEAF6"/>
            <w:vAlign w:val="center"/>
          </w:tcPr>
          <w:p w14:paraId="2B8D3990"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63E6165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0CF3D6F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018A363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2E4DD0B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7A4BD670"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4A6E7E9C"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4E71785F" w14:textId="77777777" w:rsidTr="00D35AD1">
        <w:trPr>
          <w:trHeight w:val="120"/>
          <w:jc w:val="center"/>
        </w:trPr>
        <w:tc>
          <w:tcPr>
            <w:tcW w:w="1023" w:type="pct"/>
            <w:vMerge/>
            <w:shd w:val="clear" w:color="auto" w:fill="DEEAF6"/>
          </w:tcPr>
          <w:p w14:paraId="5EEE64C7"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A9CFE7B"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3DBACDE"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4D83A7F9"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4ECFE7E1"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vAlign w:val="center"/>
          </w:tcPr>
          <w:p w14:paraId="18FF763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1B66B66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7ACEA760" w14:textId="77777777" w:rsidTr="00D35AD1">
        <w:trPr>
          <w:trHeight w:val="240"/>
          <w:jc w:val="center"/>
        </w:trPr>
        <w:tc>
          <w:tcPr>
            <w:tcW w:w="1023" w:type="pct"/>
            <w:shd w:val="clear" w:color="auto" w:fill="FFFFFF"/>
            <w:vAlign w:val="center"/>
          </w:tcPr>
          <w:p w14:paraId="7223A941"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5D210D29"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5802C31F"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(4 / 4)</w:t>
            </w:r>
          </w:p>
        </w:tc>
        <w:tc>
          <w:tcPr>
            <w:tcW w:w="786" w:type="pct"/>
            <w:shd w:val="clear" w:color="auto" w:fill="FFFFFF"/>
            <w:vAlign w:val="center"/>
          </w:tcPr>
          <w:p w14:paraId="7D04654F"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2CAF7ADE"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(4 / 4)</w:t>
            </w:r>
          </w:p>
        </w:tc>
        <w:tc>
          <w:tcPr>
            <w:tcW w:w="821" w:type="pct"/>
            <w:shd w:val="clear" w:color="auto" w:fill="FFFFFF"/>
            <w:vAlign w:val="center"/>
          </w:tcPr>
          <w:p w14:paraId="6309512A"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777BB323"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(4 / 4)</w:t>
            </w:r>
          </w:p>
        </w:tc>
        <w:tc>
          <w:tcPr>
            <w:tcW w:w="796" w:type="pct"/>
            <w:shd w:val="clear" w:color="auto" w:fill="D9D9D9" w:themeFill="background1" w:themeFillShade="D9"/>
            <w:vAlign w:val="center"/>
          </w:tcPr>
          <w:p w14:paraId="5F9441B8" w14:textId="77777777" w:rsidR="00D35AD1" w:rsidRPr="00300F40" w:rsidRDefault="00D35AD1" w:rsidP="00D35AD1">
            <w:pPr>
              <w:tabs>
                <w:tab w:val="left" w:pos="7575"/>
              </w:tabs>
              <w:spacing w:line="276" w:lineRule="auto"/>
              <w:jc w:val="center"/>
              <w:rPr>
                <w:rFonts w:ascii="Arial" w:hAnsi="Arial" w:cs="Arial"/>
                <w:b/>
                <w:sz w:val="16"/>
                <w:szCs w:val="16"/>
              </w:rPr>
            </w:pPr>
            <w:r w:rsidRPr="00312DEB">
              <w:rPr>
                <w:rFonts w:ascii="Arial" w:hAnsi="Arial" w:cs="Arial"/>
                <w:b/>
                <w:sz w:val="16"/>
                <w:szCs w:val="16"/>
              </w:rPr>
              <w:t>100%</w:t>
            </w:r>
          </w:p>
        </w:tc>
        <w:tc>
          <w:tcPr>
            <w:tcW w:w="788" w:type="pct"/>
            <w:shd w:val="clear" w:color="auto" w:fill="00B050"/>
            <w:vAlign w:val="center"/>
          </w:tcPr>
          <w:p w14:paraId="55AA215C" w14:textId="77777777" w:rsidR="00D35AD1" w:rsidRPr="00300F40" w:rsidRDefault="00D35AD1" w:rsidP="00D35AD1">
            <w:pPr>
              <w:tabs>
                <w:tab w:val="left" w:pos="7575"/>
              </w:tabs>
              <w:spacing w:line="276" w:lineRule="auto"/>
              <w:jc w:val="center"/>
              <w:rPr>
                <w:rFonts w:ascii="Arial" w:hAnsi="Arial" w:cs="Arial"/>
                <w:b/>
                <w:sz w:val="16"/>
                <w:szCs w:val="16"/>
              </w:rPr>
            </w:pPr>
            <w:r w:rsidRPr="00300F40">
              <w:rPr>
                <w:rFonts w:ascii="Arial" w:hAnsi="Arial" w:cs="Arial"/>
                <w:b/>
                <w:color w:val="FFFFFF" w:themeColor="background1"/>
                <w:sz w:val="16"/>
                <w:szCs w:val="16"/>
              </w:rPr>
              <w:t>100%</w:t>
            </w:r>
          </w:p>
        </w:tc>
      </w:tr>
      <w:tr w:rsidR="00D35AD1" w:rsidRPr="0038621B" w14:paraId="1597DFE5" w14:textId="77777777" w:rsidTr="00D35AD1">
        <w:trPr>
          <w:jc w:val="center"/>
        </w:trPr>
        <w:tc>
          <w:tcPr>
            <w:tcW w:w="5000" w:type="pct"/>
            <w:gridSpan w:val="6"/>
            <w:tcBorders>
              <w:bottom w:val="single" w:sz="4" w:space="0" w:color="auto"/>
            </w:tcBorders>
            <w:shd w:val="clear" w:color="auto" w:fill="FFFFFF"/>
            <w:vAlign w:val="center"/>
          </w:tcPr>
          <w:p w14:paraId="64F80FB9" w14:textId="77777777" w:rsidR="00D35AD1" w:rsidRPr="0038621B" w:rsidRDefault="00D35AD1" w:rsidP="00D35AD1">
            <w:pPr>
              <w:tabs>
                <w:tab w:val="left" w:pos="7575"/>
              </w:tabs>
              <w:spacing w:line="276" w:lineRule="auto"/>
              <w:jc w:val="center"/>
              <w:rPr>
                <w:rFonts w:ascii="Arial" w:hAnsi="Arial" w:cs="Arial"/>
                <w:b/>
                <w:sz w:val="16"/>
                <w:szCs w:val="16"/>
              </w:rPr>
            </w:pPr>
          </w:p>
          <w:p w14:paraId="1B80242B"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1DF8580B" w14:textId="77777777" w:rsidR="00D35AD1" w:rsidRPr="0038621B" w:rsidRDefault="00D35AD1" w:rsidP="00D35AD1">
            <w:pPr>
              <w:tabs>
                <w:tab w:val="left" w:pos="7575"/>
              </w:tabs>
              <w:spacing w:line="276" w:lineRule="auto"/>
              <w:jc w:val="center"/>
              <w:rPr>
                <w:rFonts w:ascii="Arial" w:hAnsi="Arial" w:cs="Arial"/>
                <w:b/>
                <w:sz w:val="16"/>
                <w:szCs w:val="16"/>
              </w:rPr>
            </w:pPr>
          </w:p>
          <w:p w14:paraId="5B567057" w14:textId="77777777" w:rsidR="00D35AD1" w:rsidRPr="0038621B" w:rsidRDefault="00D35AD1" w:rsidP="00D35AD1">
            <w:pPr>
              <w:spacing w:line="276" w:lineRule="auto"/>
              <w:jc w:val="both"/>
              <w:rPr>
                <w:rFonts w:ascii="Arial" w:hAnsi="Arial" w:cs="Arial"/>
                <w:sz w:val="16"/>
                <w:szCs w:val="16"/>
              </w:rPr>
            </w:pPr>
            <w:r w:rsidRPr="0046242E">
              <w:rPr>
                <w:rFonts w:ascii="Arial" w:hAnsi="Arial" w:cs="Arial"/>
                <w:b/>
                <w:bCs/>
                <w:color w:val="000000"/>
                <w:sz w:val="16"/>
                <w:szCs w:val="16"/>
              </w:rPr>
              <w:t>Semaforización:</w:t>
            </w:r>
            <w:r w:rsidRPr="0038621B">
              <w:rPr>
                <w:rFonts w:ascii="Arial" w:hAnsi="Arial" w:cs="Arial"/>
                <w:sz w:val="16"/>
                <w:szCs w:val="16"/>
              </w:rPr>
              <w:t xml:space="preserve"> </w:t>
            </w:r>
            <w:r w:rsidRPr="00BD3C2E">
              <w:rPr>
                <w:rFonts w:ascii="Arial" w:hAnsi="Arial" w:cs="Arial"/>
                <w:sz w:val="16"/>
                <w:szCs w:val="16"/>
              </w:rPr>
              <w:t>De</w:t>
            </w:r>
            <w:r w:rsidRPr="0038621B">
              <w:rPr>
                <w:rFonts w:ascii="Arial" w:hAnsi="Arial" w:cs="Arial"/>
                <w:sz w:val="16"/>
                <w:szCs w:val="16"/>
              </w:rPr>
              <w:t xml:space="preserve"> acue</w:t>
            </w:r>
            <w:r w:rsidRPr="00577EC2">
              <w:rPr>
                <w:rFonts w:ascii="Arial" w:hAnsi="Arial" w:cs="Arial"/>
                <w:sz w:val="16"/>
                <w:szCs w:val="16"/>
              </w:rPr>
              <w:t>rdo a las Fichas técnicas y las Cédula de Avance de Cumplimiento de los objetivos y metas, correspondiente del 01 de enero al 31 de diciembre de 2023, el nivel</w:t>
            </w:r>
            <w:r w:rsidRPr="008945FC">
              <w:rPr>
                <w:rFonts w:ascii="Arial" w:hAnsi="Arial" w:cs="Arial"/>
                <w:sz w:val="16"/>
                <w:szCs w:val="16"/>
              </w:rPr>
              <w:t xml:space="preserve"> de cumplimiento</w:t>
            </w:r>
            <w:r w:rsidRPr="0038621B">
              <w:rPr>
                <w:rFonts w:ascii="Arial" w:hAnsi="Arial" w:cs="Arial"/>
                <w:sz w:val="16"/>
                <w:szCs w:val="16"/>
              </w:rPr>
              <w:t xml:space="preserve"> de la meta ejecutada con relación a la meta programada para</w:t>
            </w:r>
            <w:r>
              <w:rPr>
                <w:rFonts w:ascii="Arial" w:hAnsi="Arial" w:cs="Arial"/>
                <w:sz w:val="16"/>
                <w:szCs w:val="16"/>
              </w:rPr>
              <w:t xml:space="preserve"> el presente nivel fue de 100%</w:t>
            </w:r>
            <w:r w:rsidRPr="0038621B">
              <w:rPr>
                <w:rFonts w:ascii="Arial" w:hAnsi="Arial" w:cs="Arial"/>
                <w:sz w:val="16"/>
                <w:szCs w:val="16"/>
              </w:rPr>
              <w:t xml:space="preserve">; </w:t>
            </w:r>
            <w:r>
              <w:rPr>
                <w:rFonts w:ascii="Arial" w:hAnsi="Arial" w:cs="Arial"/>
                <w:sz w:val="16"/>
                <w:szCs w:val="16"/>
              </w:rPr>
              <w:t xml:space="preserve">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 A</w:t>
            </w:r>
            <w:r w:rsidRPr="0038621B">
              <w:rPr>
                <w:rFonts w:ascii="Arial" w:hAnsi="Arial" w:cs="Arial"/>
                <w:sz w:val="16"/>
                <w:szCs w:val="16"/>
              </w:rPr>
              <w:t>l realizar el cálc</w:t>
            </w:r>
            <w:r w:rsidRPr="00577EC2">
              <w:rPr>
                <w:rFonts w:ascii="Arial" w:hAnsi="Arial" w:cs="Arial"/>
                <w:sz w:val="16"/>
                <w:szCs w:val="16"/>
              </w:rPr>
              <w:t>ulo del indicador conforme a la fórmula y variables establecidas, se verificó un</w:t>
            </w:r>
            <w:r>
              <w:rPr>
                <w:rFonts w:ascii="Arial" w:hAnsi="Arial" w:cs="Arial"/>
                <w:sz w:val="16"/>
                <w:szCs w:val="16"/>
              </w:rPr>
              <w:t xml:space="preserve"> nivel de cumplimiento de 100</w:t>
            </w:r>
            <w:r w:rsidRPr="00577EC2">
              <w:rPr>
                <w:rFonts w:ascii="Arial" w:hAnsi="Arial" w:cs="Arial"/>
                <w:sz w:val="16"/>
                <w:szCs w:val="16"/>
              </w:rPr>
              <w:t xml:space="preserve">%, correspondiéndole una semaforización de color verde, 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que el rango de cumplimiento alcanzado es el nivel deseable. Esta asignación concuerda con el comportamiento del indicador de tipo ascendente que alcanza un nivel de cumplimiento</w:t>
            </w:r>
            <w:r>
              <w:rPr>
                <w:rFonts w:ascii="Arial" w:hAnsi="Arial" w:cs="Arial"/>
                <w:sz w:val="16"/>
                <w:szCs w:val="16"/>
              </w:rPr>
              <w:t xml:space="preserve"> entre un rango de -5% y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1E20AB59" w14:textId="77777777" w:rsidR="00D35AD1" w:rsidRPr="0038621B" w:rsidRDefault="00D35AD1" w:rsidP="00D35AD1">
            <w:pPr>
              <w:tabs>
                <w:tab w:val="left" w:pos="7575"/>
              </w:tabs>
              <w:spacing w:line="276" w:lineRule="auto"/>
              <w:jc w:val="both"/>
              <w:rPr>
                <w:rFonts w:ascii="Arial" w:hAnsi="Arial" w:cs="Arial"/>
                <w:sz w:val="16"/>
                <w:szCs w:val="16"/>
              </w:rPr>
            </w:pPr>
          </w:p>
          <w:p w14:paraId="665A44D4" w14:textId="77777777" w:rsidR="00D35AD1" w:rsidRDefault="00D35AD1" w:rsidP="00D35AD1">
            <w:pPr>
              <w:tabs>
                <w:tab w:val="left" w:pos="7575"/>
              </w:tabs>
              <w:spacing w:line="276" w:lineRule="auto"/>
              <w:jc w:val="both"/>
              <w:rPr>
                <w:rFonts w:ascii="Arial" w:hAnsi="Arial" w:cs="Arial"/>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1A2CB2">
              <w:rPr>
                <w:rFonts w:ascii="Arial" w:hAnsi="Arial" w:cs="Arial"/>
                <w:sz w:val="16"/>
                <w:szCs w:val="16"/>
              </w:rPr>
              <w:t xml:space="preserve">Existe un avance positivo en la Implementación del nuevo Sistema de Justicia en materia de Reforma </w:t>
            </w:r>
            <w:r>
              <w:rPr>
                <w:rFonts w:ascii="Arial" w:hAnsi="Arial" w:cs="Arial"/>
                <w:sz w:val="16"/>
                <w:szCs w:val="16"/>
              </w:rPr>
              <w:t>Laboral</w:t>
            </w:r>
            <w:r w:rsidRPr="0038621B">
              <w:rPr>
                <w:rFonts w:ascii="Arial" w:hAnsi="Arial" w:cs="Arial"/>
                <w:sz w:val="16"/>
                <w:szCs w:val="16"/>
              </w:rPr>
              <w:t>”</w:t>
            </w:r>
            <w:r>
              <w:rPr>
                <w:rFonts w:ascii="Arial" w:hAnsi="Arial" w:cs="Arial"/>
                <w:sz w:val="16"/>
                <w:szCs w:val="16"/>
              </w:rPr>
              <w:t>.</w:t>
            </w:r>
            <w:r w:rsidRPr="0038621B">
              <w:rPr>
                <w:rFonts w:ascii="Arial" w:hAnsi="Arial" w:cs="Arial"/>
                <w:sz w:val="16"/>
                <w:szCs w:val="16"/>
              </w:rPr>
              <w:t xml:space="preserve"> (sic)</w:t>
            </w:r>
          </w:p>
          <w:p w14:paraId="300F6E81" w14:textId="77777777" w:rsidR="00D35AD1" w:rsidRPr="0038621B" w:rsidRDefault="00D35AD1" w:rsidP="00D35AD1">
            <w:pPr>
              <w:tabs>
                <w:tab w:val="left" w:pos="7575"/>
              </w:tabs>
              <w:spacing w:line="276" w:lineRule="auto"/>
              <w:jc w:val="both"/>
              <w:rPr>
                <w:rFonts w:ascii="Arial" w:hAnsi="Arial" w:cs="Arial"/>
                <w:sz w:val="16"/>
                <w:szCs w:val="16"/>
              </w:rPr>
            </w:pPr>
          </w:p>
          <w:p w14:paraId="5B0F1D82" w14:textId="05807753" w:rsidR="00D35AD1" w:rsidRPr="0038621B" w:rsidRDefault="00D35AD1" w:rsidP="00D35AD1">
            <w:pPr>
              <w:tabs>
                <w:tab w:val="left" w:pos="7575"/>
              </w:tabs>
              <w:spacing w:line="276" w:lineRule="auto"/>
              <w:jc w:val="both"/>
              <w:rPr>
                <w:rFonts w:ascii="Arial" w:hAnsi="Arial" w:cs="Arial"/>
                <w:bCs/>
                <w:sz w:val="16"/>
                <w:szCs w:val="16"/>
              </w:rPr>
            </w:pPr>
            <w:r w:rsidRPr="0038621B">
              <w:rPr>
                <w:rFonts w:ascii="Arial" w:hAnsi="Arial" w:cs="Arial"/>
                <w:b/>
                <w:sz w:val="16"/>
                <w:szCs w:val="16"/>
              </w:rPr>
              <w:t>Evidencia del cumplimiento reportado:</w:t>
            </w:r>
            <w:r w:rsidRPr="0038621B">
              <w:rPr>
                <w:rFonts w:ascii="Arial" w:hAnsi="Arial" w:cs="Arial"/>
                <w:bCs/>
                <w:sz w:val="16"/>
                <w:szCs w:val="16"/>
              </w:rPr>
              <w:t xml:space="preserve"> </w:t>
            </w:r>
            <w:r>
              <w:rPr>
                <w:rFonts w:ascii="Arial" w:hAnsi="Arial" w:cs="Arial"/>
                <w:bCs/>
                <w:sz w:val="16"/>
                <w:szCs w:val="16"/>
              </w:rPr>
              <w:t xml:space="preserve">El H. Poder Judicial </w:t>
            </w:r>
            <w:r w:rsidRPr="00672BD9">
              <w:rPr>
                <w:rFonts w:ascii="Arial" w:hAnsi="Arial" w:cs="Arial"/>
                <w:bCs/>
                <w:sz w:val="16"/>
                <w:szCs w:val="16"/>
              </w:rPr>
              <w:t>proporcionó</w:t>
            </w:r>
            <w:r w:rsidRPr="00801563">
              <w:rPr>
                <w:rFonts w:ascii="Arial" w:hAnsi="Arial" w:cs="Arial"/>
                <w:bCs/>
                <w:color w:val="FF0000"/>
                <w:sz w:val="16"/>
                <w:szCs w:val="16"/>
              </w:rPr>
              <w:t xml:space="preserve"> </w:t>
            </w:r>
            <w:r>
              <w:rPr>
                <w:rFonts w:ascii="Arial" w:hAnsi="Arial" w:cs="Arial"/>
                <w:bCs/>
                <w:sz w:val="16"/>
                <w:szCs w:val="16"/>
              </w:rPr>
              <w:t xml:space="preserve">el </w:t>
            </w:r>
            <w:r w:rsidRPr="0072109B">
              <w:rPr>
                <w:rFonts w:ascii="Arial" w:hAnsi="Arial" w:cs="Arial"/>
                <w:bCs/>
                <w:i/>
                <w:sz w:val="16"/>
                <w:szCs w:val="16"/>
              </w:rPr>
              <w:t>Acuerdo General 18/2021 del Pleno del Consejo de la Judicatura, por el que se crean los Tribunales Laborales del Poder Judicial del Estado de Qui</w:t>
            </w:r>
            <w:r w:rsidRPr="00A970A2">
              <w:rPr>
                <w:rFonts w:ascii="Arial" w:hAnsi="Arial" w:cs="Arial"/>
                <w:bCs/>
                <w:i/>
                <w:sz w:val="16"/>
                <w:szCs w:val="16"/>
              </w:rPr>
              <w:t>ntana Roo</w:t>
            </w:r>
            <w:r w:rsidRPr="00A970A2">
              <w:rPr>
                <w:rFonts w:ascii="Arial" w:hAnsi="Arial" w:cs="Arial"/>
                <w:bCs/>
                <w:sz w:val="16"/>
                <w:szCs w:val="16"/>
              </w:rPr>
              <w:t xml:space="preserve">, de fecha 25 de octubre de 2021, sin embargo, en el oficio No. PJ-CJ-URCJL-21/2023 se informa que en el segundo transitorio de dicho acuerdo se desprende que únicamente iniciaron operaciones en el año 2021 los Tribunales Laborales de </w:t>
            </w:r>
            <w:r w:rsidRPr="00A970A2">
              <w:rPr>
                <w:rFonts w:ascii="Arial" w:hAnsi="Arial" w:cs="Arial"/>
                <w:bCs/>
                <w:i/>
                <w:sz w:val="16"/>
                <w:szCs w:val="16"/>
              </w:rPr>
              <w:t>Chetumal</w:t>
            </w:r>
            <w:r w:rsidRPr="00A970A2">
              <w:rPr>
                <w:rFonts w:ascii="Arial" w:hAnsi="Arial" w:cs="Arial"/>
                <w:bCs/>
                <w:sz w:val="16"/>
                <w:szCs w:val="16"/>
              </w:rPr>
              <w:t xml:space="preserve"> y el </w:t>
            </w:r>
            <w:r w:rsidRPr="00A970A2">
              <w:rPr>
                <w:rFonts w:ascii="Arial" w:hAnsi="Arial" w:cs="Arial"/>
                <w:bCs/>
                <w:i/>
                <w:sz w:val="16"/>
                <w:szCs w:val="16"/>
              </w:rPr>
              <w:t>Primer Tribunal de Cancún</w:t>
            </w:r>
            <w:r w:rsidRPr="00A970A2">
              <w:rPr>
                <w:rFonts w:ascii="Arial" w:hAnsi="Arial" w:cs="Arial"/>
                <w:bCs/>
                <w:sz w:val="16"/>
                <w:szCs w:val="16"/>
              </w:rPr>
              <w:t xml:space="preserve">, así mismo, presentó el </w:t>
            </w:r>
            <w:r w:rsidRPr="00A970A2">
              <w:rPr>
                <w:rFonts w:ascii="Arial" w:hAnsi="Arial" w:cs="Arial"/>
                <w:bCs/>
                <w:i/>
                <w:sz w:val="16"/>
                <w:szCs w:val="16"/>
              </w:rPr>
              <w:t>Acuerdo General Número 9/2023 del Pleno del Consejo de la Judicatura del Poder Judicial del Estado, por el que se declara el inicio de operaciones del Tribunal Laboral con sede en el distrito judicial de Solidaridad</w:t>
            </w:r>
            <w:r w:rsidRPr="00A970A2">
              <w:rPr>
                <w:rFonts w:ascii="Arial" w:hAnsi="Arial" w:cs="Arial"/>
                <w:bCs/>
                <w:sz w:val="16"/>
                <w:szCs w:val="16"/>
              </w:rPr>
              <w:t xml:space="preserve"> el 9 de mayo de 2023; </w:t>
            </w:r>
            <w:r w:rsidRPr="00A970A2">
              <w:rPr>
                <w:rFonts w:ascii="Arial" w:hAnsi="Arial" w:cs="Arial"/>
                <w:bCs/>
                <w:i/>
                <w:sz w:val="16"/>
                <w:szCs w:val="16"/>
              </w:rPr>
              <w:t xml:space="preserve">Acuerdo general 12/2023 del Pleno del Consejo de la Judicatura del Poder Judicial del Estado, por el que se declara el inicio de operaciones del Segundo Tribunal Laboral con sede en el Distrito Judicial de Cancún, </w:t>
            </w:r>
            <w:r w:rsidRPr="00A970A2">
              <w:rPr>
                <w:rFonts w:ascii="Arial" w:hAnsi="Arial" w:cs="Arial"/>
                <w:bCs/>
                <w:sz w:val="16"/>
                <w:szCs w:val="16"/>
              </w:rPr>
              <w:t>el 19 de junio de 2023; por lo que, se encuentran funcionando actualmente cuatro tribunales labores, entregando</w:t>
            </w:r>
            <w:r w:rsidRPr="00A970A2">
              <w:rPr>
                <w:rFonts w:ascii="Arial" w:hAnsi="Arial" w:cs="Arial"/>
                <w:bCs/>
                <w:color w:val="FF0000"/>
                <w:sz w:val="16"/>
                <w:szCs w:val="16"/>
              </w:rPr>
              <w:t xml:space="preserve"> </w:t>
            </w:r>
            <w:r w:rsidRPr="00A970A2">
              <w:rPr>
                <w:rFonts w:ascii="Arial" w:hAnsi="Arial" w:cs="Arial"/>
                <w:bCs/>
                <w:sz w:val="16"/>
                <w:szCs w:val="16"/>
              </w:rPr>
              <w:t xml:space="preserve">los reportes </w:t>
            </w:r>
            <w:r w:rsidRPr="00A970A2">
              <w:rPr>
                <w:rFonts w:ascii="Arial" w:hAnsi="Arial" w:cs="Arial"/>
                <w:bCs/>
                <w:i/>
                <w:sz w:val="16"/>
                <w:szCs w:val="16"/>
              </w:rPr>
              <w:t>del Seguimiento de Carga de Trabajo</w:t>
            </w:r>
            <w:r w:rsidRPr="00A970A2">
              <w:rPr>
                <w:rFonts w:ascii="Arial" w:hAnsi="Arial" w:cs="Arial"/>
                <w:bCs/>
                <w:sz w:val="16"/>
                <w:szCs w:val="16"/>
              </w:rPr>
              <w:t>, que describe las demandas iniciadas y concluidas 2021-2023, Carga de trabajo comparativo 201-2023 y carga de trabajo 2023, de los tribunales laborales de Chetumal, primero Cancún, segundo Cancún y Solidaridad.</w:t>
            </w:r>
          </w:p>
          <w:p w14:paraId="6DEBEB7A" w14:textId="77777777" w:rsidR="00D35AD1" w:rsidRDefault="00D35AD1" w:rsidP="00D35AD1">
            <w:pPr>
              <w:tabs>
                <w:tab w:val="left" w:pos="7575"/>
              </w:tabs>
              <w:spacing w:line="276" w:lineRule="auto"/>
              <w:rPr>
                <w:rFonts w:ascii="Arial" w:hAnsi="Arial" w:cs="Arial"/>
                <w:bCs/>
                <w:sz w:val="16"/>
                <w:szCs w:val="16"/>
              </w:rPr>
            </w:pPr>
            <w:r>
              <w:rPr>
                <w:rFonts w:ascii="Arial" w:hAnsi="Arial" w:cs="Arial"/>
                <w:bCs/>
                <w:sz w:val="16"/>
                <w:szCs w:val="16"/>
              </w:rPr>
              <w:t xml:space="preserve"> </w:t>
            </w:r>
          </w:p>
          <w:p w14:paraId="0EB58CB4" w14:textId="77777777" w:rsidR="00D35AD1" w:rsidRDefault="00D35AD1" w:rsidP="00D35AD1">
            <w:pPr>
              <w:tabs>
                <w:tab w:val="left" w:pos="7575"/>
              </w:tabs>
              <w:spacing w:line="276" w:lineRule="auto"/>
              <w:rPr>
                <w:rFonts w:ascii="Arial" w:hAnsi="Arial" w:cs="Arial"/>
                <w:bCs/>
                <w:sz w:val="16"/>
                <w:szCs w:val="16"/>
              </w:rPr>
            </w:pPr>
          </w:p>
          <w:p w14:paraId="65E37FB9" w14:textId="77777777" w:rsidR="00D35AD1" w:rsidRDefault="00D35AD1" w:rsidP="00D35AD1">
            <w:pPr>
              <w:tabs>
                <w:tab w:val="left" w:pos="7575"/>
              </w:tabs>
              <w:spacing w:line="276" w:lineRule="auto"/>
              <w:rPr>
                <w:rFonts w:ascii="Arial" w:hAnsi="Arial" w:cs="Arial"/>
                <w:bCs/>
                <w:sz w:val="16"/>
                <w:szCs w:val="16"/>
              </w:rPr>
            </w:pPr>
          </w:p>
          <w:p w14:paraId="63A7CE19" w14:textId="77777777" w:rsidR="00D35AD1" w:rsidRDefault="00D35AD1" w:rsidP="00D35AD1">
            <w:pPr>
              <w:tabs>
                <w:tab w:val="left" w:pos="7575"/>
              </w:tabs>
              <w:spacing w:line="276" w:lineRule="auto"/>
              <w:rPr>
                <w:rFonts w:ascii="Arial" w:hAnsi="Arial" w:cs="Arial"/>
                <w:bCs/>
                <w:sz w:val="16"/>
                <w:szCs w:val="16"/>
              </w:rPr>
            </w:pPr>
          </w:p>
          <w:p w14:paraId="379A7285" w14:textId="77777777" w:rsidR="00D35AD1" w:rsidRDefault="00D35AD1" w:rsidP="00D35AD1">
            <w:pPr>
              <w:tabs>
                <w:tab w:val="left" w:pos="7575"/>
              </w:tabs>
              <w:spacing w:line="276" w:lineRule="auto"/>
              <w:rPr>
                <w:rFonts w:ascii="Arial" w:hAnsi="Arial" w:cs="Arial"/>
                <w:bCs/>
                <w:sz w:val="16"/>
                <w:szCs w:val="16"/>
              </w:rPr>
            </w:pPr>
          </w:p>
          <w:p w14:paraId="3B281F33" w14:textId="77777777" w:rsidR="00D35AD1" w:rsidRDefault="00D35AD1" w:rsidP="00D35AD1">
            <w:pPr>
              <w:tabs>
                <w:tab w:val="left" w:pos="7575"/>
              </w:tabs>
              <w:spacing w:line="276" w:lineRule="auto"/>
              <w:rPr>
                <w:rFonts w:ascii="Arial" w:hAnsi="Arial" w:cs="Arial"/>
                <w:bCs/>
                <w:sz w:val="16"/>
                <w:szCs w:val="16"/>
              </w:rPr>
            </w:pPr>
          </w:p>
          <w:p w14:paraId="0D41BAED" w14:textId="77777777" w:rsidR="00D35AD1" w:rsidRDefault="00D35AD1" w:rsidP="00D35AD1">
            <w:pPr>
              <w:tabs>
                <w:tab w:val="left" w:pos="7575"/>
              </w:tabs>
              <w:spacing w:line="276" w:lineRule="auto"/>
              <w:rPr>
                <w:rFonts w:ascii="Arial" w:hAnsi="Arial" w:cs="Arial"/>
                <w:bCs/>
                <w:sz w:val="16"/>
                <w:szCs w:val="16"/>
              </w:rPr>
            </w:pPr>
          </w:p>
          <w:p w14:paraId="2DACCFF2" w14:textId="77777777" w:rsidR="00D35AD1" w:rsidRDefault="00D35AD1" w:rsidP="00D35AD1">
            <w:pPr>
              <w:tabs>
                <w:tab w:val="left" w:pos="7575"/>
              </w:tabs>
              <w:spacing w:line="276" w:lineRule="auto"/>
              <w:rPr>
                <w:rFonts w:ascii="Arial" w:hAnsi="Arial" w:cs="Arial"/>
                <w:bCs/>
                <w:sz w:val="16"/>
                <w:szCs w:val="16"/>
              </w:rPr>
            </w:pPr>
          </w:p>
          <w:p w14:paraId="59B23315" w14:textId="77777777" w:rsidR="00D35AD1" w:rsidRDefault="00D35AD1" w:rsidP="00D35AD1">
            <w:pPr>
              <w:tabs>
                <w:tab w:val="left" w:pos="7575"/>
              </w:tabs>
              <w:spacing w:line="276" w:lineRule="auto"/>
              <w:rPr>
                <w:rFonts w:ascii="Arial" w:hAnsi="Arial" w:cs="Arial"/>
                <w:bCs/>
                <w:sz w:val="16"/>
                <w:szCs w:val="16"/>
              </w:rPr>
            </w:pPr>
          </w:p>
          <w:p w14:paraId="245E8100" w14:textId="77777777" w:rsidR="00D35AD1" w:rsidRDefault="00D35AD1" w:rsidP="00D35AD1">
            <w:pPr>
              <w:tabs>
                <w:tab w:val="left" w:pos="7575"/>
              </w:tabs>
              <w:spacing w:line="276" w:lineRule="auto"/>
              <w:rPr>
                <w:rFonts w:ascii="Arial" w:hAnsi="Arial" w:cs="Arial"/>
                <w:bCs/>
                <w:sz w:val="16"/>
                <w:szCs w:val="16"/>
              </w:rPr>
            </w:pPr>
          </w:p>
          <w:p w14:paraId="5887A4B5" w14:textId="77777777" w:rsidR="00D35AD1" w:rsidRDefault="00D35AD1" w:rsidP="00D35AD1">
            <w:pPr>
              <w:tabs>
                <w:tab w:val="left" w:pos="7575"/>
              </w:tabs>
              <w:spacing w:line="276" w:lineRule="auto"/>
              <w:rPr>
                <w:rFonts w:ascii="Arial" w:hAnsi="Arial" w:cs="Arial"/>
                <w:bCs/>
                <w:sz w:val="16"/>
                <w:szCs w:val="16"/>
              </w:rPr>
            </w:pPr>
          </w:p>
          <w:p w14:paraId="66C68712" w14:textId="7549A84C" w:rsidR="00D35AD1" w:rsidRDefault="00D35AD1" w:rsidP="00D35AD1">
            <w:pPr>
              <w:tabs>
                <w:tab w:val="left" w:pos="7575"/>
              </w:tabs>
              <w:spacing w:line="276" w:lineRule="auto"/>
              <w:rPr>
                <w:rFonts w:ascii="Arial" w:hAnsi="Arial" w:cs="Arial"/>
                <w:bCs/>
                <w:sz w:val="16"/>
                <w:szCs w:val="16"/>
              </w:rPr>
            </w:pPr>
          </w:p>
          <w:p w14:paraId="25CA612C" w14:textId="77777777" w:rsidR="00D35AD1" w:rsidRDefault="00D35AD1" w:rsidP="00D35AD1">
            <w:pPr>
              <w:tabs>
                <w:tab w:val="left" w:pos="7575"/>
              </w:tabs>
              <w:spacing w:line="276" w:lineRule="auto"/>
              <w:rPr>
                <w:rFonts w:ascii="Arial" w:hAnsi="Arial" w:cs="Arial"/>
                <w:bCs/>
                <w:sz w:val="16"/>
                <w:szCs w:val="16"/>
              </w:rPr>
            </w:pPr>
          </w:p>
          <w:p w14:paraId="6938BD24" w14:textId="787D5499" w:rsidR="00D35AD1" w:rsidRPr="00006ECE" w:rsidRDefault="00D35AD1" w:rsidP="00D35AD1">
            <w:pPr>
              <w:tabs>
                <w:tab w:val="left" w:pos="7575"/>
              </w:tabs>
              <w:spacing w:line="276" w:lineRule="auto"/>
              <w:jc w:val="center"/>
              <w:rPr>
                <w:rFonts w:ascii="Arial" w:hAnsi="Arial" w:cs="Arial"/>
                <w:bCs/>
                <w:sz w:val="16"/>
                <w:szCs w:val="16"/>
              </w:rPr>
            </w:pPr>
            <w:r w:rsidRPr="00CA4634">
              <w:rPr>
                <w:rFonts w:ascii="Arial" w:hAnsi="Arial" w:cs="Arial"/>
                <w:b/>
                <w:bCs/>
                <w:sz w:val="16"/>
                <w:szCs w:val="16"/>
              </w:rPr>
              <w:lastRenderedPageBreak/>
              <w:t xml:space="preserve">Tabla </w:t>
            </w:r>
            <w:r>
              <w:rPr>
                <w:rFonts w:ascii="Arial" w:hAnsi="Arial" w:cs="Arial"/>
                <w:b/>
                <w:bCs/>
                <w:sz w:val="16"/>
                <w:szCs w:val="16"/>
              </w:rPr>
              <w:t>17</w:t>
            </w:r>
            <w:r w:rsidRPr="00CA4634">
              <w:rPr>
                <w:rFonts w:ascii="Arial" w:hAnsi="Arial" w:cs="Arial"/>
                <w:b/>
                <w:bCs/>
                <w:sz w:val="16"/>
                <w:szCs w:val="16"/>
              </w:rPr>
              <w:t>.</w:t>
            </w:r>
            <w:r w:rsidRPr="00CA4634">
              <w:rPr>
                <w:rFonts w:ascii="Arial" w:hAnsi="Arial" w:cs="Arial"/>
                <w:bCs/>
                <w:sz w:val="16"/>
                <w:szCs w:val="16"/>
              </w:rPr>
              <w:t xml:space="preserve"> Acuerdos</w:t>
            </w:r>
            <w:r w:rsidR="00FF658A">
              <w:rPr>
                <w:rFonts w:ascii="Arial" w:hAnsi="Arial" w:cs="Arial"/>
                <w:bCs/>
                <w:sz w:val="16"/>
                <w:szCs w:val="16"/>
              </w:rPr>
              <w:t xml:space="preserve"> de tribunales laborales</w:t>
            </w:r>
          </w:p>
          <w:tbl>
            <w:tblPr>
              <w:tblStyle w:val="Tablaconcuadrcula"/>
              <w:tblW w:w="7926" w:type="dxa"/>
              <w:jc w:val="center"/>
              <w:tblLayout w:type="fixed"/>
              <w:tblLook w:val="04A0" w:firstRow="1" w:lastRow="0" w:firstColumn="1" w:lastColumn="0" w:noHBand="0" w:noVBand="1"/>
            </w:tblPr>
            <w:tblGrid>
              <w:gridCol w:w="4173"/>
              <w:gridCol w:w="1984"/>
              <w:gridCol w:w="1769"/>
            </w:tblGrid>
            <w:tr w:rsidR="00D35AD1" w14:paraId="2C057DEE" w14:textId="77777777" w:rsidTr="00D35AD1">
              <w:trPr>
                <w:trHeight w:val="291"/>
                <w:jc w:val="center"/>
              </w:trPr>
              <w:tc>
                <w:tcPr>
                  <w:tcW w:w="7926" w:type="dxa"/>
                  <w:gridSpan w:val="3"/>
                  <w:shd w:val="clear" w:color="auto" w:fill="DBE5F1" w:themeFill="accent1" w:themeFillTint="33"/>
                  <w:vAlign w:val="center"/>
                </w:tcPr>
                <w:p w14:paraId="40BCF4BB" w14:textId="77777777" w:rsidR="00D35AD1" w:rsidRPr="00A970A2" w:rsidRDefault="00D35AD1" w:rsidP="00D35AD1">
                  <w:pPr>
                    <w:tabs>
                      <w:tab w:val="left" w:pos="7575"/>
                    </w:tabs>
                    <w:spacing w:line="276" w:lineRule="auto"/>
                    <w:jc w:val="center"/>
                    <w:rPr>
                      <w:rFonts w:ascii="Arial" w:hAnsi="Arial" w:cs="Arial"/>
                      <w:b/>
                      <w:bCs/>
                      <w:sz w:val="16"/>
                      <w:szCs w:val="16"/>
                    </w:rPr>
                  </w:pPr>
                  <w:r w:rsidRPr="00A970A2">
                    <w:rPr>
                      <w:rFonts w:ascii="Arial" w:hAnsi="Arial" w:cs="Arial"/>
                      <w:b/>
                      <w:bCs/>
                      <w:sz w:val="16"/>
                      <w:szCs w:val="16"/>
                    </w:rPr>
                    <w:t>Tribunales Laborales del Poder Judicial del Estado de Quintana Roo</w:t>
                  </w:r>
                </w:p>
              </w:tc>
            </w:tr>
            <w:tr w:rsidR="00D35AD1" w14:paraId="2F97EE91" w14:textId="77777777" w:rsidTr="00D35AD1">
              <w:trPr>
                <w:trHeight w:val="291"/>
                <w:jc w:val="center"/>
              </w:trPr>
              <w:tc>
                <w:tcPr>
                  <w:tcW w:w="4173" w:type="dxa"/>
                  <w:shd w:val="clear" w:color="auto" w:fill="DBE5F1" w:themeFill="accent1" w:themeFillTint="33"/>
                  <w:vAlign w:val="center"/>
                </w:tcPr>
                <w:p w14:paraId="69BCDEB0" w14:textId="77777777" w:rsidR="00D35AD1" w:rsidRPr="00A970A2" w:rsidRDefault="00D35AD1" w:rsidP="00D35AD1">
                  <w:pPr>
                    <w:tabs>
                      <w:tab w:val="left" w:pos="7575"/>
                    </w:tabs>
                    <w:spacing w:line="276" w:lineRule="auto"/>
                    <w:jc w:val="center"/>
                    <w:rPr>
                      <w:rFonts w:ascii="Arial" w:hAnsi="Arial" w:cs="Arial"/>
                      <w:b/>
                      <w:bCs/>
                      <w:sz w:val="16"/>
                      <w:szCs w:val="16"/>
                    </w:rPr>
                  </w:pPr>
                  <w:r w:rsidRPr="00A970A2">
                    <w:rPr>
                      <w:rFonts w:ascii="Arial" w:hAnsi="Arial" w:cs="Arial"/>
                      <w:b/>
                      <w:bCs/>
                      <w:sz w:val="16"/>
                      <w:szCs w:val="16"/>
                    </w:rPr>
                    <w:t>Documento Normativo</w:t>
                  </w:r>
                </w:p>
              </w:tc>
              <w:tc>
                <w:tcPr>
                  <w:tcW w:w="1984" w:type="dxa"/>
                  <w:shd w:val="clear" w:color="auto" w:fill="DBE5F1" w:themeFill="accent1" w:themeFillTint="33"/>
                  <w:vAlign w:val="center"/>
                </w:tcPr>
                <w:p w14:paraId="0DB7EDDE" w14:textId="77777777" w:rsidR="00D35AD1" w:rsidRPr="00A970A2" w:rsidRDefault="00D35AD1" w:rsidP="00D35AD1">
                  <w:pPr>
                    <w:tabs>
                      <w:tab w:val="left" w:pos="7575"/>
                    </w:tabs>
                    <w:spacing w:line="276" w:lineRule="auto"/>
                    <w:jc w:val="center"/>
                    <w:rPr>
                      <w:rFonts w:ascii="Arial" w:hAnsi="Arial" w:cs="Arial"/>
                      <w:b/>
                      <w:bCs/>
                      <w:sz w:val="16"/>
                      <w:szCs w:val="16"/>
                    </w:rPr>
                  </w:pPr>
                  <w:r w:rsidRPr="00A970A2">
                    <w:rPr>
                      <w:rFonts w:ascii="Arial" w:hAnsi="Arial" w:cs="Arial"/>
                      <w:b/>
                      <w:bCs/>
                      <w:sz w:val="16"/>
                      <w:szCs w:val="16"/>
                    </w:rPr>
                    <w:t xml:space="preserve">Tribunal Laboral </w:t>
                  </w:r>
                </w:p>
              </w:tc>
              <w:tc>
                <w:tcPr>
                  <w:tcW w:w="1769" w:type="dxa"/>
                  <w:shd w:val="clear" w:color="auto" w:fill="DBE5F1" w:themeFill="accent1" w:themeFillTint="33"/>
                  <w:vAlign w:val="center"/>
                </w:tcPr>
                <w:p w14:paraId="642D0EA6" w14:textId="77777777" w:rsidR="00D35AD1" w:rsidRPr="00A970A2" w:rsidRDefault="00D35AD1" w:rsidP="00D35AD1">
                  <w:pPr>
                    <w:tabs>
                      <w:tab w:val="left" w:pos="7575"/>
                    </w:tabs>
                    <w:spacing w:line="276" w:lineRule="auto"/>
                    <w:jc w:val="center"/>
                    <w:rPr>
                      <w:rFonts w:ascii="Arial" w:hAnsi="Arial" w:cs="Arial"/>
                      <w:b/>
                      <w:bCs/>
                      <w:sz w:val="16"/>
                      <w:szCs w:val="16"/>
                    </w:rPr>
                  </w:pPr>
                  <w:r w:rsidRPr="00A970A2">
                    <w:rPr>
                      <w:rFonts w:ascii="Arial" w:hAnsi="Arial" w:cs="Arial"/>
                      <w:b/>
                      <w:bCs/>
                      <w:sz w:val="16"/>
                      <w:szCs w:val="16"/>
                    </w:rPr>
                    <w:t>Inicio de Actividades</w:t>
                  </w:r>
                </w:p>
              </w:tc>
            </w:tr>
            <w:tr w:rsidR="00D35AD1" w14:paraId="085D592B" w14:textId="77777777" w:rsidTr="00D35AD1">
              <w:trPr>
                <w:trHeight w:val="291"/>
                <w:jc w:val="center"/>
              </w:trPr>
              <w:tc>
                <w:tcPr>
                  <w:tcW w:w="4173" w:type="dxa"/>
                </w:tcPr>
                <w:p w14:paraId="72A7F89B" w14:textId="77777777" w:rsidR="00D35AD1" w:rsidRPr="00A970A2" w:rsidRDefault="00D35AD1" w:rsidP="00D35AD1">
                  <w:pPr>
                    <w:tabs>
                      <w:tab w:val="left" w:pos="7575"/>
                    </w:tabs>
                    <w:spacing w:line="276" w:lineRule="auto"/>
                    <w:jc w:val="both"/>
                    <w:rPr>
                      <w:rFonts w:ascii="Arial" w:hAnsi="Arial" w:cs="Arial"/>
                      <w:b/>
                      <w:bCs/>
                      <w:sz w:val="16"/>
                      <w:szCs w:val="16"/>
                    </w:rPr>
                  </w:pPr>
                  <w:r w:rsidRPr="00A970A2">
                    <w:rPr>
                      <w:rFonts w:ascii="Arial" w:hAnsi="Arial" w:cs="Arial"/>
                      <w:bCs/>
                      <w:sz w:val="16"/>
                      <w:szCs w:val="16"/>
                    </w:rPr>
                    <w:t>Acuerdo General 18/2021 del Pleno del Consejo de la Judicatura, por el que se crean los Tribunales Laborales del Poder Judicial del Estado de Quintana Roo.</w:t>
                  </w:r>
                </w:p>
              </w:tc>
              <w:tc>
                <w:tcPr>
                  <w:tcW w:w="1984" w:type="dxa"/>
                </w:tcPr>
                <w:p w14:paraId="30F93A89" w14:textId="77777777" w:rsidR="00D35AD1" w:rsidRPr="00A970A2" w:rsidRDefault="00D35AD1" w:rsidP="00415843">
                  <w:pPr>
                    <w:pStyle w:val="Prrafodelista"/>
                    <w:numPr>
                      <w:ilvl w:val="0"/>
                      <w:numId w:val="23"/>
                    </w:numPr>
                    <w:tabs>
                      <w:tab w:val="left" w:pos="7575"/>
                    </w:tabs>
                    <w:spacing w:line="276" w:lineRule="auto"/>
                    <w:ind w:left="176" w:hanging="176"/>
                    <w:jc w:val="both"/>
                    <w:rPr>
                      <w:rFonts w:ascii="Arial" w:hAnsi="Arial" w:cs="Arial"/>
                      <w:bCs/>
                      <w:sz w:val="16"/>
                      <w:szCs w:val="16"/>
                    </w:rPr>
                  </w:pPr>
                  <w:r w:rsidRPr="00A970A2">
                    <w:rPr>
                      <w:rFonts w:ascii="Arial" w:hAnsi="Arial" w:cs="Arial"/>
                      <w:bCs/>
                      <w:sz w:val="16"/>
                      <w:szCs w:val="16"/>
                    </w:rPr>
                    <w:t>Tribunales Laborales de Chetumal</w:t>
                  </w:r>
                </w:p>
                <w:p w14:paraId="644766B8" w14:textId="77777777" w:rsidR="00D35AD1" w:rsidRPr="00A970A2" w:rsidRDefault="00D35AD1" w:rsidP="00415843">
                  <w:pPr>
                    <w:pStyle w:val="Prrafodelista"/>
                    <w:numPr>
                      <w:ilvl w:val="0"/>
                      <w:numId w:val="23"/>
                    </w:numPr>
                    <w:tabs>
                      <w:tab w:val="left" w:pos="7575"/>
                    </w:tabs>
                    <w:spacing w:line="276" w:lineRule="auto"/>
                    <w:ind w:left="176" w:hanging="176"/>
                    <w:jc w:val="both"/>
                    <w:rPr>
                      <w:rFonts w:ascii="Arial" w:hAnsi="Arial" w:cs="Arial"/>
                      <w:b/>
                      <w:bCs/>
                      <w:sz w:val="16"/>
                      <w:szCs w:val="16"/>
                    </w:rPr>
                  </w:pPr>
                  <w:r w:rsidRPr="00A970A2">
                    <w:rPr>
                      <w:rFonts w:ascii="Arial" w:hAnsi="Arial" w:cs="Arial"/>
                      <w:bCs/>
                      <w:sz w:val="16"/>
                      <w:szCs w:val="16"/>
                    </w:rPr>
                    <w:t>Primer Tribunal de Cancún</w:t>
                  </w:r>
                </w:p>
              </w:tc>
              <w:tc>
                <w:tcPr>
                  <w:tcW w:w="1769" w:type="dxa"/>
                  <w:vAlign w:val="center"/>
                </w:tcPr>
                <w:p w14:paraId="223C8F97" w14:textId="77777777" w:rsidR="00D35AD1" w:rsidRPr="00A970A2" w:rsidRDefault="00D35AD1" w:rsidP="00D35AD1">
                  <w:pPr>
                    <w:tabs>
                      <w:tab w:val="left" w:pos="7575"/>
                    </w:tabs>
                    <w:jc w:val="both"/>
                    <w:rPr>
                      <w:rFonts w:ascii="Arial" w:hAnsi="Arial" w:cs="Arial"/>
                      <w:bCs/>
                      <w:sz w:val="16"/>
                      <w:szCs w:val="16"/>
                    </w:rPr>
                  </w:pPr>
                  <w:r w:rsidRPr="00A970A2">
                    <w:rPr>
                      <w:rFonts w:ascii="Arial" w:hAnsi="Arial" w:cs="Arial"/>
                      <w:bCs/>
                      <w:sz w:val="16"/>
                      <w:szCs w:val="16"/>
                    </w:rPr>
                    <w:t>25 de octubre de 2021.</w:t>
                  </w:r>
                </w:p>
              </w:tc>
            </w:tr>
            <w:tr w:rsidR="00D35AD1" w14:paraId="32D7064D" w14:textId="77777777" w:rsidTr="00D35AD1">
              <w:trPr>
                <w:trHeight w:val="291"/>
                <w:jc w:val="center"/>
              </w:trPr>
              <w:tc>
                <w:tcPr>
                  <w:tcW w:w="4173" w:type="dxa"/>
                </w:tcPr>
                <w:p w14:paraId="00327AC7" w14:textId="77777777" w:rsidR="00D35AD1" w:rsidRPr="00A970A2" w:rsidRDefault="00D35AD1" w:rsidP="00D35AD1">
                  <w:pPr>
                    <w:tabs>
                      <w:tab w:val="left" w:pos="7575"/>
                    </w:tabs>
                    <w:spacing w:line="276" w:lineRule="auto"/>
                    <w:jc w:val="both"/>
                    <w:rPr>
                      <w:rFonts w:ascii="Arial" w:hAnsi="Arial" w:cs="Arial"/>
                      <w:b/>
                      <w:bCs/>
                      <w:sz w:val="16"/>
                      <w:szCs w:val="16"/>
                    </w:rPr>
                  </w:pPr>
                  <w:r w:rsidRPr="00A970A2">
                    <w:rPr>
                      <w:rFonts w:ascii="Arial" w:hAnsi="Arial" w:cs="Arial"/>
                      <w:bCs/>
                      <w:sz w:val="16"/>
                      <w:szCs w:val="16"/>
                    </w:rPr>
                    <w:t>Acuerdo General Número 9/2023 del Pleno del Consejo de la Judicatura del Poder Judicial del Estado, por el que se declara el inicio de operaciones del Tribunal Laboral con sede en el distrito judicial de Solidaridad.</w:t>
                  </w:r>
                </w:p>
              </w:tc>
              <w:tc>
                <w:tcPr>
                  <w:tcW w:w="1984" w:type="dxa"/>
                </w:tcPr>
                <w:p w14:paraId="2B9CC197" w14:textId="77777777" w:rsidR="00D35AD1" w:rsidRPr="00A970A2" w:rsidRDefault="00D35AD1" w:rsidP="00415843">
                  <w:pPr>
                    <w:pStyle w:val="Prrafodelista"/>
                    <w:numPr>
                      <w:ilvl w:val="0"/>
                      <w:numId w:val="24"/>
                    </w:numPr>
                    <w:tabs>
                      <w:tab w:val="left" w:pos="7575"/>
                    </w:tabs>
                    <w:spacing w:line="276" w:lineRule="auto"/>
                    <w:ind w:left="172" w:hanging="142"/>
                    <w:jc w:val="both"/>
                    <w:rPr>
                      <w:rFonts w:ascii="Arial" w:hAnsi="Arial" w:cs="Arial"/>
                      <w:b/>
                      <w:bCs/>
                      <w:sz w:val="16"/>
                      <w:szCs w:val="16"/>
                    </w:rPr>
                  </w:pPr>
                  <w:r w:rsidRPr="00A970A2">
                    <w:rPr>
                      <w:rFonts w:ascii="Arial" w:hAnsi="Arial" w:cs="Arial"/>
                      <w:bCs/>
                      <w:sz w:val="16"/>
                      <w:szCs w:val="16"/>
                    </w:rPr>
                    <w:t>Tribunal Laboral con sede en el distrito judicial de Solidaridad</w:t>
                  </w:r>
                </w:p>
              </w:tc>
              <w:tc>
                <w:tcPr>
                  <w:tcW w:w="1769" w:type="dxa"/>
                  <w:vAlign w:val="center"/>
                </w:tcPr>
                <w:p w14:paraId="37BB9885" w14:textId="77777777" w:rsidR="00D35AD1" w:rsidRPr="00A970A2" w:rsidRDefault="00D35AD1" w:rsidP="00D35AD1">
                  <w:pPr>
                    <w:tabs>
                      <w:tab w:val="left" w:pos="7575"/>
                    </w:tabs>
                    <w:spacing w:line="276" w:lineRule="auto"/>
                    <w:jc w:val="center"/>
                    <w:rPr>
                      <w:rFonts w:ascii="Arial" w:hAnsi="Arial" w:cs="Arial"/>
                      <w:bCs/>
                      <w:sz w:val="16"/>
                      <w:szCs w:val="16"/>
                    </w:rPr>
                  </w:pPr>
                  <w:r w:rsidRPr="00A970A2">
                    <w:rPr>
                      <w:rFonts w:ascii="Arial" w:hAnsi="Arial" w:cs="Arial"/>
                      <w:bCs/>
                      <w:sz w:val="16"/>
                      <w:szCs w:val="16"/>
                    </w:rPr>
                    <w:t>09 de mayo de 2023.</w:t>
                  </w:r>
                </w:p>
              </w:tc>
            </w:tr>
            <w:tr w:rsidR="00D35AD1" w14:paraId="1B73637C" w14:textId="77777777" w:rsidTr="00D35AD1">
              <w:trPr>
                <w:trHeight w:val="291"/>
                <w:jc w:val="center"/>
              </w:trPr>
              <w:tc>
                <w:tcPr>
                  <w:tcW w:w="4173" w:type="dxa"/>
                </w:tcPr>
                <w:p w14:paraId="7E198598" w14:textId="77777777" w:rsidR="00D35AD1" w:rsidRPr="00A970A2" w:rsidRDefault="00D35AD1" w:rsidP="00D35AD1">
                  <w:pPr>
                    <w:tabs>
                      <w:tab w:val="left" w:pos="7575"/>
                    </w:tabs>
                    <w:spacing w:line="276" w:lineRule="auto"/>
                    <w:jc w:val="both"/>
                    <w:rPr>
                      <w:rFonts w:ascii="Arial" w:hAnsi="Arial" w:cs="Arial"/>
                      <w:b/>
                      <w:bCs/>
                      <w:sz w:val="16"/>
                      <w:szCs w:val="16"/>
                    </w:rPr>
                  </w:pPr>
                  <w:r w:rsidRPr="00A970A2">
                    <w:rPr>
                      <w:rFonts w:ascii="Arial" w:hAnsi="Arial" w:cs="Arial"/>
                      <w:bCs/>
                      <w:sz w:val="16"/>
                      <w:szCs w:val="16"/>
                    </w:rPr>
                    <w:t>Acuerdo General 12/2023 del Pleno del Consejo de la Judicatura del Poder Judicial del Estado, por el que se declara el inicio de operaciones del Tribunal Laboral con sede en el distrito judicial de Cancún.</w:t>
                  </w:r>
                </w:p>
              </w:tc>
              <w:tc>
                <w:tcPr>
                  <w:tcW w:w="1984" w:type="dxa"/>
                </w:tcPr>
                <w:p w14:paraId="34271F51" w14:textId="77777777" w:rsidR="00D35AD1" w:rsidRPr="00A970A2" w:rsidRDefault="00D35AD1" w:rsidP="00415843">
                  <w:pPr>
                    <w:pStyle w:val="Prrafodelista"/>
                    <w:numPr>
                      <w:ilvl w:val="0"/>
                      <w:numId w:val="24"/>
                    </w:numPr>
                    <w:tabs>
                      <w:tab w:val="left" w:pos="7575"/>
                    </w:tabs>
                    <w:ind w:left="182" w:hanging="182"/>
                    <w:rPr>
                      <w:rFonts w:ascii="Arial" w:hAnsi="Arial" w:cs="Arial"/>
                      <w:b/>
                      <w:bCs/>
                      <w:sz w:val="16"/>
                      <w:szCs w:val="16"/>
                    </w:rPr>
                  </w:pPr>
                  <w:r w:rsidRPr="00A970A2">
                    <w:rPr>
                      <w:rFonts w:ascii="Arial" w:hAnsi="Arial" w:cs="Arial"/>
                      <w:bCs/>
                      <w:sz w:val="16"/>
                      <w:szCs w:val="16"/>
                    </w:rPr>
                    <w:t>Tribunal Laboral con sede en el distrito judicial de Cancún</w:t>
                  </w:r>
                </w:p>
              </w:tc>
              <w:tc>
                <w:tcPr>
                  <w:tcW w:w="1769" w:type="dxa"/>
                  <w:vAlign w:val="center"/>
                </w:tcPr>
                <w:p w14:paraId="5BE92D15" w14:textId="77777777" w:rsidR="00D35AD1" w:rsidRPr="00A970A2" w:rsidRDefault="00D35AD1" w:rsidP="00D35AD1">
                  <w:pPr>
                    <w:tabs>
                      <w:tab w:val="left" w:pos="7575"/>
                    </w:tabs>
                    <w:spacing w:line="276" w:lineRule="auto"/>
                    <w:jc w:val="center"/>
                    <w:rPr>
                      <w:rFonts w:ascii="Arial" w:hAnsi="Arial" w:cs="Arial"/>
                      <w:b/>
                      <w:bCs/>
                      <w:sz w:val="16"/>
                      <w:szCs w:val="16"/>
                    </w:rPr>
                  </w:pPr>
                  <w:r w:rsidRPr="00A970A2">
                    <w:rPr>
                      <w:rFonts w:ascii="Arial" w:hAnsi="Arial" w:cs="Arial"/>
                      <w:bCs/>
                      <w:sz w:val="16"/>
                      <w:szCs w:val="16"/>
                    </w:rPr>
                    <w:t>19 de Junio de 2023.</w:t>
                  </w:r>
                </w:p>
              </w:tc>
            </w:tr>
          </w:tbl>
          <w:p w14:paraId="34BC5241" w14:textId="77777777" w:rsidR="00D35AD1" w:rsidRDefault="00D35AD1" w:rsidP="00D35AD1">
            <w:pPr>
              <w:tabs>
                <w:tab w:val="left" w:pos="7575"/>
              </w:tabs>
              <w:spacing w:line="276" w:lineRule="auto"/>
              <w:jc w:val="center"/>
              <w:rPr>
                <w:rFonts w:ascii="Arial" w:hAnsi="Arial" w:cs="Arial"/>
                <w:b/>
                <w:bCs/>
                <w:sz w:val="16"/>
                <w:szCs w:val="16"/>
              </w:rPr>
            </w:pPr>
            <w:r w:rsidRPr="00A02BCE">
              <w:rPr>
                <w:rFonts w:ascii="Arial" w:hAnsi="Arial" w:cs="Arial"/>
                <w:b/>
                <w:bCs/>
                <w:sz w:val="14"/>
                <w:szCs w:val="16"/>
              </w:rPr>
              <w:t xml:space="preserve">Fuente: </w:t>
            </w:r>
            <w:r w:rsidRPr="00B7668F">
              <w:rPr>
                <w:rFonts w:ascii="Arial" w:hAnsi="Arial" w:cs="Arial"/>
                <w:bCs/>
                <w:sz w:val="14"/>
                <w:szCs w:val="16"/>
              </w:rPr>
              <w:t>Elaborado por la ASEQROO con información proporcionada por el H. Poder Judicial</w:t>
            </w:r>
          </w:p>
          <w:p w14:paraId="37AC6905" w14:textId="77777777" w:rsidR="00D35AD1" w:rsidRPr="001B7356" w:rsidRDefault="00D35AD1" w:rsidP="00D35AD1">
            <w:pPr>
              <w:tabs>
                <w:tab w:val="left" w:pos="7575"/>
              </w:tabs>
              <w:spacing w:line="276" w:lineRule="auto"/>
              <w:rPr>
                <w:rFonts w:ascii="Arial" w:hAnsi="Arial" w:cs="Arial"/>
                <w:bCs/>
                <w:sz w:val="10"/>
                <w:szCs w:val="16"/>
              </w:rPr>
            </w:pPr>
          </w:p>
          <w:p w14:paraId="6C45C3C0" w14:textId="200560CC" w:rsidR="00D35AD1"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13</w:t>
            </w:r>
            <w:r w:rsidRPr="00C605F4">
              <w:rPr>
                <w:rFonts w:ascii="Arial" w:hAnsi="Arial" w:cs="Arial"/>
                <w:b/>
                <w:bCs/>
                <w:sz w:val="16"/>
                <w:szCs w:val="16"/>
              </w:rPr>
              <w:t>.</w:t>
            </w:r>
            <w:r w:rsidR="00FF658A">
              <w:rPr>
                <w:rFonts w:ascii="Arial" w:hAnsi="Arial" w:cs="Arial"/>
                <w:bCs/>
                <w:sz w:val="16"/>
                <w:szCs w:val="16"/>
              </w:rPr>
              <w:t xml:space="preserve"> Acuerdos de creación</w:t>
            </w:r>
          </w:p>
          <w:p w14:paraId="4B737BE9" w14:textId="77777777" w:rsidR="00D35AD1" w:rsidRPr="0038621B" w:rsidRDefault="00D35AD1" w:rsidP="00D35AD1">
            <w:pPr>
              <w:tabs>
                <w:tab w:val="left" w:pos="7575"/>
              </w:tabs>
              <w:spacing w:line="276" w:lineRule="auto"/>
              <w:jc w:val="center"/>
              <w:rPr>
                <w:rFonts w:ascii="Arial" w:hAnsi="Arial" w:cs="Arial"/>
                <w:bCs/>
                <w:sz w:val="16"/>
                <w:szCs w:val="16"/>
              </w:rPr>
            </w:pPr>
            <w:r w:rsidRPr="00C605F4">
              <w:rPr>
                <w:rFonts w:ascii="Arial" w:hAnsi="Arial" w:cs="Arial"/>
                <w:bCs/>
                <w:noProof/>
                <w:sz w:val="16"/>
                <w:szCs w:val="16"/>
              </w:rPr>
              <w:drawing>
                <wp:inline distT="0" distB="0" distL="0" distR="0" wp14:anchorId="637E3565" wp14:editId="23F51321">
                  <wp:extent cx="4686300" cy="3686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26638" cy="3796563"/>
                          </a:xfrm>
                          <a:prstGeom prst="rect">
                            <a:avLst/>
                          </a:prstGeom>
                        </pic:spPr>
                      </pic:pic>
                    </a:graphicData>
                  </a:graphic>
                </wp:inline>
              </w:drawing>
            </w:r>
          </w:p>
          <w:p w14:paraId="2865677F" w14:textId="766C6414" w:rsidR="00D35AD1" w:rsidRDefault="00D35AD1" w:rsidP="00D35AD1">
            <w:pPr>
              <w:tabs>
                <w:tab w:val="left" w:pos="7575"/>
              </w:tabs>
              <w:spacing w:line="276" w:lineRule="auto"/>
              <w:jc w:val="center"/>
              <w:rPr>
                <w:rFonts w:ascii="Arial" w:hAnsi="Arial" w:cs="Arial"/>
                <w:bCs/>
                <w:sz w:val="14"/>
                <w:szCs w:val="16"/>
              </w:rPr>
            </w:pPr>
            <w:r w:rsidRPr="009007DC">
              <w:rPr>
                <w:rFonts w:ascii="Arial" w:hAnsi="Arial" w:cs="Arial"/>
                <w:b/>
                <w:bCs/>
                <w:sz w:val="14"/>
                <w:szCs w:val="16"/>
              </w:rPr>
              <w:t>Fuente:</w:t>
            </w:r>
            <w:r w:rsidRPr="009007DC">
              <w:rPr>
                <w:rFonts w:ascii="Arial" w:hAnsi="Arial" w:cs="Arial"/>
                <w:bCs/>
                <w:sz w:val="14"/>
                <w:szCs w:val="16"/>
              </w:rPr>
              <w:t xml:space="preserve"> Evidencia proporcionada por el H. Poder Judicial.</w:t>
            </w:r>
          </w:p>
          <w:p w14:paraId="37485378" w14:textId="77777777" w:rsidR="00D35AD1" w:rsidRPr="009007DC" w:rsidRDefault="00D35AD1" w:rsidP="00D35AD1">
            <w:pPr>
              <w:tabs>
                <w:tab w:val="left" w:pos="7575"/>
              </w:tabs>
              <w:spacing w:line="276" w:lineRule="auto"/>
              <w:jc w:val="center"/>
              <w:rPr>
                <w:rFonts w:ascii="Arial" w:hAnsi="Arial" w:cs="Arial"/>
                <w:bCs/>
                <w:sz w:val="14"/>
                <w:szCs w:val="16"/>
              </w:rPr>
            </w:pPr>
          </w:p>
          <w:p w14:paraId="55404269" w14:textId="4BBD6F94" w:rsidR="00D35AD1" w:rsidRPr="001B7356" w:rsidRDefault="00D35AD1" w:rsidP="00D35AD1">
            <w:pPr>
              <w:tabs>
                <w:tab w:val="left" w:pos="7575"/>
              </w:tabs>
              <w:spacing w:line="276" w:lineRule="auto"/>
              <w:jc w:val="both"/>
              <w:rPr>
                <w:rFonts w:ascii="Arial" w:hAnsi="Arial" w:cs="Arial"/>
                <w:sz w:val="16"/>
                <w:szCs w:val="16"/>
              </w:rPr>
            </w:pPr>
            <w:r w:rsidRPr="0038621B">
              <w:rPr>
                <w:rFonts w:ascii="Arial" w:eastAsia="Arial" w:hAnsi="Arial" w:cs="Arial"/>
                <w:sz w:val="16"/>
                <w:szCs w:val="16"/>
              </w:rPr>
              <w:t xml:space="preserve">Con base en </w:t>
            </w:r>
            <w:r w:rsidRPr="00A970A2">
              <w:rPr>
                <w:rFonts w:ascii="Arial" w:eastAsia="Arial" w:hAnsi="Arial" w:cs="Arial"/>
                <w:sz w:val="16"/>
                <w:szCs w:val="16"/>
              </w:rPr>
              <w:t>la evidencia proporcionada por el H. Poder Judicial, se determinó que coincide con los 4 Tribunales Laborales en funcionamiento, para el ejercicio fiscal 2023.</w:t>
            </w:r>
          </w:p>
          <w:p w14:paraId="1D4096BB" w14:textId="77777777" w:rsidR="00D35AD1" w:rsidRPr="00A970A2" w:rsidRDefault="00D35AD1" w:rsidP="00D35AD1">
            <w:pPr>
              <w:spacing w:line="276" w:lineRule="auto"/>
              <w:rPr>
                <w:rFonts w:ascii="Arial" w:eastAsia="Arial" w:hAnsi="Arial" w:cs="Arial"/>
                <w:sz w:val="16"/>
                <w:szCs w:val="16"/>
              </w:rPr>
            </w:pPr>
          </w:p>
          <w:p w14:paraId="51E33C94" w14:textId="77777777" w:rsidR="00D35AD1" w:rsidRPr="0038621B" w:rsidRDefault="00D35AD1" w:rsidP="00D35AD1">
            <w:pPr>
              <w:tabs>
                <w:tab w:val="left" w:pos="7575"/>
              </w:tabs>
              <w:spacing w:line="276" w:lineRule="auto"/>
              <w:jc w:val="both"/>
              <w:rPr>
                <w:rFonts w:ascii="Arial" w:hAnsi="Arial" w:cs="Arial"/>
                <w:sz w:val="16"/>
                <w:szCs w:val="16"/>
              </w:rPr>
            </w:pPr>
            <w:r w:rsidRPr="00A970A2">
              <w:rPr>
                <w:rFonts w:ascii="Arial" w:eastAsia="Arial" w:hAnsi="Arial" w:cs="Arial"/>
                <w:sz w:val="16"/>
                <w:szCs w:val="16"/>
              </w:rPr>
              <w:t xml:space="preserve">Derivado de lo anterior, se determinó que la evidencia proporcionada sustenta lo reportado en </w:t>
            </w:r>
            <w:r w:rsidRPr="00A970A2">
              <w:rPr>
                <w:rFonts w:ascii="Arial" w:hAnsi="Arial" w:cs="Arial"/>
                <w:sz w:val="16"/>
                <w:szCs w:val="16"/>
              </w:rPr>
              <w:t>la Cédula de Avance de Cumplimiento de los objetivos y metas del Poder Judicial</w:t>
            </w:r>
            <w:r w:rsidRPr="00A970A2">
              <w:rPr>
                <w:rFonts w:ascii="Arial" w:eastAsia="Arial" w:hAnsi="Arial" w:cs="Arial"/>
                <w:sz w:val="16"/>
                <w:szCs w:val="16"/>
              </w:rPr>
              <w:t>.</w:t>
            </w:r>
          </w:p>
        </w:tc>
      </w:tr>
      <w:tr w:rsidR="00D35AD1" w:rsidRPr="0038621B" w14:paraId="6E03F6A4" w14:textId="77777777" w:rsidTr="00D35AD1">
        <w:trPr>
          <w:trHeight w:val="120"/>
          <w:jc w:val="center"/>
        </w:trPr>
        <w:tc>
          <w:tcPr>
            <w:tcW w:w="5000" w:type="pct"/>
            <w:gridSpan w:val="6"/>
            <w:shd w:val="clear" w:color="auto" w:fill="DEEAF6"/>
            <w:vAlign w:val="center"/>
          </w:tcPr>
          <w:p w14:paraId="7E751DC4" w14:textId="77777777" w:rsidR="00D35AD1" w:rsidRPr="0038621B" w:rsidRDefault="00D35AD1" w:rsidP="00D35AD1">
            <w:pPr>
              <w:tabs>
                <w:tab w:val="left" w:pos="7575"/>
              </w:tabs>
              <w:spacing w:line="276" w:lineRule="auto"/>
              <w:rPr>
                <w:rFonts w:ascii="Arial" w:hAnsi="Arial" w:cs="Arial"/>
                <w:b/>
                <w:sz w:val="16"/>
                <w:szCs w:val="16"/>
              </w:rPr>
            </w:pPr>
            <w:r>
              <w:rPr>
                <w:rFonts w:ascii="Arial" w:hAnsi="Arial" w:cs="Arial"/>
                <w:b/>
                <w:sz w:val="16"/>
                <w:szCs w:val="16"/>
              </w:rPr>
              <w:lastRenderedPageBreak/>
              <w:t>C06A01</w:t>
            </w:r>
            <w:r w:rsidRPr="0038621B">
              <w:rPr>
                <w:rFonts w:ascii="Arial" w:hAnsi="Arial" w:cs="Arial"/>
                <w:sz w:val="16"/>
                <w:szCs w:val="16"/>
              </w:rPr>
              <w:t xml:space="preserve"> - </w:t>
            </w:r>
            <w:r w:rsidRPr="00E07AA4">
              <w:rPr>
                <w:rFonts w:ascii="Arial" w:hAnsi="Arial" w:cs="Arial"/>
                <w:sz w:val="16"/>
                <w:szCs w:val="16"/>
              </w:rPr>
              <w:t>Atención de asuntos de controversia laboral dirigidos a una conciliación laboral.</w:t>
            </w:r>
            <w:r w:rsidRPr="0038621B">
              <w:rPr>
                <w:rFonts w:ascii="Arial" w:hAnsi="Arial" w:cs="Arial"/>
                <w:sz w:val="16"/>
                <w:szCs w:val="16"/>
              </w:rPr>
              <w:t>.</w:t>
            </w:r>
          </w:p>
        </w:tc>
      </w:tr>
      <w:tr w:rsidR="00D35AD1" w:rsidRPr="0038621B" w14:paraId="5F5845B3" w14:textId="77777777" w:rsidTr="00D35AD1">
        <w:trPr>
          <w:trHeight w:val="120"/>
          <w:jc w:val="center"/>
        </w:trPr>
        <w:tc>
          <w:tcPr>
            <w:tcW w:w="5000" w:type="pct"/>
            <w:gridSpan w:val="6"/>
            <w:shd w:val="clear" w:color="auto" w:fill="DEEAF6"/>
            <w:vAlign w:val="center"/>
          </w:tcPr>
          <w:p w14:paraId="2919D6F5" w14:textId="77777777" w:rsidR="00D35AD1" w:rsidRPr="0038621B" w:rsidRDefault="00D35AD1" w:rsidP="00D35AD1">
            <w:pPr>
              <w:tabs>
                <w:tab w:val="left" w:pos="7575"/>
              </w:tabs>
              <w:spacing w:line="276" w:lineRule="auto"/>
              <w:rPr>
                <w:rFonts w:ascii="Arial" w:hAnsi="Arial" w:cs="Arial"/>
                <w:b/>
                <w:sz w:val="16"/>
                <w:szCs w:val="16"/>
              </w:rPr>
            </w:pPr>
            <w:r w:rsidRPr="0038621B">
              <w:rPr>
                <w:rFonts w:ascii="Arial" w:hAnsi="Arial" w:cs="Arial"/>
                <w:b/>
                <w:sz w:val="16"/>
                <w:szCs w:val="16"/>
              </w:rPr>
              <w:t xml:space="preserve">Nombre del Indicador: </w:t>
            </w:r>
            <w:r w:rsidRPr="00E07AA4">
              <w:rPr>
                <w:rFonts w:ascii="Arial" w:hAnsi="Arial" w:cs="Arial"/>
                <w:sz w:val="16"/>
                <w:szCs w:val="16"/>
              </w:rPr>
              <w:t>Porcentaje de asuntos atendidos</w:t>
            </w:r>
            <w:r w:rsidRPr="0038621B">
              <w:rPr>
                <w:rFonts w:ascii="Arial" w:hAnsi="Arial" w:cs="Arial"/>
                <w:sz w:val="16"/>
                <w:szCs w:val="16"/>
              </w:rPr>
              <w:t xml:space="preserve">. </w:t>
            </w:r>
          </w:p>
        </w:tc>
      </w:tr>
      <w:tr w:rsidR="00D35AD1" w:rsidRPr="0038621B" w14:paraId="5BED16EE" w14:textId="77777777" w:rsidTr="00D35AD1">
        <w:trPr>
          <w:trHeight w:val="120"/>
          <w:jc w:val="center"/>
        </w:trPr>
        <w:tc>
          <w:tcPr>
            <w:tcW w:w="1023" w:type="pct"/>
            <w:vMerge w:val="restart"/>
            <w:shd w:val="clear" w:color="auto" w:fill="DEEAF6"/>
            <w:vAlign w:val="center"/>
          </w:tcPr>
          <w:p w14:paraId="5876D5EB" w14:textId="77777777" w:rsidR="00D35AD1" w:rsidRPr="0038621B" w:rsidRDefault="00D35AD1" w:rsidP="00D35AD1">
            <w:pPr>
              <w:tabs>
                <w:tab w:val="left" w:pos="7575"/>
              </w:tabs>
              <w:spacing w:line="276" w:lineRule="auto"/>
              <w:jc w:val="both"/>
              <w:rPr>
                <w:rFonts w:ascii="Arial" w:hAnsi="Arial" w:cs="Arial"/>
                <w:b/>
                <w:sz w:val="16"/>
                <w:szCs w:val="16"/>
              </w:rPr>
            </w:pPr>
            <w:r w:rsidRPr="0038621B">
              <w:rPr>
                <w:rFonts w:ascii="Arial" w:hAnsi="Arial" w:cs="Arial"/>
                <w:b/>
                <w:sz w:val="16"/>
                <w:szCs w:val="16"/>
              </w:rPr>
              <w:t>Sentido del indicador</w:t>
            </w:r>
          </w:p>
        </w:tc>
        <w:tc>
          <w:tcPr>
            <w:tcW w:w="786" w:type="pct"/>
            <w:vMerge w:val="restart"/>
            <w:shd w:val="clear" w:color="auto" w:fill="DEEAF6"/>
            <w:vAlign w:val="center"/>
          </w:tcPr>
          <w:p w14:paraId="61F975CE"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programada </w:t>
            </w:r>
          </w:p>
          <w:p w14:paraId="3A294D1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(1)</w:t>
            </w:r>
          </w:p>
        </w:tc>
        <w:tc>
          <w:tcPr>
            <w:tcW w:w="786" w:type="pct"/>
            <w:vMerge w:val="restart"/>
            <w:shd w:val="clear" w:color="auto" w:fill="DEEAF6"/>
            <w:vAlign w:val="center"/>
          </w:tcPr>
          <w:p w14:paraId="5D7EF206"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Meta ejecutada</w:t>
            </w:r>
          </w:p>
          <w:p w14:paraId="6A17B063"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reportada</w:t>
            </w:r>
          </w:p>
          <w:p w14:paraId="29D6A87F"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(2)</w:t>
            </w:r>
          </w:p>
        </w:tc>
        <w:tc>
          <w:tcPr>
            <w:tcW w:w="2406" w:type="pct"/>
            <w:gridSpan w:val="3"/>
            <w:shd w:val="clear" w:color="auto" w:fill="DEEAF6"/>
            <w:vAlign w:val="center"/>
          </w:tcPr>
          <w:p w14:paraId="2B0AE48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Avance programático acumulado</w:t>
            </w:r>
          </w:p>
        </w:tc>
      </w:tr>
      <w:tr w:rsidR="00D35AD1" w:rsidRPr="0038621B" w14:paraId="2A3C053F" w14:textId="77777777" w:rsidTr="00D35AD1">
        <w:trPr>
          <w:trHeight w:val="120"/>
          <w:jc w:val="center"/>
        </w:trPr>
        <w:tc>
          <w:tcPr>
            <w:tcW w:w="1023" w:type="pct"/>
            <w:vMerge/>
            <w:shd w:val="clear" w:color="auto" w:fill="DEEAF6"/>
          </w:tcPr>
          <w:p w14:paraId="3195A225"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547A3EAE"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786" w:type="pct"/>
            <w:vMerge/>
            <w:shd w:val="clear" w:color="auto" w:fill="DEEAF6"/>
          </w:tcPr>
          <w:p w14:paraId="70C37FDC" w14:textId="77777777" w:rsidR="00D35AD1" w:rsidRPr="0038621B" w:rsidRDefault="00D35AD1" w:rsidP="00D35AD1">
            <w:pPr>
              <w:tabs>
                <w:tab w:val="left" w:pos="7575"/>
              </w:tabs>
              <w:spacing w:line="276" w:lineRule="auto"/>
              <w:jc w:val="center"/>
              <w:rPr>
                <w:rFonts w:ascii="Arial" w:hAnsi="Arial" w:cs="Arial"/>
                <w:b/>
                <w:sz w:val="16"/>
                <w:szCs w:val="16"/>
              </w:rPr>
            </w:pPr>
          </w:p>
        </w:tc>
        <w:tc>
          <w:tcPr>
            <w:tcW w:w="821" w:type="pct"/>
            <w:shd w:val="clear" w:color="auto" w:fill="DEEAF6"/>
          </w:tcPr>
          <w:p w14:paraId="170D1548"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Meta ejecutada </w:t>
            </w:r>
          </w:p>
          <w:p w14:paraId="6BF6367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 xml:space="preserve">verificada por la ASEQROO (3) </w:t>
            </w:r>
          </w:p>
        </w:tc>
        <w:tc>
          <w:tcPr>
            <w:tcW w:w="796" w:type="pct"/>
            <w:shd w:val="clear" w:color="auto" w:fill="DEEAF6"/>
          </w:tcPr>
          <w:p w14:paraId="5F941565"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Nivel de cumplimiento reportado (2/1)</w:t>
            </w:r>
          </w:p>
        </w:tc>
        <w:tc>
          <w:tcPr>
            <w:tcW w:w="788" w:type="pct"/>
            <w:shd w:val="clear" w:color="auto" w:fill="DEEAF6"/>
          </w:tcPr>
          <w:p w14:paraId="4F05BD4D" w14:textId="77777777" w:rsidR="00D35AD1" w:rsidRPr="0038621B" w:rsidRDefault="00D35AD1" w:rsidP="00D35AD1">
            <w:pPr>
              <w:tabs>
                <w:tab w:val="left" w:pos="7575"/>
              </w:tabs>
              <w:spacing w:line="276" w:lineRule="auto"/>
              <w:ind w:left="-108" w:firstLine="108"/>
              <w:jc w:val="center"/>
              <w:rPr>
                <w:rFonts w:ascii="Arial" w:hAnsi="Arial" w:cs="Arial"/>
                <w:b/>
                <w:sz w:val="16"/>
                <w:szCs w:val="16"/>
              </w:rPr>
            </w:pPr>
            <w:r w:rsidRPr="0038621B">
              <w:rPr>
                <w:rFonts w:ascii="Arial" w:hAnsi="Arial" w:cs="Arial"/>
                <w:b/>
                <w:sz w:val="16"/>
                <w:szCs w:val="16"/>
              </w:rPr>
              <w:t>Nivel de cumplimiento verificado por la ASEQROO* (3/1)</w:t>
            </w:r>
          </w:p>
        </w:tc>
      </w:tr>
      <w:tr w:rsidR="00D35AD1" w:rsidRPr="0038621B" w14:paraId="7EC37E8D" w14:textId="77777777" w:rsidTr="00D35AD1">
        <w:trPr>
          <w:trHeight w:val="240"/>
          <w:jc w:val="center"/>
        </w:trPr>
        <w:tc>
          <w:tcPr>
            <w:tcW w:w="1023" w:type="pct"/>
            <w:shd w:val="clear" w:color="auto" w:fill="FFFFFF"/>
            <w:vAlign w:val="center"/>
          </w:tcPr>
          <w:p w14:paraId="5BA2064B" w14:textId="77777777" w:rsidR="00D35AD1" w:rsidRPr="0038621B" w:rsidRDefault="00D35AD1" w:rsidP="00D35AD1">
            <w:pPr>
              <w:tabs>
                <w:tab w:val="left" w:pos="7575"/>
              </w:tabs>
              <w:spacing w:line="276" w:lineRule="auto"/>
              <w:jc w:val="center"/>
              <w:rPr>
                <w:rFonts w:ascii="Arial" w:hAnsi="Arial" w:cs="Arial"/>
                <w:sz w:val="16"/>
                <w:szCs w:val="16"/>
              </w:rPr>
            </w:pPr>
            <w:r w:rsidRPr="0038621B">
              <w:rPr>
                <w:rFonts w:ascii="Arial" w:hAnsi="Arial" w:cs="Arial"/>
                <w:sz w:val="16"/>
                <w:szCs w:val="16"/>
              </w:rPr>
              <w:t>Ascendente</w:t>
            </w:r>
          </w:p>
        </w:tc>
        <w:tc>
          <w:tcPr>
            <w:tcW w:w="786" w:type="pct"/>
            <w:shd w:val="clear" w:color="auto" w:fill="FFFFFF"/>
            <w:vAlign w:val="center"/>
          </w:tcPr>
          <w:p w14:paraId="71D8653A"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100.00</w:t>
            </w:r>
          </w:p>
          <w:p w14:paraId="15B05730" w14:textId="77777777" w:rsidR="00D35AD1" w:rsidRPr="002B461E"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(50 / 50)</w:t>
            </w:r>
          </w:p>
        </w:tc>
        <w:tc>
          <w:tcPr>
            <w:tcW w:w="786" w:type="pct"/>
            <w:shd w:val="clear" w:color="auto" w:fill="FFFFFF"/>
            <w:vAlign w:val="center"/>
          </w:tcPr>
          <w:p w14:paraId="290D7C52"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118.00</w:t>
            </w:r>
          </w:p>
          <w:p w14:paraId="05670BE4" w14:textId="77777777" w:rsidR="00D35AD1" w:rsidRPr="0038621B" w:rsidRDefault="00D35AD1" w:rsidP="00D35AD1">
            <w:pPr>
              <w:tabs>
                <w:tab w:val="left" w:pos="7575"/>
              </w:tabs>
              <w:spacing w:line="276" w:lineRule="auto"/>
              <w:jc w:val="center"/>
              <w:rPr>
                <w:rFonts w:ascii="Arial" w:hAnsi="Arial" w:cs="Arial"/>
                <w:b/>
                <w:sz w:val="16"/>
                <w:szCs w:val="16"/>
              </w:rPr>
            </w:pPr>
            <w:r>
              <w:rPr>
                <w:rFonts w:ascii="Arial" w:hAnsi="Arial" w:cs="Arial"/>
                <w:sz w:val="16"/>
                <w:szCs w:val="16"/>
              </w:rPr>
              <w:t>(59 / 50)</w:t>
            </w:r>
          </w:p>
        </w:tc>
        <w:tc>
          <w:tcPr>
            <w:tcW w:w="821" w:type="pct"/>
            <w:shd w:val="clear" w:color="auto" w:fill="FFFFFF"/>
            <w:vAlign w:val="center"/>
          </w:tcPr>
          <w:p w14:paraId="5D3FE2D9" w14:textId="77777777" w:rsidR="00D35AD1"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118.00</w:t>
            </w:r>
          </w:p>
          <w:p w14:paraId="76EE816F" w14:textId="77777777" w:rsidR="00D35AD1" w:rsidRPr="0038621B" w:rsidRDefault="00D35AD1" w:rsidP="00D35AD1">
            <w:pPr>
              <w:tabs>
                <w:tab w:val="left" w:pos="7575"/>
              </w:tabs>
              <w:spacing w:line="276" w:lineRule="auto"/>
              <w:jc w:val="center"/>
              <w:rPr>
                <w:rFonts w:ascii="Arial" w:hAnsi="Arial" w:cs="Arial"/>
                <w:sz w:val="16"/>
                <w:szCs w:val="16"/>
              </w:rPr>
            </w:pPr>
            <w:r>
              <w:rPr>
                <w:rFonts w:ascii="Arial" w:hAnsi="Arial" w:cs="Arial"/>
                <w:sz w:val="16"/>
                <w:szCs w:val="16"/>
              </w:rPr>
              <w:t>(59 / 50)</w:t>
            </w:r>
          </w:p>
        </w:tc>
        <w:tc>
          <w:tcPr>
            <w:tcW w:w="796" w:type="pct"/>
            <w:shd w:val="clear" w:color="auto" w:fill="D9D9D9" w:themeFill="background1" w:themeFillShade="D9"/>
            <w:vAlign w:val="center"/>
          </w:tcPr>
          <w:p w14:paraId="36E88107" w14:textId="77777777" w:rsidR="00D35AD1" w:rsidRPr="00300F40" w:rsidRDefault="00D35AD1" w:rsidP="00D35AD1">
            <w:pPr>
              <w:tabs>
                <w:tab w:val="left" w:pos="7575"/>
              </w:tabs>
              <w:spacing w:line="276" w:lineRule="auto"/>
              <w:jc w:val="center"/>
              <w:rPr>
                <w:rFonts w:ascii="Arial" w:hAnsi="Arial" w:cs="Arial"/>
                <w:b/>
                <w:sz w:val="16"/>
                <w:szCs w:val="16"/>
              </w:rPr>
            </w:pPr>
            <w:r w:rsidRPr="00300F40">
              <w:rPr>
                <w:rFonts w:ascii="Arial" w:hAnsi="Arial" w:cs="Arial"/>
                <w:b/>
                <w:sz w:val="16"/>
                <w:szCs w:val="16"/>
              </w:rPr>
              <w:t>118%</w:t>
            </w:r>
          </w:p>
        </w:tc>
        <w:tc>
          <w:tcPr>
            <w:tcW w:w="788" w:type="pct"/>
            <w:shd w:val="clear" w:color="auto" w:fill="FF0000"/>
            <w:vAlign w:val="center"/>
          </w:tcPr>
          <w:p w14:paraId="10AAAD35" w14:textId="77777777" w:rsidR="00D35AD1" w:rsidRPr="00300F40" w:rsidRDefault="00D35AD1" w:rsidP="00D35AD1">
            <w:pPr>
              <w:tabs>
                <w:tab w:val="left" w:pos="7575"/>
              </w:tabs>
              <w:spacing w:line="276" w:lineRule="auto"/>
              <w:jc w:val="center"/>
              <w:rPr>
                <w:rFonts w:ascii="Arial" w:hAnsi="Arial" w:cs="Arial"/>
                <w:b/>
                <w:sz w:val="16"/>
                <w:szCs w:val="16"/>
              </w:rPr>
            </w:pPr>
            <w:r w:rsidRPr="00300F40">
              <w:rPr>
                <w:rFonts w:ascii="Arial" w:hAnsi="Arial" w:cs="Arial"/>
                <w:b/>
                <w:color w:val="FFFFFF" w:themeColor="background1"/>
                <w:sz w:val="16"/>
                <w:szCs w:val="16"/>
              </w:rPr>
              <w:t>118%</w:t>
            </w:r>
          </w:p>
        </w:tc>
      </w:tr>
      <w:tr w:rsidR="00D35AD1" w:rsidRPr="0038621B" w14:paraId="4C9773E0" w14:textId="77777777" w:rsidTr="00D35AD1">
        <w:trPr>
          <w:jc w:val="center"/>
        </w:trPr>
        <w:tc>
          <w:tcPr>
            <w:tcW w:w="5000" w:type="pct"/>
            <w:gridSpan w:val="6"/>
            <w:tcBorders>
              <w:bottom w:val="single" w:sz="4" w:space="0" w:color="auto"/>
            </w:tcBorders>
            <w:shd w:val="clear" w:color="auto" w:fill="FFFFFF"/>
            <w:vAlign w:val="center"/>
          </w:tcPr>
          <w:p w14:paraId="2CDADF2F" w14:textId="77777777" w:rsidR="00D35AD1" w:rsidRPr="00D35AD1" w:rsidRDefault="00D35AD1" w:rsidP="00D35AD1">
            <w:pPr>
              <w:tabs>
                <w:tab w:val="left" w:pos="7575"/>
              </w:tabs>
              <w:spacing w:line="276" w:lineRule="auto"/>
              <w:jc w:val="center"/>
              <w:rPr>
                <w:rFonts w:ascii="Arial" w:hAnsi="Arial" w:cs="Arial"/>
                <w:b/>
                <w:sz w:val="12"/>
                <w:szCs w:val="16"/>
              </w:rPr>
            </w:pPr>
          </w:p>
          <w:p w14:paraId="63B0E092" w14:textId="77777777" w:rsidR="00D35AD1" w:rsidRPr="0038621B" w:rsidRDefault="00D35AD1" w:rsidP="00D35AD1">
            <w:pPr>
              <w:tabs>
                <w:tab w:val="left" w:pos="7575"/>
              </w:tabs>
              <w:spacing w:line="276" w:lineRule="auto"/>
              <w:jc w:val="center"/>
              <w:rPr>
                <w:rFonts w:ascii="Arial" w:hAnsi="Arial" w:cs="Arial"/>
                <w:b/>
                <w:sz w:val="16"/>
                <w:szCs w:val="16"/>
              </w:rPr>
            </w:pPr>
            <w:r w:rsidRPr="0038621B">
              <w:rPr>
                <w:rFonts w:ascii="Arial" w:hAnsi="Arial" w:cs="Arial"/>
                <w:b/>
                <w:sz w:val="16"/>
                <w:szCs w:val="16"/>
              </w:rPr>
              <w:t>Análisis</w:t>
            </w:r>
          </w:p>
          <w:p w14:paraId="13A41A5B" w14:textId="77777777" w:rsidR="00D35AD1" w:rsidRPr="00D35AD1" w:rsidRDefault="00D35AD1" w:rsidP="00D35AD1">
            <w:pPr>
              <w:tabs>
                <w:tab w:val="left" w:pos="7575"/>
              </w:tabs>
              <w:spacing w:line="276" w:lineRule="auto"/>
              <w:jc w:val="center"/>
              <w:rPr>
                <w:rFonts w:ascii="Arial" w:hAnsi="Arial" w:cs="Arial"/>
                <w:b/>
                <w:sz w:val="8"/>
                <w:szCs w:val="16"/>
              </w:rPr>
            </w:pPr>
          </w:p>
          <w:p w14:paraId="1993DC51" w14:textId="77777777" w:rsidR="00D35AD1" w:rsidRDefault="00D35AD1" w:rsidP="00D35AD1">
            <w:pPr>
              <w:spacing w:line="276" w:lineRule="auto"/>
              <w:jc w:val="both"/>
              <w:rPr>
                <w:rFonts w:ascii="Arial" w:hAnsi="Arial" w:cs="Arial"/>
                <w:sz w:val="16"/>
                <w:szCs w:val="16"/>
              </w:rPr>
            </w:pPr>
            <w:r w:rsidRPr="003D7042">
              <w:rPr>
                <w:rFonts w:ascii="Arial" w:hAnsi="Arial" w:cs="Arial"/>
                <w:b/>
                <w:bCs/>
                <w:color w:val="000000"/>
                <w:sz w:val="16"/>
                <w:szCs w:val="16"/>
              </w:rPr>
              <w:t>Semaforización:</w:t>
            </w:r>
            <w:r w:rsidRPr="003D7042">
              <w:rPr>
                <w:rFonts w:ascii="Arial" w:hAnsi="Arial" w:cs="Arial"/>
                <w:sz w:val="16"/>
                <w:szCs w:val="16"/>
              </w:rPr>
              <w:t xml:space="preserve"> De</w:t>
            </w:r>
            <w:r w:rsidRPr="00DD45F5">
              <w:rPr>
                <w:rFonts w:ascii="Arial" w:hAnsi="Arial" w:cs="Arial"/>
                <w:sz w:val="16"/>
                <w:szCs w:val="16"/>
              </w:rPr>
              <w:t xml:space="preserve"> acuerdo a la Cédula de Avance de Cumplimiento de los objetivos y metas del Poder Judicial, el nivel de cumplimiento de la meta ejecutada con relación a la meta programada para el prese</w:t>
            </w:r>
            <w:r>
              <w:rPr>
                <w:rFonts w:ascii="Arial" w:hAnsi="Arial" w:cs="Arial"/>
                <w:sz w:val="16"/>
                <w:szCs w:val="16"/>
              </w:rPr>
              <w:t>nte nivel fue de 317.50</w:t>
            </w:r>
            <w:r w:rsidRPr="00DD45F5">
              <w:rPr>
                <w:rFonts w:ascii="Arial" w:hAnsi="Arial" w:cs="Arial"/>
                <w:sz w:val="16"/>
                <w:szCs w:val="16"/>
              </w:rPr>
              <w:t xml:space="preserve">%; sin embargo, </w:t>
            </w:r>
            <w:r w:rsidRPr="00AD41BE">
              <w:rPr>
                <w:rFonts w:ascii="Arial" w:hAnsi="Arial" w:cs="Arial"/>
                <w:sz w:val="16"/>
                <w:szCs w:val="16"/>
              </w:rPr>
              <w:t>la semaforización establecida en las fichas técnicas de indicadores no es coherente con la meta establecida, por lo que no defi</w:t>
            </w:r>
            <w:r>
              <w:rPr>
                <w:rFonts w:ascii="Arial" w:hAnsi="Arial" w:cs="Arial"/>
                <w:sz w:val="16"/>
                <w:szCs w:val="16"/>
              </w:rPr>
              <w:t>ne el color de semáforo logrado</w:t>
            </w:r>
            <w:r w:rsidRPr="00DD45F5">
              <w:rPr>
                <w:rFonts w:ascii="Arial" w:hAnsi="Arial" w:cs="Arial"/>
                <w:sz w:val="16"/>
                <w:szCs w:val="16"/>
              </w:rPr>
              <w:t xml:space="preserve">. Al realizar el cálculo del indicador conforme a la fórmula y variables establecidas, se verificó un nivel de cumplimiento </w:t>
            </w:r>
            <w:r>
              <w:rPr>
                <w:rFonts w:ascii="Arial" w:hAnsi="Arial" w:cs="Arial"/>
                <w:sz w:val="16"/>
                <w:szCs w:val="16"/>
              </w:rPr>
              <w:t>de 317.50</w:t>
            </w:r>
            <w:r w:rsidRPr="00DD45F5">
              <w:rPr>
                <w:rFonts w:ascii="Arial" w:hAnsi="Arial" w:cs="Arial"/>
                <w:sz w:val="16"/>
                <w:szCs w:val="16"/>
              </w:rPr>
              <w:t xml:space="preserve">%, correspondiéndole una semaforización de color rojo, </w:t>
            </w:r>
            <w:r w:rsidRPr="00577EC2">
              <w:rPr>
                <w:rFonts w:ascii="Arial" w:hAnsi="Arial" w:cs="Arial"/>
                <w:sz w:val="16"/>
                <w:szCs w:val="16"/>
              </w:rPr>
              <w:t xml:space="preserve">de acuerdo con </w:t>
            </w:r>
            <w:r>
              <w:rPr>
                <w:rFonts w:ascii="Arial" w:hAnsi="Arial" w:cs="Arial"/>
                <w:sz w:val="16"/>
                <w:szCs w:val="16"/>
              </w:rPr>
              <w:t>la Guía para el Diseño de Indicadores Estratégicos</w:t>
            </w:r>
            <w:r w:rsidRPr="00577EC2">
              <w:rPr>
                <w:rFonts w:ascii="Arial" w:hAnsi="Arial" w:cs="Arial"/>
                <w:sz w:val="16"/>
                <w:szCs w:val="16"/>
              </w:rPr>
              <w:t>, emitida por la S</w:t>
            </w:r>
            <w:r>
              <w:rPr>
                <w:rFonts w:ascii="Arial" w:hAnsi="Arial" w:cs="Arial"/>
                <w:sz w:val="16"/>
                <w:szCs w:val="16"/>
              </w:rPr>
              <w:t>HCP</w:t>
            </w:r>
            <w:r w:rsidRPr="00577EC2">
              <w:rPr>
                <w:rFonts w:ascii="Arial" w:hAnsi="Arial" w:cs="Arial"/>
                <w:sz w:val="16"/>
                <w:szCs w:val="16"/>
              </w:rPr>
              <w:t xml:space="preserve">, </w:t>
            </w:r>
            <w:r>
              <w:rPr>
                <w:rFonts w:ascii="Arial" w:hAnsi="Arial" w:cs="Arial"/>
                <w:sz w:val="16"/>
                <w:szCs w:val="16"/>
              </w:rPr>
              <w:t>que se está sobrepasando la meta programada</w:t>
            </w:r>
            <w:r w:rsidRPr="00577EC2">
              <w:rPr>
                <w:rFonts w:ascii="Arial" w:hAnsi="Arial" w:cs="Arial"/>
                <w:sz w:val="16"/>
                <w:szCs w:val="16"/>
              </w:rPr>
              <w:t>. Esta asignación concuerda con el comportamiento del indicador de tipo ascendente que alcanza un nivel de cumplimiento</w:t>
            </w:r>
            <w:r>
              <w:rPr>
                <w:rFonts w:ascii="Arial" w:hAnsi="Arial" w:cs="Arial"/>
                <w:sz w:val="16"/>
                <w:szCs w:val="16"/>
              </w:rPr>
              <w:t xml:space="preserve"> entre un rango por debajo del 10% o por encima del +1</w:t>
            </w:r>
            <w:r w:rsidRPr="0038621B">
              <w:rPr>
                <w:rFonts w:ascii="Arial" w:hAnsi="Arial" w:cs="Arial"/>
                <w:sz w:val="16"/>
                <w:szCs w:val="16"/>
              </w:rPr>
              <w:t>5% con relación a</w:t>
            </w:r>
            <w:r>
              <w:rPr>
                <w:rFonts w:ascii="Arial" w:hAnsi="Arial" w:cs="Arial"/>
                <w:sz w:val="16"/>
                <w:szCs w:val="16"/>
              </w:rPr>
              <w:t xml:space="preserve"> su meta programada, por lo que</w:t>
            </w:r>
            <w:r w:rsidRPr="0038621B">
              <w:rPr>
                <w:rFonts w:ascii="Arial" w:hAnsi="Arial" w:cs="Arial"/>
                <w:sz w:val="16"/>
                <w:szCs w:val="16"/>
              </w:rPr>
              <w:t xml:space="preserve"> </w:t>
            </w:r>
            <w:r w:rsidRPr="00577EC2">
              <w:rPr>
                <w:rFonts w:ascii="Arial" w:hAnsi="Arial" w:cs="Arial"/>
                <w:sz w:val="16"/>
                <w:szCs w:val="16"/>
              </w:rPr>
              <w:t>la semaforización</w:t>
            </w:r>
            <w:r w:rsidRPr="0038621B">
              <w:rPr>
                <w:rFonts w:ascii="Arial" w:hAnsi="Arial" w:cs="Arial"/>
                <w:sz w:val="16"/>
                <w:szCs w:val="16"/>
              </w:rPr>
              <w:t xml:space="preserve"> es la correcta de acuerdo con la guía antes mencionada.</w:t>
            </w:r>
          </w:p>
          <w:p w14:paraId="5877DF4C" w14:textId="77777777" w:rsidR="00D35AD1" w:rsidRDefault="00D35AD1" w:rsidP="00D35AD1">
            <w:pPr>
              <w:tabs>
                <w:tab w:val="left" w:pos="7575"/>
              </w:tabs>
              <w:spacing w:line="276" w:lineRule="auto"/>
              <w:jc w:val="both"/>
              <w:rPr>
                <w:rFonts w:ascii="Arial" w:hAnsi="Arial" w:cs="Arial"/>
                <w:b/>
                <w:sz w:val="16"/>
                <w:szCs w:val="16"/>
              </w:rPr>
            </w:pPr>
          </w:p>
          <w:p w14:paraId="09BE5894" w14:textId="77777777" w:rsidR="00D35AD1" w:rsidRPr="0038621B" w:rsidRDefault="00D35AD1" w:rsidP="00D35AD1">
            <w:pPr>
              <w:tabs>
                <w:tab w:val="left" w:pos="7575"/>
              </w:tabs>
              <w:spacing w:line="276" w:lineRule="auto"/>
              <w:jc w:val="both"/>
              <w:rPr>
                <w:rFonts w:ascii="Arial" w:hAnsi="Arial" w:cs="Arial"/>
                <w:bCs/>
                <w:sz w:val="16"/>
                <w:szCs w:val="16"/>
              </w:rPr>
            </w:pPr>
            <w:r>
              <w:rPr>
                <w:rFonts w:ascii="Arial" w:hAnsi="Arial" w:cs="Arial"/>
                <w:b/>
                <w:sz w:val="16"/>
                <w:szCs w:val="16"/>
              </w:rPr>
              <w:t>El H. Poder Judicial</w:t>
            </w:r>
            <w:r w:rsidRPr="0038621B">
              <w:rPr>
                <w:rFonts w:ascii="Arial" w:hAnsi="Arial" w:cs="Arial"/>
                <w:b/>
                <w:sz w:val="16"/>
                <w:szCs w:val="16"/>
              </w:rPr>
              <w:t xml:space="preserve"> menciona en la celda de observaciones lo siguiente:</w:t>
            </w:r>
            <w:r w:rsidRPr="0038621B">
              <w:rPr>
                <w:rFonts w:ascii="Arial" w:hAnsi="Arial" w:cs="Arial"/>
                <w:sz w:val="16"/>
                <w:szCs w:val="16"/>
              </w:rPr>
              <w:t xml:space="preserve"> “</w:t>
            </w:r>
            <w:r w:rsidRPr="00E07AA4">
              <w:rPr>
                <w:rFonts w:ascii="Arial" w:hAnsi="Arial" w:cs="Arial"/>
                <w:bCs/>
                <w:sz w:val="16"/>
                <w:szCs w:val="16"/>
              </w:rPr>
              <w:t>La proyección de asuntos atendidos tiene un comportamiento ascendente ante el nuevo procedimiento instaura</w:t>
            </w:r>
            <w:r>
              <w:rPr>
                <w:rFonts w:ascii="Arial" w:hAnsi="Arial" w:cs="Arial"/>
                <w:bCs/>
                <w:sz w:val="16"/>
                <w:szCs w:val="16"/>
              </w:rPr>
              <w:t>do por los Tribunales Laborales</w:t>
            </w:r>
            <w:r w:rsidRPr="0038621B">
              <w:rPr>
                <w:rFonts w:ascii="Arial" w:hAnsi="Arial" w:cs="Arial"/>
                <w:bCs/>
                <w:sz w:val="16"/>
                <w:szCs w:val="16"/>
              </w:rPr>
              <w:t>”</w:t>
            </w:r>
            <w:r>
              <w:rPr>
                <w:rFonts w:ascii="Arial" w:hAnsi="Arial" w:cs="Arial"/>
                <w:bCs/>
                <w:sz w:val="16"/>
                <w:szCs w:val="16"/>
              </w:rPr>
              <w:t>.</w:t>
            </w:r>
            <w:r w:rsidRPr="0038621B">
              <w:rPr>
                <w:rFonts w:ascii="Arial" w:hAnsi="Arial" w:cs="Arial"/>
                <w:bCs/>
                <w:sz w:val="16"/>
                <w:szCs w:val="16"/>
              </w:rPr>
              <w:t xml:space="preserve"> (sic)</w:t>
            </w:r>
          </w:p>
          <w:p w14:paraId="6658E3CE" w14:textId="77777777" w:rsidR="00D35AD1" w:rsidRPr="0038621B" w:rsidRDefault="00D35AD1" w:rsidP="00D35AD1">
            <w:pPr>
              <w:tabs>
                <w:tab w:val="left" w:pos="7575"/>
              </w:tabs>
              <w:spacing w:line="276" w:lineRule="auto"/>
              <w:jc w:val="both"/>
              <w:rPr>
                <w:rFonts w:ascii="Arial" w:hAnsi="Arial" w:cs="Arial"/>
                <w:bCs/>
                <w:sz w:val="12"/>
                <w:szCs w:val="16"/>
              </w:rPr>
            </w:pPr>
          </w:p>
          <w:p w14:paraId="7B283EF5" w14:textId="77777777" w:rsidR="00D35AD1" w:rsidRPr="008A327A" w:rsidRDefault="00D35AD1" w:rsidP="00D35AD1">
            <w:pPr>
              <w:tabs>
                <w:tab w:val="left" w:pos="7575"/>
              </w:tabs>
              <w:spacing w:line="276" w:lineRule="auto"/>
              <w:jc w:val="both"/>
              <w:rPr>
                <w:rFonts w:ascii="Arial" w:hAnsi="Arial" w:cs="Arial"/>
                <w:sz w:val="16"/>
                <w:szCs w:val="16"/>
              </w:rPr>
            </w:pPr>
            <w:r w:rsidRPr="0038621B">
              <w:rPr>
                <w:rFonts w:ascii="Arial" w:hAnsi="Arial" w:cs="Arial"/>
                <w:b/>
                <w:sz w:val="16"/>
                <w:szCs w:val="16"/>
              </w:rPr>
              <w:t xml:space="preserve">Evidencia del cumplimiento reportado: </w:t>
            </w:r>
            <w:r w:rsidRPr="000D67A9">
              <w:rPr>
                <w:rFonts w:ascii="Arial" w:hAnsi="Arial" w:cs="Arial"/>
                <w:sz w:val="16"/>
                <w:szCs w:val="16"/>
              </w:rPr>
              <w:t xml:space="preserve">Durante visita de campo, el H. Poder Judicial proporcionó como evidencia el reporte total de </w:t>
            </w:r>
            <w:r w:rsidRPr="000D67A9">
              <w:rPr>
                <w:rFonts w:ascii="Arial" w:hAnsi="Arial" w:cs="Arial"/>
                <w:i/>
                <w:sz w:val="16"/>
                <w:szCs w:val="16"/>
              </w:rPr>
              <w:t>Controversias Laborales resueltas por Convenio Conciliatorio</w:t>
            </w:r>
            <w:r w:rsidRPr="000D67A9">
              <w:rPr>
                <w:rFonts w:ascii="Arial" w:hAnsi="Arial" w:cs="Arial"/>
              </w:rPr>
              <w:t xml:space="preserve"> </w:t>
            </w:r>
            <w:r w:rsidRPr="000D67A9">
              <w:rPr>
                <w:rFonts w:ascii="Arial" w:hAnsi="Arial" w:cs="Arial"/>
                <w:i/>
                <w:sz w:val="16"/>
                <w:szCs w:val="16"/>
              </w:rPr>
              <w:t>del ejercicio judicial 2023</w:t>
            </w:r>
            <w:r w:rsidRPr="000D67A9">
              <w:rPr>
                <w:rFonts w:ascii="Arial" w:hAnsi="Arial" w:cs="Arial"/>
                <w:sz w:val="16"/>
                <w:szCs w:val="16"/>
              </w:rPr>
              <w:t>, desagregado por Tribunal Laboral correspondiente a Chetumal, Primero de Cancún, Segundo de Cancún y Playa del Carmen, y reportado por trimestre del ejercicio fiscal 2023, con un total de 51 asuntos de controversia laboral atendidos y dirigidos a una conciliación laboral.</w:t>
            </w:r>
            <w:r>
              <w:rPr>
                <w:rFonts w:ascii="Arial" w:hAnsi="Arial" w:cs="Arial"/>
                <w:sz w:val="16"/>
                <w:szCs w:val="16"/>
              </w:rPr>
              <w:t xml:space="preserve"> </w:t>
            </w:r>
          </w:p>
          <w:p w14:paraId="52043723" w14:textId="77777777" w:rsidR="00D35AD1" w:rsidRPr="00D35AD1" w:rsidRDefault="00D35AD1" w:rsidP="00D35AD1">
            <w:pPr>
              <w:tabs>
                <w:tab w:val="left" w:pos="7575"/>
              </w:tabs>
              <w:spacing w:line="276" w:lineRule="auto"/>
              <w:jc w:val="both"/>
              <w:rPr>
                <w:rFonts w:ascii="Arial" w:hAnsi="Arial" w:cs="Arial"/>
                <w:bCs/>
                <w:sz w:val="10"/>
                <w:szCs w:val="16"/>
              </w:rPr>
            </w:pPr>
          </w:p>
          <w:p w14:paraId="06C4168E" w14:textId="77777777" w:rsidR="00D35AD1" w:rsidRPr="0038621B" w:rsidRDefault="00D35AD1" w:rsidP="00D35AD1">
            <w:pPr>
              <w:tabs>
                <w:tab w:val="left" w:pos="7575"/>
              </w:tabs>
              <w:spacing w:line="276" w:lineRule="auto"/>
              <w:jc w:val="center"/>
              <w:rPr>
                <w:rFonts w:ascii="Arial" w:hAnsi="Arial" w:cs="Arial"/>
                <w:bCs/>
                <w:sz w:val="16"/>
                <w:szCs w:val="16"/>
              </w:rPr>
            </w:pPr>
            <w:r>
              <w:rPr>
                <w:rFonts w:ascii="Arial" w:hAnsi="Arial" w:cs="Arial"/>
                <w:b/>
                <w:bCs/>
                <w:sz w:val="16"/>
                <w:szCs w:val="16"/>
              </w:rPr>
              <w:t>Imagen 14</w:t>
            </w:r>
            <w:r w:rsidRPr="00E860BE">
              <w:rPr>
                <w:rFonts w:ascii="Arial" w:hAnsi="Arial" w:cs="Arial"/>
                <w:b/>
                <w:bCs/>
                <w:sz w:val="16"/>
                <w:szCs w:val="16"/>
              </w:rPr>
              <w:t>.</w:t>
            </w:r>
            <w:r>
              <w:rPr>
                <w:rFonts w:ascii="Arial" w:hAnsi="Arial" w:cs="Arial"/>
                <w:bCs/>
                <w:sz w:val="16"/>
                <w:szCs w:val="16"/>
              </w:rPr>
              <w:t xml:space="preserve"> Controversias laborales atendidas en 2023</w:t>
            </w:r>
          </w:p>
          <w:p w14:paraId="2BA1FB16" w14:textId="77777777" w:rsidR="00D35AD1" w:rsidRPr="0038621B" w:rsidRDefault="00D35AD1" w:rsidP="00D35AD1">
            <w:pPr>
              <w:tabs>
                <w:tab w:val="left" w:pos="7575"/>
              </w:tabs>
              <w:spacing w:line="276" w:lineRule="auto"/>
              <w:jc w:val="center"/>
              <w:rPr>
                <w:rFonts w:ascii="Arial" w:hAnsi="Arial" w:cs="Arial"/>
                <w:bCs/>
                <w:sz w:val="16"/>
                <w:szCs w:val="16"/>
              </w:rPr>
            </w:pPr>
            <w:r w:rsidRPr="008A327A">
              <w:rPr>
                <w:rFonts w:ascii="Arial" w:hAnsi="Arial" w:cs="Arial"/>
                <w:bCs/>
                <w:noProof/>
                <w:sz w:val="16"/>
                <w:szCs w:val="16"/>
              </w:rPr>
              <w:drawing>
                <wp:inline distT="0" distB="0" distL="0" distR="0" wp14:anchorId="726236C6" wp14:editId="6FBA3B27">
                  <wp:extent cx="3824577" cy="121920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2610" cy="1275954"/>
                          </a:xfrm>
                          <a:prstGeom prst="rect">
                            <a:avLst/>
                          </a:prstGeom>
                        </pic:spPr>
                      </pic:pic>
                    </a:graphicData>
                  </a:graphic>
                </wp:inline>
              </w:drawing>
            </w:r>
          </w:p>
          <w:p w14:paraId="002A48FF" w14:textId="77777777" w:rsidR="00D35AD1" w:rsidRPr="009A0A10" w:rsidRDefault="00D35AD1" w:rsidP="00D35AD1">
            <w:pPr>
              <w:tabs>
                <w:tab w:val="left" w:pos="7575"/>
              </w:tabs>
              <w:spacing w:line="276" w:lineRule="auto"/>
              <w:jc w:val="center"/>
              <w:rPr>
                <w:rFonts w:ascii="Arial" w:hAnsi="Arial" w:cs="Arial"/>
                <w:bCs/>
                <w:sz w:val="14"/>
                <w:szCs w:val="16"/>
              </w:rPr>
            </w:pPr>
            <w:r w:rsidRPr="009A0A10">
              <w:rPr>
                <w:rFonts w:ascii="Arial" w:hAnsi="Arial" w:cs="Arial"/>
                <w:b/>
                <w:bCs/>
                <w:sz w:val="14"/>
                <w:szCs w:val="16"/>
              </w:rPr>
              <w:t>Fuente:</w:t>
            </w:r>
            <w:r w:rsidRPr="009A0A10">
              <w:rPr>
                <w:rFonts w:ascii="Arial" w:hAnsi="Arial" w:cs="Arial"/>
                <w:bCs/>
                <w:sz w:val="14"/>
                <w:szCs w:val="16"/>
              </w:rPr>
              <w:t xml:space="preserve"> Evidencia proporcionada por el H. Poder Judicial.</w:t>
            </w:r>
          </w:p>
          <w:p w14:paraId="713F157B" w14:textId="77777777" w:rsidR="00D35AD1" w:rsidRDefault="00D35AD1" w:rsidP="00D35AD1">
            <w:pPr>
              <w:tabs>
                <w:tab w:val="left" w:pos="7575"/>
              </w:tabs>
              <w:spacing w:line="276" w:lineRule="auto"/>
              <w:jc w:val="both"/>
              <w:rPr>
                <w:rFonts w:ascii="Arial" w:eastAsia="Arial" w:hAnsi="Arial" w:cs="Arial"/>
                <w:sz w:val="16"/>
                <w:szCs w:val="16"/>
              </w:rPr>
            </w:pPr>
          </w:p>
          <w:p w14:paraId="1C280E64" w14:textId="77777777" w:rsidR="00D35AD1" w:rsidRPr="000D67A9" w:rsidRDefault="00D35AD1" w:rsidP="00D35AD1">
            <w:pPr>
              <w:tabs>
                <w:tab w:val="left" w:pos="7575"/>
              </w:tabs>
              <w:spacing w:line="276" w:lineRule="auto"/>
              <w:jc w:val="both"/>
              <w:rPr>
                <w:rFonts w:ascii="Arial" w:hAnsi="Arial" w:cs="Arial"/>
                <w:sz w:val="16"/>
                <w:szCs w:val="16"/>
              </w:rPr>
            </w:pPr>
            <w:r w:rsidRPr="0038621B">
              <w:rPr>
                <w:rFonts w:ascii="Arial" w:eastAsia="Arial" w:hAnsi="Arial" w:cs="Arial"/>
                <w:sz w:val="16"/>
                <w:szCs w:val="16"/>
              </w:rPr>
              <w:t xml:space="preserve">Con base en la evidencia proporcionada por </w:t>
            </w:r>
            <w:r>
              <w:rPr>
                <w:rFonts w:ascii="Arial" w:eastAsia="Arial" w:hAnsi="Arial" w:cs="Arial"/>
                <w:sz w:val="16"/>
                <w:szCs w:val="16"/>
              </w:rPr>
              <w:t>el H. Poder Judicial</w:t>
            </w:r>
            <w:r w:rsidRPr="0038621B">
              <w:rPr>
                <w:rFonts w:ascii="Arial" w:eastAsia="Arial" w:hAnsi="Arial" w:cs="Arial"/>
                <w:sz w:val="16"/>
                <w:szCs w:val="16"/>
              </w:rPr>
              <w:t>, se de</w:t>
            </w:r>
            <w:r>
              <w:rPr>
                <w:rFonts w:ascii="Arial" w:eastAsia="Arial" w:hAnsi="Arial" w:cs="Arial"/>
                <w:sz w:val="16"/>
                <w:szCs w:val="16"/>
              </w:rPr>
              <w:t xml:space="preserve">terminó </w:t>
            </w:r>
            <w:r w:rsidRPr="000D67A9">
              <w:rPr>
                <w:rFonts w:ascii="Arial" w:eastAsia="Arial" w:hAnsi="Arial" w:cs="Arial"/>
                <w:sz w:val="16"/>
                <w:szCs w:val="16"/>
              </w:rPr>
              <w:t>que no coinciden con los 59 asuntos atendidos de manera oportuna, reportados en las fichas técnicas, debido a que, se identificaron únicamente 51 controversias laborales atendidas, durante el ejercicio fiscal 2023.</w:t>
            </w:r>
          </w:p>
          <w:p w14:paraId="47BCDA2F" w14:textId="77777777" w:rsidR="00D35AD1" w:rsidRPr="000D67A9" w:rsidRDefault="00D35AD1" w:rsidP="00D35AD1">
            <w:pPr>
              <w:tabs>
                <w:tab w:val="left" w:pos="7575"/>
              </w:tabs>
              <w:spacing w:line="276" w:lineRule="auto"/>
              <w:jc w:val="both"/>
              <w:rPr>
                <w:rFonts w:ascii="Arial" w:hAnsi="Arial" w:cs="Arial"/>
                <w:sz w:val="16"/>
                <w:szCs w:val="16"/>
              </w:rPr>
            </w:pPr>
          </w:p>
          <w:p w14:paraId="330B1E55" w14:textId="77777777" w:rsidR="00D35AD1" w:rsidRPr="0038621B" w:rsidRDefault="00D35AD1" w:rsidP="00D35AD1">
            <w:pPr>
              <w:tabs>
                <w:tab w:val="left" w:pos="7575"/>
              </w:tabs>
              <w:spacing w:line="276" w:lineRule="auto"/>
              <w:jc w:val="both"/>
              <w:rPr>
                <w:rFonts w:ascii="Arial" w:hAnsi="Arial" w:cs="Arial"/>
                <w:bCs/>
                <w:sz w:val="16"/>
                <w:szCs w:val="16"/>
              </w:rPr>
            </w:pPr>
            <w:r w:rsidRPr="000D67A9">
              <w:rPr>
                <w:rFonts w:ascii="Arial" w:hAnsi="Arial" w:cs="Arial"/>
                <w:sz w:val="16"/>
                <w:szCs w:val="16"/>
              </w:rPr>
              <w:t>Derivado de lo anterior, se determinó que la evidencia proporcionada no sustenta lo reportado en la Cédula de Avance de Cumplimiento de los objetivos y metas; sin embargo, tuvo un sobrecumplimiento con respecto a la meta establecida</w:t>
            </w:r>
            <w:r w:rsidRPr="0038621B">
              <w:rPr>
                <w:rFonts w:ascii="Arial" w:hAnsi="Arial" w:cs="Arial"/>
                <w:sz w:val="16"/>
                <w:szCs w:val="16"/>
              </w:rPr>
              <w:t>.</w:t>
            </w:r>
          </w:p>
        </w:tc>
      </w:tr>
      <w:tr w:rsidR="00D35AD1" w:rsidRPr="0038621B" w14:paraId="20AC823F" w14:textId="77777777" w:rsidTr="00D35AD1">
        <w:trPr>
          <w:jc w:val="center"/>
        </w:trPr>
        <w:tc>
          <w:tcPr>
            <w:tcW w:w="5000" w:type="pct"/>
            <w:gridSpan w:val="6"/>
            <w:tcBorders>
              <w:top w:val="single" w:sz="4" w:space="0" w:color="auto"/>
              <w:left w:val="nil"/>
              <w:bottom w:val="nil"/>
              <w:right w:val="nil"/>
            </w:tcBorders>
            <w:shd w:val="clear" w:color="auto" w:fill="FFFFFF"/>
          </w:tcPr>
          <w:p w14:paraId="69453FC6" w14:textId="77777777" w:rsidR="00D35AD1" w:rsidRPr="0038621B" w:rsidRDefault="00D35AD1" w:rsidP="00D35AD1">
            <w:pPr>
              <w:tabs>
                <w:tab w:val="left" w:pos="7575"/>
              </w:tabs>
              <w:spacing w:line="276" w:lineRule="auto"/>
              <w:ind w:left="-36"/>
              <w:jc w:val="both"/>
              <w:rPr>
                <w:rFonts w:ascii="Arial" w:hAnsi="Arial" w:cs="Arial"/>
                <w:sz w:val="16"/>
                <w:szCs w:val="16"/>
              </w:rPr>
            </w:pPr>
            <w:r w:rsidRPr="0038621B">
              <w:rPr>
                <w:rFonts w:ascii="Arial" w:hAnsi="Arial" w:cs="Arial"/>
                <w:b/>
                <w:sz w:val="14"/>
                <w:szCs w:val="16"/>
              </w:rPr>
              <w:t xml:space="preserve">Fuente: </w:t>
            </w:r>
            <w:r w:rsidRPr="0038621B">
              <w:rPr>
                <w:rFonts w:ascii="Arial" w:hAnsi="Arial" w:cs="Arial"/>
                <w:sz w:val="14"/>
                <w:szCs w:val="16"/>
              </w:rPr>
              <w:t>E</w:t>
            </w:r>
            <w:r w:rsidRPr="0038621B">
              <w:rPr>
                <w:rFonts w:ascii="Arial" w:hAnsi="Arial" w:cs="Arial"/>
                <w:sz w:val="14"/>
                <w:szCs w:val="16"/>
                <w:lang w:val="es-ES"/>
              </w:rPr>
              <w:t xml:space="preserve">laborado </w:t>
            </w:r>
            <w:r w:rsidRPr="0038621B">
              <w:rPr>
                <w:rFonts w:ascii="Arial" w:hAnsi="Arial" w:cs="Arial"/>
                <w:sz w:val="14"/>
                <w:szCs w:val="16"/>
              </w:rPr>
              <w:t xml:space="preserve">por la Auditoría Superior del Estado de Quintana Roo (ASEQROO) </w:t>
            </w:r>
            <w:r w:rsidRPr="0038621B">
              <w:rPr>
                <w:rFonts w:ascii="Arial" w:hAnsi="Arial" w:cs="Arial"/>
                <w:sz w:val="14"/>
                <w:szCs w:val="16"/>
                <w:lang w:val="es-ES"/>
              </w:rPr>
              <w:t>con base en la información contenida en</w:t>
            </w:r>
            <w:r>
              <w:rPr>
                <w:rFonts w:ascii="Arial" w:hAnsi="Arial" w:cs="Arial"/>
                <w:sz w:val="14"/>
                <w:szCs w:val="16"/>
                <w:lang w:val="es-ES"/>
              </w:rPr>
              <w:t xml:space="preserve"> la</w:t>
            </w:r>
            <w:r w:rsidRPr="0038621B">
              <w:rPr>
                <w:rFonts w:ascii="Arial" w:hAnsi="Arial" w:cs="Arial"/>
                <w:sz w:val="14"/>
                <w:szCs w:val="16"/>
                <w:lang w:val="es-ES"/>
              </w:rPr>
              <w:t xml:space="preserve"> </w:t>
            </w:r>
            <w:r w:rsidRPr="0088441C">
              <w:rPr>
                <w:rFonts w:ascii="Arial" w:hAnsi="Arial" w:cs="Arial"/>
                <w:sz w:val="14"/>
                <w:szCs w:val="16"/>
                <w:lang w:val="es-ES"/>
              </w:rPr>
              <w:t>Cédula de Avance de Cumplimiento de los objetivos y metas</w:t>
            </w:r>
            <w:r w:rsidRPr="0088441C">
              <w:rPr>
                <w:rFonts w:ascii="Arial" w:hAnsi="Arial" w:cs="Arial"/>
                <w:sz w:val="14"/>
                <w:szCs w:val="16"/>
              </w:rPr>
              <w:t xml:space="preserve"> correspondientes</w:t>
            </w:r>
            <w:r>
              <w:rPr>
                <w:rFonts w:ascii="Arial" w:hAnsi="Arial" w:cs="Arial"/>
                <w:sz w:val="14"/>
                <w:szCs w:val="16"/>
              </w:rPr>
              <w:t xml:space="preserve"> al ejercicio fiscal 2023</w:t>
            </w:r>
            <w:r w:rsidRPr="0038621B">
              <w:rPr>
                <w:rFonts w:ascii="Arial" w:hAnsi="Arial" w:cs="Arial"/>
                <w:sz w:val="14"/>
                <w:szCs w:val="16"/>
              </w:rPr>
              <w:t xml:space="preserve">, </w:t>
            </w:r>
            <w:r w:rsidRPr="0038621B">
              <w:rPr>
                <w:rFonts w:ascii="Arial" w:hAnsi="Arial" w:cs="Arial"/>
                <w:sz w:val="14"/>
                <w:szCs w:val="16"/>
                <w:lang w:val="es-ES"/>
              </w:rPr>
              <w:t xml:space="preserve">las </w:t>
            </w:r>
            <w:r w:rsidRPr="0038621B">
              <w:rPr>
                <w:rFonts w:ascii="Arial" w:hAnsi="Arial" w:cs="Arial"/>
                <w:bCs/>
                <w:color w:val="000000"/>
                <w:sz w:val="14"/>
                <w:szCs w:val="16"/>
                <w:lang w:val="es-ES_tradnl"/>
              </w:rPr>
              <w:t xml:space="preserve">Fichas Técnicas de los Indicadores </w:t>
            </w:r>
            <w:r w:rsidRPr="0038621B">
              <w:rPr>
                <w:rFonts w:ascii="Arial" w:hAnsi="Arial" w:cs="Arial"/>
                <w:sz w:val="14"/>
                <w:szCs w:val="16"/>
                <w:lang w:val="es-ES"/>
              </w:rPr>
              <w:t xml:space="preserve">y la evidencia proporcionada por </w:t>
            </w:r>
            <w:r>
              <w:rPr>
                <w:rFonts w:ascii="Arial" w:hAnsi="Arial" w:cs="Arial"/>
                <w:sz w:val="14"/>
                <w:szCs w:val="16"/>
                <w:lang w:val="es-ES"/>
              </w:rPr>
              <w:t>el H. Poder Judicial</w:t>
            </w:r>
            <w:r w:rsidRPr="0038621B">
              <w:rPr>
                <w:rFonts w:ascii="Arial" w:hAnsi="Arial" w:cs="Arial"/>
                <w:sz w:val="14"/>
                <w:szCs w:val="16"/>
                <w:lang w:val="es-ES"/>
              </w:rPr>
              <w:t xml:space="preserve"> durante los trabajos de ejecución de</w:t>
            </w:r>
            <w:r>
              <w:rPr>
                <w:rFonts w:ascii="Arial" w:hAnsi="Arial" w:cs="Arial"/>
                <w:sz w:val="14"/>
                <w:szCs w:val="16"/>
                <w:lang w:val="es-ES"/>
              </w:rPr>
              <w:t xml:space="preserve"> la</w:t>
            </w:r>
            <w:r w:rsidRPr="0038621B">
              <w:rPr>
                <w:rFonts w:ascii="Arial" w:hAnsi="Arial" w:cs="Arial"/>
                <w:sz w:val="14"/>
                <w:szCs w:val="16"/>
                <w:lang w:val="es-ES"/>
              </w:rPr>
              <w:t xml:space="preserve"> auditoría.</w:t>
            </w:r>
          </w:p>
        </w:tc>
      </w:tr>
    </w:tbl>
    <w:p w14:paraId="1AB5F411" w14:textId="3102415B" w:rsidR="00D35AD1" w:rsidRPr="00D35AD1" w:rsidRDefault="00D35AD1" w:rsidP="00D35AD1">
      <w:pPr>
        <w:spacing w:after="0"/>
        <w:jc w:val="both"/>
        <w:rPr>
          <w:rFonts w:ascii="Arial" w:hAnsi="Arial" w:cs="Arial"/>
          <w:sz w:val="24"/>
          <w:szCs w:val="24"/>
        </w:rPr>
      </w:pPr>
      <w:r w:rsidRPr="00D35AD1">
        <w:rPr>
          <w:rFonts w:ascii="Arial" w:hAnsi="Arial" w:cs="Arial"/>
          <w:sz w:val="24"/>
          <w:szCs w:val="24"/>
        </w:rPr>
        <w:lastRenderedPageBreak/>
        <w:t>En resumen, el cumplimiento de las metas del programa presupuestario PP</w:t>
      </w:r>
      <w:r w:rsidR="003E4839">
        <w:rPr>
          <w:rFonts w:ascii="Arial" w:hAnsi="Arial" w:cs="Arial"/>
          <w:sz w:val="24"/>
          <w:szCs w:val="24"/>
        </w:rPr>
        <w:t>-</w:t>
      </w:r>
      <w:r w:rsidRPr="00D35AD1">
        <w:rPr>
          <w:rFonts w:ascii="Arial" w:hAnsi="Arial" w:cs="Arial"/>
          <w:sz w:val="24"/>
          <w:szCs w:val="24"/>
        </w:rPr>
        <w:t xml:space="preserve">01 - Impartición de Justicia del Estado de Quintana Roo, hasta el nivel componente se presenta en la siguiente gráfica: </w:t>
      </w:r>
    </w:p>
    <w:p w14:paraId="5160EA82" w14:textId="77777777" w:rsidR="00D35AD1" w:rsidRPr="0088441C" w:rsidRDefault="00D35AD1" w:rsidP="00D35AD1">
      <w:pPr>
        <w:spacing w:after="0"/>
        <w:jc w:val="center"/>
        <w:rPr>
          <w:rFonts w:ascii="Arial" w:hAnsi="Arial" w:cs="Arial"/>
          <w:szCs w:val="18"/>
        </w:rPr>
      </w:pPr>
    </w:p>
    <w:p w14:paraId="0E115383" w14:textId="0D779C2B" w:rsidR="00D35AD1" w:rsidRDefault="00D35AD1" w:rsidP="00FD7827">
      <w:pPr>
        <w:spacing w:after="0"/>
        <w:jc w:val="center"/>
        <w:rPr>
          <w:rFonts w:ascii="Arial" w:hAnsi="Arial" w:cs="Arial"/>
          <w:sz w:val="20"/>
          <w:szCs w:val="18"/>
        </w:rPr>
      </w:pPr>
      <w:r>
        <w:rPr>
          <w:rFonts w:ascii="Arial" w:hAnsi="Arial" w:cs="Arial"/>
          <w:b/>
          <w:sz w:val="20"/>
          <w:szCs w:val="18"/>
        </w:rPr>
        <w:t>Gráfico 2</w:t>
      </w:r>
      <w:r w:rsidRPr="0088441C">
        <w:rPr>
          <w:rFonts w:ascii="Arial" w:hAnsi="Arial" w:cs="Arial"/>
          <w:b/>
          <w:sz w:val="20"/>
          <w:szCs w:val="18"/>
        </w:rPr>
        <w:t>.</w:t>
      </w:r>
      <w:r w:rsidRPr="0088441C">
        <w:rPr>
          <w:rFonts w:ascii="Arial" w:hAnsi="Arial" w:cs="Arial"/>
          <w:sz w:val="20"/>
          <w:szCs w:val="18"/>
        </w:rPr>
        <w:t xml:space="preserve"> Porcentaje del nivel de cumplimiento anual del Programa Presupuestario</w:t>
      </w:r>
    </w:p>
    <w:p w14:paraId="6F08E827" w14:textId="4363693B" w:rsidR="00FF4FA1" w:rsidRDefault="00D35AD1" w:rsidP="00FF4FA1">
      <w:pPr>
        <w:spacing w:after="0"/>
        <w:jc w:val="center"/>
        <w:rPr>
          <w:rFonts w:ascii="Arial" w:hAnsi="Arial" w:cs="Arial"/>
          <w:noProof/>
          <w:sz w:val="16"/>
          <w:szCs w:val="16"/>
        </w:rPr>
      </w:pPr>
      <w:r w:rsidRPr="0088441C">
        <w:rPr>
          <w:rFonts w:ascii="Arial" w:hAnsi="Arial" w:cs="Arial"/>
          <w:sz w:val="20"/>
          <w:szCs w:val="18"/>
        </w:rPr>
        <w:t>PP</w:t>
      </w:r>
      <w:r w:rsidR="003E4839">
        <w:rPr>
          <w:rFonts w:ascii="Arial" w:hAnsi="Arial" w:cs="Arial"/>
          <w:sz w:val="20"/>
          <w:szCs w:val="18"/>
        </w:rPr>
        <w:t>-</w:t>
      </w:r>
      <w:r w:rsidRPr="0088441C">
        <w:rPr>
          <w:rFonts w:ascii="Arial" w:hAnsi="Arial" w:cs="Arial"/>
          <w:sz w:val="20"/>
          <w:szCs w:val="18"/>
        </w:rPr>
        <w:t>01 - Impartición de Justicia del Estado de Quintana Roo</w:t>
      </w:r>
      <w:r w:rsidRPr="0088441C">
        <w:rPr>
          <w:rFonts w:ascii="Arial" w:hAnsi="Arial" w:cs="Arial"/>
          <w:szCs w:val="18"/>
        </w:rPr>
        <w:t>.</w:t>
      </w:r>
      <w:r w:rsidR="00FF4FA1" w:rsidRPr="00FF4FA1">
        <w:rPr>
          <w:rFonts w:ascii="Arial" w:hAnsi="Arial" w:cs="Arial"/>
          <w:noProof/>
          <w:sz w:val="16"/>
          <w:szCs w:val="16"/>
        </w:rPr>
        <w:t xml:space="preserve"> </w:t>
      </w:r>
    </w:p>
    <w:p w14:paraId="658D9276" w14:textId="588F3D7D" w:rsidR="00FF4FA1" w:rsidRPr="00FF4FA1" w:rsidRDefault="00FF4FA1" w:rsidP="00FF4FA1">
      <w:pPr>
        <w:spacing w:after="0"/>
        <w:jc w:val="center"/>
        <w:rPr>
          <w:rFonts w:ascii="Arial" w:hAnsi="Arial" w:cs="Arial"/>
          <w:noProof/>
          <w:sz w:val="24"/>
          <w:szCs w:val="16"/>
        </w:rPr>
      </w:pPr>
      <w:r w:rsidRPr="00537D97">
        <w:rPr>
          <w:rFonts w:ascii="Arial" w:hAnsi="Arial" w:cs="Arial"/>
          <w:noProof/>
          <w:sz w:val="16"/>
          <w:szCs w:val="16"/>
        </w:rPr>
        <w:drawing>
          <wp:inline distT="0" distB="0" distL="0" distR="0" wp14:anchorId="0A36DB53" wp14:editId="7588BCBE">
            <wp:extent cx="5715000" cy="2428875"/>
            <wp:effectExtent l="0" t="0" r="0" b="0"/>
            <wp:docPr id="211" name="Gráfico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aconcuadrcula17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9"/>
        <w:gridCol w:w="4485"/>
      </w:tblGrid>
      <w:tr w:rsidR="00FF4FA1" w:rsidRPr="00FF4FA1" w14:paraId="4BF62076" w14:textId="77777777" w:rsidTr="007368B1">
        <w:trPr>
          <w:trHeight w:val="369"/>
          <w:jc w:val="center"/>
        </w:trPr>
        <w:tc>
          <w:tcPr>
            <w:tcW w:w="2566" w:type="pct"/>
            <w:tcBorders>
              <w:bottom w:val="single" w:sz="4" w:space="0" w:color="auto"/>
            </w:tcBorders>
          </w:tcPr>
          <w:p w14:paraId="13FDC095" w14:textId="77777777" w:rsidR="00FF4FA1" w:rsidRPr="00FF4FA1" w:rsidRDefault="00FF4FA1" w:rsidP="00FF4FA1">
            <w:pPr>
              <w:rPr>
                <w:rFonts w:ascii="Arial" w:eastAsia="Times New Roman" w:hAnsi="Arial" w:cs="Arial"/>
                <w:b/>
                <w:noProof/>
                <w:sz w:val="16"/>
                <w:szCs w:val="16"/>
              </w:rPr>
            </w:pPr>
            <w:r w:rsidRPr="00FF4FA1">
              <w:rPr>
                <w:rFonts w:ascii="Arial" w:eastAsia="Times New Roman" w:hAnsi="Arial" w:cs="Arial"/>
                <w:b/>
                <w:noProof/>
                <w:sz w:val="16"/>
                <w:szCs w:val="16"/>
              </w:rPr>
              <w:t xml:space="preserve">NCR: </w:t>
            </w:r>
            <w:r w:rsidRPr="00FF4FA1">
              <w:rPr>
                <w:rFonts w:ascii="Arial" w:eastAsia="Times New Roman" w:hAnsi="Arial" w:cs="Arial"/>
                <w:noProof/>
                <w:sz w:val="16"/>
                <w:szCs w:val="16"/>
              </w:rPr>
              <w:t>Nivel de Cumplimiento Reportado por el Ente Público</w:t>
            </w:r>
          </w:p>
          <w:p w14:paraId="08D1D6E5" w14:textId="77777777" w:rsidR="00FF4FA1" w:rsidRPr="00FF4FA1" w:rsidRDefault="00FF4FA1" w:rsidP="00FF4FA1">
            <w:pPr>
              <w:rPr>
                <w:rFonts w:ascii="Arial" w:eastAsia="Times New Roman" w:hAnsi="Arial" w:cs="Arial"/>
                <w:b/>
                <w:noProof/>
                <w:sz w:val="16"/>
                <w:szCs w:val="16"/>
              </w:rPr>
            </w:pPr>
            <w:r w:rsidRPr="00FF4FA1">
              <w:rPr>
                <w:rFonts w:ascii="Arial" w:eastAsia="Times New Roman" w:hAnsi="Arial" w:cs="Arial"/>
                <w:b/>
                <w:noProof/>
                <w:sz w:val="16"/>
                <w:szCs w:val="16"/>
              </w:rPr>
              <w:t xml:space="preserve">NCV: </w:t>
            </w:r>
            <w:r w:rsidRPr="00FF4FA1">
              <w:rPr>
                <w:rFonts w:ascii="Arial" w:eastAsia="Times New Roman" w:hAnsi="Arial" w:cs="Arial"/>
                <w:noProof/>
                <w:sz w:val="16"/>
                <w:szCs w:val="16"/>
              </w:rPr>
              <w:t>Nivel de Cumplimiento Verificado por la ASEQROO</w:t>
            </w:r>
          </w:p>
        </w:tc>
        <w:tc>
          <w:tcPr>
            <w:tcW w:w="2434" w:type="pct"/>
            <w:tcBorders>
              <w:bottom w:val="single" w:sz="4" w:space="0" w:color="auto"/>
            </w:tcBorders>
          </w:tcPr>
          <w:p w14:paraId="752DBC98" w14:textId="77777777" w:rsidR="00FF4FA1" w:rsidRPr="00FF4FA1" w:rsidRDefault="00FF4FA1" w:rsidP="00FF4FA1">
            <w:pPr>
              <w:ind w:left="103"/>
              <w:rPr>
                <w:rFonts w:ascii="Arial" w:eastAsia="Times New Roman" w:hAnsi="Arial" w:cs="Arial"/>
                <w:noProof/>
                <w:sz w:val="16"/>
                <w:szCs w:val="16"/>
              </w:rPr>
            </w:pPr>
            <w:r w:rsidRPr="00FF4FA1">
              <w:rPr>
                <w:rFonts w:ascii="Arial" w:eastAsia="Times New Roman" w:hAnsi="Arial" w:cs="Arial"/>
                <w:b/>
                <w:noProof/>
                <w:sz w:val="16"/>
                <w:szCs w:val="16"/>
              </w:rPr>
              <mc:AlternateContent>
                <mc:Choice Requires="wps">
                  <w:drawing>
                    <wp:anchor distT="0" distB="0" distL="114300" distR="114300" simplePos="0" relativeHeight="251723776" behindDoc="0" locked="0" layoutInCell="1" allowOverlap="1" wp14:anchorId="4AA95601" wp14:editId="5D554DF0">
                      <wp:simplePos x="0" y="0"/>
                      <wp:positionH relativeFrom="column">
                        <wp:posOffset>-19685</wp:posOffset>
                      </wp:positionH>
                      <wp:positionV relativeFrom="paragraph">
                        <wp:posOffset>23943</wp:posOffset>
                      </wp:positionV>
                      <wp:extent cx="45719" cy="45719"/>
                      <wp:effectExtent l="0" t="0" r="12065" b="12065"/>
                      <wp:wrapNone/>
                      <wp:docPr id="209" name="Rectángulo redondeado 209"/>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B0CCA" id="Rectángulo redondeado 209" o:spid="_x0000_s1026" style="position:absolute;margin-left:-1.55pt;margin-top:1.9pt;width:3.6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" fillcolor="#92d050" strokecolor="#70ad47" strokeweight=".25pt">
                      <v:stroke joinstyle="miter"/>
                    </v:roundrect>
                  </w:pict>
                </mc:Fallback>
              </mc:AlternateContent>
            </w:r>
            <w:r w:rsidRPr="00FF4FA1">
              <w:rPr>
                <w:rFonts w:ascii="Arial" w:eastAsia="Times New Roman" w:hAnsi="Arial" w:cs="Arial"/>
                <w:noProof/>
                <w:sz w:val="16"/>
                <w:szCs w:val="16"/>
              </w:rPr>
              <w:t xml:space="preserve">   Nivel deseable</w:t>
            </w:r>
          </w:p>
          <w:p w14:paraId="76A91644" w14:textId="3FAE5562" w:rsidR="00FF4FA1" w:rsidRPr="00FF4FA1" w:rsidRDefault="00FF4FA1" w:rsidP="00FF4FA1">
            <w:pPr>
              <w:ind w:left="103"/>
              <w:rPr>
                <w:rFonts w:ascii="Arial" w:eastAsia="Times New Roman" w:hAnsi="Arial" w:cs="Arial"/>
                <w:noProof/>
                <w:sz w:val="16"/>
                <w:szCs w:val="16"/>
              </w:rPr>
            </w:pPr>
            <w:r w:rsidRPr="00FF4FA1">
              <w:rPr>
                <w:rFonts w:ascii="Arial" w:eastAsia="Times New Roman" w:hAnsi="Arial" w:cs="Arial"/>
                <w:b/>
                <w:noProof/>
                <w:sz w:val="16"/>
                <w:szCs w:val="16"/>
              </w:rPr>
              <mc:AlternateContent>
                <mc:Choice Requires="wps">
                  <w:drawing>
                    <wp:anchor distT="0" distB="0" distL="114300" distR="114300" simplePos="0" relativeHeight="251722752" behindDoc="0" locked="0" layoutInCell="1" allowOverlap="1" wp14:anchorId="2C9BC768" wp14:editId="27F9DB0A">
                      <wp:simplePos x="0" y="0"/>
                      <wp:positionH relativeFrom="column">
                        <wp:posOffset>-19050</wp:posOffset>
                      </wp:positionH>
                      <wp:positionV relativeFrom="paragraph">
                        <wp:posOffset>23495</wp:posOffset>
                      </wp:positionV>
                      <wp:extent cx="45719" cy="45719"/>
                      <wp:effectExtent l="0" t="0" r="12065" b="12065"/>
                      <wp:wrapNone/>
                      <wp:docPr id="210" name="Rectángulo redondeado 210"/>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BF4DCD" id="Rectángulo redondeado 210" o:spid="_x0000_s1026" style="position:absolute;margin-left:-1.5pt;margin-top:1.85pt;width:3.6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" fillcolor="red" strokecolor="red" strokeweight=".25pt">
                      <v:stroke joinstyle="miter"/>
                    </v:roundrect>
                  </w:pict>
                </mc:Fallback>
              </mc:AlternateContent>
            </w:r>
            <w:r w:rsidRPr="00FF4FA1">
              <w:rPr>
                <w:rFonts w:ascii="Arial" w:eastAsia="Times New Roman" w:hAnsi="Arial" w:cs="Arial"/>
                <w:noProof/>
                <w:sz w:val="16"/>
                <w:szCs w:val="16"/>
              </w:rPr>
              <w:t xml:space="preserve">   No alcanzó el resultado programado</w:t>
            </w:r>
          </w:p>
          <w:p w14:paraId="4FC82311" w14:textId="77777777" w:rsidR="00FF4FA1" w:rsidRPr="00FF4FA1" w:rsidRDefault="00FF4FA1" w:rsidP="00FF4FA1">
            <w:pPr>
              <w:ind w:left="91" w:hanging="91"/>
              <w:rPr>
                <w:rFonts w:ascii="Arial" w:eastAsia="Times New Roman" w:hAnsi="Arial" w:cs="Arial"/>
                <w:noProof/>
                <w:sz w:val="16"/>
                <w:szCs w:val="16"/>
              </w:rPr>
            </w:pPr>
            <w:r w:rsidRPr="00FF4FA1">
              <w:rPr>
                <w:rFonts w:ascii="Arial" w:eastAsia="Times New Roman" w:hAnsi="Arial" w:cs="Arial"/>
                <w:noProof/>
                <w:sz w:val="16"/>
                <w:szCs w:val="16"/>
              </w:rPr>
              <w:drawing>
                <wp:anchor distT="0" distB="0" distL="114300" distR="114300" simplePos="0" relativeHeight="251724800" behindDoc="0" locked="0" layoutInCell="1" allowOverlap="1" wp14:anchorId="2AE5DD33" wp14:editId="7158D349">
                  <wp:simplePos x="0" y="0"/>
                  <wp:positionH relativeFrom="column">
                    <wp:posOffset>-19685</wp:posOffset>
                  </wp:positionH>
                  <wp:positionV relativeFrom="paragraph">
                    <wp:posOffset>33655</wp:posOffset>
                  </wp:positionV>
                  <wp:extent cx="48895" cy="54610"/>
                  <wp:effectExtent l="0" t="0" r="8255" b="2540"/>
                  <wp:wrapThrough wrapText="bothSides">
                    <wp:wrapPolygon edited="0">
                      <wp:start x="0" y="0"/>
                      <wp:lineTo x="0" y="15070"/>
                      <wp:lineTo x="16831" y="15070"/>
                      <wp:lineTo x="16831"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895" cy="54610"/>
                          </a:xfrm>
                          <a:prstGeom prst="rect">
                            <a:avLst/>
                          </a:prstGeom>
                          <a:noFill/>
                          <a:ln>
                            <a:noFill/>
                          </a:ln>
                        </pic:spPr>
                      </pic:pic>
                    </a:graphicData>
                  </a:graphic>
                </wp:anchor>
              </w:drawing>
            </w:r>
            <w:r w:rsidRPr="00FF4FA1">
              <w:rPr>
                <w:rFonts w:ascii="Arial" w:eastAsia="Times New Roman" w:hAnsi="Arial" w:cs="Arial"/>
                <w:noProof/>
                <w:sz w:val="16"/>
                <w:szCs w:val="16"/>
              </w:rPr>
              <w:t xml:space="preserve"> Nivel Aceptable</w:t>
            </w:r>
          </w:p>
        </w:tc>
      </w:tr>
      <w:tr w:rsidR="00FF4FA1" w:rsidRPr="00FF4FA1" w14:paraId="38204FFC" w14:textId="77777777" w:rsidTr="007368B1">
        <w:trPr>
          <w:trHeight w:val="266"/>
          <w:jc w:val="center"/>
        </w:trPr>
        <w:tc>
          <w:tcPr>
            <w:tcW w:w="5000" w:type="pct"/>
            <w:gridSpan w:val="2"/>
            <w:tcBorders>
              <w:top w:val="single" w:sz="4" w:space="0" w:color="auto"/>
            </w:tcBorders>
          </w:tcPr>
          <w:p w14:paraId="3C482E2D" w14:textId="550EEAFC" w:rsidR="00FF4FA1" w:rsidRPr="00FF4FA1" w:rsidRDefault="00FF4FA1" w:rsidP="00FF4FA1">
            <w:pPr>
              <w:jc w:val="both"/>
              <w:rPr>
                <w:rFonts w:ascii="Arial" w:eastAsia="Times New Roman" w:hAnsi="Arial" w:cs="Arial"/>
                <w:noProof/>
                <w:sz w:val="16"/>
                <w:szCs w:val="16"/>
              </w:rPr>
            </w:pPr>
            <w:r w:rsidRPr="00FF4FA1">
              <w:rPr>
                <w:rFonts w:ascii="Arial" w:eastAsia="Times New Roman" w:hAnsi="Arial" w:cs="Arial"/>
                <w:b/>
                <w:noProof/>
                <w:sz w:val="14"/>
                <w:szCs w:val="16"/>
              </w:rPr>
              <w:t>Fuente:</w:t>
            </w:r>
            <w:r w:rsidRPr="00FF4FA1">
              <w:rPr>
                <w:rFonts w:ascii="Arial" w:eastAsia="Times New Roman" w:hAnsi="Arial" w:cs="Arial"/>
                <w:noProof/>
                <w:sz w:val="14"/>
                <w:szCs w:val="16"/>
              </w:rPr>
              <w:t xml:space="preserve"> E</w:t>
            </w:r>
            <w:r w:rsidRPr="00FF4FA1">
              <w:rPr>
                <w:rFonts w:ascii="Arial" w:eastAsia="Times New Roman" w:hAnsi="Arial" w:cs="Arial"/>
                <w:noProof/>
                <w:sz w:val="14"/>
                <w:szCs w:val="16"/>
                <w:lang w:val="es-ES"/>
              </w:rPr>
              <w:t xml:space="preserve">laborado </w:t>
            </w:r>
            <w:r w:rsidRPr="00FF4FA1">
              <w:rPr>
                <w:rFonts w:ascii="Arial" w:eastAsia="Times New Roman" w:hAnsi="Arial" w:cs="Arial"/>
                <w:noProof/>
                <w:sz w:val="14"/>
                <w:szCs w:val="16"/>
              </w:rPr>
              <w:t xml:space="preserve">por la Auditoría Superior del Estado de Quintana Roo (ASEQROO), con base en la información contenida en la </w:t>
            </w:r>
            <w:r w:rsidRPr="00FF4FA1">
              <w:rPr>
                <w:rFonts w:ascii="Arial" w:eastAsia="Times New Roman" w:hAnsi="Arial" w:cs="Arial"/>
                <w:sz w:val="14"/>
                <w:szCs w:val="16"/>
                <w:lang w:val="es-ES" w:eastAsia="es-ES"/>
              </w:rPr>
              <w:t>Cédula de Avance de Cumplimiento de los objetivos y metas</w:t>
            </w:r>
            <w:r w:rsidRPr="00FF4FA1">
              <w:rPr>
                <w:rFonts w:ascii="Arial" w:eastAsia="Times New Roman" w:hAnsi="Arial" w:cs="Arial"/>
                <w:noProof/>
                <w:sz w:val="14"/>
                <w:szCs w:val="16"/>
              </w:rPr>
              <w:t xml:space="preserve"> correspondientes al ejercicio fiscal 2023, y las Fichas Técnicas de los Indicadores del Programa Presupuestario PP</w:t>
            </w:r>
            <w:r w:rsidR="003E4839">
              <w:rPr>
                <w:rFonts w:ascii="Arial" w:eastAsia="Times New Roman" w:hAnsi="Arial" w:cs="Arial"/>
                <w:noProof/>
                <w:sz w:val="14"/>
                <w:szCs w:val="16"/>
              </w:rPr>
              <w:t>-</w:t>
            </w:r>
            <w:r w:rsidRPr="00FF4FA1">
              <w:rPr>
                <w:rFonts w:ascii="Arial" w:eastAsia="Times New Roman" w:hAnsi="Arial" w:cs="Arial"/>
                <w:noProof/>
                <w:sz w:val="14"/>
                <w:szCs w:val="16"/>
              </w:rPr>
              <w:t>01 - Impartición de Justicia del Estado de Quintana Roo.</w:t>
            </w:r>
          </w:p>
        </w:tc>
      </w:tr>
    </w:tbl>
    <w:p w14:paraId="2805B8B0" w14:textId="77777777" w:rsidR="00FF4FA1" w:rsidRDefault="00FF4FA1" w:rsidP="00D35AD1">
      <w:pPr>
        <w:spacing w:after="0"/>
        <w:jc w:val="both"/>
        <w:rPr>
          <w:rFonts w:ascii="Arial" w:hAnsi="Arial" w:cs="Arial"/>
          <w:sz w:val="24"/>
          <w:szCs w:val="24"/>
        </w:rPr>
      </w:pPr>
    </w:p>
    <w:p w14:paraId="656824E5" w14:textId="47629118" w:rsidR="00FF4FA1" w:rsidRPr="00FF4FA1" w:rsidRDefault="00FF4FA1" w:rsidP="00FF4FA1">
      <w:pPr>
        <w:spacing w:after="0"/>
        <w:jc w:val="both"/>
        <w:rPr>
          <w:rFonts w:ascii="Arial" w:hAnsi="Arial" w:cs="Arial"/>
          <w:sz w:val="24"/>
          <w:szCs w:val="24"/>
        </w:rPr>
      </w:pPr>
      <w:r w:rsidRPr="00FF4FA1">
        <w:rPr>
          <w:rFonts w:ascii="Arial" w:hAnsi="Arial" w:cs="Arial"/>
          <w:sz w:val="24"/>
          <w:szCs w:val="24"/>
        </w:rPr>
        <w:t xml:space="preserve">De acuerdo con lo expuesto anteriormente, se determinó </w:t>
      </w:r>
      <w:r w:rsidR="00E33403">
        <w:rPr>
          <w:rFonts w:ascii="Arial" w:hAnsi="Arial" w:cs="Arial"/>
          <w:sz w:val="24"/>
          <w:szCs w:val="24"/>
        </w:rPr>
        <w:t xml:space="preserve">que </w:t>
      </w:r>
      <w:r w:rsidRPr="00FF4FA1">
        <w:rPr>
          <w:rFonts w:ascii="Arial" w:hAnsi="Arial" w:cs="Arial"/>
          <w:sz w:val="24"/>
          <w:szCs w:val="24"/>
        </w:rPr>
        <w:t>el H. Poder Judicial presentó áreas de mejora en la implementación de la semaforización de las fichas técnicas para todos los niveles del programa presupuestario PP</w:t>
      </w:r>
      <w:r w:rsidR="003E4839">
        <w:rPr>
          <w:rFonts w:ascii="Arial" w:hAnsi="Arial" w:cs="Arial"/>
          <w:sz w:val="24"/>
          <w:szCs w:val="24"/>
        </w:rPr>
        <w:t>-</w:t>
      </w:r>
      <w:r w:rsidRPr="00FF4FA1">
        <w:rPr>
          <w:rFonts w:ascii="Arial" w:hAnsi="Arial" w:cs="Arial"/>
          <w:sz w:val="24"/>
          <w:szCs w:val="24"/>
        </w:rPr>
        <w:t xml:space="preserve">01 - Impartición de Justicia del Estado de Quintana Roo, debido a que, no permite dar seguimiento y evaluar la ejecución de los procesos en relación con los resultados programados; así mismo, se identificó que no cumple con los parámetros establecidos de acuerdo a la </w:t>
      </w:r>
      <w:r w:rsidRPr="00FF4FA1">
        <w:rPr>
          <w:rFonts w:ascii="Arial" w:hAnsi="Arial" w:cs="Arial"/>
          <w:i/>
          <w:sz w:val="24"/>
          <w:szCs w:val="24"/>
        </w:rPr>
        <w:t>Guía para el Diseño de Indicadores Estratégicos, emitida por la SHCP</w:t>
      </w:r>
      <w:r w:rsidRPr="00FF4FA1">
        <w:rPr>
          <w:rFonts w:ascii="Arial" w:hAnsi="Arial" w:cs="Arial"/>
          <w:sz w:val="24"/>
          <w:szCs w:val="24"/>
        </w:rPr>
        <w:t>, de igual manera, se recomienda la homologación de criterios o definición de la procedencia de l</w:t>
      </w:r>
      <w:r w:rsidR="00FF658A">
        <w:rPr>
          <w:rFonts w:ascii="Arial" w:hAnsi="Arial" w:cs="Arial"/>
          <w:sz w:val="24"/>
          <w:szCs w:val="24"/>
        </w:rPr>
        <w:t>a Metodología de</w:t>
      </w:r>
      <w:r w:rsidRPr="00FF4FA1">
        <w:rPr>
          <w:rFonts w:ascii="Arial" w:hAnsi="Arial" w:cs="Arial"/>
          <w:sz w:val="24"/>
          <w:szCs w:val="24"/>
        </w:rPr>
        <w:t xml:space="preserve"> Marco Lógico (MML), para lo cual se sugiere la adoptada por la Secretaría de Hacienda y Crédito Público, que permite referir como completa y detallada en sus guías públicas, debido </w:t>
      </w:r>
      <w:r w:rsidR="00E33403">
        <w:rPr>
          <w:rFonts w:ascii="Arial" w:hAnsi="Arial" w:cs="Arial"/>
          <w:sz w:val="24"/>
          <w:szCs w:val="24"/>
        </w:rPr>
        <w:t xml:space="preserve">a </w:t>
      </w:r>
      <w:r w:rsidRPr="00FF4FA1">
        <w:rPr>
          <w:rFonts w:ascii="Arial" w:hAnsi="Arial" w:cs="Arial"/>
          <w:sz w:val="24"/>
          <w:szCs w:val="24"/>
        </w:rPr>
        <w:t xml:space="preserve">que, son la referencia para la elaboración de los instrumentos de los programas presupuestarios. </w:t>
      </w:r>
    </w:p>
    <w:p w14:paraId="675C5BCD" w14:textId="77777777" w:rsidR="00FF4FA1" w:rsidRPr="00FF4FA1" w:rsidRDefault="00FF4FA1" w:rsidP="00FF4FA1">
      <w:pPr>
        <w:spacing w:after="0"/>
        <w:jc w:val="both"/>
        <w:rPr>
          <w:rFonts w:ascii="Arial" w:hAnsi="Arial" w:cs="Arial"/>
          <w:sz w:val="24"/>
          <w:szCs w:val="24"/>
        </w:rPr>
      </w:pPr>
    </w:p>
    <w:p w14:paraId="5D3AB5EA" w14:textId="057C9265" w:rsidR="00FF4FA1" w:rsidRPr="00FF4FA1" w:rsidRDefault="00FF4FA1" w:rsidP="00FF4FA1">
      <w:pPr>
        <w:spacing w:after="0"/>
        <w:jc w:val="both"/>
        <w:rPr>
          <w:rFonts w:ascii="Arial" w:hAnsi="Arial" w:cs="Arial"/>
          <w:sz w:val="24"/>
          <w:szCs w:val="24"/>
        </w:rPr>
      </w:pPr>
      <w:r w:rsidRPr="00FF4FA1">
        <w:rPr>
          <w:rFonts w:ascii="Arial" w:hAnsi="Arial" w:cs="Arial"/>
          <w:sz w:val="24"/>
          <w:szCs w:val="24"/>
        </w:rPr>
        <w:lastRenderedPageBreak/>
        <w:t xml:space="preserve">De igual manera, se corroboró que el nivel Fin presentó debilidades en el cumplimiento que refleja la Cédula de Avance de Cumplimiento de los objetivos y metas, correspondiente del 01 de enero al 31 de diciembre de 2023, debido a que, la meta programada y ejecutada no corresponden con el indicador, medio de verificación y el numerador reportado, por lo que, no se puede </w:t>
      </w:r>
      <w:r w:rsidR="00E33403">
        <w:rPr>
          <w:rFonts w:ascii="Arial" w:hAnsi="Arial" w:cs="Arial"/>
          <w:sz w:val="24"/>
          <w:szCs w:val="24"/>
        </w:rPr>
        <w:t>de</w:t>
      </w:r>
      <w:r w:rsidRPr="00FF4FA1">
        <w:rPr>
          <w:rFonts w:ascii="Arial" w:hAnsi="Arial" w:cs="Arial"/>
          <w:sz w:val="24"/>
          <w:szCs w:val="24"/>
        </w:rPr>
        <w:t>terminar un nivel de cumplimiento con valores e indicadores diferentes.</w:t>
      </w:r>
    </w:p>
    <w:p w14:paraId="3061C82C" w14:textId="77777777" w:rsidR="00FF4FA1" w:rsidRPr="00FF4FA1" w:rsidRDefault="00FF4FA1" w:rsidP="00FF4FA1">
      <w:pPr>
        <w:spacing w:after="0"/>
        <w:jc w:val="both"/>
        <w:rPr>
          <w:rFonts w:ascii="Arial" w:hAnsi="Arial" w:cs="Arial"/>
          <w:sz w:val="24"/>
          <w:szCs w:val="24"/>
        </w:rPr>
      </w:pPr>
    </w:p>
    <w:p w14:paraId="3249049F" w14:textId="411CE58B" w:rsidR="00FF4FA1" w:rsidRPr="00FF4FA1" w:rsidRDefault="00FF4FA1" w:rsidP="00FF4FA1">
      <w:pPr>
        <w:spacing w:after="0"/>
        <w:jc w:val="both"/>
        <w:rPr>
          <w:rFonts w:ascii="Arial" w:hAnsi="Arial" w:cs="Arial"/>
          <w:sz w:val="24"/>
          <w:szCs w:val="24"/>
        </w:rPr>
      </w:pPr>
      <w:r w:rsidRPr="00FF4FA1">
        <w:rPr>
          <w:rFonts w:ascii="Arial" w:hAnsi="Arial" w:cs="Arial"/>
          <w:sz w:val="24"/>
          <w:szCs w:val="24"/>
        </w:rPr>
        <w:t>Por otra parte, se constató que cumplió con las metas programadas establecidas de los niveles Propósito, C01, C01A03, C02A02, C04 y C06, obteniendo un porcentaje de cumplimiento de 105%, 108.36%, 109.77%, 110%, 111.39% y 100% respectivamente, lo que los ubicó en semáforo verde; sin embargo, presentó debilidades en el sobrecumplimiento en los niveles C02, C03, C03A01, C04A01, C05, C05A02 y C06A01, colocándolos en semáforo rojo; así mismo, se verificó que el ente público no sustentó con evidencia los niveles de cumplimiento, a excepción de los niveles C02A02, C03 y C06 reportados en la Cédula de Avance de Cumplimiento de los objetivos y metas del programa presupuestario PP</w:t>
      </w:r>
      <w:r w:rsidR="003E4839">
        <w:rPr>
          <w:rFonts w:ascii="Arial" w:hAnsi="Arial" w:cs="Arial"/>
          <w:sz w:val="24"/>
          <w:szCs w:val="24"/>
        </w:rPr>
        <w:t>-</w:t>
      </w:r>
      <w:r w:rsidRPr="00FF4FA1">
        <w:rPr>
          <w:rFonts w:ascii="Arial" w:hAnsi="Arial" w:cs="Arial"/>
          <w:sz w:val="24"/>
          <w:szCs w:val="24"/>
        </w:rPr>
        <w:t xml:space="preserve">01 - Impartición de Justicia del Estado de Quintana Roo, correspondientes al ejercicio fiscal 2023. </w:t>
      </w:r>
    </w:p>
    <w:p w14:paraId="3DDB8DA9" w14:textId="77777777" w:rsidR="00D537CD" w:rsidRPr="00E941FB" w:rsidRDefault="00D537CD" w:rsidP="00D537CD">
      <w:pPr>
        <w:spacing w:after="0"/>
        <w:jc w:val="both"/>
        <w:rPr>
          <w:rFonts w:ascii="Arial" w:hAnsi="Arial" w:cs="Arial"/>
          <w:sz w:val="24"/>
          <w:szCs w:val="24"/>
        </w:rPr>
      </w:pPr>
    </w:p>
    <w:p w14:paraId="2AD662A3" w14:textId="77777777" w:rsidR="00D537CD" w:rsidRPr="00E941FB" w:rsidRDefault="00D537CD" w:rsidP="00D537CD">
      <w:pPr>
        <w:spacing w:after="0"/>
        <w:jc w:val="both"/>
        <w:rPr>
          <w:rFonts w:ascii="Arial" w:hAnsi="Arial" w:cs="Arial"/>
          <w:bCs/>
          <w:sz w:val="24"/>
          <w:szCs w:val="24"/>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aron</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s </w:t>
      </w:r>
      <w:r w:rsidRPr="001D226F">
        <w:rPr>
          <w:rFonts w:ascii="Arial" w:eastAsia="Times New Roman" w:hAnsi="Arial" w:cs="Arial"/>
          <w:bCs/>
          <w:sz w:val="24"/>
          <w:szCs w:val="24"/>
          <w:lang w:eastAsia="es-ES"/>
        </w:rPr>
        <w:t>siguiente</w:t>
      </w:r>
      <w:r>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observaciones</w:t>
      </w:r>
      <w:r w:rsidRPr="00E941FB">
        <w:rPr>
          <w:rFonts w:ascii="Arial" w:hAnsi="Arial" w:cs="Arial"/>
          <w:bCs/>
          <w:sz w:val="24"/>
          <w:szCs w:val="24"/>
        </w:rPr>
        <w:t>:</w:t>
      </w:r>
    </w:p>
    <w:p w14:paraId="7D92E3AC" w14:textId="77777777" w:rsidR="00D537CD" w:rsidRPr="00E941FB" w:rsidRDefault="00D537CD" w:rsidP="00D537CD">
      <w:pPr>
        <w:spacing w:after="0"/>
        <w:jc w:val="both"/>
        <w:rPr>
          <w:rFonts w:ascii="Arial" w:hAnsi="Arial" w:cs="Arial"/>
          <w:sz w:val="24"/>
          <w:szCs w:val="24"/>
        </w:rPr>
      </w:pPr>
    </w:p>
    <w:p w14:paraId="0735433C" w14:textId="4FA86601" w:rsidR="00D537CD" w:rsidRDefault="00FF4FA1" w:rsidP="00415843">
      <w:pPr>
        <w:numPr>
          <w:ilvl w:val="0"/>
          <w:numId w:val="28"/>
        </w:numPr>
        <w:spacing w:after="0"/>
        <w:jc w:val="both"/>
        <w:rPr>
          <w:rFonts w:ascii="Arial" w:hAnsi="Arial" w:cs="Arial"/>
          <w:sz w:val="24"/>
          <w:szCs w:val="24"/>
        </w:rPr>
      </w:pPr>
      <w:r>
        <w:rPr>
          <w:rFonts w:ascii="Arial" w:hAnsi="Arial" w:cs="Arial"/>
          <w:sz w:val="24"/>
          <w:szCs w:val="24"/>
        </w:rPr>
        <w:t>El</w:t>
      </w:r>
      <w:r w:rsidR="00D537CD" w:rsidRPr="00E941FB">
        <w:rPr>
          <w:rFonts w:ascii="Arial" w:hAnsi="Arial" w:cs="Arial"/>
          <w:sz w:val="24"/>
          <w:szCs w:val="24"/>
        </w:rPr>
        <w:t xml:space="preserve"> </w:t>
      </w:r>
      <w:r w:rsidRPr="00FF4FA1">
        <w:rPr>
          <w:rFonts w:ascii="Arial" w:hAnsi="Arial" w:cs="Arial"/>
          <w:sz w:val="24"/>
          <w:szCs w:val="24"/>
        </w:rPr>
        <w:t>H. Poder Judicial presentó áreas de mejora al establecer los parámetros de semaforización en el que se encuentran los niveles de sus programas presupuestarios aprobados para el ejercicio fiscal 2023, debido a que, no permite dar seguimiento y evaluar la ejecución de los procesos en relación con los resultados programados</w:t>
      </w:r>
      <w:r w:rsidR="00D537CD" w:rsidRPr="00E941FB">
        <w:rPr>
          <w:rFonts w:ascii="Arial" w:hAnsi="Arial" w:cs="Arial"/>
          <w:sz w:val="24"/>
          <w:szCs w:val="24"/>
        </w:rPr>
        <w:t>.</w:t>
      </w:r>
    </w:p>
    <w:p w14:paraId="2161111E" w14:textId="77777777" w:rsidR="00D537CD" w:rsidRDefault="00D537CD" w:rsidP="00D537CD">
      <w:pPr>
        <w:spacing w:after="0"/>
        <w:ind w:left="783"/>
        <w:jc w:val="both"/>
        <w:rPr>
          <w:rFonts w:ascii="Arial" w:hAnsi="Arial" w:cs="Arial"/>
          <w:sz w:val="24"/>
          <w:szCs w:val="24"/>
        </w:rPr>
      </w:pPr>
    </w:p>
    <w:p w14:paraId="11F5CF64" w14:textId="77777777" w:rsidR="00853084" w:rsidRPr="00A65319" w:rsidRDefault="00853084" w:rsidP="00D537CD">
      <w:pPr>
        <w:spacing w:after="0"/>
        <w:ind w:left="783"/>
        <w:jc w:val="both"/>
        <w:rPr>
          <w:rFonts w:ascii="Arial" w:hAnsi="Arial" w:cs="Arial"/>
          <w:sz w:val="24"/>
          <w:szCs w:val="24"/>
        </w:rPr>
      </w:pPr>
    </w:p>
    <w:p w14:paraId="6A680CE4" w14:textId="41B215D2" w:rsidR="00D537CD" w:rsidRDefault="00853084" w:rsidP="00415843">
      <w:pPr>
        <w:numPr>
          <w:ilvl w:val="0"/>
          <w:numId w:val="28"/>
        </w:numPr>
        <w:spacing w:after="0"/>
        <w:jc w:val="both"/>
        <w:rPr>
          <w:rFonts w:ascii="Arial" w:hAnsi="Arial" w:cs="Arial"/>
          <w:sz w:val="24"/>
          <w:szCs w:val="24"/>
        </w:rPr>
      </w:pPr>
      <w:r>
        <w:rPr>
          <w:rFonts w:ascii="Arial" w:hAnsi="Arial" w:cs="Arial"/>
          <w:sz w:val="24"/>
          <w:szCs w:val="24"/>
        </w:rPr>
        <w:t>El</w:t>
      </w:r>
      <w:r w:rsidR="00D537CD" w:rsidRPr="00E941FB">
        <w:rPr>
          <w:rFonts w:ascii="Arial" w:hAnsi="Arial" w:cs="Arial"/>
          <w:sz w:val="24"/>
          <w:szCs w:val="24"/>
        </w:rPr>
        <w:t xml:space="preserve"> </w:t>
      </w:r>
      <w:r w:rsidRPr="00853084">
        <w:rPr>
          <w:rFonts w:ascii="Arial" w:hAnsi="Arial" w:cs="Arial"/>
          <w:sz w:val="24"/>
          <w:szCs w:val="24"/>
        </w:rPr>
        <w:t>H. Poder Judicial presentó debilidades en el nivel Fin de la MIR del programa presupuestario PP</w:t>
      </w:r>
      <w:r w:rsidR="003E4839">
        <w:rPr>
          <w:rFonts w:ascii="Arial" w:hAnsi="Arial" w:cs="Arial"/>
          <w:sz w:val="24"/>
          <w:szCs w:val="24"/>
        </w:rPr>
        <w:t>-</w:t>
      </w:r>
      <w:r w:rsidRPr="00853084">
        <w:rPr>
          <w:rFonts w:ascii="Arial" w:hAnsi="Arial" w:cs="Arial"/>
          <w:sz w:val="24"/>
          <w:szCs w:val="24"/>
        </w:rPr>
        <w:t xml:space="preserve">01 - Impartición de Justicia del Estado de Quintana Roo, correspondiente al ejercicio fiscal 2023, debido a que, la meta programada y ejecutada no corresponden con el indicador, medio de verificación y el numerador reportado, por lo que, no se puede </w:t>
      </w:r>
      <w:r w:rsidR="000D2EE4">
        <w:rPr>
          <w:rFonts w:ascii="Arial" w:hAnsi="Arial" w:cs="Arial"/>
          <w:sz w:val="24"/>
          <w:szCs w:val="24"/>
        </w:rPr>
        <w:t>de</w:t>
      </w:r>
      <w:r w:rsidRPr="00853084">
        <w:rPr>
          <w:rFonts w:ascii="Arial" w:hAnsi="Arial" w:cs="Arial"/>
          <w:sz w:val="24"/>
          <w:szCs w:val="24"/>
        </w:rPr>
        <w:t>terminar un nivel de cumplimiento con valores e indicadores diferentes</w:t>
      </w:r>
      <w:r w:rsidR="00D537CD" w:rsidRPr="00E941FB">
        <w:rPr>
          <w:rFonts w:ascii="Arial" w:hAnsi="Arial" w:cs="Arial"/>
          <w:sz w:val="24"/>
          <w:szCs w:val="24"/>
        </w:rPr>
        <w:t>.</w:t>
      </w:r>
    </w:p>
    <w:p w14:paraId="34C37F64" w14:textId="77777777" w:rsidR="00D537CD" w:rsidRDefault="00D537CD" w:rsidP="00D537CD">
      <w:pPr>
        <w:spacing w:after="0"/>
        <w:ind w:left="783"/>
        <w:jc w:val="both"/>
        <w:rPr>
          <w:rFonts w:ascii="Arial" w:hAnsi="Arial" w:cs="Arial"/>
          <w:sz w:val="24"/>
          <w:szCs w:val="24"/>
        </w:rPr>
      </w:pPr>
    </w:p>
    <w:p w14:paraId="14F4494F" w14:textId="77777777" w:rsidR="00D537CD" w:rsidRPr="00E941FB" w:rsidRDefault="00D537CD" w:rsidP="00D537CD">
      <w:pPr>
        <w:spacing w:after="0"/>
        <w:jc w:val="both"/>
        <w:rPr>
          <w:rFonts w:ascii="Arial" w:hAnsi="Arial" w:cs="Arial"/>
          <w:sz w:val="24"/>
          <w:szCs w:val="24"/>
        </w:rPr>
      </w:pPr>
    </w:p>
    <w:p w14:paraId="7AAD2A12" w14:textId="1A1E9828" w:rsidR="00D537CD" w:rsidRDefault="00567057" w:rsidP="00415843">
      <w:pPr>
        <w:numPr>
          <w:ilvl w:val="0"/>
          <w:numId w:val="28"/>
        </w:numPr>
        <w:spacing w:after="0"/>
        <w:jc w:val="both"/>
        <w:rPr>
          <w:rFonts w:ascii="Arial" w:hAnsi="Arial" w:cs="Arial"/>
          <w:sz w:val="24"/>
          <w:szCs w:val="24"/>
        </w:rPr>
      </w:pPr>
      <w:r>
        <w:rPr>
          <w:rFonts w:ascii="Arial" w:hAnsi="Arial" w:cs="Arial"/>
          <w:sz w:val="24"/>
          <w:szCs w:val="24"/>
        </w:rPr>
        <w:lastRenderedPageBreak/>
        <w:t>El</w:t>
      </w:r>
      <w:r w:rsidR="00D537CD" w:rsidRPr="00E941FB">
        <w:rPr>
          <w:rFonts w:ascii="Arial" w:hAnsi="Arial" w:cs="Arial"/>
          <w:sz w:val="24"/>
          <w:szCs w:val="24"/>
        </w:rPr>
        <w:t xml:space="preserve"> </w:t>
      </w:r>
      <w:r w:rsidRPr="00567057">
        <w:rPr>
          <w:rFonts w:ascii="Arial" w:hAnsi="Arial" w:cs="Arial"/>
          <w:sz w:val="24"/>
          <w:szCs w:val="24"/>
        </w:rPr>
        <w:t>H. Poder Judicial presentó debilidades al cumplir las metas establecidas en la Cédula de Avance de Cumplimiento de los objetivos y metas del programa presupuestario PP</w:t>
      </w:r>
      <w:r w:rsidR="003E4839">
        <w:rPr>
          <w:rFonts w:ascii="Arial" w:hAnsi="Arial" w:cs="Arial"/>
          <w:sz w:val="24"/>
          <w:szCs w:val="24"/>
        </w:rPr>
        <w:t>-</w:t>
      </w:r>
      <w:r w:rsidRPr="00567057">
        <w:rPr>
          <w:rFonts w:ascii="Arial" w:hAnsi="Arial" w:cs="Arial"/>
          <w:sz w:val="24"/>
          <w:szCs w:val="24"/>
        </w:rPr>
        <w:t>01 - Impartición de Justicia del Estado de Quintana Roo, correspondientes al ejercicio fiscal 2023, debido a que presentó un sobrecumplimiento en los niveles C02, C03, C03A01, C04A01, C05, C05A02 y C06A01</w:t>
      </w:r>
      <w:r w:rsidR="00D537CD" w:rsidRPr="00E941FB">
        <w:rPr>
          <w:rFonts w:ascii="Arial" w:hAnsi="Arial" w:cs="Arial"/>
          <w:sz w:val="24"/>
          <w:szCs w:val="24"/>
        </w:rPr>
        <w:t>.</w:t>
      </w:r>
    </w:p>
    <w:p w14:paraId="2FB2BD18" w14:textId="77777777" w:rsidR="00333636" w:rsidRPr="00313CED" w:rsidRDefault="00333636" w:rsidP="00D537CD">
      <w:pPr>
        <w:spacing w:after="0"/>
        <w:contextualSpacing/>
        <w:jc w:val="both"/>
        <w:rPr>
          <w:rFonts w:ascii="Arial" w:eastAsia="Times New Roman" w:hAnsi="Arial" w:cs="Arial"/>
          <w:sz w:val="24"/>
          <w:szCs w:val="24"/>
          <w:lang w:eastAsia="es-ES"/>
        </w:rPr>
      </w:pPr>
    </w:p>
    <w:p w14:paraId="2D880825" w14:textId="62CB98BD" w:rsidR="00D537CD" w:rsidRDefault="00567057" w:rsidP="002643DA">
      <w:pPr>
        <w:numPr>
          <w:ilvl w:val="0"/>
          <w:numId w:val="28"/>
        </w:numPr>
        <w:spacing w:after="0"/>
        <w:jc w:val="both"/>
        <w:rPr>
          <w:rFonts w:ascii="Arial" w:hAnsi="Arial" w:cs="Arial"/>
          <w:sz w:val="24"/>
          <w:szCs w:val="24"/>
        </w:rPr>
      </w:pPr>
      <w:r>
        <w:rPr>
          <w:rFonts w:ascii="Arial" w:hAnsi="Arial" w:cs="Arial"/>
          <w:sz w:val="24"/>
          <w:szCs w:val="24"/>
        </w:rPr>
        <w:t>El</w:t>
      </w:r>
      <w:r w:rsidR="00D537CD" w:rsidRPr="00E941FB">
        <w:rPr>
          <w:rFonts w:ascii="Arial" w:hAnsi="Arial" w:cs="Arial"/>
          <w:sz w:val="24"/>
          <w:szCs w:val="24"/>
        </w:rPr>
        <w:t xml:space="preserve"> </w:t>
      </w:r>
      <w:r w:rsidRPr="00567057">
        <w:rPr>
          <w:rFonts w:ascii="Arial" w:hAnsi="Arial" w:cs="Arial"/>
          <w:sz w:val="24"/>
          <w:szCs w:val="24"/>
        </w:rPr>
        <w:t>H. Poder Judicial presentó debilidad al no sustentar con evidencia el nivel de cu</w:t>
      </w:r>
      <w:r w:rsidR="002643DA">
        <w:rPr>
          <w:rFonts w:ascii="Arial" w:hAnsi="Arial" w:cs="Arial"/>
          <w:sz w:val="24"/>
          <w:szCs w:val="24"/>
        </w:rPr>
        <w:t>mplimiento reportado en la</w:t>
      </w:r>
      <w:r w:rsidRPr="00567057">
        <w:rPr>
          <w:rFonts w:ascii="Arial" w:hAnsi="Arial" w:cs="Arial"/>
          <w:sz w:val="24"/>
          <w:szCs w:val="24"/>
        </w:rPr>
        <w:t xml:space="preserve"> </w:t>
      </w:r>
      <w:r w:rsidR="002643DA" w:rsidRPr="002643DA">
        <w:rPr>
          <w:rFonts w:ascii="Arial" w:hAnsi="Arial" w:cs="Arial"/>
          <w:sz w:val="24"/>
          <w:szCs w:val="24"/>
        </w:rPr>
        <w:t>Cédula de Avance de Cumplimiento de los objetivos y metas</w:t>
      </w:r>
      <w:r w:rsidRPr="00567057">
        <w:rPr>
          <w:rFonts w:ascii="Arial" w:hAnsi="Arial" w:cs="Arial"/>
          <w:sz w:val="24"/>
          <w:szCs w:val="24"/>
        </w:rPr>
        <w:t xml:space="preserve"> correspondientes a los niveles Fin, Propósito, C01, C01A03, C02, C03A01, C04, C04A01, C05, C05A02 y C06A01</w:t>
      </w:r>
      <w:r w:rsidR="00D537CD" w:rsidRPr="00E941FB">
        <w:rPr>
          <w:rFonts w:ascii="Arial" w:hAnsi="Arial" w:cs="Arial"/>
          <w:sz w:val="24"/>
          <w:szCs w:val="24"/>
        </w:rPr>
        <w:t>.</w:t>
      </w:r>
    </w:p>
    <w:p w14:paraId="56AD3CCC" w14:textId="77777777" w:rsidR="00D537CD" w:rsidRPr="00313CED" w:rsidRDefault="00D537CD" w:rsidP="00D537CD">
      <w:pPr>
        <w:spacing w:after="0"/>
        <w:ind w:left="783"/>
        <w:jc w:val="both"/>
        <w:rPr>
          <w:rFonts w:ascii="Arial" w:hAnsi="Arial" w:cs="Arial"/>
          <w:sz w:val="24"/>
          <w:szCs w:val="24"/>
        </w:rPr>
      </w:pPr>
    </w:p>
    <w:p w14:paraId="28B31166" w14:textId="3DC5EC83" w:rsidR="00D537CD" w:rsidRPr="0042244F" w:rsidRDefault="00FF658A" w:rsidP="00D537CD">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w:t>
      </w:r>
      <w:r w:rsidR="00D537CD" w:rsidRPr="0042244F">
        <w:rPr>
          <w:rFonts w:ascii="Arial" w:eastAsia="Times New Roman" w:hAnsi="Arial" w:cs="Arial"/>
          <w:b/>
          <w:sz w:val="24"/>
          <w:szCs w:val="24"/>
          <w:lang w:eastAsia="es-ES"/>
        </w:rPr>
        <w:t xml:space="preserve"> de Desempeño.</w:t>
      </w:r>
    </w:p>
    <w:p w14:paraId="78AF494C" w14:textId="77777777" w:rsidR="00D537CD" w:rsidRPr="00C7727C" w:rsidRDefault="00D537CD" w:rsidP="00D537CD">
      <w:pPr>
        <w:spacing w:after="0"/>
        <w:jc w:val="both"/>
        <w:rPr>
          <w:rFonts w:ascii="Arial" w:eastAsia="Times New Roman" w:hAnsi="Arial" w:cs="Arial"/>
          <w:sz w:val="20"/>
          <w:szCs w:val="24"/>
          <w:lang w:eastAsia="es-ES"/>
        </w:rPr>
      </w:pPr>
    </w:p>
    <w:p w14:paraId="779BE13E" w14:textId="298173FC" w:rsidR="00D537CD" w:rsidRDefault="00D537CD" w:rsidP="00D537C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0327A9">
        <w:rPr>
          <w:rFonts w:ascii="Arial" w:eastAsia="Times New Roman" w:hAnsi="Arial" w:cs="Arial"/>
          <w:sz w:val="24"/>
          <w:szCs w:val="24"/>
          <w:lang w:eastAsia="es-ES"/>
        </w:rPr>
        <w:t xml:space="preserve">tana Roo recomienda al H. Poder Judicial </w:t>
      </w:r>
      <w:r w:rsidRPr="001D226F">
        <w:rPr>
          <w:rFonts w:ascii="Arial" w:hAnsi="Arial" w:cs="Arial"/>
          <w:sz w:val="24"/>
          <w:szCs w:val="24"/>
        </w:rPr>
        <w:t>lo siguiente:</w:t>
      </w:r>
    </w:p>
    <w:p w14:paraId="321CF273" w14:textId="77777777" w:rsidR="00D537CD" w:rsidRPr="00C7727C" w:rsidRDefault="00D537CD" w:rsidP="00D537CD">
      <w:pPr>
        <w:spacing w:after="0"/>
        <w:jc w:val="both"/>
        <w:rPr>
          <w:rFonts w:ascii="Arial" w:hAnsi="Arial" w:cs="Arial"/>
          <w:sz w:val="20"/>
          <w:szCs w:val="24"/>
        </w:rPr>
      </w:pPr>
    </w:p>
    <w:p w14:paraId="1B8DE10C" w14:textId="7BE479F4" w:rsidR="00D537CD" w:rsidRPr="001D226F" w:rsidRDefault="00567057" w:rsidP="00D537CD">
      <w:pPr>
        <w:spacing w:after="0"/>
        <w:jc w:val="both"/>
        <w:rPr>
          <w:rFonts w:ascii="Arial" w:hAnsi="Arial" w:cs="Arial"/>
          <w:b/>
          <w:sz w:val="24"/>
          <w:szCs w:val="24"/>
        </w:rPr>
      </w:pPr>
      <w:r>
        <w:rPr>
          <w:rFonts w:ascii="Arial" w:hAnsi="Arial" w:cs="Arial"/>
          <w:b/>
          <w:sz w:val="24"/>
          <w:szCs w:val="24"/>
        </w:rPr>
        <w:t>23-AEMD-C-001-003</w:t>
      </w:r>
      <w:r w:rsidR="00D537CD" w:rsidRPr="008A2EB6">
        <w:rPr>
          <w:rFonts w:ascii="Arial" w:hAnsi="Arial" w:cs="Arial"/>
          <w:b/>
          <w:sz w:val="24"/>
          <w:szCs w:val="24"/>
        </w:rPr>
        <w:t>-</w:t>
      </w:r>
      <w:r w:rsidR="00D537CD">
        <w:rPr>
          <w:rFonts w:ascii="Arial" w:hAnsi="Arial" w:cs="Arial"/>
          <w:b/>
          <w:sz w:val="24"/>
          <w:szCs w:val="24"/>
        </w:rPr>
        <w:t>R03-03</w:t>
      </w:r>
      <w:r w:rsidR="00D537CD" w:rsidRPr="001B2459">
        <w:rPr>
          <w:rFonts w:ascii="Arial" w:hAnsi="Arial" w:cs="Arial"/>
          <w:b/>
          <w:sz w:val="24"/>
          <w:szCs w:val="24"/>
        </w:rPr>
        <w:t xml:space="preserve"> Recomendación </w:t>
      </w:r>
    </w:p>
    <w:p w14:paraId="2CFF56D6" w14:textId="77777777" w:rsidR="00D537CD" w:rsidRPr="00313CED" w:rsidRDefault="00D537CD" w:rsidP="00D537CD">
      <w:pPr>
        <w:spacing w:after="0"/>
        <w:jc w:val="both"/>
        <w:rPr>
          <w:rFonts w:ascii="Arial" w:hAnsi="Arial" w:cs="Arial"/>
          <w:sz w:val="24"/>
          <w:szCs w:val="24"/>
        </w:rPr>
      </w:pPr>
    </w:p>
    <w:p w14:paraId="5AB32289" w14:textId="235ADE5E" w:rsidR="00D537CD" w:rsidRDefault="00567057" w:rsidP="00D537CD">
      <w:pPr>
        <w:spacing w:after="0"/>
        <w:jc w:val="both"/>
        <w:rPr>
          <w:rFonts w:ascii="Arial" w:hAnsi="Arial" w:cs="Arial"/>
          <w:sz w:val="24"/>
          <w:szCs w:val="24"/>
        </w:rPr>
      </w:pPr>
      <w:r w:rsidRPr="00567057">
        <w:rPr>
          <w:rFonts w:ascii="Arial" w:hAnsi="Arial" w:cs="Arial"/>
          <w:sz w:val="24"/>
          <w:szCs w:val="24"/>
          <w:lang w:eastAsia="es-ES"/>
        </w:rPr>
        <w:t xml:space="preserve">El H. Poder Judicial deberá </w:t>
      </w:r>
      <w:r w:rsidR="00E7313C" w:rsidRPr="00E7313C">
        <w:rPr>
          <w:rFonts w:ascii="Arial" w:hAnsi="Arial" w:cs="Arial"/>
          <w:sz w:val="24"/>
          <w:szCs w:val="24"/>
          <w:lang w:eastAsia="es-ES"/>
        </w:rPr>
        <w:t>presentar el “Proyecto de los Lineamientos Generales para la integración y cumplimiento de los Informes Trimestrales de Gestión para Resultados” del Poder Judicial, ante el Consejo de la Judicatura, para su aprobación, documento en el que se establecerán los parámetros de semaforización que permitan evaluar el cumplimiento de los objetivos y metas de sus programas presupuestarios</w:t>
      </w:r>
      <w:r w:rsidR="00D537CD">
        <w:rPr>
          <w:rFonts w:ascii="Arial" w:hAnsi="Arial" w:cs="Arial"/>
          <w:sz w:val="24"/>
          <w:szCs w:val="24"/>
        </w:rPr>
        <w:t>.</w:t>
      </w:r>
    </w:p>
    <w:p w14:paraId="48651FA8" w14:textId="15D99FF8" w:rsidR="00D537CD" w:rsidRPr="00313CED" w:rsidRDefault="00D537CD" w:rsidP="00D537CD">
      <w:pPr>
        <w:spacing w:after="0"/>
        <w:jc w:val="both"/>
        <w:rPr>
          <w:rFonts w:ascii="Arial" w:hAnsi="Arial" w:cs="Arial"/>
          <w:sz w:val="24"/>
          <w:szCs w:val="24"/>
        </w:rPr>
      </w:pPr>
    </w:p>
    <w:p w14:paraId="53BC05BE" w14:textId="77EF9B55" w:rsidR="00D537CD" w:rsidRDefault="00567057" w:rsidP="00D537CD">
      <w:pPr>
        <w:spacing w:after="0"/>
        <w:jc w:val="both"/>
        <w:rPr>
          <w:rFonts w:ascii="Arial" w:hAnsi="Arial" w:cs="Arial"/>
          <w:b/>
          <w:sz w:val="24"/>
          <w:szCs w:val="24"/>
        </w:rPr>
      </w:pPr>
      <w:r>
        <w:rPr>
          <w:rFonts w:ascii="Arial" w:hAnsi="Arial" w:cs="Arial"/>
          <w:b/>
          <w:sz w:val="24"/>
          <w:szCs w:val="24"/>
        </w:rPr>
        <w:t>23-AEMD-C-001-003</w:t>
      </w:r>
      <w:r w:rsidR="00D537CD" w:rsidRPr="008A2EB6">
        <w:rPr>
          <w:rFonts w:ascii="Arial" w:hAnsi="Arial" w:cs="Arial"/>
          <w:b/>
          <w:sz w:val="24"/>
          <w:szCs w:val="24"/>
        </w:rPr>
        <w:t>-</w:t>
      </w:r>
      <w:r w:rsidR="00FD7827">
        <w:rPr>
          <w:rFonts w:ascii="Arial" w:hAnsi="Arial" w:cs="Arial"/>
          <w:b/>
          <w:sz w:val="24"/>
          <w:szCs w:val="24"/>
        </w:rPr>
        <w:t>R03-04</w:t>
      </w:r>
      <w:r w:rsidR="00D537CD" w:rsidRPr="001B2459">
        <w:rPr>
          <w:rFonts w:ascii="Arial" w:hAnsi="Arial" w:cs="Arial"/>
          <w:b/>
          <w:sz w:val="24"/>
          <w:szCs w:val="24"/>
        </w:rPr>
        <w:t xml:space="preserve"> Recomendación</w:t>
      </w:r>
    </w:p>
    <w:p w14:paraId="6F35195F" w14:textId="5B3CB437" w:rsidR="00D537CD" w:rsidRDefault="00D537CD" w:rsidP="00D537CD">
      <w:pPr>
        <w:spacing w:after="0"/>
        <w:jc w:val="both"/>
        <w:rPr>
          <w:rFonts w:ascii="Arial" w:hAnsi="Arial" w:cs="Arial"/>
          <w:sz w:val="24"/>
          <w:szCs w:val="24"/>
        </w:rPr>
      </w:pPr>
    </w:p>
    <w:p w14:paraId="42DA82CA" w14:textId="484B8B57" w:rsidR="00C7727C" w:rsidRDefault="00C7727C" w:rsidP="00D537CD">
      <w:pPr>
        <w:spacing w:after="0"/>
        <w:jc w:val="both"/>
        <w:rPr>
          <w:rFonts w:ascii="Arial" w:hAnsi="Arial" w:cs="Arial"/>
          <w:sz w:val="24"/>
          <w:szCs w:val="24"/>
        </w:rPr>
      </w:pPr>
      <w:r w:rsidRPr="00C7727C">
        <w:rPr>
          <w:rFonts w:ascii="Arial" w:hAnsi="Arial" w:cs="Arial"/>
          <w:sz w:val="24"/>
          <w:szCs w:val="24"/>
        </w:rPr>
        <w:t xml:space="preserve">El H. Poder Judicial deberá </w:t>
      </w:r>
      <w:r w:rsidR="00E7313C" w:rsidRPr="00E7313C">
        <w:rPr>
          <w:rFonts w:ascii="Arial" w:hAnsi="Arial" w:cs="Arial"/>
          <w:sz w:val="24"/>
          <w:szCs w:val="24"/>
        </w:rPr>
        <w:t>presentar la ficha técnica del indicador a nivel Fin del programa presupuestario PP-01 - Impartición de Justicia del Estado de Quintana Roo correspondiente al ejercicio fiscal 2024, de manera que se pueda verificar la congruencia del indicador, medio de verificación y metas; por lo anterior, la observación queda en seguimiento</w:t>
      </w:r>
      <w:r w:rsidR="00E7313C">
        <w:rPr>
          <w:rFonts w:ascii="Arial" w:hAnsi="Arial" w:cs="Arial"/>
          <w:sz w:val="24"/>
          <w:szCs w:val="24"/>
        </w:rPr>
        <w:t>.</w:t>
      </w:r>
    </w:p>
    <w:p w14:paraId="152D7687" w14:textId="61BFDF7C" w:rsidR="00E7313C" w:rsidRDefault="00E7313C" w:rsidP="00D537CD">
      <w:pPr>
        <w:spacing w:after="0"/>
        <w:jc w:val="both"/>
        <w:rPr>
          <w:rFonts w:ascii="Arial" w:hAnsi="Arial" w:cs="Arial"/>
          <w:sz w:val="24"/>
          <w:szCs w:val="24"/>
        </w:rPr>
      </w:pPr>
    </w:p>
    <w:p w14:paraId="18ED9302" w14:textId="5F1B1817" w:rsidR="00E7313C" w:rsidRDefault="00E7313C" w:rsidP="00D537CD">
      <w:pPr>
        <w:spacing w:after="0"/>
        <w:jc w:val="both"/>
        <w:rPr>
          <w:rFonts w:ascii="Arial" w:hAnsi="Arial" w:cs="Arial"/>
          <w:sz w:val="24"/>
          <w:szCs w:val="24"/>
        </w:rPr>
      </w:pPr>
    </w:p>
    <w:p w14:paraId="2D78070B" w14:textId="77777777" w:rsidR="00E7313C" w:rsidRDefault="00E7313C" w:rsidP="00D537CD">
      <w:pPr>
        <w:spacing w:after="0"/>
        <w:jc w:val="both"/>
        <w:rPr>
          <w:rFonts w:ascii="Arial" w:hAnsi="Arial" w:cs="Arial"/>
          <w:sz w:val="24"/>
          <w:szCs w:val="24"/>
        </w:rPr>
      </w:pPr>
    </w:p>
    <w:p w14:paraId="1BC80C74" w14:textId="0E5DFE5F" w:rsidR="00C7727C" w:rsidRDefault="00C7727C" w:rsidP="00D537CD">
      <w:pPr>
        <w:spacing w:after="0"/>
        <w:jc w:val="both"/>
        <w:rPr>
          <w:rFonts w:ascii="Arial" w:hAnsi="Arial" w:cs="Arial"/>
          <w:sz w:val="24"/>
          <w:szCs w:val="24"/>
        </w:rPr>
      </w:pPr>
    </w:p>
    <w:p w14:paraId="0F6FFB04" w14:textId="77777777" w:rsidR="00C7727C" w:rsidRDefault="00C7727C" w:rsidP="00C7727C">
      <w:pPr>
        <w:spacing w:after="0"/>
        <w:jc w:val="both"/>
        <w:rPr>
          <w:rFonts w:ascii="Arial" w:hAnsi="Arial" w:cs="Arial"/>
          <w:b/>
          <w:sz w:val="24"/>
          <w:szCs w:val="24"/>
        </w:rPr>
      </w:pPr>
      <w:r>
        <w:rPr>
          <w:rFonts w:ascii="Arial" w:hAnsi="Arial" w:cs="Arial"/>
          <w:b/>
          <w:sz w:val="24"/>
          <w:szCs w:val="24"/>
        </w:rPr>
        <w:lastRenderedPageBreak/>
        <w:t>23-AEMD-C-001-003</w:t>
      </w:r>
      <w:r w:rsidRPr="008A2EB6">
        <w:rPr>
          <w:rFonts w:ascii="Arial" w:hAnsi="Arial" w:cs="Arial"/>
          <w:b/>
          <w:sz w:val="24"/>
          <w:szCs w:val="24"/>
        </w:rPr>
        <w:t>-</w:t>
      </w:r>
      <w:r>
        <w:rPr>
          <w:rFonts w:ascii="Arial" w:hAnsi="Arial" w:cs="Arial"/>
          <w:b/>
          <w:sz w:val="24"/>
          <w:szCs w:val="24"/>
        </w:rPr>
        <w:t>R03-05</w:t>
      </w:r>
      <w:r w:rsidRPr="001B2459">
        <w:rPr>
          <w:rFonts w:ascii="Arial" w:hAnsi="Arial" w:cs="Arial"/>
          <w:b/>
          <w:sz w:val="24"/>
          <w:szCs w:val="24"/>
        </w:rPr>
        <w:t xml:space="preserve"> Recomendación</w:t>
      </w:r>
    </w:p>
    <w:p w14:paraId="46F432FD" w14:textId="77777777" w:rsidR="00C7727C" w:rsidRPr="00313CED" w:rsidRDefault="00C7727C" w:rsidP="00D537CD">
      <w:pPr>
        <w:spacing w:after="0"/>
        <w:jc w:val="both"/>
        <w:rPr>
          <w:rFonts w:ascii="Arial" w:hAnsi="Arial" w:cs="Arial"/>
          <w:sz w:val="24"/>
          <w:szCs w:val="24"/>
        </w:rPr>
      </w:pPr>
    </w:p>
    <w:p w14:paraId="76A1C5A0" w14:textId="73B7A03B" w:rsidR="00313CED" w:rsidRDefault="00567057" w:rsidP="00D537CD">
      <w:pPr>
        <w:spacing w:after="0"/>
        <w:jc w:val="both"/>
        <w:rPr>
          <w:rFonts w:ascii="Arial" w:hAnsi="Arial" w:cs="Arial"/>
          <w:sz w:val="24"/>
          <w:szCs w:val="24"/>
        </w:rPr>
      </w:pPr>
      <w:r w:rsidRPr="00567057">
        <w:rPr>
          <w:rFonts w:ascii="Arial" w:hAnsi="Arial" w:cs="Arial"/>
          <w:sz w:val="24"/>
          <w:szCs w:val="24"/>
        </w:rPr>
        <w:t xml:space="preserve">El H. Poder Judicial deberá </w:t>
      </w:r>
      <w:r w:rsidR="00E7313C" w:rsidRPr="00E7313C">
        <w:rPr>
          <w:rFonts w:ascii="Arial" w:hAnsi="Arial" w:cs="Arial"/>
          <w:sz w:val="24"/>
          <w:szCs w:val="24"/>
        </w:rPr>
        <w:t>presentar una minuta de reunión realizada con las unidades administrativas correspondientes, en la que se establezca el compromiso de monitorear continuamente el avance de los objetivos y metas de sus programas presupuestarios</w:t>
      </w:r>
      <w:r w:rsidR="00D537CD">
        <w:rPr>
          <w:rFonts w:ascii="Arial" w:hAnsi="Arial" w:cs="Arial"/>
          <w:sz w:val="24"/>
          <w:szCs w:val="24"/>
        </w:rPr>
        <w:t>.</w:t>
      </w:r>
    </w:p>
    <w:p w14:paraId="668AF563" w14:textId="77777777" w:rsidR="0020406A" w:rsidRPr="00313CED" w:rsidRDefault="0020406A" w:rsidP="00D537CD">
      <w:pPr>
        <w:spacing w:after="0"/>
        <w:jc w:val="both"/>
        <w:rPr>
          <w:rFonts w:ascii="Arial" w:hAnsi="Arial" w:cs="Arial"/>
          <w:sz w:val="24"/>
          <w:szCs w:val="24"/>
        </w:rPr>
      </w:pPr>
    </w:p>
    <w:p w14:paraId="23AC7A46" w14:textId="398F6AF6" w:rsidR="00D537CD" w:rsidRDefault="00567057" w:rsidP="00D537CD">
      <w:pPr>
        <w:spacing w:after="0"/>
        <w:jc w:val="both"/>
        <w:rPr>
          <w:rFonts w:ascii="Arial" w:hAnsi="Arial" w:cs="Arial"/>
          <w:b/>
          <w:sz w:val="24"/>
          <w:szCs w:val="24"/>
        </w:rPr>
      </w:pPr>
      <w:r>
        <w:rPr>
          <w:rFonts w:ascii="Arial" w:hAnsi="Arial" w:cs="Arial"/>
          <w:b/>
          <w:sz w:val="24"/>
          <w:szCs w:val="24"/>
        </w:rPr>
        <w:t>23-AEMD-C-001-003</w:t>
      </w:r>
      <w:r w:rsidR="00D537CD" w:rsidRPr="008A2EB6">
        <w:rPr>
          <w:rFonts w:ascii="Arial" w:hAnsi="Arial" w:cs="Arial"/>
          <w:b/>
          <w:sz w:val="24"/>
          <w:szCs w:val="24"/>
        </w:rPr>
        <w:t>-</w:t>
      </w:r>
      <w:r w:rsidR="00C7727C">
        <w:rPr>
          <w:rFonts w:ascii="Arial" w:hAnsi="Arial" w:cs="Arial"/>
          <w:b/>
          <w:sz w:val="24"/>
          <w:szCs w:val="24"/>
        </w:rPr>
        <w:t>R03-06</w:t>
      </w:r>
      <w:r w:rsidR="00D537CD" w:rsidRPr="001B2459">
        <w:rPr>
          <w:rFonts w:ascii="Arial" w:hAnsi="Arial" w:cs="Arial"/>
          <w:b/>
          <w:sz w:val="24"/>
          <w:szCs w:val="24"/>
        </w:rPr>
        <w:t xml:space="preserve"> Recomendación</w:t>
      </w:r>
    </w:p>
    <w:p w14:paraId="2ADB8D3F" w14:textId="77777777" w:rsidR="00D537CD" w:rsidRPr="00313CED" w:rsidRDefault="00D537CD" w:rsidP="00D537CD">
      <w:pPr>
        <w:spacing w:after="0"/>
        <w:jc w:val="both"/>
        <w:rPr>
          <w:rFonts w:ascii="Arial" w:hAnsi="Arial" w:cs="Arial"/>
          <w:sz w:val="24"/>
          <w:szCs w:val="24"/>
        </w:rPr>
      </w:pPr>
    </w:p>
    <w:p w14:paraId="43C67E1B" w14:textId="51C6E8B2" w:rsidR="00D537CD" w:rsidRDefault="00567057" w:rsidP="00D537CD">
      <w:pPr>
        <w:spacing w:after="0"/>
        <w:jc w:val="both"/>
        <w:rPr>
          <w:rFonts w:ascii="Arial" w:hAnsi="Arial" w:cs="Arial"/>
          <w:sz w:val="24"/>
          <w:szCs w:val="24"/>
        </w:rPr>
      </w:pPr>
      <w:r w:rsidRPr="00567057">
        <w:rPr>
          <w:rFonts w:ascii="Arial" w:hAnsi="Arial" w:cs="Arial"/>
          <w:sz w:val="24"/>
          <w:szCs w:val="24"/>
        </w:rPr>
        <w:t xml:space="preserve">El H. Poder Judicial deberá presentar </w:t>
      </w:r>
      <w:r w:rsidR="0020406A" w:rsidRPr="0020406A">
        <w:rPr>
          <w:rFonts w:ascii="Arial" w:hAnsi="Arial" w:cs="Arial"/>
          <w:sz w:val="24"/>
          <w:szCs w:val="24"/>
        </w:rPr>
        <w:t>una minuta de reunión realizada con las unidades administrativas correspondientes, en la que se establezca el compromiso de generar la evidencia que sustente el nivel de cumplimiento reportado en la Cédula de Avance de cumplimiento de objetivos y me</w:t>
      </w:r>
      <w:r w:rsidR="0020406A">
        <w:rPr>
          <w:rFonts w:ascii="Arial" w:hAnsi="Arial" w:cs="Arial"/>
          <w:sz w:val="24"/>
          <w:szCs w:val="24"/>
        </w:rPr>
        <w:t>tas del programa presupuestario</w:t>
      </w:r>
      <w:r w:rsidR="0020406A" w:rsidRPr="0020406A">
        <w:rPr>
          <w:rFonts w:ascii="Arial" w:hAnsi="Arial" w:cs="Arial"/>
          <w:sz w:val="24"/>
          <w:szCs w:val="24"/>
        </w:rPr>
        <w:t xml:space="preserve"> PP-01 - Impartición de Justicia del Estado de Quintana Roo, con la finalidad de fortalecer la rendición de cuentas</w:t>
      </w:r>
      <w:r w:rsidR="00D537CD">
        <w:rPr>
          <w:rFonts w:ascii="Arial" w:hAnsi="Arial" w:cs="Arial"/>
          <w:sz w:val="24"/>
          <w:szCs w:val="24"/>
        </w:rPr>
        <w:t>.</w:t>
      </w:r>
    </w:p>
    <w:p w14:paraId="04AB9F2B" w14:textId="77777777" w:rsidR="00313CED" w:rsidRDefault="00313CED" w:rsidP="00D537CD">
      <w:pPr>
        <w:spacing w:after="0"/>
        <w:jc w:val="both"/>
        <w:rPr>
          <w:rFonts w:ascii="Arial" w:hAnsi="Arial" w:cs="Arial"/>
          <w:b/>
          <w:sz w:val="24"/>
          <w:szCs w:val="24"/>
        </w:rPr>
      </w:pPr>
    </w:p>
    <w:p w14:paraId="65DB61B4" w14:textId="77777777" w:rsidR="00313CED" w:rsidRDefault="00313CED" w:rsidP="00D537CD">
      <w:pPr>
        <w:spacing w:after="0"/>
        <w:jc w:val="both"/>
        <w:rPr>
          <w:rFonts w:ascii="Arial" w:hAnsi="Arial" w:cs="Arial"/>
          <w:b/>
          <w:sz w:val="24"/>
          <w:szCs w:val="24"/>
        </w:rPr>
      </w:pPr>
    </w:p>
    <w:p w14:paraId="3717461D" w14:textId="14A054A1" w:rsidR="00D537CD" w:rsidRPr="00E10B5C" w:rsidRDefault="00D537CD" w:rsidP="00D537CD">
      <w:pPr>
        <w:spacing w:after="0"/>
        <w:jc w:val="both"/>
        <w:rPr>
          <w:rFonts w:ascii="Arial" w:hAnsi="Arial" w:cs="Arial"/>
          <w:b/>
          <w:sz w:val="24"/>
          <w:szCs w:val="24"/>
        </w:rPr>
      </w:pPr>
      <w:r w:rsidRPr="00E10B5C">
        <w:rPr>
          <w:rFonts w:ascii="Arial" w:hAnsi="Arial" w:cs="Arial"/>
          <w:b/>
          <w:sz w:val="24"/>
          <w:szCs w:val="24"/>
        </w:rPr>
        <w:t>3.2. Evaluaciones de Desempeño.</w:t>
      </w:r>
    </w:p>
    <w:p w14:paraId="12E99F07" w14:textId="77777777" w:rsidR="00D537CD" w:rsidRPr="00E10B5C" w:rsidRDefault="00D537CD" w:rsidP="00D537CD">
      <w:pPr>
        <w:spacing w:after="0"/>
        <w:jc w:val="both"/>
        <w:rPr>
          <w:rFonts w:ascii="Arial" w:hAnsi="Arial" w:cs="Arial"/>
          <w:sz w:val="24"/>
          <w:szCs w:val="24"/>
        </w:rPr>
      </w:pPr>
    </w:p>
    <w:p w14:paraId="278696E0" w14:textId="1BFB9255" w:rsidR="00D537CD" w:rsidRPr="00E10B5C" w:rsidRDefault="00CC2690" w:rsidP="00D537CD">
      <w:pPr>
        <w:spacing w:after="0"/>
        <w:jc w:val="both"/>
        <w:rPr>
          <w:rFonts w:ascii="Arial" w:hAnsi="Arial" w:cs="Arial"/>
          <w:b/>
          <w:sz w:val="24"/>
          <w:szCs w:val="24"/>
        </w:rPr>
      </w:pPr>
      <w:r>
        <w:rPr>
          <w:rFonts w:ascii="Arial" w:hAnsi="Arial" w:cs="Arial"/>
          <w:b/>
          <w:sz w:val="24"/>
          <w:szCs w:val="24"/>
        </w:rPr>
        <w:t>Sin</w:t>
      </w:r>
      <w:r w:rsidR="00D537CD" w:rsidRPr="00E10B5C">
        <w:rPr>
          <w:rFonts w:ascii="Arial" w:hAnsi="Arial" w:cs="Arial"/>
          <w:b/>
          <w:sz w:val="24"/>
          <w:szCs w:val="24"/>
        </w:rPr>
        <w:t xml:space="preserve"> observación </w:t>
      </w:r>
    </w:p>
    <w:p w14:paraId="7156E637" w14:textId="77777777" w:rsidR="00D537CD" w:rsidRPr="00E10B5C" w:rsidRDefault="00D537CD" w:rsidP="00D537CD">
      <w:pPr>
        <w:spacing w:after="0"/>
        <w:jc w:val="both"/>
        <w:rPr>
          <w:rFonts w:ascii="Arial" w:hAnsi="Arial" w:cs="Arial"/>
          <w:sz w:val="24"/>
          <w:szCs w:val="24"/>
        </w:rPr>
      </w:pPr>
    </w:p>
    <w:p w14:paraId="62C18AD5" w14:textId="77777777" w:rsidR="00415843" w:rsidRPr="00415843" w:rsidRDefault="00415843" w:rsidP="00415843">
      <w:pPr>
        <w:spacing w:after="0"/>
        <w:jc w:val="both"/>
        <w:rPr>
          <w:rFonts w:ascii="Arial" w:hAnsi="Arial" w:cs="Arial"/>
          <w:sz w:val="24"/>
          <w:szCs w:val="24"/>
        </w:rPr>
      </w:pPr>
      <w:r w:rsidRPr="00415843">
        <w:rPr>
          <w:rFonts w:ascii="Arial" w:hAnsi="Arial" w:cs="Arial"/>
          <w:sz w:val="24"/>
          <w:szCs w:val="24"/>
        </w:rPr>
        <w:t>La evaluación deberá tender a medir el desempeño de los programas y recursos empleados, en términos de eficiencia y eficacia, economía y calidad, desde el punto de vista cuantitativo y cualitativo a fin de apoyar la operación del Presupuesto basado en Resultados</w:t>
      </w:r>
      <w:r w:rsidRPr="00415843">
        <w:rPr>
          <w:rFonts w:ascii="Arial" w:hAnsi="Arial" w:cs="Arial"/>
          <w:sz w:val="24"/>
          <w:szCs w:val="24"/>
          <w:vertAlign w:val="superscript"/>
        </w:rPr>
        <w:footnoteReference w:id="21"/>
      </w:r>
      <w:r w:rsidRPr="00415843">
        <w:rPr>
          <w:rFonts w:ascii="Arial" w:hAnsi="Arial" w:cs="Arial"/>
          <w:sz w:val="24"/>
          <w:szCs w:val="24"/>
        </w:rPr>
        <w:t>.</w:t>
      </w:r>
    </w:p>
    <w:p w14:paraId="35F80843" w14:textId="77777777" w:rsidR="00415843" w:rsidRPr="00415843" w:rsidRDefault="00415843" w:rsidP="00415843">
      <w:pPr>
        <w:spacing w:after="0"/>
        <w:jc w:val="both"/>
        <w:rPr>
          <w:rFonts w:ascii="Arial" w:hAnsi="Arial" w:cs="Arial"/>
          <w:sz w:val="24"/>
          <w:szCs w:val="24"/>
        </w:rPr>
      </w:pPr>
    </w:p>
    <w:p w14:paraId="0761C7FD" w14:textId="77777777" w:rsidR="00415843" w:rsidRPr="00415843" w:rsidRDefault="00415843" w:rsidP="00415843">
      <w:pPr>
        <w:spacing w:after="0"/>
        <w:jc w:val="both"/>
        <w:rPr>
          <w:rFonts w:ascii="Arial" w:hAnsi="Arial" w:cs="Arial"/>
          <w:sz w:val="24"/>
          <w:szCs w:val="24"/>
        </w:rPr>
      </w:pPr>
      <w:r w:rsidRPr="00415843">
        <w:rPr>
          <w:rFonts w:ascii="Arial" w:hAnsi="Arial" w:cs="Arial"/>
          <w:sz w:val="24"/>
          <w:szCs w:val="24"/>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415843">
        <w:rPr>
          <w:rFonts w:ascii="Arial" w:hAnsi="Arial" w:cs="Arial"/>
          <w:sz w:val="24"/>
          <w:szCs w:val="24"/>
          <w:vertAlign w:val="superscript"/>
        </w:rPr>
        <w:footnoteReference w:id="22"/>
      </w:r>
      <w:r w:rsidRPr="00415843">
        <w:rPr>
          <w:rFonts w:ascii="Arial" w:hAnsi="Arial" w:cs="Arial"/>
          <w:sz w:val="24"/>
          <w:szCs w:val="24"/>
        </w:rPr>
        <w:t>.</w:t>
      </w:r>
    </w:p>
    <w:p w14:paraId="1BD29D25" w14:textId="76F048C4" w:rsidR="00415843" w:rsidRDefault="00415843" w:rsidP="00415843">
      <w:pPr>
        <w:spacing w:after="0"/>
        <w:jc w:val="both"/>
        <w:rPr>
          <w:rFonts w:ascii="Arial" w:hAnsi="Arial" w:cs="Arial"/>
          <w:sz w:val="24"/>
          <w:szCs w:val="24"/>
        </w:rPr>
      </w:pPr>
    </w:p>
    <w:p w14:paraId="7485A3AD" w14:textId="3629E759" w:rsidR="009D57CF" w:rsidRDefault="0020406A" w:rsidP="00415843">
      <w:pPr>
        <w:spacing w:after="0"/>
        <w:jc w:val="both"/>
        <w:rPr>
          <w:rFonts w:ascii="Arial" w:hAnsi="Arial" w:cs="Arial"/>
          <w:sz w:val="24"/>
          <w:szCs w:val="24"/>
        </w:rPr>
      </w:pPr>
      <w:r>
        <w:rPr>
          <w:rFonts w:ascii="Arial" w:hAnsi="Arial" w:cs="Arial"/>
          <w:sz w:val="24"/>
          <w:szCs w:val="16"/>
        </w:rPr>
        <w:t>Al respecto se procedió a</w:t>
      </w:r>
      <w:r w:rsidRPr="00143542">
        <w:rPr>
          <w:rFonts w:ascii="Arial" w:hAnsi="Arial" w:cs="Arial"/>
          <w:sz w:val="24"/>
          <w:szCs w:val="16"/>
        </w:rPr>
        <w:t xml:space="preserve"> verificar que durante el ejercicio fiscal 2023</w:t>
      </w:r>
      <w:r w:rsidR="009D57CF">
        <w:rPr>
          <w:rFonts w:ascii="Arial" w:hAnsi="Arial" w:cs="Arial"/>
          <w:sz w:val="24"/>
          <w:szCs w:val="24"/>
        </w:rPr>
        <w:t>, el ente público haya contado</w:t>
      </w:r>
      <w:r w:rsidR="009D57CF" w:rsidRPr="00415843">
        <w:rPr>
          <w:rFonts w:ascii="Arial" w:hAnsi="Arial" w:cs="Arial"/>
          <w:sz w:val="24"/>
          <w:szCs w:val="24"/>
        </w:rPr>
        <w:t xml:space="preserve"> con evaluaciones de desempeño internas o externas</w:t>
      </w:r>
      <w:r>
        <w:rPr>
          <w:rFonts w:ascii="Arial" w:hAnsi="Arial" w:cs="Arial"/>
          <w:sz w:val="24"/>
          <w:szCs w:val="24"/>
        </w:rPr>
        <w:t xml:space="preserve"> de sus programas presupuestarios,</w:t>
      </w:r>
      <w:r w:rsidR="009D57CF" w:rsidRPr="00415843">
        <w:rPr>
          <w:rFonts w:ascii="Arial" w:hAnsi="Arial" w:cs="Arial"/>
          <w:sz w:val="24"/>
          <w:szCs w:val="24"/>
        </w:rPr>
        <w:t xml:space="preserve"> para determinar que los programas presupuestarios son funcionales y el resultado tiene el imparto deseado</w:t>
      </w:r>
      <w:r w:rsidR="009D57CF">
        <w:rPr>
          <w:rFonts w:ascii="Arial" w:hAnsi="Arial" w:cs="Arial"/>
          <w:sz w:val="24"/>
          <w:szCs w:val="24"/>
        </w:rPr>
        <w:t>.</w:t>
      </w:r>
    </w:p>
    <w:p w14:paraId="79E36596" w14:textId="1AF77DF0" w:rsidR="00415843" w:rsidRPr="00415843" w:rsidRDefault="005E0FAC" w:rsidP="00415843">
      <w:pPr>
        <w:spacing w:after="0"/>
        <w:jc w:val="both"/>
        <w:rPr>
          <w:rFonts w:ascii="Arial" w:hAnsi="Arial" w:cs="Arial"/>
          <w:sz w:val="24"/>
          <w:szCs w:val="24"/>
        </w:rPr>
      </w:pPr>
      <w:r w:rsidRPr="002643DA">
        <w:rPr>
          <w:rFonts w:ascii="Arial" w:hAnsi="Arial" w:cs="Arial"/>
          <w:sz w:val="24"/>
          <w:szCs w:val="24"/>
        </w:rPr>
        <w:lastRenderedPageBreak/>
        <w:t>Primeramente,</w:t>
      </w:r>
      <w:r w:rsidR="00415843" w:rsidRPr="00415843">
        <w:rPr>
          <w:rFonts w:ascii="Arial" w:hAnsi="Arial" w:cs="Arial"/>
          <w:sz w:val="24"/>
          <w:szCs w:val="24"/>
        </w:rPr>
        <w:t xml:space="preserve"> </w:t>
      </w:r>
      <w:r w:rsidR="0020406A">
        <w:rPr>
          <w:rFonts w:ascii="Arial" w:hAnsi="Arial" w:cs="Arial"/>
          <w:sz w:val="24"/>
          <w:szCs w:val="24"/>
        </w:rPr>
        <w:t xml:space="preserve">se revisó </w:t>
      </w:r>
      <w:r w:rsidR="00415843" w:rsidRPr="00415843">
        <w:rPr>
          <w:rFonts w:ascii="Arial" w:hAnsi="Arial" w:cs="Arial"/>
          <w:sz w:val="24"/>
          <w:szCs w:val="24"/>
        </w:rPr>
        <w:t xml:space="preserve">el marco interno del H. Poder Judicial </w:t>
      </w:r>
      <w:r w:rsidR="0020406A">
        <w:rPr>
          <w:rFonts w:ascii="Arial" w:hAnsi="Arial" w:cs="Arial"/>
          <w:sz w:val="24"/>
          <w:szCs w:val="24"/>
        </w:rPr>
        <w:t xml:space="preserve">a fin de constatar si </w:t>
      </w:r>
      <w:r w:rsidR="00415843" w:rsidRPr="00415843">
        <w:rPr>
          <w:rFonts w:ascii="Arial" w:hAnsi="Arial" w:cs="Arial"/>
          <w:sz w:val="24"/>
          <w:szCs w:val="24"/>
        </w:rPr>
        <w:t>cuenta con funciones relacionadas</w:t>
      </w:r>
      <w:r w:rsidR="0020406A">
        <w:rPr>
          <w:rFonts w:ascii="Arial" w:hAnsi="Arial" w:cs="Arial"/>
          <w:sz w:val="24"/>
          <w:szCs w:val="24"/>
        </w:rPr>
        <w:t xml:space="preserve"> con evaluaciones de desempeño</w:t>
      </w:r>
      <w:r w:rsidR="00415843" w:rsidRPr="00415843">
        <w:rPr>
          <w:rFonts w:ascii="Arial" w:hAnsi="Arial" w:cs="Arial"/>
          <w:sz w:val="24"/>
          <w:szCs w:val="24"/>
        </w:rPr>
        <w:t>, como se muestra a continuación:</w:t>
      </w:r>
    </w:p>
    <w:p w14:paraId="25F494EB" w14:textId="35D5AC76" w:rsidR="009E7568" w:rsidRDefault="009E7568" w:rsidP="009D57CF">
      <w:pPr>
        <w:spacing w:after="0"/>
        <w:rPr>
          <w:rFonts w:ascii="Arial" w:hAnsi="Arial" w:cs="Arial"/>
          <w:b/>
          <w:sz w:val="20"/>
          <w:szCs w:val="24"/>
        </w:rPr>
      </w:pPr>
    </w:p>
    <w:p w14:paraId="29A1503D" w14:textId="6DF18A11" w:rsidR="00415843" w:rsidRPr="00415843" w:rsidRDefault="00415843" w:rsidP="00415843">
      <w:pPr>
        <w:spacing w:after="0"/>
        <w:jc w:val="center"/>
        <w:rPr>
          <w:rFonts w:ascii="Arial" w:hAnsi="Arial" w:cs="Arial"/>
          <w:sz w:val="20"/>
          <w:szCs w:val="24"/>
        </w:rPr>
      </w:pPr>
      <w:r w:rsidRPr="00415843">
        <w:rPr>
          <w:rFonts w:ascii="Arial" w:hAnsi="Arial" w:cs="Arial"/>
          <w:b/>
          <w:sz w:val="20"/>
          <w:szCs w:val="24"/>
        </w:rPr>
        <w:t xml:space="preserve">Imagen 15. </w:t>
      </w:r>
      <w:r w:rsidRPr="00415843">
        <w:rPr>
          <w:rFonts w:ascii="Arial" w:hAnsi="Arial" w:cs="Arial"/>
          <w:sz w:val="20"/>
          <w:szCs w:val="24"/>
        </w:rPr>
        <w:t>Normativa de e</w:t>
      </w:r>
      <w:r w:rsidR="00FF658A">
        <w:rPr>
          <w:rFonts w:ascii="Arial" w:hAnsi="Arial" w:cs="Arial"/>
          <w:sz w:val="20"/>
          <w:szCs w:val="24"/>
        </w:rPr>
        <w:t>valuación del H. Poder Judicial</w:t>
      </w:r>
    </w:p>
    <w:p w14:paraId="2C900B3A" w14:textId="77777777" w:rsidR="00415843" w:rsidRPr="00415843" w:rsidRDefault="00415843" w:rsidP="00E8597A">
      <w:pPr>
        <w:spacing w:after="0"/>
        <w:jc w:val="center"/>
        <w:rPr>
          <w:rFonts w:ascii="Arial" w:hAnsi="Arial" w:cs="Arial"/>
          <w:sz w:val="24"/>
          <w:szCs w:val="24"/>
        </w:rPr>
      </w:pPr>
      <w:r w:rsidRPr="00415843">
        <w:rPr>
          <w:rFonts w:ascii="Arial" w:hAnsi="Arial" w:cs="Arial"/>
          <w:noProof/>
          <w:sz w:val="24"/>
          <w:szCs w:val="24"/>
        </w:rPr>
        <w:drawing>
          <wp:inline distT="0" distB="0" distL="0" distR="0" wp14:anchorId="42529C0C" wp14:editId="4DBB7BE0">
            <wp:extent cx="4830793" cy="5253363"/>
            <wp:effectExtent l="0" t="0" r="8255" b="4445"/>
            <wp:docPr id="42" name="Imagen 42" descr="C:\Users\oscar.milian\AppData\Local\Packages\Microsoft.Windows.Photos_8wekyb3d8bbwe\TempState\ShareServiceTempFolder\Gráfico Tabla Comparativa Marketing Bonito Azul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milian\AppData\Local\Packages\Microsoft.Windows.Photos_8wekyb3d8bbwe\TempState\ShareServiceTempFolder\Gráfico Tabla Comparativa Marketing Bonito Azul (4).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23144" t="6249" r="23439" b="6511"/>
                    <a:stretch/>
                  </pic:blipFill>
                  <pic:spPr bwMode="auto">
                    <a:xfrm>
                      <a:off x="0" y="0"/>
                      <a:ext cx="4863910" cy="5289377"/>
                    </a:xfrm>
                    <a:prstGeom prst="rect">
                      <a:avLst/>
                    </a:prstGeom>
                    <a:noFill/>
                    <a:ln>
                      <a:noFill/>
                    </a:ln>
                    <a:extLst>
                      <a:ext uri="{53640926-AAD7-44D8-BBD7-CCE9431645EC}">
                        <a14:shadowObscured xmlns:a14="http://schemas.microsoft.com/office/drawing/2010/main"/>
                      </a:ext>
                    </a:extLst>
                  </pic:spPr>
                </pic:pic>
              </a:graphicData>
            </a:graphic>
          </wp:inline>
        </w:drawing>
      </w:r>
    </w:p>
    <w:p w14:paraId="2D0B8C75" w14:textId="77777777" w:rsidR="00415843" w:rsidRPr="00415843" w:rsidRDefault="00415843" w:rsidP="00415843">
      <w:pPr>
        <w:spacing w:after="0"/>
        <w:jc w:val="center"/>
        <w:rPr>
          <w:rFonts w:ascii="Arial" w:hAnsi="Arial" w:cs="Arial"/>
          <w:sz w:val="16"/>
          <w:szCs w:val="24"/>
        </w:rPr>
      </w:pPr>
      <w:r w:rsidRPr="00415843">
        <w:rPr>
          <w:rFonts w:ascii="Arial" w:hAnsi="Arial" w:cs="Arial"/>
          <w:b/>
          <w:sz w:val="16"/>
          <w:szCs w:val="24"/>
        </w:rPr>
        <w:t>Fuente:</w:t>
      </w:r>
      <w:r w:rsidRPr="00415843">
        <w:rPr>
          <w:rFonts w:ascii="Arial" w:hAnsi="Arial" w:cs="Arial"/>
          <w:sz w:val="16"/>
          <w:szCs w:val="24"/>
        </w:rPr>
        <w:t xml:space="preserve"> Elaborado por la ASEQROO.</w:t>
      </w:r>
    </w:p>
    <w:p w14:paraId="2F183CEC" w14:textId="77777777" w:rsidR="00415843" w:rsidRPr="00415843" w:rsidRDefault="00415843" w:rsidP="00415843">
      <w:pPr>
        <w:spacing w:after="0"/>
        <w:jc w:val="both"/>
        <w:rPr>
          <w:rFonts w:ascii="Arial" w:hAnsi="Arial" w:cs="Arial"/>
          <w:sz w:val="24"/>
          <w:szCs w:val="24"/>
        </w:rPr>
      </w:pPr>
    </w:p>
    <w:p w14:paraId="798C0083" w14:textId="77777777" w:rsidR="002643DA" w:rsidRDefault="002643DA" w:rsidP="00415843">
      <w:pPr>
        <w:spacing w:after="0"/>
        <w:jc w:val="both"/>
        <w:rPr>
          <w:rFonts w:ascii="Arial" w:hAnsi="Arial" w:cs="Arial"/>
          <w:sz w:val="24"/>
          <w:szCs w:val="24"/>
        </w:rPr>
      </w:pPr>
    </w:p>
    <w:p w14:paraId="2DD7B14A" w14:textId="77777777" w:rsidR="002643DA" w:rsidRDefault="002643DA" w:rsidP="00415843">
      <w:pPr>
        <w:spacing w:after="0"/>
        <w:jc w:val="both"/>
        <w:rPr>
          <w:rFonts w:ascii="Arial" w:hAnsi="Arial" w:cs="Arial"/>
          <w:sz w:val="24"/>
          <w:szCs w:val="24"/>
        </w:rPr>
      </w:pPr>
    </w:p>
    <w:p w14:paraId="4FE5EA19" w14:textId="3937D448" w:rsidR="00415843" w:rsidRDefault="00415843" w:rsidP="00415843">
      <w:pPr>
        <w:spacing w:after="0"/>
        <w:jc w:val="both"/>
        <w:rPr>
          <w:rFonts w:ascii="Arial" w:hAnsi="Arial" w:cs="Arial"/>
          <w:sz w:val="24"/>
          <w:szCs w:val="24"/>
        </w:rPr>
      </w:pPr>
      <w:r w:rsidRPr="00415843">
        <w:rPr>
          <w:rFonts w:ascii="Arial" w:hAnsi="Arial" w:cs="Arial"/>
          <w:sz w:val="24"/>
          <w:szCs w:val="24"/>
        </w:rPr>
        <w:lastRenderedPageBreak/>
        <w:t xml:space="preserve">De acuerdo con la información presentada en la imagen anterior, se verificó que el ente público presenta normatividad relacionada a evaluar la actividad administrativa, presupuestal y contable del H. Poder Judicial, de igual manera, evaluar la eficiencia y eficacia preventivas y correctivas que apoyen el logro de sus fines, aprovechar mejor los recursos que tiene asignados y junto con el Comité de Planeación, Seguimiento y Evaluación, realizar sistemas y mecanismos para la evaluación del desempeño al interior del Poder Judicial, para el cumplimiento de los planes, programas, acciones y proyectos contemplados en el Plan de Desarrollo Institucional. </w:t>
      </w:r>
    </w:p>
    <w:p w14:paraId="3B533DBC" w14:textId="77777777" w:rsidR="0020406A" w:rsidRDefault="0020406A" w:rsidP="00415843">
      <w:pPr>
        <w:spacing w:after="0"/>
        <w:jc w:val="both"/>
        <w:rPr>
          <w:rFonts w:ascii="Arial" w:hAnsi="Arial" w:cs="Arial"/>
          <w:sz w:val="24"/>
          <w:szCs w:val="24"/>
        </w:rPr>
      </w:pPr>
    </w:p>
    <w:p w14:paraId="14EED239" w14:textId="74BB22D3" w:rsidR="00415843" w:rsidRPr="00415843" w:rsidRDefault="009D57CF" w:rsidP="00415843">
      <w:pPr>
        <w:spacing w:after="0"/>
        <w:jc w:val="both"/>
        <w:rPr>
          <w:rFonts w:ascii="Arial" w:hAnsi="Arial" w:cs="Arial"/>
          <w:sz w:val="24"/>
          <w:szCs w:val="24"/>
        </w:rPr>
      </w:pPr>
      <w:r>
        <w:rPr>
          <w:rFonts w:ascii="Arial" w:hAnsi="Arial" w:cs="Arial"/>
          <w:sz w:val="24"/>
          <w:szCs w:val="24"/>
        </w:rPr>
        <w:t>E</w:t>
      </w:r>
      <w:r w:rsidR="00415843" w:rsidRPr="00415843">
        <w:rPr>
          <w:rFonts w:ascii="Arial" w:hAnsi="Arial" w:cs="Arial"/>
          <w:sz w:val="24"/>
          <w:szCs w:val="24"/>
        </w:rPr>
        <w:t xml:space="preserve">l H. Poder Judicial proporcionó el </w:t>
      </w:r>
      <w:r w:rsidR="00415843" w:rsidRPr="00415843">
        <w:rPr>
          <w:rFonts w:ascii="Arial" w:hAnsi="Arial" w:cs="Arial"/>
          <w:i/>
          <w:sz w:val="24"/>
          <w:szCs w:val="24"/>
        </w:rPr>
        <w:t>Acta de la Séptima sesión ordinaria 2023 de la Comisión de Planeación, Seguimiento y Evaluación del Poder Judicial del Estado de Quintana Roo</w:t>
      </w:r>
      <w:r w:rsidR="00415843" w:rsidRPr="00415843">
        <w:rPr>
          <w:rFonts w:ascii="Arial" w:hAnsi="Arial" w:cs="Arial"/>
          <w:sz w:val="24"/>
          <w:szCs w:val="24"/>
        </w:rPr>
        <w:t xml:space="preserve">, de fecha 31 de Julio de 2023, en el que presentan el Informe de Avances de los Indicadores del periodo enero-junio correspondiente al ejercicio fiscal 2023, reportando el avance acumulado al mes de junio 2023, así como las observaciones y análisis de cada nivel de la MIR; y de igual manera, entregó el </w:t>
      </w:r>
      <w:r w:rsidR="00415843" w:rsidRPr="00415843">
        <w:rPr>
          <w:rFonts w:ascii="Arial" w:hAnsi="Arial" w:cs="Arial"/>
          <w:i/>
          <w:sz w:val="24"/>
          <w:szCs w:val="24"/>
        </w:rPr>
        <w:t>Acta de la Primera sesión ordinaria 2024 de la Comisión de Planeación, Seguimiento y Evaluación del Poder Judicial del Estado de Quintana Roo</w:t>
      </w:r>
      <w:r w:rsidR="00415843" w:rsidRPr="00415843">
        <w:rPr>
          <w:rFonts w:ascii="Arial" w:hAnsi="Arial" w:cs="Arial"/>
          <w:sz w:val="24"/>
          <w:szCs w:val="24"/>
        </w:rPr>
        <w:t>, de fecha 31 de enero de 2024, en el que se presenta el Informe General del Presupuesto basado en Resultados del ejercicio fiscal 2023, que tiene como objetivo informar el avance en el cumplimiento de las metas por cada objetivo de los programas presupuestarios, con base en la medición de indicadores asociados a cada uno de esos objetivos, el cual contiene los apartados relacionados al contexto y base metodológica,  resultados 2023 del programa presupuestario PP</w:t>
      </w:r>
      <w:r w:rsidR="003E4839">
        <w:rPr>
          <w:rFonts w:ascii="Arial" w:hAnsi="Arial" w:cs="Arial"/>
          <w:sz w:val="24"/>
          <w:szCs w:val="24"/>
        </w:rPr>
        <w:t>-</w:t>
      </w:r>
      <w:r w:rsidR="00415843" w:rsidRPr="00415843">
        <w:rPr>
          <w:rFonts w:ascii="Arial" w:hAnsi="Arial" w:cs="Arial"/>
          <w:sz w:val="24"/>
          <w:szCs w:val="24"/>
        </w:rPr>
        <w:t>01, resultados 2023 del programa presupuestario PP</w:t>
      </w:r>
      <w:r w:rsidR="003E4839">
        <w:rPr>
          <w:rFonts w:ascii="Arial" w:hAnsi="Arial" w:cs="Arial"/>
          <w:sz w:val="24"/>
          <w:szCs w:val="24"/>
        </w:rPr>
        <w:t>-</w:t>
      </w:r>
      <w:r w:rsidR="00415843" w:rsidRPr="00415843">
        <w:rPr>
          <w:rFonts w:ascii="Arial" w:hAnsi="Arial" w:cs="Arial"/>
          <w:sz w:val="24"/>
          <w:szCs w:val="24"/>
        </w:rPr>
        <w:t>02, cumplimiento de objetivos del Plan de Desarrollo Institucional y definición de las estrategias impactadas; sin embargo, en atención al programa presupuestario PP-01, solamente se describe</w:t>
      </w:r>
      <w:r w:rsidR="00E33403">
        <w:rPr>
          <w:rFonts w:ascii="Arial" w:hAnsi="Arial" w:cs="Arial"/>
          <w:sz w:val="24"/>
          <w:szCs w:val="24"/>
        </w:rPr>
        <w:t>n</w:t>
      </w:r>
      <w:r w:rsidR="00415843" w:rsidRPr="00415843">
        <w:rPr>
          <w:rFonts w:ascii="Arial" w:hAnsi="Arial" w:cs="Arial"/>
          <w:sz w:val="24"/>
          <w:szCs w:val="24"/>
        </w:rPr>
        <w:t xml:space="preserve"> los objetivos, indicadores, metas y los resultados al cuarto trimestre 2023.</w:t>
      </w:r>
    </w:p>
    <w:p w14:paraId="5BDBAD3A" w14:textId="67CEE67D" w:rsidR="00D537CD" w:rsidRDefault="00D537CD" w:rsidP="00D537CD">
      <w:pPr>
        <w:spacing w:after="0"/>
        <w:jc w:val="both"/>
        <w:rPr>
          <w:rFonts w:ascii="Arial" w:hAnsi="Arial" w:cs="Arial"/>
          <w:b/>
          <w:sz w:val="20"/>
          <w:szCs w:val="18"/>
        </w:rPr>
      </w:pPr>
    </w:p>
    <w:p w14:paraId="076D2979" w14:textId="7678B946" w:rsidR="00D10E91" w:rsidRDefault="00D10E91" w:rsidP="00D537CD">
      <w:pPr>
        <w:spacing w:after="0"/>
        <w:jc w:val="both"/>
        <w:rPr>
          <w:rFonts w:ascii="Arial" w:hAnsi="Arial" w:cs="Arial"/>
          <w:b/>
          <w:sz w:val="20"/>
          <w:szCs w:val="18"/>
        </w:rPr>
      </w:pPr>
    </w:p>
    <w:p w14:paraId="1068ADB1" w14:textId="6D75EC32" w:rsidR="00D10E91" w:rsidRDefault="00D10E91" w:rsidP="00D537CD">
      <w:pPr>
        <w:spacing w:after="0"/>
        <w:jc w:val="both"/>
        <w:rPr>
          <w:rFonts w:ascii="Arial" w:hAnsi="Arial" w:cs="Arial"/>
          <w:b/>
          <w:sz w:val="20"/>
          <w:szCs w:val="18"/>
        </w:rPr>
      </w:pPr>
    </w:p>
    <w:p w14:paraId="5FF32F5A" w14:textId="11DD3AB1" w:rsidR="00D10E91" w:rsidRDefault="00D10E91" w:rsidP="00D537CD">
      <w:pPr>
        <w:spacing w:after="0"/>
        <w:jc w:val="both"/>
        <w:rPr>
          <w:rFonts w:ascii="Arial" w:hAnsi="Arial" w:cs="Arial"/>
          <w:b/>
          <w:sz w:val="20"/>
          <w:szCs w:val="18"/>
        </w:rPr>
      </w:pPr>
    </w:p>
    <w:p w14:paraId="6F21597C" w14:textId="3B1EA1AA" w:rsidR="00D10E91" w:rsidRDefault="00D10E91" w:rsidP="00D537CD">
      <w:pPr>
        <w:spacing w:after="0"/>
        <w:jc w:val="both"/>
        <w:rPr>
          <w:rFonts w:ascii="Arial" w:hAnsi="Arial" w:cs="Arial"/>
          <w:b/>
          <w:sz w:val="20"/>
          <w:szCs w:val="18"/>
        </w:rPr>
      </w:pPr>
    </w:p>
    <w:p w14:paraId="212CD16C" w14:textId="019FD0C4" w:rsidR="00D10E91" w:rsidRDefault="00D10E91" w:rsidP="00D537CD">
      <w:pPr>
        <w:spacing w:after="0"/>
        <w:jc w:val="both"/>
        <w:rPr>
          <w:rFonts w:ascii="Arial" w:hAnsi="Arial" w:cs="Arial"/>
          <w:b/>
          <w:sz w:val="20"/>
          <w:szCs w:val="18"/>
        </w:rPr>
      </w:pPr>
    </w:p>
    <w:p w14:paraId="6B18A766" w14:textId="1D4C18AC" w:rsidR="00D10E91" w:rsidRDefault="00D10E91" w:rsidP="00D537CD">
      <w:pPr>
        <w:spacing w:after="0"/>
        <w:jc w:val="both"/>
        <w:rPr>
          <w:rFonts w:ascii="Arial" w:hAnsi="Arial" w:cs="Arial"/>
          <w:b/>
          <w:sz w:val="20"/>
          <w:szCs w:val="18"/>
        </w:rPr>
      </w:pPr>
    </w:p>
    <w:p w14:paraId="0B5B3842" w14:textId="0780E1CE" w:rsidR="00D10E91" w:rsidRDefault="00D10E91" w:rsidP="00D537CD">
      <w:pPr>
        <w:spacing w:after="0"/>
        <w:jc w:val="both"/>
        <w:rPr>
          <w:rFonts w:ascii="Arial" w:hAnsi="Arial" w:cs="Arial"/>
          <w:b/>
          <w:sz w:val="20"/>
          <w:szCs w:val="18"/>
        </w:rPr>
      </w:pPr>
    </w:p>
    <w:p w14:paraId="76635F1E" w14:textId="77777777" w:rsidR="00D10E91" w:rsidRDefault="00D10E91" w:rsidP="00D537CD">
      <w:pPr>
        <w:spacing w:after="0"/>
        <w:jc w:val="both"/>
        <w:rPr>
          <w:rFonts w:ascii="Arial" w:hAnsi="Arial" w:cs="Arial"/>
          <w:b/>
          <w:sz w:val="20"/>
          <w:szCs w:val="18"/>
        </w:rPr>
      </w:pPr>
    </w:p>
    <w:p w14:paraId="0FE07570" w14:textId="77777777" w:rsidR="009E7568" w:rsidRPr="00415843" w:rsidRDefault="009E7568" w:rsidP="00D537CD">
      <w:pPr>
        <w:spacing w:after="0"/>
        <w:jc w:val="both"/>
        <w:rPr>
          <w:rFonts w:ascii="Arial" w:hAnsi="Arial" w:cs="Arial"/>
          <w:b/>
          <w:sz w:val="20"/>
          <w:szCs w:val="18"/>
        </w:rPr>
      </w:pPr>
    </w:p>
    <w:p w14:paraId="065DC05E" w14:textId="7D5D8C4C" w:rsidR="00415843" w:rsidRDefault="00415843" w:rsidP="00415843">
      <w:pPr>
        <w:tabs>
          <w:tab w:val="left" w:pos="1560"/>
        </w:tabs>
        <w:spacing w:after="0"/>
        <w:jc w:val="center"/>
        <w:rPr>
          <w:rFonts w:ascii="Arial" w:hAnsi="Arial"/>
          <w:sz w:val="20"/>
        </w:rPr>
      </w:pPr>
      <w:r>
        <w:rPr>
          <w:rFonts w:ascii="Arial" w:hAnsi="Arial"/>
          <w:b/>
          <w:sz w:val="20"/>
        </w:rPr>
        <w:lastRenderedPageBreak/>
        <w:t>Imagen 16</w:t>
      </w:r>
      <w:r w:rsidRPr="00364DCD">
        <w:rPr>
          <w:rFonts w:ascii="Arial" w:hAnsi="Arial"/>
          <w:b/>
          <w:sz w:val="20"/>
        </w:rPr>
        <w:t>.</w:t>
      </w:r>
      <w:r w:rsidRPr="00B746F2">
        <w:rPr>
          <w:rFonts w:ascii="Arial" w:hAnsi="Arial"/>
          <w:sz w:val="20"/>
        </w:rPr>
        <w:t xml:space="preserve"> Acta de l</w:t>
      </w:r>
      <w:r w:rsidR="00FF658A">
        <w:rPr>
          <w:rFonts w:ascii="Arial" w:hAnsi="Arial"/>
          <w:sz w:val="20"/>
        </w:rPr>
        <w:t>a Séptima Sesión Ordinaria 2023</w:t>
      </w:r>
    </w:p>
    <w:p w14:paraId="55A97ED5" w14:textId="77777777" w:rsidR="00415843" w:rsidRDefault="00415843" w:rsidP="00415843">
      <w:pPr>
        <w:spacing w:after="0"/>
        <w:jc w:val="center"/>
        <w:rPr>
          <w:rFonts w:ascii="Arial" w:hAnsi="Arial" w:cs="Arial"/>
          <w:bCs/>
        </w:rPr>
      </w:pPr>
      <w:r w:rsidRPr="001B3DD6">
        <w:rPr>
          <w:rFonts w:ascii="Arial" w:eastAsia="Calibri" w:hAnsi="Arial" w:cs="Arial"/>
          <w:noProof/>
          <w:color w:val="000000"/>
          <w:sz w:val="18"/>
          <w:szCs w:val="18"/>
        </w:rPr>
        <w:drawing>
          <wp:inline distT="0" distB="0" distL="0" distR="0" wp14:anchorId="09512B3F" wp14:editId="57A46EDB">
            <wp:extent cx="5105400" cy="2402401"/>
            <wp:effectExtent l="19050" t="19050" r="1905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38" t="-1" r="-61" b="3154"/>
                    <a:stretch/>
                  </pic:blipFill>
                  <pic:spPr bwMode="auto">
                    <a:xfrm>
                      <a:off x="0" y="0"/>
                      <a:ext cx="5139080" cy="24182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73A36B" w14:textId="77777777" w:rsidR="00415843" w:rsidRPr="00E45ED3" w:rsidRDefault="00415843" w:rsidP="009E7568">
      <w:pPr>
        <w:tabs>
          <w:tab w:val="left" w:pos="7575"/>
        </w:tabs>
        <w:spacing w:after="0"/>
        <w:jc w:val="center"/>
        <w:rPr>
          <w:rFonts w:ascii="Arial" w:hAnsi="Arial" w:cs="Arial"/>
          <w:bCs/>
          <w:sz w:val="16"/>
          <w:szCs w:val="16"/>
        </w:rPr>
      </w:pPr>
      <w:r w:rsidRPr="00364DCD">
        <w:rPr>
          <w:rFonts w:ascii="Arial" w:hAnsi="Arial" w:cs="Arial"/>
          <w:b/>
          <w:bCs/>
          <w:sz w:val="16"/>
          <w:szCs w:val="16"/>
        </w:rPr>
        <w:t>Fuente:</w:t>
      </w:r>
      <w:r w:rsidRPr="00364DCD">
        <w:rPr>
          <w:rFonts w:ascii="Arial" w:hAnsi="Arial" w:cs="Arial"/>
          <w:bCs/>
          <w:sz w:val="16"/>
          <w:szCs w:val="16"/>
        </w:rPr>
        <w:t xml:space="preserve"> Evidencia proporcionada por el H. Poder Judicial.</w:t>
      </w:r>
    </w:p>
    <w:p w14:paraId="468114ED" w14:textId="77777777" w:rsidR="009E7568" w:rsidRDefault="009E7568" w:rsidP="00415843">
      <w:pPr>
        <w:spacing w:after="0"/>
        <w:jc w:val="center"/>
        <w:rPr>
          <w:rFonts w:ascii="Arial" w:hAnsi="Arial" w:cs="Arial"/>
          <w:b/>
          <w:bCs/>
          <w:sz w:val="20"/>
          <w:szCs w:val="18"/>
        </w:rPr>
      </w:pPr>
    </w:p>
    <w:p w14:paraId="40AD60CC" w14:textId="77777777" w:rsidR="009E7568" w:rsidRDefault="009E7568" w:rsidP="00415843">
      <w:pPr>
        <w:spacing w:after="0"/>
        <w:jc w:val="center"/>
        <w:rPr>
          <w:rFonts w:ascii="Arial" w:hAnsi="Arial" w:cs="Arial"/>
          <w:b/>
          <w:bCs/>
          <w:sz w:val="20"/>
          <w:szCs w:val="18"/>
        </w:rPr>
      </w:pPr>
    </w:p>
    <w:p w14:paraId="46DD7B18" w14:textId="04B48A23" w:rsidR="00415843" w:rsidRPr="00415843" w:rsidRDefault="00415843" w:rsidP="00415843">
      <w:pPr>
        <w:spacing w:after="0"/>
        <w:jc w:val="center"/>
        <w:rPr>
          <w:rFonts w:ascii="Arial" w:hAnsi="Arial" w:cs="Arial"/>
          <w:b/>
          <w:bCs/>
          <w:sz w:val="20"/>
          <w:szCs w:val="18"/>
        </w:rPr>
      </w:pPr>
      <w:r w:rsidRPr="00415843">
        <w:rPr>
          <w:rFonts w:ascii="Arial" w:hAnsi="Arial" w:cs="Arial"/>
          <w:b/>
          <w:bCs/>
          <w:sz w:val="20"/>
          <w:szCs w:val="18"/>
        </w:rPr>
        <w:t xml:space="preserve">Imagen 17. </w:t>
      </w:r>
      <w:r w:rsidRPr="00415843">
        <w:rPr>
          <w:rFonts w:ascii="Arial" w:hAnsi="Arial" w:cs="Arial"/>
          <w:bCs/>
          <w:sz w:val="20"/>
          <w:szCs w:val="18"/>
        </w:rPr>
        <w:t>Acta de la Primera Sesi</w:t>
      </w:r>
      <w:r w:rsidR="00FF658A">
        <w:rPr>
          <w:rFonts w:ascii="Arial" w:hAnsi="Arial" w:cs="Arial"/>
          <w:bCs/>
          <w:sz w:val="20"/>
          <w:szCs w:val="18"/>
        </w:rPr>
        <w:t>ón Ordinaria 2024</w:t>
      </w:r>
    </w:p>
    <w:p w14:paraId="39C81306" w14:textId="77777777" w:rsidR="00415843" w:rsidRPr="00415843" w:rsidRDefault="00415843" w:rsidP="00415843">
      <w:pPr>
        <w:spacing w:after="0"/>
        <w:jc w:val="center"/>
        <w:rPr>
          <w:rFonts w:ascii="Arial" w:hAnsi="Arial" w:cs="Arial"/>
          <w:b/>
          <w:sz w:val="24"/>
          <w:szCs w:val="18"/>
        </w:rPr>
      </w:pPr>
      <w:r w:rsidRPr="00415843">
        <w:rPr>
          <w:rFonts w:ascii="Arial" w:hAnsi="Arial" w:cs="Arial"/>
          <w:b/>
          <w:noProof/>
          <w:sz w:val="24"/>
          <w:szCs w:val="18"/>
        </w:rPr>
        <w:drawing>
          <wp:inline distT="0" distB="0" distL="0" distR="0" wp14:anchorId="2DB507DC" wp14:editId="2B13DC27">
            <wp:extent cx="4914900" cy="229346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4-29 at 12.39.45 PM.jpeg"/>
                    <pic:cNvPicPr/>
                  </pic:nvPicPr>
                  <pic:blipFill>
                    <a:blip r:embed="rId46">
                      <a:extLst>
                        <a:ext uri="{28A0092B-C50C-407E-A947-70E740481C1C}">
                          <a14:useLocalDpi xmlns:a14="http://schemas.microsoft.com/office/drawing/2010/main" val="0"/>
                        </a:ext>
                      </a:extLst>
                    </a:blip>
                    <a:stretch>
                      <a:fillRect/>
                    </a:stretch>
                  </pic:blipFill>
                  <pic:spPr>
                    <a:xfrm>
                      <a:off x="0" y="0"/>
                      <a:ext cx="5050188" cy="2356590"/>
                    </a:xfrm>
                    <a:prstGeom prst="rect">
                      <a:avLst/>
                    </a:prstGeom>
                  </pic:spPr>
                </pic:pic>
              </a:graphicData>
            </a:graphic>
          </wp:inline>
        </w:drawing>
      </w:r>
    </w:p>
    <w:p w14:paraId="4B8E95B6" w14:textId="77777777" w:rsidR="00415843" w:rsidRPr="00415843" w:rsidRDefault="00415843" w:rsidP="00415843">
      <w:pPr>
        <w:spacing w:after="0"/>
        <w:jc w:val="center"/>
        <w:rPr>
          <w:rFonts w:ascii="Arial" w:hAnsi="Arial" w:cs="Arial"/>
          <w:b/>
          <w:bCs/>
          <w:sz w:val="16"/>
          <w:szCs w:val="18"/>
        </w:rPr>
      </w:pPr>
      <w:r w:rsidRPr="00415843">
        <w:rPr>
          <w:rFonts w:ascii="Arial" w:hAnsi="Arial" w:cs="Arial"/>
          <w:b/>
          <w:bCs/>
          <w:sz w:val="16"/>
          <w:szCs w:val="18"/>
        </w:rPr>
        <w:t xml:space="preserve">Fuente: </w:t>
      </w:r>
      <w:r w:rsidRPr="00415843">
        <w:rPr>
          <w:rFonts w:ascii="Arial" w:hAnsi="Arial" w:cs="Arial"/>
          <w:bCs/>
          <w:sz w:val="16"/>
          <w:szCs w:val="18"/>
        </w:rPr>
        <w:t>Evidencia proporcionada por el H. Poder Judicial.</w:t>
      </w:r>
    </w:p>
    <w:p w14:paraId="38123A5D" w14:textId="77777777" w:rsidR="00415843" w:rsidRPr="00415843" w:rsidRDefault="00415843" w:rsidP="00415843">
      <w:pPr>
        <w:spacing w:after="0"/>
        <w:jc w:val="both"/>
        <w:rPr>
          <w:rFonts w:ascii="Arial" w:hAnsi="Arial" w:cs="Arial"/>
          <w:b/>
          <w:sz w:val="24"/>
          <w:szCs w:val="18"/>
        </w:rPr>
      </w:pPr>
    </w:p>
    <w:p w14:paraId="2E55D40F" w14:textId="2F8A0A4C" w:rsidR="00415843" w:rsidRPr="00415843" w:rsidRDefault="00415843" w:rsidP="00415843">
      <w:pPr>
        <w:spacing w:after="0"/>
        <w:jc w:val="both"/>
        <w:rPr>
          <w:rFonts w:ascii="Arial" w:hAnsi="Arial" w:cs="Arial"/>
          <w:sz w:val="24"/>
          <w:szCs w:val="18"/>
        </w:rPr>
      </w:pPr>
      <w:r w:rsidRPr="00415843">
        <w:rPr>
          <w:rFonts w:ascii="Arial" w:hAnsi="Arial" w:cs="Arial"/>
          <w:sz w:val="24"/>
          <w:szCs w:val="18"/>
        </w:rPr>
        <w:t>Derivado del análisis de la información anterior, se constató que el H. Poder Judicial presentó evidencia del avance en el cumplimiento de los objetivos y metas de sus programas presupuestarios PP-01 - Impartición de Justicia del Estado de Quintana Roo y PP</w:t>
      </w:r>
      <w:r w:rsidR="003E4839">
        <w:rPr>
          <w:rFonts w:ascii="Arial" w:hAnsi="Arial" w:cs="Arial"/>
          <w:sz w:val="24"/>
          <w:szCs w:val="18"/>
        </w:rPr>
        <w:t>-</w:t>
      </w:r>
      <w:r w:rsidRPr="00415843">
        <w:rPr>
          <w:rFonts w:ascii="Arial" w:hAnsi="Arial" w:cs="Arial"/>
          <w:sz w:val="24"/>
          <w:szCs w:val="18"/>
        </w:rPr>
        <w:t xml:space="preserve">02 - Programa de Mejora de la Gestión , para el ejercicio fiscal 2023, sin embargo, no corresponde a una evaluación de desempeño, debido a que, reportan la medición y avance de cumplimiento de los indicadores mediante los informes trimestrales </w:t>
      </w:r>
      <w:r w:rsidRPr="00415843">
        <w:rPr>
          <w:rFonts w:ascii="Arial" w:hAnsi="Arial" w:cs="Arial"/>
          <w:sz w:val="24"/>
          <w:szCs w:val="18"/>
        </w:rPr>
        <w:lastRenderedPageBreak/>
        <w:t xml:space="preserve">asociados a cada nivel, por lo que, el H. Poder Judicial no realizó evaluaciones de desempeño internas o externas para el seguimiento y monitoreo el seguimiento de objetivos y metas de sus programas presupuestarios aprobados en el Presupuesto de Egresos del Gobierno del Estado de Quintana Roo, </w:t>
      </w:r>
      <w:r w:rsidR="00D10E91" w:rsidRPr="00D10E91">
        <w:rPr>
          <w:rFonts w:ascii="Arial" w:hAnsi="Arial" w:cs="Arial"/>
          <w:sz w:val="24"/>
          <w:szCs w:val="18"/>
        </w:rPr>
        <w:t>con la finalidad de determinar que estos son funcionales y el resultado tiene el impacto deseado</w:t>
      </w:r>
      <w:r w:rsidRPr="00415843">
        <w:rPr>
          <w:rFonts w:ascii="Arial" w:hAnsi="Arial" w:cs="Arial"/>
          <w:sz w:val="24"/>
          <w:szCs w:val="18"/>
        </w:rPr>
        <w:t>.</w:t>
      </w:r>
    </w:p>
    <w:p w14:paraId="55081621" w14:textId="37EED3AA" w:rsidR="00415843" w:rsidRPr="002643DA" w:rsidRDefault="00415843" w:rsidP="00D537CD">
      <w:pPr>
        <w:spacing w:after="0"/>
        <w:jc w:val="both"/>
        <w:rPr>
          <w:rFonts w:ascii="Arial" w:hAnsi="Arial" w:cs="Arial"/>
          <w:szCs w:val="24"/>
        </w:rPr>
      </w:pPr>
    </w:p>
    <w:p w14:paraId="15916B41" w14:textId="77777777" w:rsidR="00D537CD" w:rsidRDefault="00D537CD" w:rsidP="00D537CD">
      <w:pPr>
        <w:spacing w:after="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 </w:t>
      </w:r>
      <w:r>
        <w:rPr>
          <w:rFonts w:ascii="Arial" w:eastAsia="Times New Roman" w:hAnsi="Arial" w:cs="Arial"/>
          <w:bCs/>
          <w:sz w:val="24"/>
          <w:szCs w:val="24"/>
          <w:lang w:eastAsia="es-ES"/>
        </w:rPr>
        <w:t>observación:</w:t>
      </w:r>
    </w:p>
    <w:p w14:paraId="06CC66A5" w14:textId="77777777" w:rsidR="00D537CD" w:rsidRPr="002643DA" w:rsidRDefault="00D537CD" w:rsidP="00D537CD">
      <w:pPr>
        <w:spacing w:after="0"/>
        <w:jc w:val="both"/>
        <w:rPr>
          <w:rFonts w:ascii="Arial" w:eastAsia="Times New Roman" w:hAnsi="Arial" w:cs="Arial"/>
          <w:bCs/>
          <w:szCs w:val="24"/>
          <w:lang w:eastAsia="es-ES"/>
        </w:rPr>
      </w:pPr>
    </w:p>
    <w:p w14:paraId="6A8A8D19" w14:textId="366B8F81" w:rsidR="00D537CD" w:rsidRDefault="00415843" w:rsidP="00415843">
      <w:pPr>
        <w:numPr>
          <w:ilvl w:val="0"/>
          <w:numId w:val="28"/>
        </w:numPr>
        <w:spacing w:after="0"/>
        <w:jc w:val="both"/>
        <w:rPr>
          <w:rFonts w:ascii="Arial" w:hAnsi="Arial" w:cs="Arial"/>
          <w:sz w:val="24"/>
          <w:szCs w:val="24"/>
          <w:lang w:val="es-ES"/>
        </w:rPr>
      </w:pPr>
      <w:r w:rsidRPr="00415843">
        <w:rPr>
          <w:rFonts w:ascii="Arial" w:hAnsi="Arial" w:cs="Arial"/>
          <w:sz w:val="24"/>
          <w:szCs w:val="24"/>
          <w:lang w:val="es-ES"/>
        </w:rPr>
        <w:t>El H. Poder Judicial presentó áreas de mejora en la implementación de evaluaciones de desempeño internas y/o externas a sus programas presupuestarios aprobados para el ejercicio fiscal 2023</w:t>
      </w:r>
      <w:r w:rsidR="00D537CD" w:rsidRPr="00510464">
        <w:rPr>
          <w:rFonts w:ascii="Arial" w:hAnsi="Arial" w:cs="Arial"/>
          <w:sz w:val="24"/>
          <w:szCs w:val="24"/>
          <w:lang w:val="es-ES"/>
        </w:rPr>
        <w:t>.</w:t>
      </w:r>
    </w:p>
    <w:p w14:paraId="576D2A65" w14:textId="77777777" w:rsidR="00D10E91" w:rsidRPr="002643DA" w:rsidRDefault="00D10E91" w:rsidP="00D10E91">
      <w:pPr>
        <w:spacing w:after="0"/>
        <w:ind w:left="783"/>
        <w:jc w:val="both"/>
        <w:rPr>
          <w:rFonts w:ascii="Arial" w:hAnsi="Arial" w:cs="Arial"/>
          <w:szCs w:val="24"/>
          <w:lang w:val="es-ES"/>
        </w:rPr>
      </w:pPr>
    </w:p>
    <w:p w14:paraId="1EFA8965" w14:textId="70314483" w:rsidR="00D10E91" w:rsidRPr="00D10E91" w:rsidRDefault="00D10E91" w:rsidP="00D10E91">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Durante</w:t>
      </w:r>
      <w:r w:rsidRPr="00D10E91">
        <w:rPr>
          <w:rFonts w:ascii="Arial" w:eastAsia="Times New Roman" w:hAnsi="Arial" w:cs="Arial"/>
          <w:bCs/>
          <w:sz w:val="24"/>
          <w:szCs w:val="24"/>
          <w:lang w:eastAsia="es-ES"/>
        </w:rPr>
        <w:t xml:space="preserve"> la reunión de trabajo efectuada para la presentación de resultados finales de auditoría y observaciones preliminares, el ente público manifestó mediante el oficio número PJ-CJ-UP-079/2024 de fecha 04 de junio de 2024, el compromiso de presentar el Plan Anual de Evaluación (PAE) 2024 ante la Comisión de Planeación, Seguimiento y Evaluación del Poder Judicial del Estado de Quintana Roo, para la implementación de evaluaciones de desempeño internas y/o externas a sus programas presupuestarios, con la finalidad de determinar que los programas presupuestarios son funcionales y el resultado tiene el impacto deseado; por lo anterior, la observación queda </w:t>
      </w:r>
      <w:r w:rsidRPr="00D10E91">
        <w:rPr>
          <w:rFonts w:ascii="Arial" w:eastAsia="Times New Roman" w:hAnsi="Arial" w:cs="Arial"/>
          <w:b/>
          <w:bCs/>
          <w:sz w:val="24"/>
          <w:szCs w:val="24"/>
          <w:lang w:eastAsia="es-ES"/>
        </w:rPr>
        <w:t>atendida</w:t>
      </w:r>
      <w:r w:rsidRPr="00D10E91">
        <w:rPr>
          <w:rFonts w:ascii="Arial" w:eastAsia="Times New Roman" w:hAnsi="Arial" w:cs="Arial"/>
          <w:bCs/>
          <w:sz w:val="24"/>
          <w:szCs w:val="24"/>
          <w:lang w:eastAsia="es-ES"/>
        </w:rPr>
        <w:t>.</w:t>
      </w:r>
    </w:p>
    <w:p w14:paraId="18EBD47F" w14:textId="13A94D45" w:rsidR="00E8597A" w:rsidRPr="002643DA" w:rsidRDefault="00E8597A" w:rsidP="00D537CD">
      <w:pPr>
        <w:spacing w:after="0"/>
        <w:jc w:val="both"/>
        <w:rPr>
          <w:rStyle w:val="Refdecomentario"/>
          <w:sz w:val="22"/>
        </w:rPr>
      </w:pPr>
    </w:p>
    <w:p w14:paraId="3371CC20" w14:textId="6ADA40C5" w:rsidR="00D537CD" w:rsidRPr="00035C52" w:rsidRDefault="00D537CD" w:rsidP="00D537CD">
      <w:pPr>
        <w:autoSpaceDE w:val="0"/>
        <w:autoSpaceDN w:val="0"/>
        <w:adjustRightInd w:val="0"/>
        <w:spacing w:after="0"/>
        <w:jc w:val="both"/>
        <w:rPr>
          <w:rFonts w:ascii="Arial" w:hAnsi="Arial" w:cs="Arial"/>
          <w:color w:val="000000"/>
          <w:sz w:val="24"/>
          <w:szCs w:val="24"/>
        </w:rPr>
      </w:pPr>
      <w:r w:rsidRPr="00BD56B7">
        <w:rPr>
          <w:rFonts w:ascii="Arial" w:hAnsi="Arial" w:cs="Arial"/>
          <w:color w:val="000000"/>
          <w:sz w:val="24"/>
          <w:szCs w:val="24"/>
        </w:rPr>
        <w:t xml:space="preserve">Con motivo de la reunión de trabajo efectuada para la presentación de resultados finales de auditoría y observaciones preliminares, </w:t>
      </w:r>
      <w:r w:rsidR="00415843">
        <w:rPr>
          <w:rFonts w:ascii="Arial" w:hAnsi="Arial" w:cs="Arial"/>
          <w:bCs/>
          <w:sz w:val="24"/>
          <w:szCs w:val="24"/>
        </w:rPr>
        <w:t>el H. Poder Judicial</w:t>
      </w:r>
      <w:r w:rsidRPr="00BD56B7">
        <w:rPr>
          <w:rFonts w:ascii="Arial" w:hAnsi="Arial" w:cs="Arial"/>
          <w:color w:val="000000"/>
          <w:sz w:val="24"/>
          <w:szCs w:val="24"/>
        </w:rPr>
        <w:t>, estableció como fecha c</w:t>
      </w:r>
      <w:r w:rsidRPr="00C7213C">
        <w:rPr>
          <w:rFonts w:ascii="Arial" w:hAnsi="Arial" w:cs="Arial"/>
          <w:color w:val="000000"/>
          <w:sz w:val="24"/>
          <w:szCs w:val="24"/>
        </w:rPr>
        <w:t xml:space="preserve">ompromiso para atención de la recomendación </w:t>
      </w:r>
      <w:r w:rsidR="007368B1" w:rsidRPr="007368B1">
        <w:rPr>
          <w:rFonts w:ascii="Arial" w:hAnsi="Arial" w:cs="Arial"/>
          <w:sz w:val="24"/>
          <w:szCs w:val="24"/>
        </w:rPr>
        <w:t>23</w:t>
      </w:r>
      <w:r w:rsidR="007368B1" w:rsidRPr="002643DA">
        <w:rPr>
          <w:rFonts w:ascii="Arial" w:hAnsi="Arial" w:cs="Arial"/>
          <w:sz w:val="24"/>
          <w:szCs w:val="24"/>
        </w:rPr>
        <w:t>-AEMD-C-001-003-R03</w:t>
      </w:r>
      <w:r w:rsidR="00313CED" w:rsidRPr="002643DA">
        <w:rPr>
          <w:rFonts w:ascii="Arial" w:hAnsi="Arial" w:cs="Arial"/>
          <w:sz w:val="24"/>
          <w:szCs w:val="24"/>
        </w:rPr>
        <w:t>-03 el 13 de diciembre de 2024</w:t>
      </w:r>
      <w:r w:rsidR="00C7727C" w:rsidRPr="002643DA">
        <w:rPr>
          <w:rFonts w:ascii="Arial" w:hAnsi="Arial" w:cs="Arial"/>
          <w:sz w:val="24"/>
          <w:szCs w:val="24"/>
        </w:rPr>
        <w:t>,</w:t>
      </w:r>
      <w:r w:rsidR="00313CED" w:rsidRPr="002643DA">
        <w:rPr>
          <w:rFonts w:ascii="Arial" w:hAnsi="Arial" w:cs="Arial"/>
          <w:sz w:val="24"/>
          <w:szCs w:val="24"/>
        </w:rPr>
        <w:t xml:space="preserve"> </w:t>
      </w:r>
      <w:r w:rsidR="00C7727C" w:rsidRPr="002643DA">
        <w:rPr>
          <w:rFonts w:ascii="Arial" w:hAnsi="Arial" w:cs="Arial"/>
          <w:sz w:val="24"/>
          <w:szCs w:val="24"/>
          <w:lang w:eastAsia="es-ES"/>
        </w:rPr>
        <w:t>para la</w:t>
      </w:r>
      <w:r w:rsidR="00C7727C" w:rsidRPr="002643DA">
        <w:rPr>
          <w:rFonts w:ascii="Arial" w:hAnsi="Arial" w:cs="Arial"/>
          <w:color w:val="000000"/>
          <w:sz w:val="24"/>
          <w:szCs w:val="24"/>
        </w:rPr>
        <w:t xml:space="preserve"> recomendaci</w:t>
      </w:r>
      <w:r w:rsidR="00D10E91" w:rsidRPr="002643DA">
        <w:rPr>
          <w:rFonts w:ascii="Arial" w:hAnsi="Arial" w:cs="Arial"/>
          <w:color w:val="000000"/>
          <w:sz w:val="24"/>
          <w:szCs w:val="24"/>
        </w:rPr>
        <w:t>ón</w:t>
      </w:r>
      <w:r w:rsidR="00C7727C" w:rsidRPr="002643DA">
        <w:rPr>
          <w:rFonts w:ascii="Arial" w:hAnsi="Arial" w:cs="Arial"/>
          <w:color w:val="000000"/>
          <w:sz w:val="24"/>
          <w:szCs w:val="24"/>
        </w:rPr>
        <w:t xml:space="preserve"> </w:t>
      </w:r>
      <w:r w:rsidR="00C7727C" w:rsidRPr="002643DA">
        <w:rPr>
          <w:rFonts w:ascii="Arial" w:hAnsi="Arial" w:cs="Arial"/>
          <w:sz w:val="24"/>
          <w:szCs w:val="24"/>
        </w:rPr>
        <w:t xml:space="preserve">23-AEMD-C-001-003-R03-04 el 30 de julio de 2024 </w:t>
      </w:r>
      <w:r w:rsidRPr="002643DA">
        <w:rPr>
          <w:rFonts w:ascii="Arial" w:hAnsi="Arial" w:cs="Arial"/>
          <w:sz w:val="24"/>
          <w:szCs w:val="24"/>
          <w:lang w:eastAsia="es-ES"/>
        </w:rPr>
        <w:t>y para la</w:t>
      </w:r>
      <w:r w:rsidRPr="002643DA">
        <w:rPr>
          <w:rFonts w:ascii="Arial" w:hAnsi="Arial" w:cs="Arial"/>
          <w:color w:val="000000"/>
          <w:sz w:val="24"/>
          <w:szCs w:val="24"/>
        </w:rPr>
        <w:t xml:space="preserve">s recomendaciones </w:t>
      </w:r>
      <w:r w:rsidR="007368B1" w:rsidRPr="002643DA">
        <w:rPr>
          <w:rFonts w:ascii="Arial" w:hAnsi="Arial" w:cs="Arial"/>
          <w:sz w:val="24"/>
          <w:szCs w:val="24"/>
        </w:rPr>
        <w:t>23-AEMD-C-001-003-R03</w:t>
      </w:r>
      <w:r w:rsidR="00C7727C" w:rsidRPr="002643DA">
        <w:rPr>
          <w:rFonts w:ascii="Arial" w:hAnsi="Arial" w:cs="Arial"/>
          <w:sz w:val="24"/>
          <w:szCs w:val="24"/>
        </w:rPr>
        <w:t>-05</w:t>
      </w:r>
      <w:r w:rsidRPr="002643DA">
        <w:rPr>
          <w:rFonts w:ascii="Arial" w:hAnsi="Arial" w:cs="Arial"/>
          <w:sz w:val="24"/>
          <w:szCs w:val="24"/>
        </w:rPr>
        <w:t xml:space="preserve"> y </w:t>
      </w:r>
      <w:r w:rsidR="007368B1" w:rsidRPr="002643DA">
        <w:rPr>
          <w:rFonts w:ascii="Arial" w:hAnsi="Arial" w:cs="Arial"/>
          <w:sz w:val="24"/>
          <w:szCs w:val="24"/>
        </w:rPr>
        <w:t>23-AEMD-C-001-003-R03</w:t>
      </w:r>
      <w:r w:rsidR="00C7727C" w:rsidRPr="002643DA">
        <w:rPr>
          <w:rFonts w:ascii="Arial" w:hAnsi="Arial" w:cs="Arial"/>
          <w:sz w:val="24"/>
          <w:szCs w:val="24"/>
        </w:rPr>
        <w:t>-06</w:t>
      </w:r>
      <w:r w:rsidRPr="002643DA">
        <w:rPr>
          <w:rFonts w:ascii="Arial" w:hAnsi="Arial" w:cs="Arial"/>
          <w:sz w:val="24"/>
          <w:szCs w:val="24"/>
        </w:rPr>
        <w:t xml:space="preserve"> </w:t>
      </w:r>
      <w:r w:rsidR="00313CED" w:rsidRPr="002643DA">
        <w:rPr>
          <w:rFonts w:ascii="Arial" w:hAnsi="Arial" w:cs="Arial"/>
          <w:sz w:val="24"/>
          <w:szCs w:val="24"/>
          <w:lang w:eastAsia="es-ES"/>
        </w:rPr>
        <w:t>el 15 de julio del 2024</w:t>
      </w:r>
      <w:r w:rsidRPr="002643DA">
        <w:rPr>
          <w:rFonts w:ascii="Arial" w:hAnsi="Arial" w:cs="Arial"/>
          <w:sz w:val="24"/>
          <w:szCs w:val="24"/>
          <w:lang w:eastAsia="es-ES"/>
        </w:rPr>
        <w:t xml:space="preserve">. Por lo antes expuesto la atención a las recomendaciones de desempeño quedan en </w:t>
      </w:r>
      <w:r w:rsidRPr="002643DA">
        <w:rPr>
          <w:rFonts w:ascii="Arial" w:hAnsi="Arial" w:cs="Arial"/>
          <w:b/>
          <w:sz w:val="24"/>
          <w:szCs w:val="24"/>
          <w:lang w:eastAsia="es-ES"/>
        </w:rPr>
        <w:t>seguimiento</w:t>
      </w:r>
      <w:r w:rsidRPr="002643DA">
        <w:rPr>
          <w:rFonts w:ascii="Arial" w:hAnsi="Arial" w:cs="Arial"/>
          <w:sz w:val="24"/>
          <w:szCs w:val="24"/>
          <w:lang w:eastAsia="es-ES"/>
        </w:rPr>
        <w:t>.</w:t>
      </w:r>
      <w:r>
        <w:rPr>
          <w:rFonts w:ascii="Arial" w:hAnsi="Arial" w:cs="Arial"/>
          <w:sz w:val="24"/>
          <w:szCs w:val="24"/>
          <w:lang w:eastAsia="es-ES"/>
        </w:rPr>
        <w:t xml:space="preserve"> </w:t>
      </w:r>
    </w:p>
    <w:p w14:paraId="2FB0A717" w14:textId="77777777" w:rsidR="00D537CD" w:rsidRPr="00D720A5" w:rsidRDefault="00D537CD" w:rsidP="00D537CD">
      <w:pPr>
        <w:spacing w:after="0"/>
        <w:jc w:val="both"/>
        <w:rPr>
          <w:rFonts w:ascii="Arial" w:hAnsi="Arial" w:cs="Arial"/>
          <w:sz w:val="24"/>
          <w:szCs w:val="24"/>
        </w:rPr>
      </w:pPr>
    </w:p>
    <w:p w14:paraId="2706F16D" w14:textId="77777777" w:rsidR="00D537CD" w:rsidRPr="0038621B" w:rsidRDefault="00D537CD" w:rsidP="00D537CD">
      <w:pPr>
        <w:spacing w:after="0" w:line="240" w:lineRule="auto"/>
        <w:jc w:val="both"/>
        <w:rPr>
          <w:rFonts w:ascii="Arial" w:hAnsi="Arial" w:cs="Arial"/>
          <w:b/>
          <w:sz w:val="24"/>
          <w:szCs w:val="24"/>
        </w:rPr>
      </w:pPr>
      <w:r w:rsidRPr="0038621B">
        <w:rPr>
          <w:rFonts w:ascii="Arial" w:hAnsi="Arial" w:cs="Arial"/>
          <w:b/>
          <w:sz w:val="24"/>
          <w:szCs w:val="24"/>
        </w:rPr>
        <w:t>Normatividad relacionada con la</w:t>
      </w:r>
      <w:r>
        <w:rPr>
          <w:rFonts w:ascii="Arial" w:hAnsi="Arial" w:cs="Arial"/>
          <w:b/>
          <w:sz w:val="24"/>
          <w:szCs w:val="24"/>
        </w:rPr>
        <w:t>s observacione</w:t>
      </w:r>
      <w:r w:rsidRPr="000C0866">
        <w:rPr>
          <w:rFonts w:ascii="Arial" w:hAnsi="Arial" w:cs="Arial"/>
          <w:b/>
          <w:sz w:val="24"/>
          <w:szCs w:val="24"/>
        </w:rPr>
        <w:t>s.</w:t>
      </w:r>
    </w:p>
    <w:p w14:paraId="5068B4CB" w14:textId="77777777" w:rsidR="00D537CD" w:rsidRDefault="00D537CD" w:rsidP="00D537CD">
      <w:pPr>
        <w:spacing w:after="0" w:line="240" w:lineRule="auto"/>
        <w:jc w:val="both"/>
        <w:rPr>
          <w:rFonts w:ascii="Arial" w:hAnsi="Arial" w:cs="Arial"/>
          <w:sz w:val="24"/>
          <w:szCs w:val="24"/>
        </w:rPr>
      </w:pPr>
    </w:p>
    <w:p w14:paraId="0F7542B8" w14:textId="77777777" w:rsidR="00415843" w:rsidRPr="00415843" w:rsidRDefault="00415843" w:rsidP="00415843">
      <w:pPr>
        <w:spacing w:after="0" w:line="240" w:lineRule="auto"/>
        <w:jc w:val="both"/>
        <w:rPr>
          <w:rFonts w:ascii="Arial" w:hAnsi="Arial" w:cs="Arial"/>
          <w:sz w:val="24"/>
          <w:szCs w:val="24"/>
        </w:rPr>
      </w:pPr>
      <w:r w:rsidRPr="00415843">
        <w:rPr>
          <w:rFonts w:ascii="Arial" w:hAnsi="Arial" w:cs="Arial"/>
          <w:sz w:val="24"/>
          <w:szCs w:val="24"/>
        </w:rPr>
        <w:t>Constitución Política del Estado Libre y Soberano de Quintana Roo, artículo 166.</w:t>
      </w:r>
    </w:p>
    <w:p w14:paraId="208D53CE" w14:textId="77777777" w:rsidR="00415843" w:rsidRPr="00415843" w:rsidRDefault="00415843" w:rsidP="00415843">
      <w:pPr>
        <w:spacing w:after="0" w:line="240" w:lineRule="auto"/>
        <w:jc w:val="both"/>
        <w:rPr>
          <w:rFonts w:ascii="Arial" w:hAnsi="Arial" w:cs="Arial"/>
          <w:sz w:val="24"/>
          <w:szCs w:val="24"/>
        </w:rPr>
      </w:pPr>
      <w:r w:rsidRPr="00415843">
        <w:rPr>
          <w:rFonts w:ascii="Arial" w:hAnsi="Arial" w:cs="Arial"/>
          <w:sz w:val="24"/>
          <w:szCs w:val="24"/>
        </w:rPr>
        <w:t>Ley de Presupuesto y Gasto Público del Estado de Quintana Roo, artículos 63 y 67.</w:t>
      </w:r>
    </w:p>
    <w:p w14:paraId="68D4B9D6" w14:textId="3E4991AF" w:rsidR="00415843" w:rsidRPr="00415843" w:rsidRDefault="00415843" w:rsidP="00415843">
      <w:pPr>
        <w:spacing w:after="0" w:line="240" w:lineRule="auto"/>
        <w:jc w:val="both"/>
        <w:rPr>
          <w:rFonts w:ascii="Arial" w:hAnsi="Arial" w:cs="Arial"/>
          <w:sz w:val="24"/>
          <w:szCs w:val="24"/>
        </w:rPr>
      </w:pPr>
      <w:r w:rsidRPr="00415843">
        <w:rPr>
          <w:rFonts w:ascii="Arial" w:hAnsi="Arial" w:cs="Arial"/>
          <w:sz w:val="24"/>
          <w:szCs w:val="24"/>
        </w:rPr>
        <w:t>Reglamento Interior del Consejo de la Judicatura del Poder Judicial del Estado de Quintana Roo, artículo</w:t>
      </w:r>
      <w:r w:rsidR="00FF658A">
        <w:rPr>
          <w:rFonts w:ascii="Arial" w:hAnsi="Arial" w:cs="Arial"/>
          <w:sz w:val="24"/>
          <w:szCs w:val="24"/>
        </w:rPr>
        <w:t>s</w:t>
      </w:r>
      <w:r w:rsidRPr="00415843">
        <w:rPr>
          <w:rFonts w:ascii="Arial" w:hAnsi="Arial" w:cs="Arial"/>
          <w:sz w:val="24"/>
          <w:szCs w:val="24"/>
        </w:rPr>
        <w:t xml:space="preserve"> 64 y 138.</w:t>
      </w:r>
    </w:p>
    <w:p w14:paraId="3B16BF4D" w14:textId="34C2A78E" w:rsidR="00D537CD" w:rsidRDefault="00415843" w:rsidP="00415843">
      <w:pPr>
        <w:spacing w:after="0" w:line="240" w:lineRule="auto"/>
        <w:jc w:val="both"/>
        <w:rPr>
          <w:rFonts w:ascii="Arial" w:hAnsi="Arial" w:cs="Arial"/>
          <w:sz w:val="24"/>
          <w:szCs w:val="24"/>
        </w:rPr>
      </w:pPr>
      <w:r w:rsidRPr="00415843">
        <w:rPr>
          <w:rFonts w:ascii="Arial" w:hAnsi="Arial" w:cs="Arial"/>
          <w:sz w:val="24"/>
          <w:szCs w:val="24"/>
        </w:rPr>
        <w:t>Guía para Diseño de Indicadores Estratégicos, Secretaría de Hacienda y Crédito Público (SHCP).</w:t>
      </w:r>
    </w:p>
    <w:p w14:paraId="72B5B653" w14:textId="1DDC00D5" w:rsidR="00D537CD" w:rsidRPr="00AD324E" w:rsidRDefault="00D537CD" w:rsidP="00F410DD">
      <w:pPr>
        <w:pStyle w:val="Ttulo2"/>
        <w:spacing w:before="0"/>
        <w:ind w:left="0" w:right="0" w:firstLine="0"/>
      </w:pPr>
      <w:bookmarkStart w:id="72" w:name="_Toc74856087"/>
      <w:bookmarkStart w:id="73" w:name="_Toc138143093"/>
      <w:bookmarkStart w:id="74" w:name="_Toc138185009"/>
      <w:bookmarkStart w:id="75" w:name="_Toc168989000"/>
      <w:r w:rsidRPr="00AD324E">
        <w:lastRenderedPageBreak/>
        <w:t xml:space="preserve">I.4. </w:t>
      </w:r>
      <w:bookmarkEnd w:id="70"/>
      <w:bookmarkEnd w:id="72"/>
      <w:r w:rsidRPr="00A57C2C">
        <w:t>SÍNTESIS DE LAS JUSTIFICACIONES Y ACLARACIONES PRESENTADAS POR EL ENTE FISCALIZADO</w:t>
      </w:r>
      <w:bookmarkEnd w:id="73"/>
      <w:bookmarkEnd w:id="74"/>
      <w:bookmarkEnd w:id="75"/>
    </w:p>
    <w:p w14:paraId="402087B0" w14:textId="77777777" w:rsidR="00D537CD" w:rsidRPr="00D65F6A" w:rsidRDefault="00D537CD" w:rsidP="00D537CD">
      <w:pPr>
        <w:spacing w:after="0"/>
        <w:jc w:val="both"/>
        <w:rPr>
          <w:rFonts w:ascii="Arial" w:hAnsi="Arial" w:cs="Arial"/>
          <w:sz w:val="24"/>
          <w:szCs w:val="24"/>
        </w:rPr>
      </w:pPr>
    </w:p>
    <w:p w14:paraId="3B023664" w14:textId="4CEC5FB6" w:rsidR="00D537CD" w:rsidRDefault="00D537CD" w:rsidP="00D537CD">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3E649F">
        <w:rPr>
          <w:rFonts w:ascii="Arial" w:hAnsi="Arial" w:cs="Arial"/>
          <w:sz w:val="24"/>
          <w:lang w:val="es-ES"/>
        </w:rPr>
        <w:t>artículo 38 fracción VI de la Ley de Fiscalización y Rendición de Cuentas del Estado de Quintana Roo, se</w:t>
      </w:r>
      <w:r w:rsidRPr="00D65F6A">
        <w:rPr>
          <w:rFonts w:ascii="Arial" w:hAnsi="Arial" w:cs="Arial"/>
          <w:sz w:val="24"/>
          <w:lang w:val="es-ES"/>
        </w:rPr>
        <w:t xml:space="preserv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7368B1">
        <w:rPr>
          <w:rFonts w:ascii="Arial" w:hAnsi="Arial" w:cs="Arial"/>
          <w:sz w:val="24"/>
          <w:lang w:val="es-ES"/>
        </w:rPr>
        <w:t xml:space="preserve"> 2023</w:t>
      </w:r>
      <w:r w:rsidRPr="00D65F6A">
        <w:rPr>
          <w:rFonts w:ascii="Arial" w:hAnsi="Arial" w:cs="Arial"/>
          <w:sz w:val="24"/>
          <w:lang w:val="es-ES"/>
        </w:rPr>
        <w:t>.</w:t>
      </w:r>
    </w:p>
    <w:p w14:paraId="5EED70CB" w14:textId="77777777" w:rsidR="00D537CD" w:rsidRPr="00D65F6A" w:rsidRDefault="00D537CD" w:rsidP="00D537CD">
      <w:pPr>
        <w:spacing w:after="0"/>
        <w:jc w:val="both"/>
        <w:rPr>
          <w:rFonts w:ascii="Arial" w:hAnsi="Arial" w:cs="Arial"/>
          <w:sz w:val="24"/>
          <w:lang w:val="es-ES"/>
        </w:rPr>
      </w:pPr>
    </w:p>
    <w:p w14:paraId="560D0D1D" w14:textId="63AC7C56" w:rsidR="00D537CD" w:rsidRPr="00AD324E" w:rsidRDefault="00D537CD" w:rsidP="00D537CD">
      <w:pPr>
        <w:pStyle w:val="Ttulo2"/>
        <w:tabs>
          <w:tab w:val="left" w:pos="8505"/>
        </w:tabs>
        <w:spacing w:before="0"/>
        <w:ind w:left="709" w:right="425" w:hanging="709"/>
      </w:pPr>
      <w:bookmarkStart w:id="76" w:name="_Toc11413514"/>
      <w:bookmarkStart w:id="77" w:name="_Toc74856088"/>
      <w:bookmarkStart w:id="78" w:name="_Toc138143094"/>
      <w:bookmarkStart w:id="79" w:name="_Toc138185010"/>
      <w:bookmarkStart w:id="80" w:name="_Toc168989001"/>
      <w:r w:rsidRPr="00AD324E">
        <w:t>I.5</w:t>
      </w:r>
      <w:r>
        <w:t xml:space="preserve">. </w:t>
      </w:r>
      <w:r w:rsidRPr="00AD324E">
        <w:t>TABLA DE JUSTIFICACIONES Y ACLARACIONES DE LOS RESULTADO</w:t>
      </w:r>
      <w:bookmarkEnd w:id="76"/>
      <w:bookmarkEnd w:id="77"/>
      <w:r>
        <w:t>S</w:t>
      </w:r>
      <w:bookmarkEnd w:id="78"/>
      <w:bookmarkEnd w:id="79"/>
      <w:bookmarkEnd w:id="80"/>
    </w:p>
    <w:p w14:paraId="4DBCE48E" w14:textId="77777777" w:rsidR="00D537CD" w:rsidRDefault="00D537CD" w:rsidP="00D537CD">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253"/>
        <w:gridCol w:w="4344"/>
        <w:gridCol w:w="1607"/>
      </w:tblGrid>
      <w:tr w:rsidR="00D537CD" w:rsidRPr="005D5E2F" w14:paraId="22879733" w14:textId="77777777" w:rsidTr="00D537CD">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298FF50" w14:textId="3A4BBAA9" w:rsidR="00D537CD" w:rsidRPr="005D5E2F" w:rsidRDefault="00D537CD" w:rsidP="00D537CD">
            <w:pPr>
              <w:spacing w:after="0"/>
              <w:jc w:val="both"/>
              <w:rPr>
                <w:rFonts w:ascii="Arial" w:hAnsi="Arial" w:cs="Arial"/>
                <w:b/>
                <w:bCs/>
                <w:szCs w:val="24"/>
                <w:lang w:val="es-ES"/>
              </w:rPr>
            </w:pPr>
            <w:r w:rsidRPr="003E649F">
              <w:rPr>
                <w:rFonts w:ascii="Arial" w:hAnsi="Arial" w:cs="Arial"/>
                <w:b/>
                <w:bCs/>
                <w:szCs w:val="24"/>
              </w:rPr>
              <w:t>Auditoría de Desempeño al cumplimiento de objetivos y metas de programas presupuestarios</w:t>
            </w:r>
            <w:r w:rsidRPr="00164D06">
              <w:rPr>
                <w:rFonts w:ascii="Arial" w:hAnsi="Arial" w:cs="Arial"/>
                <w:b/>
                <w:bCs/>
                <w:szCs w:val="24"/>
                <w:lang w:val="es-ES"/>
              </w:rPr>
              <w:t xml:space="preserve"> </w:t>
            </w:r>
            <w:r w:rsidR="007368B1">
              <w:rPr>
                <w:rFonts w:ascii="Arial" w:hAnsi="Arial" w:cs="Arial"/>
                <w:b/>
                <w:bCs/>
                <w:szCs w:val="24"/>
              </w:rPr>
              <w:t>23-AEMD-C-</w:t>
            </w:r>
            <w:r w:rsidR="00F410DD">
              <w:rPr>
                <w:rFonts w:ascii="Arial" w:hAnsi="Arial" w:cs="Arial"/>
                <w:b/>
                <w:bCs/>
                <w:szCs w:val="24"/>
              </w:rPr>
              <w:t>GOB-</w:t>
            </w:r>
            <w:r w:rsidR="007368B1">
              <w:rPr>
                <w:rFonts w:ascii="Arial" w:hAnsi="Arial" w:cs="Arial"/>
                <w:b/>
                <w:bCs/>
                <w:szCs w:val="24"/>
              </w:rPr>
              <w:t>001-003</w:t>
            </w:r>
            <w:r>
              <w:rPr>
                <w:rFonts w:ascii="Arial" w:hAnsi="Arial" w:cs="Arial"/>
                <w:b/>
                <w:bCs/>
                <w:szCs w:val="24"/>
              </w:rPr>
              <w:t>.</w:t>
            </w:r>
            <w:r w:rsidRPr="00164D06">
              <w:rPr>
                <w:rFonts w:ascii="Arial" w:hAnsi="Arial" w:cs="Arial"/>
                <w:b/>
                <w:bCs/>
                <w:szCs w:val="24"/>
                <w:lang w:val="es-ES"/>
              </w:rPr>
              <w:t xml:space="preserve"> </w:t>
            </w:r>
          </w:p>
        </w:tc>
      </w:tr>
      <w:tr w:rsidR="00D537CD" w:rsidRPr="005D5E2F" w14:paraId="4B03B691" w14:textId="77777777" w:rsidTr="00E8597A">
        <w:trPr>
          <w:trHeight w:val="381"/>
          <w:tblHeader/>
          <w:jc w:val="center"/>
        </w:trPr>
        <w:tc>
          <w:tcPr>
            <w:tcW w:w="1768" w:type="pct"/>
            <w:tcBorders>
              <w:top w:val="single" w:sz="4" w:space="0" w:color="BFBFBF" w:themeColor="background1" w:themeShade="BF"/>
              <w:bottom w:val="nil"/>
              <w:right w:val="nil"/>
            </w:tcBorders>
            <w:shd w:val="clear" w:color="000000" w:fill="D9D9D9"/>
            <w:noWrap/>
            <w:vAlign w:val="center"/>
            <w:hideMark/>
          </w:tcPr>
          <w:p w14:paraId="46C05206" w14:textId="77777777" w:rsidR="00D537CD" w:rsidRPr="005D5E2F" w:rsidRDefault="00D537CD" w:rsidP="00D537CD">
            <w:pPr>
              <w:spacing w:after="0"/>
              <w:jc w:val="center"/>
              <w:rPr>
                <w:rFonts w:ascii="Arial" w:hAnsi="Arial" w:cs="Arial"/>
                <w:b/>
                <w:bCs/>
                <w:szCs w:val="24"/>
                <w:lang w:val="es-ES"/>
              </w:rPr>
            </w:pPr>
            <w:r w:rsidRPr="005D5E2F">
              <w:rPr>
                <w:rFonts w:ascii="Arial" w:hAnsi="Arial" w:cs="Arial"/>
                <w:b/>
                <w:bCs/>
                <w:szCs w:val="24"/>
                <w:lang w:val="es-ES"/>
              </w:rPr>
              <w:t>Concepto</w:t>
            </w:r>
          </w:p>
        </w:tc>
        <w:tc>
          <w:tcPr>
            <w:tcW w:w="236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5B17897E" w14:textId="77777777" w:rsidR="00D537CD" w:rsidRPr="005D5E2F" w:rsidRDefault="00D537CD" w:rsidP="00D537CD">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64" w:type="pct"/>
            <w:tcBorders>
              <w:top w:val="single" w:sz="4" w:space="0" w:color="BFBFBF" w:themeColor="background1" w:themeShade="BF"/>
              <w:left w:val="nil"/>
              <w:bottom w:val="nil"/>
              <w:right w:val="single" w:sz="4" w:space="0" w:color="BFBFBF" w:themeColor="background1" w:themeShade="BF"/>
            </w:tcBorders>
            <w:shd w:val="clear" w:color="000000" w:fill="D9D9D9"/>
            <w:vAlign w:val="center"/>
          </w:tcPr>
          <w:p w14:paraId="31029465" w14:textId="77777777" w:rsidR="00D537CD" w:rsidRPr="005D5E2F" w:rsidRDefault="00D537CD" w:rsidP="00E8597A">
            <w:pPr>
              <w:spacing w:after="0"/>
              <w:jc w:val="center"/>
              <w:rPr>
                <w:rFonts w:ascii="Arial" w:hAnsi="Arial" w:cs="Arial"/>
                <w:b/>
                <w:bCs/>
                <w:szCs w:val="24"/>
                <w:lang w:val="es-ES"/>
              </w:rPr>
            </w:pPr>
            <w:r w:rsidRPr="005D5E2F">
              <w:rPr>
                <w:rFonts w:ascii="Arial" w:hAnsi="Arial" w:cs="Arial"/>
                <w:b/>
                <w:bCs/>
                <w:szCs w:val="24"/>
                <w:lang w:val="es-ES"/>
              </w:rPr>
              <w:t>Atención</w:t>
            </w:r>
          </w:p>
        </w:tc>
      </w:tr>
      <w:tr w:rsidR="00D537CD" w:rsidRPr="005D5E2F" w14:paraId="044B51A8" w14:textId="77777777" w:rsidTr="00E8597A">
        <w:trPr>
          <w:trHeight w:val="413"/>
          <w:jc w:val="center"/>
        </w:trPr>
        <w:tc>
          <w:tcPr>
            <w:tcW w:w="1768" w:type="pct"/>
            <w:tcBorders>
              <w:top w:val="nil"/>
              <w:left w:val="single" w:sz="4" w:space="0" w:color="BFBFBF" w:themeColor="background1" w:themeShade="BF"/>
              <w:bottom w:val="nil"/>
              <w:right w:val="nil"/>
            </w:tcBorders>
            <w:shd w:val="clear" w:color="auto" w:fill="auto"/>
            <w:vAlign w:val="center"/>
          </w:tcPr>
          <w:p w14:paraId="687FA447" w14:textId="77777777" w:rsidR="00D537CD" w:rsidRPr="00C435B8" w:rsidRDefault="00D537CD" w:rsidP="00D537CD">
            <w:pPr>
              <w:spacing w:after="0"/>
              <w:ind w:right="215"/>
              <w:jc w:val="both"/>
              <w:rPr>
                <w:rFonts w:ascii="Arial" w:hAnsi="Arial" w:cs="Arial"/>
              </w:rPr>
            </w:pPr>
            <w:r>
              <w:rPr>
                <w:rFonts w:ascii="Arial" w:hAnsi="Arial" w:cs="Arial"/>
              </w:rPr>
              <w:t xml:space="preserve">1. </w:t>
            </w:r>
            <w:r w:rsidRPr="003E649F">
              <w:rPr>
                <w:rFonts w:ascii="Arial" w:hAnsi="Arial" w:cs="Arial"/>
              </w:rPr>
              <w:t>Control Interno</w:t>
            </w:r>
          </w:p>
        </w:tc>
        <w:tc>
          <w:tcPr>
            <w:tcW w:w="2369" w:type="pct"/>
            <w:vMerge w:val="restart"/>
            <w:tcBorders>
              <w:top w:val="nil"/>
              <w:left w:val="nil"/>
              <w:bottom w:val="nil"/>
              <w:right w:val="nil"/>
            </w:tcBorders>
            <w:shd w:val="clear" w:color="auto" w:fill="auto"/>
          </w:tcPr>
          <w:p w14:paraId="03CE1C33" w14:textId="491EF044" w:rsidR="00D537CD" w:rsidRPr="002B611B" w:rsidRDefault="00D537CD" w:rsidP="00F410DD">
            <w:pPr>
              <w:spacing w:after="0"/>
              <w:jc w:val="both"/>
              <w:rPr>
                <w:rFonts w:ascii="Arial" w:hAnsi="Arial" w:cs="Arial"/>
                <w:sz w:val="20"/>
                <w:szCs w:val="20"/>
              </w:rPr>
            </w:pPr>
            <w:r w:rsidRPr="002B611B">
              <w:rPr>
                <w:rFonts w:ascii="Arial" w:hAnsi="Arial" w:cs="Arial"/>
                <w:sz w:val="20"/>
                <w:szCs w:val="20"/>
              </w:rPr>
              <w:t xml:space="preserve">Se estableció como fecha compromiso para la atención de la recomendación </w:t>
            </w:r>
            <w:r w:rsidR="007368B1">
              <w:rPr>
                <w:rFonts w:ascii="Arial" w:hAnsi="Arial" w:cs="Arial"/>
                <w:b/>
                <w:sz w:val="20"/>
                <w:szCs w:val="20"/>
              </w:rPr>
              <w:t>23-AEMD-C-001-003-R01</w:t>
            </w:r>
            <w:r w:rsidRPr="002B611B">
              <w:rPr>
                <w:rFonts w:ascii="Arial" w:hAnsi="Arial" w:cs="Arial"/>
                <w:b/>
                <w:sz w:val="20"/>
                <w:szCs w:val="20"/>
              </w:rPr>
              <w:t>-01</w:t>
            </w:r>
            <w:r w:rsidRPr="002B611B">
              <w:rPr>
                <w:rFonts w:ascii="Arial" w:hAnsi="Arial" w:cs="Arial"/>
                <w:sz w:val="20"/>
                <w:szCs w:val="20"/>
              </w:rPr>
              <w:t xml:space="preserve"> el </w:t>
            </w:r>
            <w:r w:rsidR="00F410DD">
              <w:rPr>
                <w:rFonts w:ascii="Arial" w:hAnsi="Arial" w:cs="Arial"/>
                <w:sz w:val="20"/>
                <w:szCs w:val="20"/>
              </w:rPr>
              <w:t>30 de septiembre de 2024</w:t>
            </w:r>
            <w:r w:rsidRPr="002B611B">
              <w:rPr>
                <w:rFonts w:ascii="Arial" w:hAnsi="Arial" w:cs="Arial"/>
                <w:sz w:val="20"/>
                <w:szCs w:val="20"/>
              </w:rPr>
              <w:t>.</w:t>
            </w:r>
          </w:p>
        </w:tc>
        <w:tc>
          <w:tcPr>
            <w:tcW w:w="864" w:type="pct"/>
            <w:vMerge w:val="restart"/>
            <w:tcBorders>
              <w:top w:val="nil"/>
              <w:left w:val="nil"/>
              <w:bottom w:val="nil"/>
              <w:right w:val="single" w:sz="4" w:space="0" w:color="BFBFBF" w:themeColor="background1" w:themeShade="BF"/>
            </w:tcBorders>
          </w:tcPr>
          <w:p w14:paraId="151C934B" w14:textId="77777777" w:rsidR="00D537CD" w:rsidRPr="002B611B" w:rsidRDefault="00D537CD" w:rsidP="00D537CD">
            <w:pPr>
              <w:spacing w:after="0"/>
              <w:jc w:val="center"/>
              <w:rPr>
                <w:rFonts w:ascii="Arial" w:hAnsi="Arial" w:cs="Arial"/>
                <w:szCs w:val="24"/>
                <w:lang w:val="es-ES"/>
              </w:rPr>
            </w:pPr>
            <w:r w:rsidRPr="002B611B">
              <w:rPr>
                <w:rFonts w:ascii="Arial" w:hAnsi="Arial" w:cs="Arial"/>
                <w:szCs w:val="24"/>
                <w:lang w:val="es-ES"/>
              </w:rPr>
              <w:t>Seguimiento</w:t>
            </w:r>
          </w:p>
        </w:tc>
      </w:tr>
      <w:tr w:rsidR="00D537CD" w:rsidRPr="005D5E2F" w14:paraId="04DE36D9" w14:textId="77777777" w:rsidTr="00E8597A">
        <w:trPr>
          <w:trHeight w:val="411"/>
          <w:jc w:val="center"/>
        </w:trPr>
        <w:tc>
          <w:tcPr>
            <w:tcW w:w="1768" w:type="pct"/>
            <w:tcBorders>
              <w:top w:val="nil"/>
              <w:left w:val="single" w:sz="4" w:space="0" w:color="BFBFBF" w:themeColor="background1" w:themeShade="BF"/>
              <w:bottom w:val="single" w:sz="4" w:space="0" w:color="BFBFBF" w:themeColor="background1" w:themeShade="BF"/>
              <w:right w:val="nil"/>
            </w:tcBorders>
            <w:shd w:val="clear" w:color="auto" w:fill="auto"/>
          </w:tcPr>
          <w:p w14:paraId="5888505A" w14:textId="1EAADC77" w:rsidR="00D537CD" w:rsidRPr="000C0866" w:rsidRDefault="00D537CD" w:rsidP="00D537CD">
            <w:pPr>
              <w:pStyle w:val="Prrafodelista"/>
              <w:numPr>
                <w:ilvl w:val="1"/>
                <w:numId w:val="8"/>
              </w:numPr>
              <w:spacing w:after="0"/>
              <w:ind w:left="634" w:right="215" w:hanging="425"/>
              <w:jc w:val="both"/>
              <w:rPr>
                <w:rFonts w:ascii="Arial" w:hAnsi="Arial" w:cs="Arial"/>
              </w:rPr>
            </w:pPr>
            <w:r w:rsidRPr="000C0866">
              <w:rPr>
                <w:rFonts w:ascii="Arial" w:eastAsiaTheme="minorEastAsia" w:hAnsi="Arial" w:cs="Arial"/>
                <w:b/>
                <w:sz w:val="24"/>
                <w:szCs w:val="24"/>
                <w:lang w:val="es-ES_tradnl" w:eastAsia="es-MX"/>
              </w:rPr>
              <w:t xml:space="preserve"> </w:t>
            </w:r>
            <w:r w:rsidRPr="000C0866">
              <w:rPr>
                <w:rFonts w:ascii="Arial" w:hAnsi="Arial" w:cs="Arial"/>
                <w:lang w:val="es-ES_tradnl"/>
              </w:rPr>
              <w:t>Valoración de la implementación de los cinco componentes de control interno</w:t>
            </w:r>
            <w:r w:rsidR="00F410DD">
              <w:rPr>
                <w:rFonts w:ascii="Arial" w:hAnsi="Arial" w:cs="Arial"/>
                <w:lang w:val="es-ES_tradnl"/>
              </w:rPr>
              <w:t>.</w:t>
            </w:r>
          </w:p>
        </w:tc>
        <w:tc>
          <w:tcPr>
            <w:tcW w:w="2369" w:type="pct"/>
            <w:vMerge/>
            <w:tcBorders>
              <w:top w:val="nil"/>
              <w:left w:val="nil"/>
              <w:bottom w:val="single" w:sz="4" w:space="0" w:color="BFBFBF" w:themeColor="background1" w:themeShade="BF"/>
              <w:right w:val="nil"/>
            </w:tcBorders>
            <w:shd w:val="clear" w:color="auto" w:fill="auto"/>
          </w:tcPr>
          <w:p w14:paraId="007F80FD" w14:textId="77777777" w:rsidR="00D537CD" w:rsidRPr="002B611B" w:rsidRDefault="00D537CD" w:rsidP="00D537CD">
            <w:pPr>
              <w:spacing w:after="0"/>
              <w:jc w:val="both"/>
              <w:rPr>
                <w:rFonts w:ascii="Arial" w:hAnsi="Arial" w:cs="Arial"/>
                <w:szCs w:val="24"/>
                <w:lang w:val="es-ES"/>
              </w:rPr>
            </w:pPr>
          </w:p>
        </w:tc>
        <w:tc>
          <w:tcPr>
            <w:tcW w:w="864" w:type="pct"/>
            <w:vMerge/>
            <w:tcBorders>
              <w:top w:val="nil"/>
              <w:left w:val="nil"/>
              <w:bottom w:val="nil"/>
              <w:right w:val="single" w:sz="4" w:space="0" w:color="BFBFBF" w:themeColor="background1" w:themeShade="BF"/>
            </w:tcBorders>
          </w:tcPr>
          <w:p w14:paraId="368419CA" w14:textId="77777777" w:rsidR="00D537CD" w:rsidRPr="002B611B" w:rsidRDefault="00D537CD" w:rsidP="00D537CD">
            <w:pPr>
              <w:spacing w:after="0"/>
              <w:jc w:val="center"/>
              <w:rPr>
                <w:rFonts w:ascii="Arial" w:hAnsi="Arial" w:cs="Arial"/>
                <w:szCs w:val="24"/>
                <w:lang w:val="es-ES"/>
              </w:rPr>
            </w:pPr>
          </w:p>
        </w:tc>
      </w:tr>
      <w:tr w:rsidR="00D537CD" w:rsidRPr="005D5E2F" w14:paraId="5CF9412B" w14:textId="77777777" w:rsidTr="00E8597A">
        <w:trPr>
          <w:trHeight w:val="411"/>
          <w:jc w:val="center"/>
        </w:trPr>
        <w:tc>
          <w:tcPr>
            <w:tcW w:w="1768"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5BEAE751" w14:textId="77777777" w:rsidR="00D537CD" w:rsidRPr="00A22E8F" w:rsidRDefault="00D537CD" w:rsidP="00D537CD">
            <w:pPr>
              <w:pStyle w:val="Prrafodelista"/>
              <w:numPr>
                <w:ilvl w:val="0"/>
                <w:numId w:val="9"/>
              </w:numPr>
              <w:spacing w:after="0"/>
              <w:ind w:right="215"/>
              <w:jc w:val="both"/>
              <w:rPr>
                <w:rFonts w:ascii="Arial" w:hAnsi="Arial" w:cs="Arial"/>
              </w:rPr>
            </w:pPr>
            <w:r w:rsidRPr="00A22E8F">
              <w:rPr>
                <w:rFonts w:ascii="Arial" w:hAnsi="Arial" w:cs="Arial"/>
                <w:lang w:val="es-MX"/>
              </w:rPr>
              <w:t>Presupuesto basado en Resultados (</w:t>
            </w:r>
            <w:proofErr w:type="spellStart"/>
            <w:r w:rsidRPr="00A22E8F">
              <w:rPr>
                <w:rFonts w:ascii="Arial" w:hAnsi="Arial" w:cs="Arial"/>
                <w:lang w:val="es-MX"/>
              </w:rPr>
              <w:t>PbR</w:t>
            </w:r>
            <w:proofErr w:type="spellEnd"/>
            <w:r w:rsidRPr="00A22E8F">
              <w:rPr>
                <w:rFonts w:ascii="Arial" w:hAnsi="Arial" w:cs="Arial"/>
                <w:lang w:val="es-MX"/>
              </w:rPr>
              <w:t>).</w:t>
            </w:r>
          </w:p>
        </w:tc>
        <w:tc>
          <w:tcPr>
            <w:tcW w:w="2369" w:type="pct"/>
            <w:vMerge w:val="restart"/>
            <w:tcBorders>
              <w:top w:val="single" w:sz="4" w:space="0" w:color="BFBFBF" w:themeColor="background1" w:themeShade="BF"/>
              <w:left w:val="nil"/>
              <w:bottom w:val="nil"/>
              <w:right w:val="nil"/>
            </w:tcBorders>
            <w:shd w:val="clear" w:color="auto" w:fill="auto"/>
          </w:tcPr>
          <w:p w14:paraId="5DB8E903" w14:textId="4613DAB4" w:rsidR="00D537CD" w:rsidRPr="002B611B" w:rsidRDefault="00D537CD" w:rsidP="00F410DD">
            <w:pPr>
              <w:spacing w:after="0"/>
              <w:jc w:val="both"/>
              <w:rPr>
                <w:rFonts w:ascii="Arial" w:hAnsi="Arial" w:cs="Arial"/>
                <w:szCs w:val="24"/>
                <w:lang w:val="es-ES"/>
              </w:rPr>
            </w:pPr>
            <w:r w:rsidRPr="002B611B">
              <w:rPr>
                <w:rFonts w:ascii="Arial" w:hAnsi="Arial" w:cs="Arial"/>
                <w:sz w:val="20"/>
                <w:szCs w:val="20"/>
              </w:rPr>
              <w:t xml:space="preserve">Se estableció como fecha compromiso para la atención de la recomendación </w:t>
            </w:r>
            <w:r w:rsidR="007368B1">
              <w:rPr>
                <w:rFonts w:ascii="Arial" w:hAnsi="Arial" w:cs="Arial"/>
                <w:b/>
                <w:sz w:val="20"/>
                <w:szCs w:val="20"/>
              </w:rPr>
              <w:t>23-AEMD-C-001-003-R02</w:t>
            </w:r>
            <w:r w:rsidRPr="002B611B">
              <w:rPr>
                <w:rFonts w:ascii="Arial" w:hAnsi="Arial" w:cs="Arial"/>
                <w:b/>
                <w:sz w:val="20"/>
                <w:szCs w:val="20"/>
              </w:rPr>
              <w:t>-02</w:t>
            </w:r>
            <w:r w:rsidRPr="002B611B">
              <w:rPr>
                <w:rFonts w:ascii="Arial" w:hAnsi="Arial" w:cs="Arial"/>
                <w:sz w:val="20"/>
                <w:szCs w:val="20"/>
              </w:rPr>
              <w:t xml:space="preserve"> el </w:t>
            </w:r>
            <w:r w:rsidR="00F410DD">
              <w:rPr>
                <w:rFonts w:ascii="Arial" w:hAnsi="Arial" w:cs="Arial"/>
                <w:sz w:val="20"/>
                <w:szCs w:val="20"/>
              </w:rPr>
              <w:t>13</w:t>
            </w:r>
            <w:r w:rsidRPr="002B611B">
              <w:rPr>
                <w:rFonts w:ascii="Arial" w:hAnsi="Arial" w:cs="Arial"/>
                <w:sz w:val="20"/>
                <w:szCs w:val="20"/>
              </w:rPr>
              <w:t xml:space="preserve"> de diciembr</w:t>
            </w:r>
            <w:r w:rsidR="00FF658A">
              <w:rPr>
                <w:rFonts w:ascii="Arial" w:hAnsi="Arial" w:cs="Arial"/>
                <w:sz w:val="20"/>
                <w:szCs w:val="20"/>
              </w:rPr>
              <w:t>e de 2024</w:t>
            </w:r>
            <w:r w:rsidRPr="002B611B">
              <w:rPr>
                <w:rFonts w:ascii="Arial" w:hAnsi="Arial" w:cs="Arial"/>
                <w:sz w:val="20"/>
                <w:szCs w:val="20"/>
              </w:rPr>
              <w:t>.</w:t>
            </w:r>
          </w:p>
        </w:tc>
        <w:tc>
          <w:tcPr>
            <w:tcW w:w="864" w:type="pct"/>
            <w:vMerge w:val="restart"/>
            <w:tcBorders>
              <w:top w:val="single" w:sz="4" w:space="0" w:color="BFBFBF" w:themeColor="background1" w:themeShade="BF"/>
              <w:left w:val="nil"/>
              <w:bottom w:val="nil"/>
              <w:right w:val="single" w:sz="4" w:space="0" w:color="BFBFBF" w:themeColor="background1" w:themeShade="BF"/>
            </w:tcBorders>
          </w:tcPr>
          <w:p w14:paraId="19D00916" w14:textId="77777777" w:rsidR="00D537CD" w:rsidRPr="002B611B" w:rsidRDefault="00D537CD" w:rsidP="00D537CD">
            <w:pPr>
              <w:spacing w:after="0"/>
              <w:jc w:val="center"/>
              <w:rPr>
                <w:rFonts w:ascii="Arial" w:hAnsi="Arial" w:cs="Arial"/>
                <w:szCs w:val="24"/>
                <w:lang w:val="es-ES"/>
              </w:rPr>
            </w:pPr>
            <w:r w:rsidRPr="002B611B">
              <w:rPr>
                <w:rFonts w:ascii="Arial" w:hAnsi="Arial" w:cs="Arial"/>
                <w:szCs w:val="24"/>
                <w:lang w:val="es-ES"/>
              </w:rPr>
              <w:t>Seguimiento</w:t>
            </w:r>
          </w:p>
        </w:tc>
      </w:tr>
      <w:tr w:rsidR="00D537CD" w:rsidRPr="005D5E2F" w14:paraId="39BC786E" w14:textId="77777777" w:rsidTr="00E8597A">
        <w:trPr>
          <w:trHeight w:val="411"/>
          <w:jc w:val="center"/>
        </w:trPr>
        <w:tc>
          <w:tcPr>
            <w:tcW w:w="1768" w:type="pct"/>
            <w:tcBorders>
              <w:top w:val="nil"/>
              <w:left w:val="single" w:sz="4" w:space="0" w:color="BFBFBF" w:themeColor="background1" w:themeShade="BF"/>
              <w:bottom w:val="single" w:sz="4" w:space="0" w:color="BFBFBF" w:themeColor="background1" w:themeShade="BF"/>
              <w:right w:val="nil"/>
            </w:tcBorders>
            <w:shd w:val="clear" w:color="auto" w:fill="auto"/>
          </w:tcPr>
          <w:p w14:paraId="614606F4" w14:textId="77777777" w:rsidR="00D537CD" w:rsidRPr="00A811B0" w:rsidRDefault="00D537CD" w:rsidP="00D537CD">
            <w:pPr>
              <w:spacing w:after="0"/>
              <w:ind w:left="709" w:right="215" w:hanging="358"/>
              <w:jc w:val="both"/>
              <w:rPr>
                <w:rFonts w:ascii="Arial" w:hAnsi="Arial" w:cs="Arial"/>
              </w:rPr>
            </w:pPr>
            <w:r>
              <w:rPr>
                <w:rFonts w:ascii="Arial" w:hAnsi="Arial" w:cs="Arial"/>
              </w:rPr>
              <w:t xml:space="preserve">2.1 </w:t>
            </w:r>
            <w:r w:rsidRPr="00A22E8F">
              <w:rPr>
                <w:rFonts w:ascii="Arial" w:hAnsi="Arial" w:cs="Arial"/>
                <w:lang w:val="es-ES_tradnl"/>
              </w:rPr>
              <w:t>Evaluación de la Matriz de Indicadores para Resultados (MIR)</w:t>
            </w:r>
          </w:p>
        </w:tc>
        <w:tc>
          <w:tcPr>
            <w:tcW w:w="2369" w:type="pct"/>
            <w:vMerge/>
            <w:tcBorders>
              <w:top w:val="nil"/>
              <w:left w:val="nil"/>
              <w:bottom w:val="single" w:sz="4" w:space="0" w:color="BFBFBF" w:themeColor="background1" w:themeShade="BF"/>
              <w:right w:val="nil"/>
            </w:tcBorders>
            <w:shd w:val="clear" w:color="auto" w:fill="auto"/>
          </w:tcPr>
          <w:p w14:paraId="5685B3E7" w14:textId="77777777" w:rsidR="00D537CD" w:rsidRPr="002B611B" w:rsidRDefault="00D537CD" w:rsidP="00D537CD">
            <w:pPr>
              <w:spacing w:after="0"/>
              <w:jc w:val="both"/>
              <w:rPr>
                <w:rFonts w:ascii="Arial" w:hAnsi="Arial" w:cs="Arial"/>
                <w:szCs w:val="24"/>
                <w:lang w:val="es-ES"/>
              </w:rPr>
            </w:pPr>
          </w:p>
        </w:tc>
        <w:tc>
          <w:tcPr>
            <w:tcW w:w="864" w:type="pct"/>
            <w:vMerge/>
            <w:tcBorders>
              <w:top w:val="nil"/>
              <w:left w:val="nil"/>
              <w:bottom w:val="single" w:sz="4" w:space="0" w:color="BFBFBF" w:themeColor="background1" w:themeShade="BF"/>
              <w:right w:val="single" w:sz="4" w:space="0" w:color="BFBFBF" w:themeColor="background1" w:themeShade="BF"/>
            </w:tcBorders>
          </w:tcPr>
          <w:p w14:paraId="62538905" w14:textId="77777777" w:rsidR="00D537CD" w:rsidRPr="002B611B" w:rsidRDefault="00D537CD" w:rsidP="00D537CD">
            <w:pPr>
              <w:spacing w:after="0"/>
              <w:jc w:val="center"/>
              <w:rPr>
                <w:rFonts w:ascii="Arial" w:hAnsi="Arial" w:cs="Arial"/>
                <w:szCs w:val="24"/>
                <w:lang w:val="es-ES"/>
              </w:rPr>
            </w:pPr>
          </w:p>
        </w:tc>
      </w:tr>
      <w:tr w:rsidR="00D537CD" w:rsidRPr="005D5E2F" w14:paraId="5E5494C9" w14:textId="77777777" w:rsidTr="00E8597A">
        <w:trPr>
          <w:trHeight w:val="293"/>
          <w:jc w:val="center"/>
        </w:trPr>
        <w:tc>
          <w:tcPr>
            <w:tcW w:w="1768" w:type="pct"/>
            <w:tcBorders>
              <w:top w:val="single" w:sz="4" w:space="0" w:color="BFBFBF" w:themeColor="background1" w:themeShade="BF"/>
              <w:left w:val="single" w:sz="4" w:space="0" w:color="BFBFBF" w:themeColor="background1" w:themeShade="BF"/>
              <w:bottom w:val="nil"/>
              <w:right w:val="nil"/>
            </w:tcBorders>
            <w:shd w:val="clear" w:color="auto" w:fill="auto"/>
          </w:tcPr>
          <w:p w14:paraId="0E64F838" w14:textId="77777777" w:rsidR="00D537CD" w:rsidRPr="00A22E8F" w:rsidRDefault="00D537CD" w:rsidP="00D537CD">
            <w:pPr>
              <w:pStyle w:val="Prrafodelista"/>
              <w:numPr>
                <w:ilvl w:val="0"/>
                <w:numId w:val="9"/>
              </w:numPr>
              <w:spacing w:after="0"/>
              <w:ind w:right="215"/>
              <w:jc w:val="both"/>
              <w:rPr>
                <w:rFonts w:ascii="Arial" w:hAnsi="Arial" w:cs="Arial"/>
              </w:rPr>
            </w:pPr>
            <w:r w:rsidRPr="00A22E8F">
              <w:rPr>
                <w:rFonts w:ascii="Arial" w:hAnsi="Arial" w:cs="Arial"/>
                <w:lang w:val="es-MX"/>
              </w:rPr>
              <w:t>Sistema de Evaluación del Desempeño (SED)</w:t>
            </w:r>
          </w:p>
        </w:tc>
        <w:tc>
          <w:tcPr>
            <w:tcW w:w="2369" w:type="pct"/>
            <w:vMerge w:val="restart"/>
            <w:tcBorders>
              <w:top w:val="nil"/>
              <w:left w:val="nil"/>
              <w:right w:val="nil"/>
            </w:tcBorders>
            <w:shd w:val="clear" w:color="auto" w:fill="auto"/>
          </w:tcPr>
          <w:p w14:paraId="5293312B" w14:textId="3172434C" w:rsidR="00D537CD" w:rsidRPr="002B611B" w:rsidRDefault="00F410DD" w:rsidP="00E8597A">
            <w:pPr>
              <w:spacing w:after="0"/>
              <w:jc w:val="both"/>
              <w:rPr>
                <w:rFonts w:ascii="Arial" w:hAnsi="Arial" w:cs="Arial"/>
                <w:sz w:val="20"/>
                <w:szCs w:val="20"/>
                <w:lang w:val="es-ES"/>
              </w:rPr>
            </w:pPr>
            <w:r>
              <w:rPr>
                <w:rFonts w:ascii="Arial" w:hAnsi="Arial" w:cs="Arial"/>
                <w:sz w:val="20"/>
                <w:szCs w:val="20"/>
              </w:rPr>
              <w:t xml:space="preserve">Se </w:t>
            </w:r>
            <w:r w:rsidR="00C7727C" w:rsidRPr="00C7727C">
              <w:rPr>
                <w:rFonts w:ascii="Arial" w:hAnsi="Arial" w:cs="Arial"/>
                <w:sz w:val="20"/>
                <w:szCs w:val="20"/>
              </w:rPr>
              <w:t xml:space="preserve">estableció como fecha compromiso para atención de la recomendación </w:t>
            </w:r>
            <w:r w:rsidR="00C7727C" w:rsidRPr="00C7727C">
              <w:rPr>
                <w:rFonts w:ascii="Arial" w:hAnsi="Arial" w:cs="Arial"/>
                <w:b/>
                <w:sz w:val="20"/>
                <w:szCs w:val="20"/>
              </w:rPr>
              <w:t>23-AEMD-C-001-003-R03-03</w:t>
            </w:r>
            <w:r w:rsidR="00C7727C" w:rsidRPr="00C7727C">
              <w:rPr>
                <w:rFonts w:ascii="Arial" w:hAnsi="Arial" w:cs="Arial"/>
                <w:sz w:val="20"/>
                <w:szCs w:val="20"/>
              </w:rPr>
              <w:t xml:space="preserve"> el 13 de diciembre de 2024, para la recomendaci</w:t>
            </w:r>
            <w:r w:rsidR="00E8597A">
              <w:rPr>
                <w:rFonts w:ascii="Arial" w:hAnsi="Arial" w:cs="Arial"/>
                <w:sz w:val="20"/>
                <w:szCs w:val="20"/>
              </w:rPr>
              <w:t>ón</w:t>
            </w:r>
            <w:r w:rsidR="00C7727C" w:rsidRPr="00C7727C">
              <w:rPr>
                <w:rFonts w:ascii="Arial" w:hAnsi="Arial" w:cs="Arial"/>
                <w:sz w:val="20"/>
                <w:szCs w:val="20"/>
              </w:rPr>
              <w:t xml:space="preserve"> </w:t>
            </w:r>
            <w:r w:rsidR="00C7727C" w:rsidRPr="00C7727C">
              <w:rPr>
                <w:rFonts w:ascii="Arial" w:hAnsi="Arial" w:cs="Arial"/>
                <w:b/>
                <w:sz w:val="20"/>
                <w:szCs w:val="20"/>
              </w:rPr>
              <w:t>23-AEMD-C-001-003-R03-04</w:t>
            </w:r>
            <w:r w:rsidR="00C7727C" w:rsidRPr="00C7727C">
              <w:rPr>
                <w:rFonts w:ascii="Arial" w:hAnsi="Arial" w:cs="Arial"/>
                <w:sz w:val="20"/>
                <w:szCs w:val="20"/>
              </w:rPr>
              <w:t xml:space="preserve"> el 30 de julio de 2024 y para las recomendaciones </w:t>
            </w:r>
            <w:r w:rsidR="00C7727C" w:rsidRPr="00C7727C">
              <w:rPr>
                <w:rFonts w:ascii="Arial" w:hAnsi="Arial" w:cs="Arial"/>
                <w:b/>
                <w:sz w:val="20"/>
                <w:szCs w:val="20"/>
              </w:rPr>
              <w:t>23-AEMD-C-001-003-R03-05</w:t>
            </w:r>
            <w:r w:rsidR="00C7727C" w:rsidRPr="00C7727C">
              <w:rPr>
                <w:rFonts w:ascii="Arial" w:hAnsi="Arial" w:cs="Arial"/>
                <w:sz w:val="20"/>
                <w:szCs w:val="20"/>
              </w:rPr>
              <w:t xml:space="preserve"> y </w:t>
            </w:r>
            <w:r w:rsidR="00C7727C" w:rsidRPr="00C7727C">
              <w:rPr>
                <w:rFonts w:ascii="Arial" w:hAnsi="Arial" w:cs="Arial"/>
                <w:b/>
                <w:sz w:val="20"/>
                <w:szCs w:val="20"/>
              </w:rPr>
              <w:t>23-AEMD-C-001-003-R03-06</w:t>
            </w:r>
            <w:r w:rsidR="00C7727C" w:rsidRPr="00C7727C">
              <w:rPr>
                <w:rFonts w:ascii="Arial" w:hAnsi="Arial" w:cs="Arial"/>
                <w:sz w:val="20"/>
                <w:szCs w:val="20"/>
              </w:rPr>
              <w:t xml:space="preserve"> el 15 de julio del 2024</w:t>
            </w:r>
            <w:r w:rsidR="00FF658A">
              <w:rPr>
                <w:rFonts w:ascii="Arial" w:hAnsi="Arial" w:cs="Arial"/>
                <w:sz w:val="20"/>
                <w:szCs w:val="20"/>
              </w:rPr>
              <w:t>.</w:t>
            </w:r>
          </w:p>
        </w:tc>
        <w:tc>
          <w:tcPr>
            <w:tcW w:w="864" w:type="pct"/>
            <w:vMerge w:val="restart"/>
            <w:tcBorders>
              <w:top w:val="single" w:sz="4" w:space="0" w:color="BFBFBF" w:themeColor="background1" w:themeShade="BF"/>
              <w:left w:val="nil"/>
              <w:right w:val="single" w:sz="4" w:space="0" w:color="BFBFBF" w:themeColor="background1" w:themeShade="BF"/>
            </w:tcBorders>
          </w:tcPr>
          <w:p w14:paraId="73D21AA1" w14:textId="77777777" w:rsidR="00D537CD" w:rsidRPr="002B611B" w:rsidRDefault="00D537CD" w:rsidP="00D537CD">
            <w:pPr>
              <w:spacing w:after="0"/>
              <w:jc w:val="center"/>
              <w:rPr>
                <w:rFonts w:ascii="Arial" w:hAnsi="Arial" w:cs="Arial"/>
                <w:szCs w:val="24"/>
                <w:lang w:val="es-ES"/>
              </w:rPr>
            </w:pPr>
            <w:r w:rsidRPr="002B611B">
              <w:rPr>
                <w:rFonts w:ascii="Arial" w:hAnsi="Arial" w:cs="Arial"/>
                <w:szCs w:val="24"/>
                <w:lang w:val="es-ES"/>
              </w:rPr>
              <w:t>Seguimiento</w:t>
            </w:r>
          </w:p>
        </w:tc>
      </w:tr>
      <w:tr w:rsidR="00D537CD" w:rsidRPr="005D5E2F" w14:paraId="2DEEE67B" w14:textId="77777777" w:rsidTr="00E8597A">
        <w:trPr>
          <w:trHeight w:val="292"/>
          <w:jc w:val="center"/>
        </w:trPr>
        <w:tc>
          <w:tcPr>
            <w:tcW w:w="1768" w:type="pct"/>
            <w:tcBorders>
              <w:top w:val="nil"/>
              <w:left w:val="single" w:sz="4" w:space="0" w:color="BFBFBF" w:themeColor="background1" w:themeShade="BF"/>
              <w:bottom w:val="single" w:sz="4" w:space="0" w:color="BFBFBF" w:themeColor="background1" w:themeShade="BF"/>
              <w:right w:val="nil"/>
            </w:tcBorders>
            <w:shd w:val="clear" w:color="auto" w:fill="auto"/>
          </w:tcPr>
          <w:p w14:paraId="6DDCDE6D" w14:textId="77777777" w:rsidR="00D537CD" w:rsidRPr="00A22E8F" w:rsidRDefault="00D537CD" w:rsidP="00D537CD">
            <w:pPr>
              <w:pStyle w:val="Prrafodelista"/>
              <w:spacing w:after="0"/>
              <w:ind w:left="918" w:right="398" w:hanging="567"/>
              <w:jc w:val="both"/>
              <w:rPr>
                <w:rFonts w:ascii="Arial" w:hAnsi="Arial" w:cs="Arial"/>
                <w:lang w:val="es-MX"/>
              </w:rPr>
            </w:pPr>
            <w:r>
              <w:rPr>
                <w:rFonts w:ascii="Arial" w:hAnsi="Arial" w:cs="Arial"/>
                <w:lang w:val="es-MX"/>
              </w:rPr>
              <w:t xml:space="preserve">3.1 </w:t>
            </w:r>
            <w:r w:rsidRPr="00A22E8F">
              <w:rPr>
                <w:rFonts w:ascii="Arial" w:hAnsi="Arial" w:cs="Arial"/>
                <w:lang w:val="es-MX"/>
              </w:rPr>
              <w:t xml:space="preserve">Cumplimiento de </w:t>
            </w:r>
            <w:r w:rsidRPr="00207EAC">
              <w:rPr>
                <w:rFonts w:ascii="Arial" w:hAnsi="Arial" w:cs="Arial"/>
                <w:lang w:val="es-MX"/>
              </w:rPr>
              <w:t>objetivos y metas</w:t>
            </w:r>
          </w:p>
        </w:tc>
        <w:tc>
          <w:tcPr>
            <w:tcW w:w="2369" w:type="pct"/>
            <w:vMerge/>
            <w:tcBorders>
              <w:left w:val="nil"/>
              <w:bottom w:val="single" w:sz="4" w:space="0" w:color="BFBFBF" w:themeColor="background1" w:themeShade="BF"/>
              <w:right w:val="nil"/>
            </w:tcBorders>
            <w:shd w:val="clear" w:color="auto" w:fill="auto"/>
          </w:tcPr>
          <w:p w14:paraId="4D4DDBA8" w14:textId="77777777" w:rsidR="00D537CD" w:rsidRPr="002B611B" w:rsidRDefault="00D537CD" w:rsidP="00D537CD">
            <w:pPr>
              <w:spacing w:after="0"/>
              <w:jc w:val="both"/>
              <w:rPr>
                <w:rFonts w:ascii="Arial" w:hAnsi="Arial" w:cs="Arial"/>
                <w:szCs w:val="24"/>
                <w:lang w:val="es-ES"/>
              </w:rPr>
            </w:pPr>
          </w:p>
        </w:tc>
        <w:tc>
          <w:tcPr>
            <w:tcW w:w="864" w:type="pct"/>
            <w:vMerge/>
            <w:tcBorders>
              <w:left w:val="nil"/>
              <w:bottom w:val="nil"/>
              <w:right w:val="single" w:sz="4" w:space="0" w:color="BFBFBF" w:themeColor="background1" w:themeShade="BF"/>
            </w:tcBorders>
          </w:tcPr>
          <w:p w14:paraId="3EF090C7" w14:textId="77777777" w:rsidR="00D537CD" w:rsidRPr="002B611B" w:rsidRDefault="00D537CD" w:rsidP="00D537CD">
            <w:pPr>
              <w:spacing w:after="0"/>
              <w:jc w:val="center"/>
              <w:rPr>
                <w:rFonts w:ascii="Arial" w:hAnsi="Arial" w:cs="Arial"/>
                <w:szCs w:val="24"/>
                <w:lang w:val="es-ES"/>
              </w:rPr>
            </w:pPr>
          </w:p>
        </w:tc>
      </w:tr>
      <w:tr w:rsidR="00D537CD" w:rsidRPr="005D5E2F" w14:paraId="118EB2D2" w14:textId="77777777" w:rsidTr="00E8597A">
        <w:trPr>
          <w:trHeight w:val="292"/>
          <w:jc w:val="center"/>
        </w:trPr>
        <w:tc>
          <w:tcPr>
            <w:tcW w:w="1768" w:type="pct"/>
            <w:tcBorders>
              <w:top w:val="nil"/>
              <w:left w:val="single" w:sz="4" w:space="0" w:color="BFBFBF" w:themeColor="background1" w:themeShade="BF"/>
              <w:bottom w:val="single" w:sz="4" w:space="0" w:color="BFBFBF" w:themeColor="background1" w:themeShade="BF"/>
              <w:right w:val="nil"/>
            </w:tcBorders>
            <w:shd w:val="clear" w:color="auto" w:fill="auto"/>
          </w:tcPr>
          <w:p w14:paraId="410CBB66" w14:textId="77777777" w:rsidR="00D537CD" w:rsidRDefault="00D537CD" w:rsidP="00D537CD">
            <w:pPr>
              <w:pStyle w:val="Prrafodelista"/>
              <w:spacing w:after="0"/>
              <w:ind w:left="1059" w:right="398" w:hanging="567"/>
              <w:jc w:val="both"/>
              <w:rPr>
                <w:rFonts w:ascii="Arial" w:hAnsi="Arial" w:cs="Arial"/>
                <w:lang w:val="es-MX"/>
              </w:rPr>
            </w:pPr>
            <w:r>
              <w:rPr>
                <w:rFonts w:ascii="Arial" w:hAnsi="Arial" w:cs="Arial"/>
                <w:lang w:val="es-MX"/>
              </w:rPr>
              <w:lastRenderedPageBreak/>
              <w:t xml:space="preserve">3.2 </w:t>
            </w:r>
            <w:r w:rsidRPr="00207EAC">
              <w:rPr>
                <w:rFonts w:ascii="Arial" w:hAnsi="Arial" w:cs="Arial"/>
                <w:lang w:val="es-MX"/>
              </w:rPr>
              <w:t>Evaluaciones de Desempeño</w:t>
            </w:r>
          </w:p>
        </w:tc>
        <w:tc>
          <w:tcPr>
            <w:tcW w:w="2369" w:type="pct"/>
            <w:tcBorders>
              <w:left w:val="nil"/>
              <w:bottom w:val="single" w:sz="4" w:space="0" w:color="BFBFBF" w:themeColor="background1" w:themeShade="BF"/>
              <w:right w:val="nil"/>
            </w:tcBorders>
            <w:shd w:val="clear" w:color="auto" w:fill="auto"/>
          </w:tcPr>
          <w:p w14:paraId="207E132B" w14:textId="2F6BAF53" w:rsidR="00D537CD" w:rsidRPr="002B611B" w:rsidRDefault="00E8597A" w:rsidP="00E8597A">
            <w:pPr>
              <w:spacing w:after="0"/>
              <w:jc w:val="both"/>
              <w:rPr>
                <w:rFonts w:ascii="Arial" w:hAnsi="Arial" w:cs="Arial"/>
                <w:szCs w:val="24"/>
                <w:lang w:val="es-ES"/>
              </w:rPr>
            </w:pPr>
            <w:r>
              <w:rPr>
                <w:rFonts w:ascii="Arial" w:hAnsi="Arial" w:cs="Arial"/>
                <w:sz w:val="20"/>
                <w:szCs w:val="20"/>
              </w:rPr>
              <w:t>La</w:t>
            </w:r>
            <w:r w:rsidR="00C7727C">
              <w:rPr>
                <w:rFonts w:ascii="Arial" w:hAnsi="Arial" w:cs="Arial"/>
                <w:sz w:val="20"/>
                <w:szCs w:val="20"/>
              </w:rPr>
              <w:t xml:space="preserve"> observaci</w:t>
            </w:r>
            <w:r>
              <w:rPr>
                <w:rFonts w:ascii="Arial" w:hAnsi="Arial" w:cs="Arial"/>
                <w:sz w:val="20"/>
                <w:szCs w:val="20"/>
              </w:rPr>
              <w:t xml:space="preserve">ón fue </w:t>
            </w:r>
            <w:r w:rsidR="00C7727C">
              <w:rPr>
                <w:rFonts w:ascii="Arial" w:hAnsi="Arial" w:cs="Arial"/>
                <w:sz w:val="20"/>
                <w:szCs w:val="20"/>
              </w:rPr>
              <w:t>atendida con la evidencia e información remitida por el ente público fiscalizado en atención a los resultados finales y las observaciones preliminares.</w:t>
            </w:r>
          </w:p>
        </w:tc>
        <w:tc>
          <w:tcPr>
            <w:tcW w:w="864" w:type="pct"/>
            <w:tcBorders>
              <w:left w:val="nil"/>
              <w:bottom w:val="nil"/>
              <w:right w:val="single" w:sz="4" w:space="0" w:color="BFBFBF" w:themeColor="background1" w:themeShade="BF"/>
            </w:tcBorders>
          </w:tcPr>
          <w:p w14:paraId="1FB22DAB" w14:textId="3BFD5916" w:rsidR="00D537CD" w:rsidRPr="002B611B" w:rsidRDefault="00E8597A" w:rsidP="00D537CD">
            <w:pPr>
              <w:spacing w:after="0"/>
              <w:jc w:val="center"/>
              <w:rPr>
                <w:rFonts w:ascii="Arial" w:hAnsi="Arial" w:cs="Arial"/>
                <w:szCs w:val="24"/>
                <w:lang w:val="es-ES"/>
              </w:rPr>
            </w:pPr>
            <w:r>
              <w:rPr>
                <w:rFonts w:ascii="Arial" w:hAnsi="Arial" w:cs="Arial"/>
                <w:szCs w:val="24"/>
                <w:lang w:val="es-ES"/>
              </w:rPr>
              <w:t>A</w:t>
            </w:r>
            <w:r w:rsidR="00C7727C">
              <w:rPr>
                <w:rFonts w:ascii="Arial" w:hAnsi="Arial" w:cs="Arial"/>
                <w:szCs w:val="24"/>
                <w:lang w:val="es-ES"/>
              </w:rPr>
              <w:t>tendida</w:t>
            </w:r>
          </w:p>
        </w:tc>
      </w:tr>
      <w:tr w:rsidR="00D537CD" w:rsidRPr="005D5E2F" w14:paraId="24A7236C" w14:textId="77777777" w:rsidTr="00D537CD">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2A6ED085" w14:textId="77777777" w:rsidR="00D537CD" w:rsidRPr="005D5E2F" w:rsidRDefault="00D537CD" w:rsidP="00D537CD">
            <w:pPr>
              <w:spacing w:after="0"/>
              <w:jc w:val="both"/>
              <w:rPr>
                <w:rFonts w:ascii="Arial" w:hAnsi="Arial" w:cs="Arial"/>
                <w:b/>
                <w:bCs/>
                <w:sz w:val="8"/>
                <w:szCs w:val="24"/>
                <w:lang w:val="es-ES"/>
              </w:rPr>
            </w:pPr>
          </w:p>
          <w:p w14:paraId="78425AED" w14:textId="77777777" w:rsidR="00D537CD" w:rsidRPr="005D5E2F" w:rsidRDefault="00D537CD" w:rsidP="00D537CD">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D537CD" w:rsidRPr="005D5E2F" w14:paraId="075AABC2" w14:textId="77777777" w:rsidTr="00E8597A">
        <w:trPr>
          <w:trHeight w:val="381"/>
          <w:jc w:val="center"/>
        </w:trPr>
        <w:tc>
          <w:tcPr>
            <w:tcW w:w="5000" w:type="pct"/>
            <w:gridSpan w:val="3"/>
            <w:tcBorders>
              <w:bottom w:val="nil"/>
            </w:tcBorders>
            <w:shd w:val="clear" w:color="auto" w:fill="auto"/>
            <w:vAlign w:val="center"/>
            <w:hideMark/>
          </w:tcPr>
          <w:p w14:paraId="3B069A4F" w14:textId="77777777" w:rsidR="00D537CD" w:rsidRPr="005D5E2F" w:rsidRDefault="00D537CD" w:rsidP="00D537CD">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D537CD" w:rsidRPr="005D5E2F" w14:paraId="78C8EDC6" w14:textId="77777777" w:rsidTr="00D537CD">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3C7BE9E6" w14:textId="77777777" w:rsidR="00D537CD" w:rsidRPr="005D5E2F" w:rsidRDefault="00D537CD" w:rsidP="00D537CD">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D537CD" w:rsidRPr="005D5E2F" w14:paraId="4E4001D3" w14:textId="77777777" w:rsidTr="00E8597A">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4F56C13C" w14:textId="77777777" w:rsidR="00D537CD" w:rsidRPr="00202B90" w:rsidRDefault="00D537CD" w:rsidP="00D537CD">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bl>
    <w:p w14:paraId="629F4268" w14:textId="4B55DFD2" w:rsidR="0068491D" w:rsidRDefault="0068491D" w:rsidP="007F403B">
      <w:pPr>
        <w:spacing w:after="0"/>
        <w:jc w:val="both"/>
        <w:rPr>
          <w:rFonts w:ascii="Arial" w:hAnsi="Arial" w:cs="Arial"/>
          <w:sz w:val="24"/>
          <w:szCs w:val="24"/>
        </w:rPr>
      </w:pPr>
    </w:p>
    <w:p w14:paraId="38786AEF" w14:textId="77777777" w:rsidR="00EF6170" w:rsidRDefault="00EF6170" w:rsidP="007F403B">
      <w:pPr>
        <w:spacing w:after="0"/>
        <w:jc w:val="both"/>
        <w:rPr>
          <w:rFonts w:ascii="Arial" w:hAnsi="Arial" w:cs="Arial"/>
          <w:sz w:val="24"/>
          <w:szCs w:val="24"/>
        </w:rPr>
      </w:pPr>
    </w:p>
    <w:p w14:paraId="6F21FA23" w14:textId="58AFE684" w:rsidR="006A282A" w:rsidRPr="00E97EAA" w:rsidRDefault="008716F7" w:rsidP="00A8570F">
      <w:pPr>
        <w:pStyle w:val="Ttulo1"/>
        <w:pageBreakBefore w:val="0"/>
        <w:spacing w:line="276" w:lineRule="auto"/>
        <w:ind w:left="0" w:firstLine="0"/>
        <w:rPr>
          <w:rFonts w:ascii="Arial" w:hAnsi="Arial"/>
          <w:sz w:val="24"/>
          <w:szCs w:val="24"/>
        </w:rPr>
      </w:pPr>
      <w:bookmarkStart w:id="81" w:name="_Toc11413515"/>
      <w:bookmarkStart w:id="82" w:name="_Toc74856089"/>
      <w:bookmarkStart w:id="83" w:name="_Toc138185011"/>
      <w:bookmarkStart w:id="84" w:name="_Toc168989002"/>
      <w:r w:rsidRPr="002F3B1E">
        <w:rPr>
          <w:rFonts w:ascii="Arial" w:hAnsi="Arial"/>
          <w:sz w:val="24"/>
          <w:szCs w:val="24"/>
        </w:rPr>
        <w:t>I</w:t>
      </w:r>
      <w:r w:rsidR="00B16126" w:rsidRPr="002F3B1E">
        <w:rPr>
          <w:rFonts w:ascii="Arial" w:hAnsi="Arial"/>
          <w:sz w:val="24"/>
          <w:szCs w:val="24"/>
        </w:rPr>
        <w:t>I</w:t>
      </w:r>
      <w:r w:rsidR="00544CEE" w:rsidRPr="002F3B1E">
        <w:rPr>
          <w:rFonts w:ascii="Arial" w:hAnsi="Arial"/>
          <w:sz w:val="24"/>
          <w:szCs w:val="24"/>
        </w:rPr>
        <w:t>I</w:t>
      </w:r>
      <w:r w:rsidR="00472422" w:rsidRPr="002F3B1E">
        <w:rPr>
          <w:rFonts w:ascii="Arial" w:hAnsi="Arial"/>
          <w:sz w:val="24"/>
          <w:szCs w:val="24"/>
        </w:rPr>
        <w:t>. DICTAMEN</w:t>
      </w:r>
      <w:bookmarkEnd w:id="81"/>
      <w:r w:rsidRPr="002F3B1E">
        <w:rPr>
          <w:rFonts w:ascii="Arial" w:hAnsi="Arial"/>
          <w:sz w:val="24"/>
          <w:szCs w:val="24"/>
        </w:rPr>
        <w:t xml:space="preserve"> DEL INFORME INDIVIDUAL DE AUDITORÍA</w:t>
      </w:r>
      <w:bookmarkEnd w:id="82"/>
      <w:bookmarkEnd w:id="83"/>
      <w:bookmarkEnd w:id="84"/>
    </w:p>
    <w:p w14:paraId="0585FBF1" w14:textId="77777777" w:rsidR="00800D6D" w:rsidRPr="001C5235" w:rsidRDefault="00800D6D" w:rsidP="007F403B">
      <w:pPr>
        <w:spacing w:after="0"/>
        <w:jc w:val="both"/>
        <w:rPr>
          <w:rFonts w:ascii="Arial" w:hAnsi="Arial" w:cs="Arial"/>
          <w:sz w:val="24"/>
          <w:szCs w:val="24"/>
        </w:rPr>
      </w:pPr>
    </w:p>
    <w:p w14:paraId="001EFD55" w14:textId="34163524" w:rsidR="002705ED" w:rsidRDefault="002705ED" w:rsidP="00FF658A">
      <w:pPr>
        <w:tabs>
          <w:tab w:val="left" w:pos="8928"/>
        </w:tabs>
        <w:spacing w:after="0"/>
        <w:ind w:right="-106"/>
        <w:jc w:val="both"/>
        <w:rPr>
          <w:rFonts w:ascii="Arial" w:hAnsi="Arial" w:cs="Arial"/>
          <w:sz w:val="20"/>
          <w:szCs w:val="20"/>
        </w:rPr>
      </w:pPr>
      <w:r w:rsidRPr="00D65F6A">
        <w:rPr>
          <w:rFonts w:ascii="Arial" w:hAnsi="Arial" w:cs="Arial"/>
          <w:sz w:val="24"/>
        </w:rPr>
        <w:t>E</w:t>
      </w:r>
      <w:r w:rsidR="000E3E0B" w:rsidRPr="00D65F6A">
        <w:rPr>
          <w:rFonts w:ascii="Arial" w:hAnsi="Arial" w:cs="Arial"/>
          <w:sz w:val="24"/>
        </w:rPr>
        <w:t xml:space="preserve">n cumplimiento con el artículo </w:t>
      </w:r>
      <w:r w:rsidR="000E3E0B" w:rsidRPr="00E8036E">
        <w:rPr>
          <w:rFonts w:ascii="Arial" w:hAnsi="Arial" w:cs="Arial"/>
          <w:sz w:val="24"/>
        </w:rPr>
        <w:t>38 fracción I</w:t>
      </w:r>
      <w:r w:rsidR="00F43693" w:rsidRPr="00E8036E">
        <w:rPr>
          <w:rFonts w:ascii="Arial" w:hAnsi="Arial" w:cs="Arial"/>
          <w:sz w:val="24"/>
        </w:rPr>
        <w:t xml:space="preserve"> de la Ley de Fiscalización y Rendición de Cuentas del Estado de Quintana Roo</w:t>
      </w:r>
      <w:r w:rsidR="000E3E0B" w:rsidRPr="00E8036E">
        <w:rPr>
          <w:rFonts w:ascii="Arial" w:hAnsi="Arial" w:cs="Arial"/>
          <w:sz w:val="24"/>
        </w:rPr>
        <w:t>,</w:t>
      </w:r>
      <w:r w:rsidR="000E3E0B" w:rsidRPr="00D65F6A">
        <w:rPr>
          <w:rFonts w:ascii="Arial" w:hAnsi="Arial" w:cs="Arial"/>
          <w:sz w:val="24"/>
        </w:rPr>
        <w:t xml:space="preserve"> se emite el presente dictamen </w:t>
      </w:r>
      <w:r w:rsidR="006E5A30" w:rsidRPr="004F5A39">
        <w:rPr>
          <w:rFonts w:ascii="Arial" w:hAnsi="Arial" w:cs="Arial"/>
          <w:sz w:val="24"/>
        </w:rPr>
        <w:t>el</w:t>
      </w:r>
      <w:r w:rsidR="000E3E0B" w:rsidRPr="004F5A39">
        <w:rPr>
          <w:rFonts w:ascii="Arial" w:hAnsi="Arial" w:cs="Arial"/>
          <w:sz w:val="24"/>
        </w:rPr>
        <w:t xml:space="preserve"> </w:t>
      </w:r>
      <w:r w:rsidR="004F5A39" w:rsidRPr="004F5A39">
        <w:rPr>
          <w:rFonts w:ascii="Arial" w:hAnsi="Arial" w:cs="Arial"/>
          <w:sz w:val="24"/>
        </w:rPr>
        <w:t>10</w:t>
      </w:r>
      <w:r w:rsidR="007368B1" w:rsidRPr="004F5A39">
        <w:rPr>
          <w:rFonts w:ascii="Arial" w:hAnsi="Arial" w:cs="Arial"/>
          <w:sz w:val="24"/>
        </w:rPr>
        <w:t xml:space="preserve"> de junio de 2024</w:t>
      </w:r>
      <w:r w:rsidRPr="004F5A39">
        <w:rPr>
          <w:rFonts w:ascii="Arial" w:hAnsi="Arial" w:cs="Arial"/>
          <w:sz w:val="24"/>
        </w:rPr>
        <w:t>, fecha de conclusión de los trabajos de auditoría, la cual se practicó</w:t>
      </w:r>
      <w:r w:rsidRPr="00EF6170">
        <w:rPr>
          <w:rFonts w:ascii="Arial" w:hAnsi="Arial" w:cs="Arial"/>
          <w:sz w:val="24"/>
        </w:rPr>
        <w:t xml:space="preserve"> sobre la i</w:t>
      </w:r>
      <w:r w:rsidR="001840E4" w:rsidRPr="00EF6170">
        <w:rPr>
          <w:rFonts w:ascii="Arial" w:hAnsi="Arial" w:cs="Arial"/>
          <w:sz w:val="24"/>
        </w:rPr>
        <w:t>nformación proporcionada por el ente público fiscalizado</w:t>
      </w:r>
      <w:r w:rsidRPr="00EF6170">
        <w:rPr>
          <w:rFonts w:ascii="Arial" w:hAnsi="Arial" w:cs="Arial"/>
          <w:sz w:val="24"/>
        </w:rPr>
        <w:t xml:space="preserve"> de cuya veracidad</w:t>
      </w:r>
      <w:r w:rsidRPr="00D65F6A">
        <w:rPr>
          <w:rFonts w:ascii="Arial" w:hAnsi="Arial" w:cs="Arial"/>
          <w:sz w:val="24"/>
        </w:rPr>
        <w:t xml:space="preserve"> es responsable; fue planeada y desarrollada </w:t>
      </w:r>
      <w:r w:rsidR="0008311D" w:rsidRPr="00D65F6A">
        <w:rPr>
          <w:rFonts w:ascii="Arial" w:hAnsi="Arial" w:cs="Arial"/>
          <w:sz w:val="24"/>
        </w:rPr>
        <w:t xml:space="preserve">con el fin de </w:t>
      </w:r>
      <w:r w:rsidR="00E8036E">
        <w:rPr>
          <w:rFonts w:ascii="Arial" w:hAnsi="Arial"/>
          <w:sz w:val="24"/>
        </w:rPr>
        <w:t>f</w:t>
      </w:r>
      <w:r w:rsidR="00E8036E" w:rsidRPr="00210637">
        <w:rPr>
          <w:rFonts w:ascii="Arial" w:hAnsi="Arial"/>
          <w:sz w:val="24"/>
        </w:rPr>
        <w:t>iscalizar el cumplimiento de objetivos y metas de programas presupuestarios</w:t>
      </w:r>
      <w:r w:rsidR="00800FB1" w:rsidRPr="00D65F6A">
        <w:rPr>
          <w:rFonts w:ascii="Arial" w:hAnsi="Arial" w:cs="Arial"/>
          <w:sz w:val="20"/>
          <w:szCs w:val="20"/>
        </w:rPr>
        <w:t>.</w:t>
      </w:r>
    </w:p>
    <w:p w14:paraId="530187A2" w14:textId="77777777" w:rsidR="00FF658A" w:rsidRPr="00D65F6A" w:rsidRDefault="00FF658A" w:rsidP="00FF658A">
      <w:pPr>
        <w:tabs>
          <w:tab w:val="left" w:pos="8928"/>
        </w:tabs>
        <w:spacing w:after="0"/>
        <w:ind w:right="-106"/>
        <w:jc w:val="both"/>
        <w:rPr>
          <w:rFonts w:ascii="Arial" w:hAnsi="Arial" w:cs="Arial"/>
          <w:sz w:val="20"/>
          <w:szCs w:val="20"/>
        </w:rPr>
      </w:pPr>
    </w:p>
    <w:p w14:paraId="5B575330" w14:textId="1B5E1464" w:rsidR="004F5A39" w:rsidRDefault="004F5A39" w:rsidP="00FF658A">
      <w:pPr>
        <w:spacing w:after="0"/>
        <w:jc w:val="both"/>
        <w:rPr>
          <w:rFonts w:ascii="Arial" w:hAnsi="Arial" w:cs="Arial"/>
          <w:sz w:val="24"/>
        </w:rPr>
      </w:pPr>
      <w:r w:rsidRPr="00D65F6A">
        <w:rPr>
          <w:rFonts w:ascii="Arial" w:hAnsi="Arial" w:cs="Arial"/>
          <w:sz w:val="24"/>
        </w:rPr>
        <w:t xml:space="preserve">En opinión de la Auditoría Superior del Estado de Quintana Roo se identificaron </w:t>
      </w:r>
      <w:r w:rsidRPr="00CE6FE1">
        <w:rPr>
          <w:rFonts w:ascii="Arial" w:hAnsi="Arial" w:cs="Arial"/>
          <w:sz w:val="24"/>
        </w:rPr>
        <w:t xml:space="preserve">oportunidades, áreas de mejora, fortalezas y/o debilidades, </w:t>
      </w:r>
      <w:r w:rsidRPr="00D65F6A">
        <w:rPr>
          <w:rFonts w:ascii="Arial" w:hAnsi="Arial" w:cs="Arial"/>
          <w:sz w:val="24"/>
        </w:rPr>
        <w:t xml:space="preserve">que se deberán atender como parte de las recomendaciones emitidas. </w:t>
      </w:r>
    </w:p>
    <w:p w14:paraId="0340F3CF" w14:textId="77777777" w:rsidR="00FF658A" w:rsidRDefault="00FF658A" w:rsidP="00FF658A">
      <w:pPr>
        <w:spacing w:after="0"/>
        <w:jc w:val="both"/>
        <w:rPr>
          <w:rFonts w:ascii="Arial" w:hAnsi="Arial" w:cs="Arial"/>
          <w:sz w:val="24"/>
        </w:rPr>
      </w:pPr>
    </w:p>
    <w:p w14:paraId="401F41DD" w14:textId="51943211" w:rsidR="004F5A39" w:rsidRDefault="004F5A39" w:rsidP="00FF658A">
      <w:pPr>
        <w:spacing w:after="0"/>
        <w:jc w:val="both"/>
        <w:rPr>
          <w:rFonts w:ascii="Arial" w:hAnsi="Arial" w:cs="Arial"/>
          <w:sz w:val="24"/>
        </w:rPr>
      </w:pPr>
      <w:r>
        <w:rPr>
          <w:rFonts w:ascii="Arial" w:hAnsi="Arial" w:cs="Arial"/>
          <w:sz w:val="24"/>
        </w:rPr>
        <w:t>E</w:t>
      </w:r>
      <w:r w:rsidRPr="009571EC">
        <w:rPr>
          <w:rFonts w:ascii="Arial" w:hAnsi="Arial" w:cs="Arial"/>
          <w:sz w:val="24"/>
        </w:rPr>
        <w:t xml:space="preserve">n materia de control interno, </w:t>
      </w:r>
      <w:r>
        <w:rPr>
          <w:rFonts w:ascii="Arial" w:hAnsi="Arial" w:cs="Arial"/>
          <w:sz w:val="24"/>
        </w:rPr>
        <w:t>se identificó como fortaleza que la entidad fiscalizada ha</w:t>
      </w:r>
      <w:r w:rsidRPr="009571EC">
        <w:rPr>
          <w:rFonts w:ascii="Arial" w:hAnsi="Arial" w:cs="Arial"/>
          <w:sz w:val="24"/>
        </w:rPr>
        <w:t xml:space="preserve"> realizado acciones para su implementación; sin embargo, </w:t>
      </w:r>
      <w:r>
        <w:rPr>
          <w:rFonts w:ascii="Arial" w:hAnsi="Arial" w:cs="Arial"/>
          <w:sz w:val="24"/>
        </w:rPr>
        <w:t>se v</w:t>
      </w:r>
      <w:r w:rsidRPr="009571EC">
        <w:rPr>
          <w:rFonts w:ascii="Arial" w:hAnsi="Arial" w:cs="Arial"/>
          <w:sz w:val="24"/>
        </w:rPr>
        <w:t>erific</w:t>
      </w:r>
      <w:r>
        <w:rPr>
          <w:rFonts w:ascii="Arial" w:hAnsi="Arial" w:cs="Arial"/>
          <w:sz w:val="24"/>
        </w:rPr>
        <w:t>ó que</w:t>
      </w:r>
      <w:r w:rsidRPr="009571EC">
        <w:rPr>
          <w:rFonts w:ascii="Arial" w:hAnsi="Arial" w:cs="Arial"/>
          <w:sz w:val="24"/>
        </w:rPr>
        <w:t xml:space="preserve"> el estatus de</w:t>
      </w:r>
      <w:r>
        <w:rPr>
          <w:rFonts w:ascii="Arial" w:hAnsi="Arial" w:cs="Arial"/>
          <w:sz w:val="24"/>
        </w:rPr>
        <w:t xml:space="preserve"> </w:t>
      </w:r>
      <w:r w:rsidRPr="009571EC">
        <w:rPr>
          <w:rFonts w:ascii="Arial" w:hAnsi="Arial" w:cs="Arial"/>
          <w:sz w:val="24"/>
        </w:rPr>
        <w:lastRenderedPageBreak/>
        <w:t xml:space="preserve">implementación de los cinco componentes de control interno </w:t>
      </w:r>
      <w:r>
        <w:rPr>
          <w:rFonts w:ascii="Arial" w:hAnsi="Arial" w:cs="Arial"/>
          <w:sz w:val="24"/>
        </w:rPr>
        <w:t xml:space="preserve">es bajo, debido a que </w:t>
      </w:r>
      <w:r w:rsidRPr="009571EC">
        <w:rPr>
          <w:rFonts w:ascii="Arial" w:hAnsi="Arial" w:cs="Arial"/>
          <w:sz w:val="24"/>
        </w:rPr>
        <w:t>estas</w:t>
      </w:r>
      <w:r>
        <w:rPr>
          <w:rFonts w:ascii="Arial" w:hAnsi="Arial" w:cs="Arial"/>
          <w:sz w:val="24"/>
        </w:rPr>
        <w:t xml:space="preserve"> acciones</w:t>
      </w:r>
      <w:r w:rsidRPr="009571EC">
        <w:rPr>
          <w:rFonts w:ascii="Arial" w:hAnsi="Arial" w:cs="Arial"/>
          <w:sz w:val="24"/>
        </w:rPr>
        <w:t xml:space="preserve"> no han sido suficientes para establecer un sistema que esté integrado con los procesos institucionales y sujeto a la autoevaluación y mejora continua</w:t>
      </w:r>
      <w:r>
        <w:rPr>
          <w:rFonts w:ascii="Arial" w:hAnsi="Arial" w:cs="Arial"/>
          <w:sz w:val="24"/>
        </w:rPr>
        <w:t>.</w:t>
      </w:r>
    </w:p>
    <w:p w14:paraId="3D518AD8" w14:textId="77777777" w:rsidR="00FF658A" w:rsidRDefault="00FF658A" w:rsidP="00FF658A">
      <w:pPr>
        <w:spacing w:after="0"/>
        <w:jc w:val="both"/>
        <w:rPr>
          <w:rFonts w:ascii="Arial" w:hAnsi="Arial" w:cs="Arial"/>
          <w:sz w:val="24"/>
        </w:rPr>
      </w:pPr>
    </w:p>
    <w:p w14:paraId="0A2E8492" w14:textId="03AD9504" w:rsidR="004F5A39" w:rsidRDefault="004F5A39" w:rsidP="004F5A39">
      <w:pPr>
        <w:jc w:val="both"/>
        <w:rPr>
          <w:rFonts w:ascii="Arial" w:hAnsi="Arial" w:cs="Arial"/>
          <w:sz w:val="24"/>
          <w:highlight w:val="cyan"/>
        </w:rPr>
      </w:pPr>
      <w:r w:rsidRPr="009571EC">
        <w:rPr>
          <w:rFonts w:ascii="Arial" w:hAnsi="Arial" w:cs="Arial"/>
          <w:sz w:val="24"/>
        </w:rPr>
        <w:t>En materia de Presupuesto basado en Resultados (</w:t>
      </w:r>
      <w:proofErr w:type="spellStart"/>
      <w:r w:rsidRPr="009571EC">
        <w:rPr>
          <w:rFonts w:ascii="Arial" w:hAnsi="Arial" w:cs="Arial"/>
          <w:sz w:val="24"/>
        </w:rPr>
        <w:t>PbR</w:t>
      </w:r>
      <w:proofErr w:type="spellEnd"/>
      <w:r w:rsidRPr="009571EC">
        <w:rPr>
          <w:rFonts w:ascii="Arial" w:hAnsi="Arial" w:cs="Arial"/>
          <w:sz w:val="24"/>
        </w:rPr>
        <w:t>)</w:t>
      </w:r>
      <w:r>
        <w:rPr>
          <w:rFonts w:ascii="Arial" w:hAnsi="Arial" w:cs="Arial"/>
          <w:sz w:val="24"/>
        </w:rPr>
        <w:t xml:space="preserve">, en general, el H. Poder Judicial estableció con </w:t>
      </w:r>
      <w:r w:rsidRPr="002066A3">
        <w:rPr>
          <w:rFonts w:ascii="Arial" w:hAnsi="Arial" w:cs="Arial"/>
          <w:sz w:val="24"/>
          <w:szCs w:val="24"/>
        </w:rPr>
        <w:t>relaci</w:t>
      </w:r>
      <w:r>
        <w:rPr>
          <w:rFonts w:ascii="Arial" w:hAnsi="Arial" w:cs="Arial"/>
          <w:sz w:val="24"/>
          <w:szCs w:val="24"/>
        </w:rPr>
        <w:t>ón</w:t>
      </w:r>
      <w:r w:rsidRPr="002066A3">
        <w:rPr>
          <w:rFonts w:ascii="Arial" w:hAnsi="Arial" w:cs="Arial"/>
          <w:sz w:val="24"/>
          <w:szCs w:val="24"/>
        </w:rPr>
        <w:t xml:space="preserve"> causa</w:t>
      </w:r>
      <w:r>
        <w:rPr>
          <w:rFonts w:ascii="Arial" w:hAnsi="Arial" w:cs="Arial"/>
          <w:sz w:val="24"/>
          <w:szCs w:val="24"/>
        </w:rPr>
        <w:t>l</w:t>
      </w:r>
      <w:r w:rsidRPr="002066A3">
        <w:rPr>
          <w:rFonts w:ascii="Arial" w:hAnsi="Arial" w:cs="Arial"/>
          <w:sz w:val="24"/>
          <w:szCs w:val="24"/>
        </w:rPr>
        <w:t xml:space="preserve"> </w:t>
      </w:r>
      <w:r>
        <w:rPr>
          <w:rFonts w:ascii="Arial" w:hAnsi="Arial" w:cs="Arial"/>
          <w:sz w:val="24"/>
        </w:rPr>
        <w:t xml:space="preserve">los objetivos </w:t>
      </w:r>
      <w:r>
        <w:rPr>
          <w:rFonts w:ascii="Arial" w:hAnsi="Arial" w:cs="Arial"/>
          <w:sz w:val="24"/>
          <w:szCs w:val="24"/>
        </w:rPr>
        <w:t>de</w:t>
      </w:r>
      <w:r w:rsidRPr="002066A3">
        <w:rPr>
          <w:rFonts w:ascii="Arial" w:hAnsi="Arial" w:cs="Arial"/>
          <w:sz w:val="24"/>
          <w:szCs w:val="24"/>
        </w:rPr>
        <w:t xml:space="preserve"> </w:t>
      </w:r>
      <w:r>
        <w:rPr>
          <w:rFonts w:ascii="Arial" w:hAnsi="Arial" w:cs="Arial"/>
          <w:sz w:val="24"/>
          <w:szCs w:val="24"/>
        </w:rPr>
        <w:t>los</w:t>
      </w:r>
      <w:r w:rsidRPr="002066A3">
        <w:rPr>
          <w:rFonts w:ascii="Arial" w:hAnsi="Arial" w:cs="Arial"/>
          <w:sz w:val="24"/>
          <w:szCs w:val="24"/>
        </w:rPr>
        <w:t xml:space="preserve"> distintos niveles</w:t>
      </w:r>
      <w:r>
        <w:rPr>
          <w:rFonts w:ascii="Arial" w:hAnsi="Arial" w:cs="Arial"/>
          <w:sz w:val="24"/>
        </w:rPr>
        <w:t xml:space="preserve"> de la Matriz de Indicadores para Resultados, sin embargo, se identificaron debilidades en el diseño de los indicadores, medios de verificación y supuestos, por lo que l</w:t>
      </w:r>
      <w:r w:rsidRPr="009571EC">
        <w:rPr>
          <w:rFonts w:ascii="Arial" w:hAnsi="Arial" w:cs="Arial"/>
          <w:sz w:val="24"/>
        </w:rPr>
        <w:t>a Matriz de Indicadores para Resultados del programa presupuestario</w:t>
      </w:r>
      <w:r>
        <w:rPr>
          <w:rFonts w:ascii="Arial" w:hAnsi="Arial" w:cs="Arial"/>
          <w:sz w:val="24"/>
        </w:rPr>
        <w:t xml:space="preserve"> </w:t>
      </w:r>
      <w:r w:rsidR="00FF658A" w:rsidRPr="0020406A">
        <w:rPr>
          <w:rFonts w:ascii="Arial" w:hAnsi="Arial" w:cs="Arial"/>
          <w:sz w:val="24"/>
          <w:szCs w:val="24"/>
        </w:rPr>
        <w:t>PP-01 - Impartición de Justicia del Estado de Quintana Roo</w:t>
      </w:r>
      <w:r>
        <w:rPr>
          <w:rFonts w:ascii="Arial" w:hAnsi="Arial" w:cs="Arial"/>
          <w:sz w:val="24"/>
        </w:rPr>
        <w:t xml:space="preserve"> carece de lógica vertical y horizontal.</w:t>
      </w:r>
    </w:p>
    <w:p w14:paraId="35A07AE1" w14:textId="785558A4" w:rsidR="004F5A39" w:rsidRDefault="004F5A39" w:rsidP="004F5A39">
      <w:pPr>
        <w:jc w:val="both"/>
        <w:rPr>
          <w:rFonts w:ascii="Arial" w:hAnsi="Arial" w:cs="Arial"/>
          <w:sz w:val="24"/>
          <w:highlight w:val="cyan"/>
        </w:rPr>
      </w:pPr>
      <w:r w:rsidRPr="005F6FA0">
        <w:rPr>
          <w:rFonts w:ascii="Arial" w:hAnsi="Arial" w:cs="Arial"/>
          <w:sz w:val="24"/>
        </w:rPr>
        <w:t>Referente al Sistema de Evaluación del Desemp</w:t>
      </w:r>
      <w:r>
        <w:rPr>
          <w:rFonts w:ascii="Arial" w:hAnsi="Arial" w:cs="Arial"/>
          <w:sz w:val="24"/>
        </w:rPr>
        <w:t>eño (SED), se identificó como forta</w:t>
      </w:r>
      <w:r w:rsidR="002F3B1E">
        <w:rPr>
          <w:rFonts w:ascii="Arial" w:hAnsi="Arial" w:cs="Arial"/>
          <w:sz w:val="24"/>
        </w:rPr>
        <w:t xml:space="preserve">leza que la entidad fiscalizada muestra el interés y compromiso </w:t>
      </w:r>
      <w:r>
        <w:rPr>
          <w:rFonts w:ascii="Arial" w:hAnsi="Arial" w:cs="Arial"/>
          <w:sz w:val="24"/>
        </w:rPr>
        <w:t xml:space="preserve">de atender las </w:t>
      </w:r>
      <w:r w:rsidRPr="005F6FA0">
        <w:rPr>
          <w:rFonts w:ascii="Arial" w:hAnsi="Arial" w:cs="Arial"/>
          <w:sz w:val="24"/>
        </w:rPr>
        <w:t xml:space="preserve">áreas de mejora </w:t>
      </w:r>
      <w:r>
        <w:rPr>
          <w:rFonts w:ascii="Arial" w:hAnsi="Arial" w:cs="Arial"/>
          <w:sz w:val="24"/>
        </w:rPr>
        <w:t>detectadas a fin de</w:t>
      </w:r>
      <w:r w:rsidR="002F3B1E">
        <w:rPr>
          <w:rFonts w:ascii="Arial" w:hAnsi="Arial" w:cs="Arial"/>
          <w:sz w:val="24"/>
        </w:rPr>
        <w:t xml:space="preserve"> contar con las herramientas que le permitan reportar y monitorear el </w:t>
      </w:r>
      <w:r>
        <w:rPr>
          <w:rFonts w:ascii="Arial" w:hAnsi="Arial" w:cs="Arial"/>
          <w:sz w:val="24"/>
        </w:rPr>
        <w:t xml:space="preserve">nivel de cumplimiento </w:t>
      </w:r>
      <w:r w:rsidR="002F3B1E">
        <w:rPr>
          <w:rFonts w:ascii="Arial" w:hAnsi="Arial" w:cs="Arial"/>
          <w:sz w:val="24"/>
        </w:rPr>
        <w:t>de objetivos y metas, así como de</w:t>
      </w:r>
      <w:r>
        <w:rPr>
          <w:rFonts w:ascii="Arial" w:hAnsi="Arial" w:cs="Arial"/>
          <w:sz w:val="24"/>
        </w:rPr>
        <w:t xml:space="preserve"> generar </w:t>
      </w:r>
      <w:r w:rsidR="002F3B1E">
        <w:rPr>
          <w:rFonts w:ascii="Arial" w:hAnsi="Arial" w:cs="Arial"/>
          <w:sz w:val="24"/>
        </w:rPr>
        <w:t xml:space="preserve">la </w:t>
      </w:r>
      <w:r>
        <w:rPr>
          <w:rFonts w:ascii="Arial" w:hAnsi="Arial" w:cs="Arial"/>
          <w:sz w:val="24"/>
        </w:rPr>
        <w:t>evidencia</w:t>
      </w:r>
      <w:r w:rsidR="002F3B1E">
        <w:rPr>
          <w:rFonts w:ascii="Arial" w:hAnsi="Arial" w:cs="Arial"/>
          <w:sz w:val="24"/>
        </w:rPr>
        <w:t xml:space="preserve"> correspondiente</w:t>
      </w:r>
      <w:r>
        <w:rPr>
          <w:rFonts w:ascii="Arial" w:hAnsi="Arial" w:cs="Arial"/>
          <w:sz w:val="24"/>
        </w:rPr>
        <w:t xml:space="preserve">. Así mismo se encontró como área de oportunidad la </w:t>
      </w:r>
      <w:r w:rsidRPr="00193E55">
        <w:rPr>
          <w:rFonts w:ascii="Arial" w:hAnsi="Arial" w:cs="Arial"/>
          <w:bCs/>
          <w:sz w:val="24"/>
          <w:szCs w:val="24"/>
        </w:rPr>
        <w:t xml:space="preserve">evaluación del desempeño </w:t>
      </w:r>
      <w:r>
        <w:rPr>
          <w:rFonts w:ascii="Arial" w:hAnsi="Arial" w:cs="Arial"/>
          <w:bCs/>
          <w:sz w:val="24"/>
          <w:szCs w:val="24"/>
        </w:rPr>
        <w:t xml:space="preserve">internas o externas a sus </w:t>
      </w:r>
      <w:r w:rsidRPr="00193E55">
        <w:rPr>
          <w:rFonts w:ascii="Arial" w:hAnsi="Arial" w:cs="Arial"/>
          <w:bCs/>
          <w:sz w:val="24"/>
          <w:szCs w:val="24"/>
        </w:rPr>
        <w:t>programas presupuestarios</w:t>
      </w:r>
      <w:r>
        <w:rPr>
          <w:rFonts w:ascii="Arial" w:hAnsi="Arial" w:cs="Arial"/>
          <w:bCs/>
          <w:sz w:val="24"/>
          <w:szCs w:val="24"/>
        </w:rPr>
        <w:t>.</w:t>
      </w:r>
    </w:p>
    <w:p w14:paraId="6896D929" w14:textId="7F029D3B" w:rsidR="004F5A39" w:rsidRDefault="004F5A39" w:rsidP="004F5A39">
      <w:pPr>
        <w:tabs>
          <w:tab w:val="left" w:pos="3975"/>
        </w:tabs>
        <w:jc w:val="both"/>
        <w:rPr>
          <w:rFonts w:ascii="Arial" w:hAnsi="Arial" w:cs="Arial"/>
          <w:sz w:val="24"/>
        </w:rPr>
      </w:pPr>
      <w:r w:rsidRPr="00487803">
        <w:rPr>
          <w:rFonts w:ascii="Arial" w:hAnsi="Arial" w:cs="Arial"/>
          <w:sz w:val="24"/>
          <w:szCs w:val="24"/>
        </w:rPr>
        <w:t>Con la fiscalización y la atención de las recomendaciones de desempeño se c</w:t>
      </w:r>
      <w:r w:rsidR="002F3B1E">
        <w:rPr>
          <w:rFonts w:ascii="Arial" w:hAnsi="Arial" w:cs="Arial"/>
          <w:sz w:val="24"/>
          <w:szCs w:val="24"/>
        </w:rPr>
        <w:t>ontribuirá a que el H. Poder Judicial</w:t>
      </w:r>
      <w:r w:rsidRPr="00487803">
        <w:rPr>
          <w:rFonts w:ascii="Arial" w:hAnsi="Arial" w:cs="Arial"/>
          <w:sz w:val="24"/>
          <w:szCs w:val="24"/>
        </w:rPr>
        <w:t xml:space="preserve"> aplique las oportunidades de mejora detectadas en el fortalecimiento de la implementación de los cinco </w:t>
      </w:r>
      <w:r>
        <w:rPr>
          <w:rFonts w:ascii="Arial" w:hAnsi="Arial" w:cs="Arial"/>
          <w:sz w:val="24"/>
          <w:szCs w:val="24"/>
        </w:rPr>
        <w:t xml:space="preserve">componentes de control interno, en la aplicación </w:t>
      </w:r>
      <w:r w:rsidRPr="000A40CB">
        <w:rPr>
          <w:rFonts w:ascii="Arial" w:hAnsi="Arial" w:cs="Arial"/>
          <w:sz w:val="24"/>
          <w:szCs w:val="24"/>
        </w:rPr>
        <w:t>de la Metodología de Marco Lógico</w:t>
      </w:r>
      <w:r>
        <w:rPr>
          <w:rFonts w:ascii="Arial" w:hAnsi="Arial" w:cs="Arial"/>
          <w:sz w:val="24"/>
          <w:szCs w:val="24"/>
        </w:rPr>
        <w:t xml:space="preserve">, en el fortalecimiento del </w:t>
      </w:r>
      <w:r w:rsidRPr="00AE74C2">
        <w:rPr>
          <w:rFonts w:ascii="Arial" w:hAnsi="Arial" w:cs="Arial"/>
          <w:sz w:val="24"/>
        </w:rPr>
        <w:t xml:space="preserve">seguimiento y control de los programas presupuestarios </w:t>
      </w:r>
      <w:r>
        <w:rPr>
          <w:rFonts w:ascii="Arial" w:hAnsi="Arial" w:cs="Arial"/>
          <w:sz w:val="24"/>
        </w:rPr>
        <w:t xml:space="preserve">para mejorar el cumplimiento </w:t>
      </w:r>
      <w:r w:rsidR="00305F3B">
        <w:rPr>
          <w:rFonts w:ascii="Arial" w:hAnsi="Arial" w:cs="Arial"/>
          <w:sz w:val="24"/>
        </w:rPr>
        <w:t xml:space="preserve">de </w:t>
      </w:r>
      <w:r>
        <w:rPr>
          <w:rFonts w:ascii="Arial" w:hAnsi="Arial" w:cs="Arial"/>
          <w:sz w:val="24"/>
        </w:rPr>
        <w:t xml:space="preserve">las metas establecidas, </w:t>
      </w:r>
      <w:r w:rsidRPr="00AE74C2">
        <w:rPr>
          <w:rFonts w:ascii="Arial" w:hAnsi="Arial" w:cs="Arial"/>
          <w:sz w:val="24"/>
        </w:rPr>
        <w:t xml:space="preserve">acreditando el grado de avance </w:t>
      </w:r>
      <w:r w:rsidR="002F3B1E">
        <w:rPr>
          <w:rFonts w:ascii="Arial" w:hAnsi="Arial" w:cs="Arial"/>
          <w:sz w:val="24"/>
        </w:rPr>
        <w:t>y</w:t>
      </w:r>
      <w:r w:rsidRPr="00AE74C2">
        <w:rPr>
          <w:rFonts w:ascii="Arial" w:hAnsi="Arial" w:cs="Arial"/>
          <w:sz w:val="24"/>
        </w:rPr>
        <w:t xml:space="preserve"> </w:t>
      </w:r>
      <w:r>
        <w:rPr>
          <w:rFonts w:ascii="Arial" w:hAnsi="Arial" w:cs="Arial"/>
          <w:sz w:val="24"/>
        </w:rPr>
        <w:t>de esta manera</w:t>
      </w:r>
      <w:r w:rsidRPr="00AE74C2">
        <w:rPr>
          <w:rFonts w:ascii="Arial" w:hAnsi="Arial" w:cs="Arial"/>
          <w:sz w:val="24"/>
        </w:rPr>
        <w:t xml:space="preserve"> fortalecer la rendición de cuentas</w:t>
      </w:r>
      <w:r w:rsidR="000F4D3C">
        <w:rPr>
          <w:rFonts w:ascii="Arial" w:hAnsi="Arial" w:cs="Arial"/>
          <w:sz w:val="24"/>
        </w:rPr>
        <w:t xml:space="preserve"> y el combate a la corrupción.</w:t>
      </w:r>
    </w:p>
    <w:p w14:paraId="4CA9661A" w14:textId="77777777" w:rsidR="00A8570F" w:rsidRDefault="00A8570F" w:rsidP="002705ED">
      <w:pPr>
        <w:spacing w:after="0"/>
        <w:jc w:val="center"/>
        <w:rPr>
          <w:rFonts w:ascii="Arial" w:hAnsi="Arial" w:cs="Arial"/>
          <w:b/>
          <w:sz w:val="24"/>
          <w:szCs w:val="24"/>
        </w:rPr>
      </w:pPr>
    </w:p>
    <w:p w14:paraId="186FAE4E" w14:textId="77777777"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E8036E">
        <w:rPr>
          <w:rFonts w:ascii="Arial" w:hAnsi="Arial" w:cs="Arial"/>
          <w:b/>
          <w:sz w:val="24"/>
          <w:szCs w:val="24"/>
        </w:rPr>
        <w:t xml:space="preserve"> </w:t>
      </w:r>
      <w:r w:rsidRPr="002705ED">
        <w:rPr>
          <w:rFonts w:ascii="Arial" w:hAnsi="Arial" w:cs="Arial"/>
          <w:b/>
          <w:sz w:val="24"/>
          <w:szCs w:val="24"/>
        </w:rPr>
        <w:t>AUDITOR SUPERIOR DEL ESTADO</w:t>
      </w:r>
    </w:p>
    <w:p w14:paraId="0F7EA907" w14:textId="77777777" w:rsidR="002705ED" w:rsidRDefault="002705ED" w:rsidP="002705ED">
      <w:pPr>
        <w:spacing w:after="0"/>
        <w:jc w:val="center"/>
        <w:rPr>
          <w:rFonts w:ascii="Arial" w:hAnsi="Arial" w:cs="Arial"/>
          <w:b/>
          <w:sz w:val="24"/>
          <w:szCs w:val="24"/>
        </w:rPr>
      </w:pPr>
    </w:p>
    <w:p w14:paraId="092717FC" w14:textId="075505EC" w:rsidR="00ED04C9" w:rsidRDefault="00ED04C9" w:rsidP="002705ED">
      <w:pPr>
        <w:spacing w:after="0"/>
        <w:jc w:val="center"/>
        <w:rPr>
          <w:rFonts w:ascii="Arial" w:hAnsi="Arial" w:cs="Arial"/>
          <w:b/>
          <w:sz w:val="24"/>
          <w:szCs w:val="24"/>
        </w:rPr>
      </w:pPr>
    </w:p>
    <w:p w14:paraId="63D0D5C5" w14:textId="77777777" w:rsidR="00207EAC" w:rsidRPr="002705ED" w:rsidRDefault="00207EAC" w:rsidP="002705ED">
      <w:pPr>
        <w:spacing w:after="0"/>
        <w:jc w:val="center"/>
        <w:rPr>
          <w:rFonts w:ascii="Arial" w:hAnsi="Arial" w:cs="Arial"/>
          <w:b/>
          <w:sz w:val="24"/>
          <w:szCs w:val="24"/>
        </w:rPr>
      </w:pPr>
    </w:p>
    <w:p w14:paraId="3BCFD8FE" w14:textId="77777777" w:rsidR="002705ED" w:rsidRPr="002705ED" w:rsidRDefault="002705ED" w:rsidP="002705ED">
      <w:pPr>
        <w:spacing w:after="0"/>
        <w:jc w:val="center"/>
        <w:rPr>
          <w:rFonts w:ascii="Arial" w:hAnsi="Arial" w:cs="Arial"/>
          <w:b/>
          <w:sz w:val="24"/>
          <w:szCs w:val="24"/>
        </w:rPr>
      </w:pPr>
    </w:p>
    <w:p w14:paraId="3644D29F" w14:textId="5C911172" w:rsidR="0034309D" w:rsidRPr="00FF658A" w:rsidRDefault="00E8036E" w:rsidP="003E2B05">
      <w:pPr>
        <w:tabs>
          <w:tab w:val="center" w:pos="4419"/>
          <w:tab w:val="right" w:pos="8838"/>
        </w:tabs>
        <w:spacing w:after="0"/>
        <w:jc w:val="center"/>
        <w:rPr>
          <w:rFonts w:ascii="Arial" w:hAnsi="Arial" w:cs="Arial"/>
          <w:sz w:val="28"/>
          <w:szCs w:val="24"/>
        </w:rPr>
      </w:pPr>
      <w:r w:rsidRPr="00FF658A">
        <w:rPr>
          <w:rFonts w:ascii="Arial" w:hAnsi="Arial" w:cs="Arial"/>
          <w:b/>
          <w:sz w:val="24"/>
        </w:rPr>
        <w:t>M. EN AUD. MANUEL PALACIOS HERRERA</w:t>
      </w:r>
    </w:p>
    <w:sectPr w:rsidR="0034309D" w:rsidRPr="00FF658A" w:rsidSect="0051100E">
      <w:headerReference w:type="default" r:id="rId47"/>
      <w:footerReference w:type="default" r:id="rId4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F18D1" w14:textId="77777777" w:rsidR="00FA2111" w:rsidRDefault="00FA2111" w:rsidP="00987D4F">
      <w:pPr>
        <w:spacing w:after="0" w:line="240" w:lineRule="auto"/>
      </w:pPr>
      <w:r>
        <w:separator/>
      </w:r>
    </w:p>
  </w:endnote>
  <w:endnote w:type="continuationSeparator" w:id="0">
    <w:p w14:paraId="0A2D297D" w14:textId="77777777" w:rsidR="00FA2111" w:rsidRDefault="00FA211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Futura Std Condensed Light">
    <w:panose1 w:val="00000000000000000000"/>
    <w:charset w:val="00"/>
    <w:family w:val="swiss"/>
    <w:notTrueType/>
    <w:pitch w:val="variable"/>
    <w:sig w:usb0="800000AF" w:usb1="4000204A" w:usb2="00000000" w:usb3="00000000" w:csb0="00000001" w:csb1="00000000"/>
  </w:font>
  <w:font w:name="Soberana Sans">
    <w:altName w:val="Calibri"/>
    <w:panose1 w:val="00000000000000000000"/>
    <w:charset w:val="00"/>
    <w:family w:val="roman"/>
    <w:notTrueType/>
    <w:pitch w:val="default"/>
  </w:font>
  <w:font w:name="Soberana Sans Light">
    <w:altName w:val="Soberana Sans Ligh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FA2111" w14:paraId="6B94276A" w14:textId="77777777" w:rsidTr="00E55963">
      <w:trPr>
        <w:trHeight w:val="410"/>
      </w:trPr>
      <w:tc>
        <w:tcPr>
          <w:tcW w:w="9204" w:type="dxa"/>
        </w:tcPr>
        <w:sdt>
          <w:sdtPr>
            <w:id w:val="995698400"/>
            <w:docPartObj>
              <w:docPartGallery w:val="Page Numbers (Bottom of Page)"/>
              <w:docPartUnique/>
            </w:docPartObj>
          </w:sdtPr>
          <w:sdtEndPr/>
          <w:sdtContent>
            <w:sdt>
              <w:sdtPr>
                <w:id w:val="-985861808"/>
                <w:docPartObj>
                  <w:docPartGallery w:val="Page Numbers (Top of Page)"/>
                  <w:docPartUnique/>
                </w:docPartObj>
              </w:sdtPr>
              <w:sdtEndPr/>
              <w:sdtContent>
                <w:p w14:paraId="27FBF4CF" w14:textId="7DE4A3D3" w:rsidR="00FA2111" w:rsidRDefault="00FA2111" w:rsidP="004A20B0">
                  <w:pPr>
                    <w:pStyle w:val="Piedepgina"/>
                    <w:jc w:val="right"/>
                  </w:pPr>
                  <w:r w:rsidRPr="00C16BB6">
                    <w:rPr>
                      <w:rFonts w:ascii="Arial" w:hAnsi="Arial" w:cs="Arial"/>
                      <w:sz w:val="16"/>
                      <w:szCs w:val="16"/>
                      <w:lang w:val="es-ES"/>
                    </w:rPr>
                    <w:t xml:space="preserve">Página </w:t>
                  </w:r>
                  <w:r w:rsidRPr="00C16BB6">
                    <w:rPr>
                      <w:rFonts w:ascii="Arial" w:hAnsi="Arial" w:cs="Arial"/>
                      <w:bCs/>
                      <w:sz w:val="16"/>
                      <w:szCs w:val="16"/>
                    </w:rPr>
                    <w:fldChar w:fldCharType="begin"/>
                  </w:r>
                  <w:r w:rsidRPr="00C16BB6">
                    <w:rPr>
                      <w:rFonts w:ascii="Arial" w:hAnsi="Arial" w:cs="Arial"/>
                      <w:bCs/>
                      <w:sz w:val="16"/>
                      <w:szCs w:val="16"/>
                    </w:rPr>
                    <w:instrText>PAGE</w:instrText>
                  </w:r>
                  <w:r w:rsidRPr="00C16BB6">
                    <w:rPr>
                      <w:rFonts w:ascii="Arial" w:hAnsi="Arial" w:cs="Arial"/>
                      <w:bCs/>
                      <w:sz w:val="16"/>
                      <w:szCs w:val="16"/>
                    </w:rPr>
                    <w:fldChar w:fldCharType="separate"/>
                  </w:r>
                  <w:r w:rsidR="00F97467">
                    <w:rPr>
                      <w:rFonts w:ascii="Arial" w:hAnsi="Arial" w:cs="Arial"/>
                      <w:bCs/>
                      <w:noProof/>
                      <w:sz w:val="16"/>
                      <w:szCs w:val="16"/>
                    </w:rPr>
                    <w:t>22</w:t>
                  </w:r>
                  <w:r w:rsidRPr="00C16BB6">
                    <w:rPr>
                      <w:rFonts w:ascii="Arial" w:hAnsi="Arial" w:cs="Arial"/>
                      <w:bCs/>
                      <w:sz w:val="16"/>
                      <w:szCs w:val="16"/>
                    </w:rPr>
                    <w:fldChar w:fldCharType="end"/>
                  </w:r>
                  <w:r w:rsidRPr="00C16BB6">
                    <w:rPr>
                      <w:rFonts w:ascii="Arial" w:hAnsi="Arial" w:cs="Arial"/>
                      <w:sz w:val="16"/>
                      <w:szCs w:val="16"/>
                      <w:lang w:val="es-ES"/>
                    </w:rPr>
                    <w:t xml:space="preserve"> de </w:t>
                  </w:r>
                  <w:r>
                    <w:rPr>
                      <w:rFonts w:ascii="Arial" w:hAnsi="Arial" w:cs="Arial"/>
                      <w:bCs/>
                      <w:sz w:val="16"/>
                      <w:szCs w:val="16"/>
                    </w:rPr>
                    <w:t>62</w:t>
                  </w:r>
                </w:p>
              </w:sdtContent>
            </w:sdt>
          </w:sdtContent>
        </w:sdt>
        <w:p w14:paraId="07EB5E7A" w14:textId="58A43B8B" w:rsidR="00FA2111" w:rsidRPr="00E22DC5" w:rsidRDefault="00FA2111" w:rsidP="004A20B0">
          <w:pPr>
            <w:jc w:val="both"/>
            <w:rPr>
              <w:sz w:val="10"/>
            </w:rPr>
          </w:pPr>
          <w:r w:rsidRPr="00C16BB6">
            <w:rPr>
              <w:rFonts w:ascii="Arial" w:eastAsia="Times New Roman" w:hAnsi="Arial" w:cs="Arial"/>
              <w:sz w:val="16"/>
              <w:szCs w:val="18"/>
              <w:lang w:eastAsia="es-ES"/>
            </w:rPr>
            <w:t>2</w:t>
          </w:r>
          <w:r>
            <w:rPr>
              <w:rFonts w:ascii="Arial" w:eastAsia="Times New Roman" w:hAnsi="Arial" w:cs="Arial"/>
              <w:sz w:val="16"/>
              <w:szCs w:val="18"/>
              <w:lang w:eastAsia="es-ES"/>
            </w:rPr>
            <w:t>3-AEMD-C-GOB-001-003</w:t>
          </w:r>
          <w:r w:rsidRPr="00C16BB6">
            <w:rPr>
              <w:rFonts w:ascii="Arial" w:eastAsia="Times New Roman" w:hAnsi="Arial" w:cs="Arial"/>
              <w:sz w:val="16"/>
              <w:szCs w:val="18"/>
              <w:lang w:eastAsia="es-ES"/>
            </w:rPr>
            <w:t xml:space="preserve"> / Auditoría de Desempeño al cumplimiento de objetivos y metas de programas presupuestarios.</w:t>
          </w:r>
        </w:p>
      </w:tc>
    </w:tr>
  </w:tbl>
  <w:p w14:paraId="2DB8F715" w14:textId="77777777" w:rsidR="00FA2111" w:rsidRPr="00363166" w:rsidRDefault="00FA2111"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2E658" w14:textId="77777777" w:rsidR="00FA2111" w:rsidRDefault="00FA2111" w:rsidP="00987D4F">
      <w:pPr>
        <w:spacing w:after="0" w:line="240" w:lineRule="auto"/>
      </w:pPr>
      <w:r>
        <w:separator/>
      </w:r>
    </w:p>
  </w:footnote>
  <w:footnote w:type="continuationSeparator" w:id="0">
    <w:p w14:paraId="1C31D30A" w14:textId="77777777" w:rsidR="00FA2111" w:rsidRDefault="00FA2111" w:rsidP="00987D4F">
      <w:pPr>
        <w:spacing w:after="0" w:line="240" w:lineRule="auto"/>
      </w:pPr>
      <w:r>
        <w:continuationSeparator/>
      </w:r>
    </w:p>
  </w:footnote>
  <w:footnote w:id="1">
    <w:p w14:paraId="2874F80C" w14:textId="77777777" w:rsidR="00FA2111" w:rsidRPr="00F349A9" w:rsidRDefault="00FA2111" w:rsidP="00D537CD">
      <w:pPr>
        <w:pStyle w:val="Textonotapie"/>
        <w:rPr>
          <w:rFonts w:ascii="Arial" w:hAnsi="Arial" w:cs="Arial"/>
          <w:sz w:val="14"/>
        </w:rPr>
      </w:pPr>
      <w:r w:rsidRPr="00F349A9">
        <w:rPr>
          <w:rStyle w:val="Refdenotaalpie"/>
          <w:rFonts w:ascii="Arial" w:hAnsi="Arial" w:cs="Arial"/>
          <w:sz w:val="14"/>
        </w:rPr>
        <w:footnoteRef/>
      </w:r>
      <w:r w:rsidRPr="00F349A9">
        <w:rPr>
          <w:rFonts w:ascii="Arial" w:hAnsi="Arial" w:cs="Arial"/>
          <w:sz w:val="14"/>
        </w:rPr>
        <w:t xml:space="preserve"> Administración Pública Estatal</w:t>
      </w:r>
      <w:r>
        <w:rPr>
          <w:rFonts w:ascii="Arial" w:hAnsi="Arial" w:cs="Arial"/>
          <w:sz w:val="14"/>
        </w:rPr>
        <w:t>.</w:t>
      </w:r>
    </w:p>
  </w:footnote>
  <w:footnote w:id="2">
    <w:p w14:paraId="2A5CA087" w14:textId="77777777" w:rsidR="00FA2111" w:rsidRDefault="00FA2111" w:rsidP="00D537CD">
      <w:pPr>
        <w:pStyle w:val="Textonotapie"/>
      </w:pPr>
      <w:r w:rsidRPr="00F349A9">
        <w:rPr>
          <w:rStyle w:val="Refdenotaalpie"/>
          <w:rFonts w:ascii="Arial" w:hAnsi="Arial" w:cs="Arial"/>
          <w:sz w:val="14"/>
        </w:rPr>
        <w:footnoteRef/>
      </w:r>
      <w:r w:rsidRPr="00F349A9">
        <w:rPr>
          <w:rFonts w:ascii="Arial" w:hAnsi="Arial" w:cs="Arial"/>
          <w:sz w:val="14"/>
        </w:rPr>
        <w:t xml:space="preserve"> Administración Pública del Distrito Federal</w:t>
      </w:r>
      <w:r>
        <w:rPr>
          <w:rFonts w:ascii="Arial" w:hAnsi="Arial" w:cs="Arial"/>
          <w:sz w:val="14"/>
        </w:rPr>
        <w:t>.</w:t>
      </w:r>
    </w:p>
  </w:footnote>
  <w:footnote w:id="3">
    <w:p w14:paraId="32F16FE8" w14:textId="77777777" w:rsidR="00FA2111" w:rsidRPr="00E37655" w:rsidRDefault="00FA2111" w:rsidP="00BA58FC">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w:t>
      </w:r>
      <w:r>
        <w:rPr>
          <w:rFonts w:ascii="Arial" w:hAnsi="Arial" w:cs="Arial"/>
          <w:sz w:val="14"/>
          <w:szCs w:val="14"/>
        </w:rPr>
        <w:t>ministración Pública Estatal, pá</w:t>
      </w:r>
      <w:r w:rsidRPr="00E37655">
        <w:rPr>
          <w:rFonts w:ascii="Arial" w:hAnsi="Arial" w:cs="Arial"/>
          <w:sz w:val="14"/>
          <w:szCs w:val="14"/>
        </w:rPr>
        <w:t>gina 89</w:t>
      </w:r>
      <w:r>
        <w:rPr>
          <w:rFonts w:ascii="Arial" w:hAnsi="Arial" w:cs="Arial"/>
          <w:sz w:val="14"/>
          <w:szCs w:val="14"/>
        </w:rPr>
        <w:t>.</w:t>
      </w:r>
    </w:p>
  </w:footnote>
  <w:footnote w:id="4">
    <w:p w14:paraId="6332BD36" w14:textId="77777777" w:rsidR="00FA2111" w:rsidRDefault="00FA2111" w:rsidP="00D537CD">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Páginas 9,11 y 15.</w:t>
      </w:r>
    </w:p>
  </w:footnote>
  <w:footnote w:id="5">
    <w:p w14:paraId="2C91BA4D" w14:textId="77777777" w:rsidR="00FA2111" w:rsidRPr="003845A4" w:rsidRDefault="00FA2111" w:rsidP="00D537CD">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Manual para el diseño y la construcción de indicadores Instrumentos principales para el monitoreo d</w:t>
      </w:r>
      <w:r>
        <w:rPr>
          <w:rFonts w:ascii="Arial" w:hAnsi="Arial" w:cs="Arial"/>
          <w:sz w:val="14"/>
          <w:szCs w:val="14"/>
        </w:rPr>
        <w:t xml:space="preserve">e programas sociales de México.  </w:t>
      </w:r>
      <w:r w:rsidRPr="003845A4">
        <w:rPr>
          <w:rFonts w:ascii="Arial" w:hAnsi="Arial" w:cs="Arial"/>
          <w:sz w:val="14"/>
          <w:szCs w:val="14"/>
        </w:rPr>
        <w:t>Página 9</w:t>
      </w:r>
    </w:p>
  </w:footnote>
  <w:footnote w:id="6">
    <w:p w14:paraId="48264C6D" w14:textId="77777777" w:rsidR="00FA2111" w:rsidRPr="00E922AA" w:rsidRDefault="00FA2111" w:rsidP="00A738F0">
      <w:pPr>
        <w:pStyle w:val="Textonotapie"/>
        <w:rPr>
          <w:rFonts w:ascii="Arial" w:hAnsi="Arial" w:cs="Arial"/>
        </w:rPr>
      </w:pPr>
      <w:r w:rsidRPr="00E922AA">
        <w:rPr>
          <w:rStyle w:val="Refdenotaalpie"/>
          <w:rFonts w:ascii="Arial" w:hAnsi="Arial" w:cs="Arial"/>
          <w:sz w:val="14"/>
        </w:rPr>
        <w:footnoteRef/>
      </w:r>
      <w:r w:rsidRPr="00E922AA">
        <w:rPr>
          <w:rFonts w:ascii="Arial" w:hAnsi="Arial" w:cs="Arial"/>
          <w:sz w:val="14"/>
        </w:rPr>
        <w:t xml:space="preserve"> Ley Orgánica del Poder Judicial del Estado de Quintana Roo</w:t>
      </w:r>
      <w:r>
        <w:rPr>
          <w:rFonts w:ascii="Arial" w:hAnsi="Arial" w:cs="Arial"/>
          <w:sz w:val="14"/>
        </w:rPr>
        <w:t>, artículo 1</w:t>
      </w:r>
      <w:r w:rsidRPr="00E922AA">
        <w:rPr>
          <w:rFonts w:ascii="Arial" w:hAnsi="Arial" w:cs="Arial"/>
          <w:sz w:val="14"/>
        </w:rPr>
        <w:t>.</w:t>
      </w:r>
    </w:p>
  </w:footnote>
  <w:footnote w:id="7">
    <w:p w14:paraId="004ECE10" w14:textId="77777777" w:rsidR="00FA2111" w:rsidRPr="00EE4DF6" w:rsidRDefault="00FA2111" w:rsidP="00A738F0">
      <w:pPr>
        <w:pStyle w:val="Textonotapie"/>
        <w:rPr>
          <w:rFonts w:ascii="Arial" w:hAnsi="Arial" w:cs="Arial"/>
        </w:rPr>
      </w:pPr>
      <w:r w:rsidRPr="00EE4DF6">
        <w:rPr>
          <w:rStyle w:val="Refdenotaalpie"/>
          <w:rFonts w:ascii="Arial" w:hAnsi="Arial" w:cs="Arial"/>
          <w:sz w:val="14"/>
        </w:rPr>
        <w:footnoteRef/>
      </w:r>
      <w:r w:rsidRPr="00EE4DF6">
        <w:rPr>
          <w:rFonts w:ascii="Arial" w:hAnsi="Arial" w:cs="Arial"/>
          <w:sz w:val="14"/>
        </w:rPr>
        <w:t xml:space="preserve"> H. Poder Judicial, consultado en </w:t>
      </w:r>
      <w:hyperlink r:id="rId1" w:history="1">
        <w:r w:rsidRPr="00EE4DF6">
          <w:rPr>
            <w:rStyle w:val="Hipervnculo"/>
            <w:rFonts w:ascii="Arial" w:hAnsi="Arial" w:cs="Arial"/>
            <w:sz w:val="14"/>
          </w:rPr>
          <w:t>https://www.tsjqroo.gob.mx/index.php/inicio-v4/mision-y-vision</w:t>
        </w:r>
      </w:hyperlink>
      <w:r w:rsidRPr="00EE4DF6">
        <w:rPr>
          <w:rFonts w:ascii="Arial" w:hAnsi="Arial" w:cs="Arial"/>
          <w:sz w:val="14"/>
        </w:rPr>
        <w:t xml:space="preserve"> </w:t>
      </w:r>
    </w:p>
  </w:footnote>
  <w:footnote w:id="8">
    <w:p w14:paraId="6A43F4D5" w14:textId="77777777" w:rsidR="00FA2111" w:rsidRPr="00032C73" w:rsidRDefault="00FA2111" w:rsidP="00A738F0">
      <w:pPr>
        <w:pStyle w:val="Textonotapie"/>
        <w:rPr>
          <w:rFonts w:ascii="Arial" w:hAnsi="Arial" w:cs="Arial"/>
        </w:rPr>
      </w:pPr>
      <w:r w:rsidRPr="00032C73">
        <w:rPr>
          <w:rStyle w:val="Refdenotaalpie"/>
          <w:rFonts w:ascii="Arial" w:hAnsi="Arial" w:cs="Arial"/>
          <w:sz w:val="14"/>
        </w:rPr>
        <w:footnoteRef/>
      </w:r>
      <w:r w:rsidRPr="00032C73">
        <w:rPr>
          <w:rFonts w:ascii="Arial" w:hAnsi="Arial" w:cs="Arial"/>
          <w:sz w:val="14"/>
        </w:rPr>
        <w:t xml:space="preserve"> Cuenta Pública 2023, tomo IV Poder Judicial, consultado en  </w:t>
      </w:r>
      <w:hyperlink r:id="rId2" w:history="1">
        <w:r w:rsidRPr="00032C73">
          <w:rPr>
            <w:rStyle w:val="Hipervnculo"/>
            <w:rFonts w:ascii="Arial" w:hAnsi="Arial" w:cs="Arial"/>
            <w:sz w:val="14"/>
          </w:rPr>
          <w:t>https://sefiplan.qroo.gob.mx/sistemas/Cpublica/pagina.php?id=637</w:t>
        </w:r>
      </w:hyperlink>
      <w:r w:rsidRPr="00032C73">
        <w:rPr>
          <w:rFonts w:ascii="Arial" w:hAnsi="Arial" w:cs="Arial"/>
          <w:sz w:val="14"/>
        </w:rPr>
        <w:t xml:space="preserve"> </w:t>
      </w:r>
    </w:p>
  </w:footnote>
  <w:footnote w:id="9">
    <w:p w14:paraId="18A5399D" w14:textId="77777777" w:rsidR="00FA2111" w:rsidRPr="0095212C" w:rsidRDefault="00FA2111" w:rsidP="00D537CD">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 Páginas 89 y 90.</w:t>
      </w:r>
    </w:p>
  </w:footnote>
  <w:footnote w:id="10">
    <w:p w14:paraId="63BCF5BB" w14:textId="77777777" w:rsidR="00FA2111" w:rsidRPr="007A7D47" w:rsidRDefault="00FA2111" w:rsidP="00BA58FC">
      <w:pPr>
        <w:pStyle w:val="Textonotapie"/>
        <w:jc w:val="both"/>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11">
    <w:p w14:paraId="37437D44" w14:textId="77777777" w:rsidR="00FA2111" w:rsidRDefault="00FA2111" w:rsidP="00D537CD">
      <w:pPr>
        <w:pStyle w:val="Textonotapie"/>
      </w:pPr>
      <w:r w:rsidRPr="003845A4">
        <w:rPr>
          <w:rStyle w:val="Refdenotaalpie"/>
          <w:rFonts w:ascii="Arial" w:hAnsi="Arial" w:cs="Arial"/>
          <w:sz w:val="16"/>
        </w:rPr>
        <w:footnoteRef/>
      </w:r>
      <w:r w:rsidRPr="003845A4">
        <w:rPr>
          <w:rFonts w:ascii="Arial" w:hAnsi="Arial" w:cs="Arial"/>
        </w:rPr>
        <w:t xml:space="preserve"> </w:t>
      </w:r>
      <w:r w:rsidRPr="003845A4">
        <w:rPr>
          <w:rFonts w:ascii="Arial" w:hAnsi="Arial" w:cs="Arial"/>
          <w:sz w:val="14"/>
          <w:szCs w:val="16"/>
          <w:shd w:val="clear" w:color="auto" w:fill="FFFFFF"/>
        </w:rPr>
        <w:t>Comité</w:t>
      </w:r>
      <w:r w:rsidRPr="00940AC6">
        <w:rPr>
          <w:rFonts w:ascii="Arial" w:hAnsi="Arial" w:cs="Arial"/>
          <w:sz w:val="14"/>
          <w:szCs w:val="16"/>
          <w:shd w:val="clear" w:color="auto" w:fill="FFFFFF"/>
        </w:rPr>
        <w:t xml:space="preserve"> de Organizaciones Patrocinadoras de la Comisión </w:t>
      </w:r>
      <w:proofErr w:type="spellStart"/>
      <w:r w:rsidRPr="00940AC6">
        <w:rPr>
          <w:rFonts w:ascii="Arial" w:hAnsi="Arial" w:cs="Arial"/>
          <w:sz w:val="14"/>
          <w:szCs w:val="16"/>
          <w:shd w:val="clear" w:color="auto" w:fill="FFFFFF"/>
        </w:rPr>
        <w:t>Treadway</w:t>
      </w:r>
      <w:proofErr w:type="spellEnd"/>
      <w:r>
        <w:rPr>
          <w:rFonts w:ascii="Arial" w:hAnsi="Arial" w:cs="Arial"/>
          <w:sz w:val="14"/>
          <w:szCs w:val="16"/>
          <w:shd w:val="clear" w:color="auto" w:fill="FFFFFF"/>
        </w:rPr>
        <w:t>.</w:t>
      </w:r>
    </w:p>
  </w:footnote>
  <w:footnote w:id="12">
    <w:p w14:paraId="33297112" w14:textId="77777777" w:rsidR="00FA2111" w:rsidRPr="00527AB1" w:rsidRDefault="00FA2111" w:rsidP="00D537CD">
      <w:pPr>
        <w:pStyle w:val="Textonotapie"/>
        <w:rPr>
          <w:rFonts w:ascii="Arial" w:hAnsi="Arial" w:cs="Arial"/>
        </w:rPr>
      </w:pPr>
      <w:r w:rsidRPr="00527AB1">
        <w:rPr>
          <w:rStyle w:val="Refdenotaalpie"/>
          <w:rFonts w:ascii="Arial" w:hAnsi="Arial" w:cs="Arial"/>
          <w:sz w:val="14"/>
        </w:rPr>
        <w:footnoteRef/>
      </w:r>
      <w:r w:rsidRPr="00527AB1">
        <w:rPr>
          <w:rFonts w:ascii="Arial" w:hAnsi="Arial" w:cs="Arial"/>
          <w:sz w:val="14"/>
        </w:rPr>
        <w:t xml:space="preserve"> Tecnologías de Información y Comunicaciones.</w:t>
      </w:r>
    </w:p>
  </w:footnote>
  <w:footnote w:id="13">
    <w:p w14:paraId="57E3916F" w14:textId="77777777" w:rsidR="00FA2111" w:rsidRPr="00E6734D" w:rsidRDefault="00FA2111" w:rsidP="00D537CD">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14">
    <w:p w14:paraId="6A074315" w14:textId="77777777" w:rsidR="00FA2111" w:rsidRPr="00967336" w:rsidRDefault="00FA2111" w:rsidP="00A749FC">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15">
    <w:p w14:paraId="0AFBBEA1" w14:textId="77777777" w:rsidR="00FA2111" w:rsidRPr="00967336" w:rsidRDefault="00FA2111" w:rsidP="00D537CD">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16">
    <w:p w14:paraId="76CCCD00" w14:textId="77777777" w:rsidR="00FA2111" w:rsidRPr="00FA360F" w:rsidRDefault="00FA2111" w:rsidP="00D537CD">
      <w:pPr>
        <w:pStyle w:val="Textonotapie"/>
        <w:jc w:val="both"/>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Página.</w:t>
      </w:r>
      <w:r w:rsidRPr="00967336">
        <w:rPr>
          <w:rFonts w:ascii="Arial" w:hAnsi="Arial" w:cs="Arial"/>
          <w:sz w:val="14"/>
          <w:szCs w:val="14"/>
        </w:rPr>
        <w:t xml:space="preserve"> 5</w:t>
      </w:r>
      <w:r>
        <w:rPr>
          <w:rFonts w:ascii="Arial" w:hAnsi="Arial" w:cs="Arial"/>
          <w:sz w:val="14"/>
          <w:szCs w:val="14"/>
        </w:rPr>
        <w:t xml:space="preserve">. </w:t>
      </w:r>
    </w:p>
  </w:footnote>
  <w:footnote w:id="17">
    <w:p w14:paraId="2A39A51E" w14:textId="77777777" w:rsidR="00FA2111" w:rsidRPr="000148A0" w:rsidRDefault="00FA2111" w:rsidP="00D35AD1">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8">
    <w:p w14:paraId="0080489E" w14:textId="77777777" w:rsidR="00FA2111" w:rsidRPr="00134269" w:rsidRDefault="00FA2111" w:rsidP="00D35AD1">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9">
    <w:p w14:paraId="546E8B45" w14:textId="30DEB941" w:rsidR="00FA2111" w:rsidRPr="004C4146" w:rsidRDefault="00FA2111" w:rsidP="00D35AD1">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sidR="00E33403">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20">
    <w:p w14:paraId="2FE1C6E9" w14:textId="77777777" w:rsidR="00FA2111" w:rsidRPr="000148A0" w:rsidRDefault="00FA2111" w:rsidP="00D35AD1">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 páginas 16 y 17. </w:t>
      </w:r>
    </w:p>
  </w:footnote>
  <w:footnote w:id="21">
    <w:p w14:paraId="0D44A089" w14:textId="6B9E2E4F" w:rsidR="00FA2111" w:rsidRPr="00834126" w:rsidRDefault="00FA2111" w:rsidP="00415843">
      <w:pPr>
        <w:pStyle w:val="Textonotapie"/>
        <w:rPr>
          <w:rFonts w:ascii="Arial" w:hAnsi="Arial" w:cs="Arial"/>
          <w:sz w:val="14"/>
          <w:szCs w:val="14"/>
        </w:rPr>
      </w:pPr>
      <w:r w:rsidRPr="00834126">
        <w:rPr>
          <w:rStyle w:val="Refdenotaalpie"/>
          <w:rFonts w:ascii="Arial" w:hAnsi="Arial" w:cs="Arial"/>
          <w:sz w:val="14"/>
          <w:szCs w:val="14"/>
        </w:rPr>
        <w:footnoteRef/>
      </w:r>
      <w:r>
        <w:rPr>
          <w:rFonts w:ascii="Arial" w:hAnsi="Arial" w:cs="Arial"/>
          <w:sz w:val="14"/>
          <w:szCs w:val="14"/>
        </w:rPr>
        <w:t xml:space="preserve"> </w:t>
      </w:r>
      <w:r w:rsidRPr="00834126">
        <w:rPr>
          <w:rFonts w:ascii="Arial" w:hAnsi="Arial" w:cs="Arial"/>
          <w:sz w:val="14"/>
          <w:szCs w:val="14"/>
        </w:rPr>
        <w:t>y</w:t>
      </w:r>
      <w:r>
        <w:rPr>
          <w:rFonts w:ascii="Arial" w:hAnsi="Arial" w:cs="Arial"/>
          <w:sz w:val="14"/>
          <w:szCs w:val="14"/>
        </w:rPr>
        <w:t xml:space="preserve"> </w:t>
      </w:r>
      <w:r>
        <w:rPr>
          <w:rStyle w:val="Refdenotaalpie"/>
          <w:rFonts w:ascii="Arial" w:hAnsi="Arial" w:cs="Arial"/>
          <w:sz w:val="14"/>
          <w:szCs w:val="14"/>
        </w:rPr>
        <w:t xml:space="preserve"> 22</w:t>
      </w:r>
      <w:r w:rsidRPr="00834126">
        <w:rPr>
          <w:rFonts w:ascii="Arial" w:hAnsi="Arial" w:cs="Arial"/>
          <w:sz w:val="14"/>
          <w:szCs w:val="14"/>
        </w:rPr>
        <w:t xml:space="preserve"> Ley de Presupuesto y Gasto Público del Estado de Quintana Roo</w:t>
      </w:r>
      <w:r>
        <w:rPr>
          <w:rFonts w:ascii="Arial" w:hAnsi="Arial" w:cs="Arial"/>
          <w:sz w:val="14"/>
          <w:szCs w:val="14"/>
        </w:rPr>
        <w:t>, artículos 63, 65 y</w:t>
      </w:r>
      <w:r w:rsidRPr="00834126">
        <w:rPr>
          <w:rFonts w:ascii="Arial" w:hAnsi="Arial" w:cs="Arial"/>
          <w:sz w:val="14"/>
          <w:szCs w:val="14"/>
        </w:rPr>
        <w:t xml:space="preserve"> 67.</w:t>
      </w:r>
    </w:p>
  </w:footnote>
  <w:footnote w:id="22">
    <w:p w14:paraId="1CCF5541" w14:textId="77777777" w:rsidR="00FA2111" w:rsidRPr="00834126" w:rsidRDefault="00FA2111" w:rsidP="00415843">
      <w:pPr>
        <w:pStyle w:val="Textonotapie"/>
        <w:rPr>
          <w:sz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B3EE8" w14:textId="77777777" w:rsidR="00FA2111" w:rsidRPr="008F02FF" w:rsidRDefault="00FA2111"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24F038B7" wp14:editId="2EBC89DE">
          <wp:simplePos x="0" y="0"/>
          <wp:positionH relativeFrom="margin">
            <wp:align>left</wp:align>
          </wp:positionH>
          <wp:positionV relativeFrom="paragraph">
            <wp:posOffset>70485</wp:posOffset>
          </wp:positionV>
          <wp:extent cx="904875" cy="1114425"/>
          <wp:effectExtent l="0" t="0" r="9525" b="9525"/>
          <wp:wrapNone/>
          <wp:docPr id="45"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1201C4C5" wp14:editId="68E6791A">
          <wp:simplePos x="0" y="0"/>
          <wp:positionH relativeFrom="column">
            <wp:posOffset>4736465</wp:posOffset>
          </wp:positionH>
          <wp:positionV relativeFrom="paragraph">
            <wp:posOffset>248286</wp:posOffset>
          </wp:positionV>
          <wp:extent cx="998855" cy="939800"/>
          <wp:effectExtent l="0" t="0" r="0" b="0"/>
          <wp:wrapNone/>
          <wp:docPr id="47" name="Imagen 4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E693341" w14:textId="77777777" w:rsidR="00FA2111" w:rsidRPr="008F02FF" w:rsidRDefault="00FA2111"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24E030D0" w14:textId="77777777" w:rsidR="00FA2111" w:rsidRPr="00386091" w:rsidRDefault="00FA2111"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7BD5A21" w14:textId="77777777" w:rsidR="00FA2111" w:rsidRPr="00DF2B4A" w:rsidRDefault="00FA211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6CC0DBD8" wp14:editId="3DBEE1E8">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7AC7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4637712A" w14:textId="77777777" w:rsidR="00FA2111" w:rsidRDefault="00FA2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4F4B"/>
    <w:multiLevelType w:val="hybridMultilevel"/>
    <w:tmpl w:val="C820E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FA0"/>
    <w:multiLevelType w:val="hybridMultilevel"/>
    <w:tmpl w:val="CA86080A"/>
    <w:lvl w:ilvl="0" w:tplc="2D5A55A6">
      <w:start w:val="3"/>
      <w:numFmt w:val="decimal"/>
      <w:lvlText w:val="%1.1.1."/>
      <w:lvlJc w:val="left"/>
      <w:pPr>
        <w:ind w:left="2368" w:hanging="360"/>
      </w:pPr>
      <w:rPr>
        <w:rFonts w:hint="default"/>
      </w:rPr>
    </w:lvl>
    <w:lvl w:ilvl="1" w:tplc="080A0019">
      <w:start w:val="1"/>
      <w:numFmt w:val="lowerLetter"/>
      <w:lvlText w:val="%2."/>
      <w:lvlJc w:val="left"/>
      <w:pPr>
        <w:ind w:left="1440" w:hanging="360"/>
      </w:pPr>
    </w:lvl>
    <w:lvl w:ilvl="2" w:tplc="A266B96A">
      <w:start w:val="3"/>
      <w:numFmt w:val="decimal"/>
      <w:lvlText w:val="%3.1.1."/>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71596"/>
    <w:multiLevelType w:val="hybridMultilevel"/>
    <w:tmpl w:val="D4A689DC"/>
    <w:lvl w:ilvl="0" w:tplc="38BAADC4">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3463B1"/>
    <w:multiLevelType w:val="hybridMultilevel"/>
    <w:tmpl w:val="E146FB8A"/>
    <w:lvl w:ilvl="0" w:tplc="E146DF94">
      <w:start w:val="5"/>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7F272E"/>
    <w:multiLevelType w:val="hybridMultilevel"/>
    <w:tmpl w:val="810AE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A0846"/>
    <w:multiLevelType w:val="hybridMultilevel"/>
    <w:tmpl w:val="2AF2F27A"/>
    <w:lvl w:ilvl="0" w:tplc="957EA3A2">
      <w:start w:val="1"/>
      <w:numFmt w:val="upperLetter"/>
      <w:lvlText w:val="%1."/>
      <w:lvlJc w:val="left"/>
      <w:pPr>
        <w:ind w:left="1097" w:hanging="360"/>
      </w:pPr>
      <w:rPr>
        <w:rFonts w:hint="default"/>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7" w15:restartNumberingAfterBreak="0">
    <w:nsid w:val="1E9C7253"/>
    <w:multiLevelType w:val="hybridMultilevel"/>
    <w:tmpl w:val="4DE481CE"/>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1EFF47CA"/>
    <w:multiLevelType w:val="multilevel"/>
    <w:tmpl w:val="7A86D676"/>
    <w:lvl w:ilvl="0">
      <w:start w:val="3"/>
      <w:numFmt w:val="upperRoman"/>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3C6948"/>
    <w:multiLevelType w:val="hybridMultilevel"/>
    <w:tmpl w:val="9160B1E2"/>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3497556C"/>
    <w:multiLevelType w:val="hybridMultilevel"/>
    <w:tmpl w:val="4FB0A8C6"/>
    <w:lvl w:ilvl="0" w:tplc="ADD6578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E923DC"/>
    <w:multiLevelType w:val="hybridMultilevel"/>
    <w:tmpl w:val="808854D6"/>
    <w:lvl w:ilvl="0" w:tplc="EAA8DDFA">
      <w:start w:val="2"/>
      <w:numFmt w:val="decimal"/>
      <w:lvlText w:val="%1."/>
      <w:lvlJc w:val="left"/>
      <w:pPr>
        <w:ind w:left="720" w:hanging="360"/>
      </w:pPr>
      <w:rPr>
        <w:rFonts w:hint="default"/>
      </w:rPr>
    </w:lvl>
    <w:lvl w:ilvl="1" w:tplc="8A4ACF88">
      <w:start w:val="1"/>
      <w:numFmt w:val="lowerLetter"/>
      <w:lvlText w:val="%2)"/>
      <w:lvlJc w:val="left"/>
      <w:pPr>
        <w:ind w:left="1164" w:hanging="8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8118E4"/>
    <w:multiLevelType w:val="hybridMultilevel"/>
    <w:tmpl w:val="0B2C01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5225100"/>
    <w:multiLevelType w:val="hybridMultilevel"/>
    <w:tmpl w:val="7ADE040A"/>
    <w:lvl w:ilvl="0" w:tplc="3786A2DE">
      <w:start w:val="3"/>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8E5F4E"/>
    <w:multiLevelType w:val="hybridMultilevel"/>
    <w:tmpl w:val="1166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E864AE"/>
    <w:multiLevelType w:val="hybridMultilevel"/>
    <w:tmpl w:val="5E3A724C"/>
    <w:lvl w:ilvl="0" w:tplc="38BAADC4">
      <w:start w:val="1"/>
      <w:numFmt w:val="bullet"/>
      <w:lvlText w:val=""/>
      <w:lvlJc w:val="left"/>
      <w:pPr>
        <w:ind w:left="1004" w:hanging="360"/>
      </w:pPr>
      <w:rPr>
        <w:rFonts w:ascii="Wingdings" w:hAnsi="Wingdings" w:hint="default"/>
        <w:sz w:val="24"/>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749B2D54"/>
    <w:multiLevelType w:val="multilevel"/>
    <w:tmpl w:val="56AEAE80"/>
    <w:lvl w:ilvl="0">
      <w:start w:val="3"/>
      <w:numFmt w:val="decimal"/>
      <w:lvlText w:val="%1."/>
      <w:lvlJc w:val="left"/>
      <w:pPr>
        <w:ind w:left="360" w:hanging="360"/>
      </w:pPr>
      <w:rPr>
        <w:rFonts w:hint="default"/>
      </w:rPr>
    </w:lvl>
    <w:lvl w:ilvl="1">
      <w:start w:val="1"/>
      <w:numFmt w:val="decimal"/>
      <w:isLgl/>
      <w:lvlText w:val="%1.%2"/>
      <w:lvlJc w:val="left"/>
      <w:pPr>
        <w:ind w:left="547"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26"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A04E8E"/>
    <w:multiLevelType w:val="hybridMultilevel"/>
    <w:tmpl w:val="4634B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E61AD9"/>
    <w:multiLevelType w:val="hybridMultilevel"/>
    <w:tmpl w:val="A7249D2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9"/>
  </w:num>
  <w:num w:numId="4">
    <w:abstractNumId w:val="11"/>
  </w:num>
  <w:num w:numId="5">
    <w:abstractNumId w:val="13"/>
  </w:num>
  <w:num w:numId="6">
    <w:abstractNumId w:val="22"/>
  </w:num>
  <w:num w:numId="7">
    <w:abstractNumId w:val="17"/>
  </w:num>
  <w:num w:numId="8">
    <w:abstractNumId w:val="19"/>
  </w:num>
  <w:num w:numId="9">
    <w:abstractNumId w:val="26"/>
  </w:num>
  <w:num w:numId="10">
    <w:abstractNumId w:val="24"/>
  </w:num>
  <w:num w:numId="11">
    <w:abstractNumId w:val="10"/>
  </w:num>
  <w:num w:numId="12">
    <w:abstractNumId w:val="25"/>
  </w:num>
  <w:num w:numId="13">
    <w:abstractNumId w:val="2"/>
  </w:num>
  <w:num w:numId="14">
    <w:abstractNumId w:val="1"/>
  </w:num>
  <w:num w:numId="15">
    <w:abstractNumId w:val="6"/>
  </w:num>
  <w:num w:numId="16">
    <w:abstractNumId w:val="18"/>
  </w:num>
  <w:num w:numId="17">
    <w:abstractNumId w:val="7"/>
  </w:num>
  <w:num w:numId="18">
    <w:abstractNumId w:val="5"/>
  </w:num>
  <w:num w:numId="19">
    <w:abstractNumId w:val="14"/>
  </w:num>
  <w:num w:numId="20">
    <w:abstractNumId w:val="3"/>
  </w:num>
  <w:num w:numId="21">
    <w:abstractNumId w:val="16"/>
  </w:num>
  <w:num w:numId="22">
    <w:abstractNumId w:val="23"/>
  </w:num>
  <w:num w:numId="23">
    <w:abstractNumId w:val="21"/>
  </w:num>
  <w:num w:numId="24">
    <w:abstractNumId w:val="0"/>
  </w:num>
  <w:num w:numId="25">
    <w:abstractNumId w:val="27"/>
  </w:num>
  <w:num w:numId="26">
    <w:abstractNumId w:val="8"/>
  </w:num>
  <w:num w:numId="27">
    <w:abstractNumId w:val="4"/>
  </w:num>
  <w:num w:numId="28">
    <w:abstractNumId w:val="20"/>
  </w:num>
  <w:num w:numId="2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3CE7"/>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4D5B"/>
    <w:rsid w:val="00015A9D"/>
    <w:rsid w:val="000175C5"/>
    <w:rsid w:val="00017B9B"/>
    <w:rsid w:val="00020FB9"/>
    <w:rsid w:val="00021336"/>
    <w:rsid w:val="00021824"/>
    <w:rsid w:val="000218FB"/>
    <w:rsid w:val="00021B56"/>
    <w:rsid w:val="00022076"/>
    <w:rsid w:val="0002207F"/>
    <w:rsid w:val="00022253"/>
    <w:rsid w:val="00023726"/>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7A9"/>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53AC"/>
    <w:rsid w:val="0004603D"/>
    <w:rsid w:val="00046306"/>
    <w:rsid w:val="000463E2"/>
    <w:rsid w:val="0004671B"/>
    <w:rsid w:val="000473EB"/>
    <w:rsid w:val="0005006B"/>
    <w:rsid w:val="000500DE"/>
    <w:rsid w:val="000507D6"/>
    <w:rsid w:val="0005092C"/>
    <w:rsid w:val="00050D39"/>
    <w:rsid w:val="0005197F"/>
    <w:rsid w:val="00052129"/>
    <w:rsid w:val="00053785"/>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132"/>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3885"/>
    <w:rsid w:val="00084196"/>
    <w:rsid w:val="000846B1"/>
    <w:rsid w:val="000848AD"/>
    <w:rsid w:val="0008620B"/>
    <w:rsid w:val="00086459"/>
    <w:rsid w:val="0008677B"/>
    <w:rsid w:val="000867C6"/>
    <w:rsid w:val="0008687A"/>
    <w:rsid w:val="0008768D"/>
    <w:rsid w:val="000901E7"/>
    <w:rsid w:val="000902AF"/>
    <w:rsid w:val="00090342"/>
    <w:rsid w:val="00090B92"/>
    <w:rsid w:val="00090CAF"/>
    <w:rsid w:val="0009121A"/>
    <w:rsid w:val="000912BA"/>
    <w:rsid w:val="000915D8"/>
    <w:rsid w:val="0009172C"/>
    <w:rsid w:val="000921D8"/>
    <w:rsid w:val="0009256E"/>
    <w:rsid w:val="00092D8C"/>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1D83"/>
    <w:rsid w:val="000A286D"/>
    <w:rsid w:val="000A29D3"/>
    <w:rsid w:val="000A2B61"/>
    <w:rsid w:val="000A2F8D"/>
    <w:rsid w:val="000A3118"/>
    <w:rsid w:val="000A4587"/>
    <w:rsid w:val="000A4B25"/>
    <w:rsid w:val="000A5170"/>
    <w:rsid w:val="000A545B"/>
    <w:rsid w:val="000A5888"/>
    <w:rsid w:val="000A58E5"/>
    <w:rsid w:val="000A6751"/>
    <w:rsid w:val="000B17A5"/>
    <w:rsid w:val="000B1961"/>
    <w:rsid w:val="000B24C9"/>
    <w:rsid w:val="000B33C5"/>
    <w:rsid w:val="000B33F4"/>
    <w:rsid w:val="000B343B"/>
    <w:rsid w:val="000B3F10"/>
    <w:rsid w:val="000B45BC"/>
    <w:rsid w:val="000B5157"/>
    <w:rsid w:val="000B550D"/>
    <w:rsid w:val="000B5DB2"/>
    <w:rsid w:val="000B6B7D"/>
    <w:rsid w:val="000B6C6E"/>
    <w:rsid w:val="000C049D"/>
    <w:rsid w:val="000C068E"/>
    <w:rsid w:val="000C0866"/>
    <w:rsid w:val="000C14D6"/>
    <w:rsid w:val="000C1A23"/>
    <w:rsid w:val="000C1E41"/>
    <w:rsid w:val="000C1F1C"/>
    <w:rsid w:val="000C2DD2"/>
    <w:rsid w:val="000C3456"/>
    <w:rsid w:val="000C34EE"/>
    <w:rsid w:val="000C38D5"/>
    <w:rsid w:val="000C4E3F"/>
    <w:rsid w:val="000C55D2"/>
    <w:rsid w:val="000C660F"/>
    <w:rsid w:val="000C6982"/>
    <w:rsid w:val="000C6995"/>
    <w:rsid w:val="000C6DBF"/>
    <w:rsid w:val="000C6EC6"/>
    <w:rsid w:val="000C75D5"/>
    <w:rsid w:val="000C7B88"/>
    <w:rsid w:val="000D047C"/>
    <w:rsid w:val="000D057C"/>
    <w:rsid w:val="000D09B2"/>
    <w:rsid w:val="000D25AA"/>
    <w:rsid w:val="000D25D2"/>
    <w:rsid w:val="000D2847"/>
    <w:rsid w:val="000D2880"/>
    <w:rsid w:val="000D2C05"/>
    <w:rsid w:val="000D2EE4"/>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D3C"/>
    <w:rsid w:val="000F4EB6"/>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394E"/>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BA9"/>
    <w:rsid w:val="00146C58"/>
    <w:rsid w:val="00146D76"/>
    <w:rsid w:val="00146F33"/>
    <w:rsid w:val="00147B83"/>
    <w:rsid w:val="001506D3"/>
    <w:rsid w:val="00150E3E"/>
    <w:rsid w:val="001516CD"/>
    <w:rsid w:val="00152012"/>
    <w:rsid w:val="001529A4"/>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5E"/>
    <w:rsid w:val="001B0CE5"/>
    <w:rsid w:val="001B233B"/>
    <w:rsid w:val="001B2459"/>
    <w:rsid w:val="001B2CB1"/>
    <w:rsid w:val="001B3724"/>
    <w:rsid w:val="001B3A44"/>
    <w:rsid w:val="001B42E8"/>
    <w:rsid w:val="001B4423"/>
    <w:rsid w:val="001B44AF"/>
    <w:rsid w:val="001B45C4"/>
    <w:rsid w:val="001B477D"/>
    <w:rsid w:val="001B60F5"/>
    <w:rsid w:val="001B73B2"/>
    <w:rsid w:val="001B791B"/>
    <w:rsid w:val="001B7929"/>
    <w:rsid w:val="001B7A46"/>
    <w:rsid w:val="001B7E97"/>
    <w:rsid w:val="001B7FD7"/>
    <w:rsid w:val="001C009C"/>
    <w:rsid w:val="001C04E0"/>
    <w:rsid w:val="001C0516"/>
    <w:rsid w:val="001C1087"/>
    <w:rsid w:val="001C19C9"/>
    <w:rsid w:val="001C1E4A"/>
    <w:rsid w:val="001C379B"/>
    <w:rsid w:val="001C3829"/>
    <w:rsid w:val="001C3ACF"/>
    <w:rsid w:val="001C4167"/>
    <w:rsid w:val="001C4172"/>
    <w:rsid w:val="001C5235"/>
    <w:rsid w:val="001C5863"/>
    <w:rsid w:val="001C58E3"/>
    <w:rsid w:val="001C5BFE"/>
    <w:rsid w:val="001C6208"/>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43E6"/>
    <w:rsid w:val="001E52F6"/>
    <w:rsid w:val="001E5461"/>
    <w:rsid w:val="001E5515"/>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6A1C"/>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06A"/>
    <w:rsid w:val="00204279"/>
    <w:rsid w:val="002042B6"/>
    <w:rsid w:val="00204612"/>
    <w:rsid w:val="0020497F"/>
    <w:rsid w:val="00204AFB"/>
    <w:rsid w:val="00205CF6"/>
    <w:rsid w:val="002060CE"/>
    <w:rsid w:val="00206A60"/>
    <w:rsid w:val="00206B2C"/>
    <w:rsid w:val="00207EAC"/>
    <w:rsid w:val="0021047F"/>
    <w:rsid w:val="002105DF"/>
    <w:rsid w:val="00210637"/>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39F"/>
    <w:rsid w:val="0026369F"/>
    <w:rsid w:val="00263B46"/>
    <w:rsid w:val="00263C6C"/>
    <w:rsid w:val="002643DA"/>
    <w:rsid w:val="002648DE"/>
    <w:rsid w:val="002651AC"/>
    <w:rsid w:val="00265284"/>
    <w:rsid w:val="00265453"/>
    <w:rsid w:val="00265C27"/>
    <w:rsid w:val="002660A0"/>
    <w:rsid w:val="002669B3"/>
    <w:rsid w:val="00267080"/>
    <w:rsid w:val="00267860"/>
    <w:rsid w:val="00267B54"/>
    <w:rsid w:val="002700F0"/>
    <w:rsid w:val="0027053D"/>
    <w:rsid w:val="002705C9"/>
    <w:rsid w:val="002705ED"/>
    <w:rsid w:val="002709F4"/>
    <w:rsid w:val="00271308"/>
    <w:rsid w:val="002713BD"/>
    <w:rsid w:val="00271CE7"/>
    <w:rsid w:val="00272522"/>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75E"/>
    <w:rsid w:val="00295FC3"/>
    <w:rsid w:val="00296765"/>
    <w:rsid w:val="00296816"/>
    <w:rsid w:val="00296A34"/>
    <w:rsid w:val="00296A64"/>
    <w:rsid w:val="00297242"/>
    <w:rsid w:val="002974ED"/>
    <w:rsid w:val="00297528"/>
    <w:rsid w:val="002977E3"/>
    <w:rsid w:val="002A085E"/>
    <w:rsid w:val="002A1169"/>
    <w:rsid w:val="002A19B2"/>
    <w:rsid w:val="002A1D8D"/>
    <w:rsid w:val="002A22FB"/>
    <w:rsid w:val="002A2395"/>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BF9"/>
    <w:rsid w:val="002B1CDD"/>
    <w:rsid w:val="002B204D"/>
    <w:rsid w:val="002B24A5"/>
    <w:rsid w:val="002B27F8"/>
    <w:rsid w:val="002B2A15"/>
    <w:rsid w:val="002B30A4"/>
    <w:rsid w:val="002B3512"/>
    <w:rsid w:val="002B4F0E"/>
    <w:rsid w:val="002B611B"/>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B1E"/>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5F3B"/>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CED"/>
    <w:rsid w:val="0031404C"/>
    <w:rsid w:val="003140AB"/>
    <w:rsid w:val="0031435C"/>
    <w:rsid w:val="003150D9"/>
    <w:rsid w:val="00315361"/>
    <w:rsid w:val="00315602"/>
    <w:rsid w:val="00315631"/>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0C7"/>
    <w:rsid w:val="003236CF"/>
    <w:rsid w:val="00323D33"/>
    <w:rsid w:val="00324522"/>
    <w:rsid w:val="00324E06"/>
    <w:rsid w:val="003253AF"/>
    <w:rsid w:val="00326A83"/>
    <w:rsid w:val="00326C65"/>
    <w:rsid w:val="00327146"/>
    <w:rsid w:val="00327D1A"/>
    <w:rsid w:val="0033180D"/>
    <w:rsid w:val="00331861"/>
    <w:rsid w:val="00332237"/>
    <w:rsid w:val="00332AB7"/>
    <w:rsid w:val="00332B04"/>
    <w:rsid w:val="00333151"/>
    <w:rsid w:val="00333636"/>
    <w:rsid w:val="00334256"/>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A8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21B"/>
    <w:rsid w:val="00386A79"/>
    <w:rsid w:val="00386E15"/>
    <w:rsid w:val="00387097"/>
    <w:rsid w:val="00387A96"/>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97E5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4B6"/>
    <w:rsid w:val="003C16E3"/>
    <w:rsid w:val="003C1727"/>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5913"/>
    <w:rsid w:val="003C65C7"/>
    <w:rsid w:val="003C674D"/>
    <w:rsid w:val="003C683E"/>
    <w:rsid w:val="003C6960"/>
    <w:rsid w:val="003C6C9B"/>
    <w:rsid w:val="003C7F45"/>
    <w:rsid w:val="003D0A33"/>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2B05"/>
    <w:rsid w:val="003E3860"/>
    <w:rsid w:val="003E3BB3"/>
    <w:rsid w:val="003E4490"/>
    <w:rsid w:val="003E45D6"/>
    <w:rsid w:val="003E4839"/>
    <w:rsid w:val="003E4AEE"/>
    <w:rsid w:val="003E4EDF"/>
    <w:rsid w:val="003E58C7"/>
    <w:rsid w:val="003E5BD8"/>
    <w:rsid w:val="003E5BF6"/>
    <w:rsid w:val="003E5CA5"/>
    <w:rsid w:val="003E62CF"/>
    <w:rsid w:val="003E6367"/>
    <w:rsid w:val="003E649F"/>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BA2"/>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3D69"/>
    <w:rsid w:val="0040407B"/>
    <w:rsid w:val="00404157"/>
    <w:rsid w:val="00404413"/>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843"/>
    <w:rsid w:val="00415AD9"/>
    <w:rsid w:val="00415CD7"/>
    <w:rsid w:val="00417E28"/>
    <w:rsid w:val="0042036B"/>
    <w:rsid w:val="00420F66"/>
    <w:rsid w:val="00421D43"/>
    <w:rsid w:val="00422124"/>
    <w:rsid w:val="0042244F"/>
    <w:rsid w:val="0042281D"/>
    <w:rsid w:val="00423C8C"/>
    <w:rsid w:val="0042469D"/>
    <w:rsid w:val="00424945"/>
    <w:rsid w:val="004254BB"/>
    <w:rsid w:val="004264F1"/>
    <w:rsid w:val="00426AC6"/>
    <w:rsid w:val="00426ED3"/>
    <w:rsid w:val="004270F1"/>
    <w:rsid w:val="004308BA"/>
    <w:rsid w:val="00430B2C"/>
    <w:rsid w:val="00431297"/>
    <w:rsid w:val="00431607"/>
    <w:rsid w:val="00431894"/>
    <w:rsid w:val="00432C7E"/>
    <w:rsid w:val="00432F39"/>
    <w:rsid w:val="00433E30"/>
    <w:rsid w:val="00434120"/>
    <w:rsid w:val="004359AA"/>
    <w:rsid w:val="00435C0F"/>
    <w:rsid w:val="00435F31"/>
    <w:rsid w:val="0043650D"/>
    <w:rsid w:val="004365B4"/>
    <w:rsid w:val="004376BB"/>
    <w:rsid w:val="00437C32"/>
    <w:rsid w:val="00437C54"/>
    <w:rsid w:val="00437DD6"/>
    <w:rsid w:val="004405DD"/>
    <w:rsid w:val="0044154C"/>
    <w:rsid w:val="00441A59"/>
    <w:rsid w:val="004422FA"/>
    <w:rsid w:val="00443179"/>
    <w:rsid w:val="004436C5"/>
    <w:rsid w:val="004438AD"/>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9F7"/>
    <w:rsid w:val="00452B61"/>
    <w:rsid w:val="00453122"/>
    <w:rsid w:val="004536EC"/>
    <w:rsid w:val="00453AE4"/>
    <w:rsid w:val="00454CC9"/>
    <w:rsid w:val="00455004"/>
    <w:rsid w:val="00455374"/>
    <w:rsid w:val="00456425"/>
    <w:rsid w:val="0045650D"/>
    <w:rsid w:val="004565A5"/>
    <w:rsid w:val="0045668E"/>
    <w:rsid w:val="00456B5D"/>
    <w:rsid w:val="0045748C"/>
    <w:rsid w:val="004576D6"/>
    <w:rsid w:val="00457821"/>
    <w:rsid w:val="004604E8"/>
    <w:rsid w:val="0046092D"/>
    <w:rsid w:val="00461065"/>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0B0"/>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165"/>
    <w:rsid w:val="004C5AE8"/>
    <w:rsid w:val="004C644B"/>
    <w:rsid w:val="004C647C"/>
    <w:rsid w:val="004C6937"/>
    <w:rsid w:val="004C6BF4"/>
    <w:rsid w:val="004C700E"/>
    <w:rsid w:val="004C7330"/>
    <w:rsid w:val="004C73E0"/>
    <w:rsid w:val="004C74E6"/>
    <w:rsid w:val="004C7525"/>
    <w:rsid w:val="004C797E"/>
    <w:rsid w:val="004C7ADB"/>
    <w:rsid w:val="004C7CC7"/>
    <w:rsid w:val="004C7D2D"/>
    <w:rsid w:val="004D1612"/>
    <w:rsid w:val="004D1F52"/>
    <w:rsid w:val="004D208D"/>
    <w:rsid w:val="004D2906"/>
    <w:rsid w:val="004D2CCB"/>
    <w:rsid w:val="004D3466"/>
    <w:rsid w:val="004D3636"/>
    <w:rsid w:val="004D4199"/>
    <w:rsid w:val="004D42E0"/>
    <w:rsid w:val="004D482B"/>
    <w:rsid w:val="004D5703"/>
    <w:rsid w:val="004D5D80"/>
    <w:rsid w:val="004D64F8"/>
    <w:rsid w:val="004D6B48"/>
    <w:rsid w:val="004D6DDA"/>
    <w:rsid w:val="004D6F05"/>
    <w:rsid w:val="004D7384"/>
    <w:rsid w:val="004D7D8F"/>
    <w:rsid w:val="004E09A6"/>
    <w:rsid w:val="004E0E10"/>
    <w:rsid w:val="004E1278"/>
    <w:rsid w:val="004E151E"/>
    <w:rsid w:val="004E194F"/>
    <w:rsid w:val="004E1A4A"/>
    <w:rsid w:val="004E1A75"/>
    <w:rsid w:val="004E23B9"/>
    <w:rsid w:val="004E2A6D"/>
    <w:rsid w:val="004E38BD"/>
    <w:rsid w:val="004E4A35"/>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480D"/>
    <w:rsid w:val="004F4999"/>
    <w:rsid w:val="004F5279"/>
    <w:rsid w:val="004F5A39"/>
    <w:rsid w:val="004F6558"/>
    <w:rsid w:val="004F6871"/>
    <w:rsid w:val="004F6996"/>
    <w:rsid w:val="004F6F95"/>
    <w:rsid w:val="004F7D41"/>
    <w:rsid w:val="004F7DA9"/>
    <w:rsid w:val="004F7EBD"/>
    <w:rsid w:val="00500ED3"/>
    <w:rsid w:val="00500F75"/>
    <w:rsid w:val="005012F3"/>
    <w:rsid w:val="00502E14"/>
    <w:rsid w:val="00503632"/>
    <w:rsid w:val="005038A9"/>
    <w:rsid w:val="00503F5B"/>
    <w:rsid w:val="005042F0"/>
    <w:rsid w:val="00504835"/>
    <w:rsid w:val="00504A73"/>
    <w:rsid w:val="00505D83"/>
    <w:rsid w:val="00505EF4"/>
    <w:rsid w:val="00507F71"/>
    <w:rsid w:val="005103AF"/>
    <w:rsid w:val="00510464"/>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BC"/>
    <w:rsid w:val="00525ACA"/>
    <w:rsid w:val="00525BAA"/>
    <w:rsid w:val="00526B1D"/>
    <w:rsid w:val="00527395"/>
    <w:rsid w:val="0052755D"/>
    <w:rsid w:val="0052771A"/>
    <w:rsid w:val="0052790D"/>
    <w:rsid w:val="00527AB1"/>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6E83"/>
    <w:rsid w:val="0055756C"/>
    <w:rsid w:val="005577E5"/>
    <w:rsid w:val="00557FD3"/>
    <w:rsid w:val="005608B0"/>
    <w:rsid w:val="00560A35"/>
    <w:rsid w:val="00560F3A"/>
    <w:rsid w:val="00561327"/>
    <w:rsid w:val="0056275F"/>
    <w:rsid w:val="005639FD"/>
    <w:rsid w:val="00563E65"/>
    <w:rsid w:val="00563F78"/>
    <w:rsid w:val="00564E85"/>
    <w:rsid w:val="00566125"/>
    <w:rsid w:val="0056627B"/>
    <w:rsid w:val="00566295"/>
    <w:rsid w:val="00566493"/>
    <w:rsid w:val="005665F0"/>
    <w:rsid w:val="00567057"/>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39B"/>
    <w:rsid w:val="00573F04"/>
    <w:rsid w:val="00573F34"/>
    <w:rsid w:val="005741E6"/>
    <w:rsid w:val="005744E1"/>
    <w:rsid w:val="00574BA1"/>
    <w:rsid w:val="005753C9"/>
    <w:rsid w:val="00577108"/>
    <w:rsid w:val="00577CB7"/>
    <w:rsid w:val="0058253C"/>
    <w:rsid w:val="00582F50"/>
    <w:rsid w:val="0058306D"/>
    <w:rsid w:val="005834A1"/>
    <w:rsid w:val="005835CE"/>
    <w:rsid w:val="0058375A"/>
    <w:rsid w:val="00583792"/>
    <w:rsid w:val="00583B3B"/>
    <w:rsid w:val="00583BAA"/>
    <w:rsid w:val="00583C10"/>
    <w:rsid w:val="00584561"/>
    <w:rsid w:val="00584774"/>
    <w:rsid w:val="00585106"/>
    <w:rsid w:val="00585A96"/>
    <w:rsid w:val="005862F6"/>
    <w:rsid w:val="005863BA"/>
    <w:rsid w:val="00586469"/>
    <w:rsid w:val="00586A09"/>
    <w:rsid w:val="00586D09"/>
    <w:rsid w:val="00586E45"/>
    <w:rsid w:val="00587048"/>
    <w:rsid w:val="0058750B"/>
    <w:rsid w:val="0059000B"/>
    <w:rsid w:val="00591B85"/>
    <w:rsid w:val="00591BA1"/>
    <w:rsid w:val="00592263"/>
    <w:rsid w:val="0059242A"/>
    <w:rsid w:val="00592593"/>
    <w:rsid w:val="0059261D"/>
    <w:rsid w:val="005930C4"/>
    <w:rsid w:val="005933FC"/>
    <w:rsid w:val="00593923"/>
    <w:rsid w:val="005939BA"/>
    <w:rsid w:val="005940EB"/>
    <w:rsid w:val="00594746"/>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5CA"/>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2C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3DE"/>
    <w:rsid w:val="005D78BF"/>
    <w:rsid w:val="005D7B7D"/>
    <w:rsid w:val="005E00CC"/>
    <w:rsid w:val="005E0FAC"/>
    <w:rsid w:val="005E20F6"/>
    <w:rsid w:val="005E241E"/>
    <w:rsid w:val="005E2803"/>
    <w:rsid w:val="005E2D58"/>
    <w:rsid w:val="005E2E42"/>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5A1"/>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4F5F"/>
    <w:rsid w:val="006451DF"/>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BFB"/>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91D"/>
    <w:rsid w:val="00684951"/>
    <w:rsid w:val="00684AF7"/>
    <w:rsid w:val="00685FA1"/>
    <w:rsid w:val="00686126"/>
    <w:rsid w:val="00686552"/>
    <w:rsid w:val="00686A09"/>
    <w:rsid w:val="00686A7E"/>
    <w:rsid w:val="00686DBD"/>
    <w:rsid w:val="00687278"/>
    <w:rsid w:val="00687368"/>
    <w:rsid w:val="00687E1D"/>
    <w:rsid w:val="00690228"/>
    <w:rsid w:val="006928F7"/>
    <w:rsid w:val="0069320B"/>
    <w:rsid w:val="00693B30"/>
    <w:rsid w:val="006954D8"/>
    <w:rsid w:val="0069613C"/>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8B9"/>
    <w:rsid w:val="006B11E9"/>
    <w:rsid w:val="006B1468"/>
    <w:rsid w:val="006B1501"/>
    <w:rsid w:val="006B157B"/>
    <w:rsid w:val="006B1923"/>
    <w:rsid w:val="006B1A7A"/>
    <w:rsid w:val="006B260F"/>
    <w:rsid w:val="006B28B5"/>
    <w:rsid w:val="006B2C1E"/>
    <w:rsid w:val="006B31E4"/>
    <w:rsid w:val="006B34BE"/>
    <w:rsid w:val="006B3719"/>
    <w:rsid w:val="006B3995"/>
    <w:rsid w:val="006B3C1B"/>
    <w:rsid w:val="006B3DCA"/>
    <w:rsid w:val="006B40B2"/>
    <w:rsid w:val="006B52AC"/>
    <w:rsid w:val="006B5824"/>
    <w:rsid w:val="006B5D61"/>
    <w:rsid w:val="006B6C3B"/>
    <w:rsid w:val="006B7142"/>
    <w:rsid w:val="006B75BA"/>
    <w:rsid w:val="006B7E56"/>
    <w:rsid w:val="006B7E88"/>
    <w:rsid w:val="006C0437"/>
    <w:rsid w:val="006C13F2"/>
    <w:rsid w:val="006C13F8"/>
    <w:rsid w:val="006C1BE7"/>
    <w:rsid w:val="006C274A"/>
    <w:rsid w:val="006C2DFD"/>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42BA"/>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4B6"/>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65"/>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6D0"/>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307"/>
    <w:rsid w:val="007328C7"/>
    <w:rsid w:val="00733082"/>
    <w:rsid w:val="0073309F"/>
    <w:rsid w:val="0073382C"/>
    <w:rsid w:val="00735392"/>
    <w:rsid w:val="00735639"/>
    <w:rsid w:val="00735696"/>
    <w:rsid w:val="00735BD2"/>
    <w:rsid w:val="00735D8E"/>
    <w:rsid w:val="007360A3"/>
    <w:rsid w:val="0073633A"/>
    <w:rsid w:val="007368B1"/>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5BCD"/>
    <w:rsid w:val="007467F5"/>
    <w:rsid w:val="00747E61"/>
    <w:rsid w:val="00750A4B"/>
    <w:rsid w:val="007510FE"/>
    <w:rsid w:val="0075156F"/>
    <w:rsid w:val="007516E0"/>
    <w:rsid w:val="00751941"/>
    <w:rsid w:val="0075224D"/>
    <w:rsid w:val="00752418"/>
    <w:rsid w:val="00752F6C"/>
    <w:rsid w:val="00752F87"/>
    <w:rsid w:val="00753049"/>
    <w:rsid w:val="007532F1"/>
    <w:rsid w:val="0075330E"/>
    <w:rsid w:val="00753398"/>
    <w:rsid w:val="007533A1"/>
    <w:rsid w:val="0075410E"/>
    <w:rsid w:val="007545D9"/>
    <w:rsid w:val="00754794"/>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678F"/>
    <w:rsid w:val="00777185"/>
    <w:rsid w:val="0077773C"/>
    <w:rsid w:val="00777897"/>
    <w:rsid w:val="00781851"/>
    <w:rsid w:val="00782713"/>
    <w:rsid w:val="007828E1"/>
    <w:rsid w:val="007828F1"/>
    <w:rsid w:val="00782E52"/>
    <w:rsid w:val="007830F2"/>
    <w:rsid w:val="0078323D"/>
    <w:rsid w:val="007834E1"/>
    <w:rsid w:val="007835CB"/>
    <w:rsid w:val="007851AD"/>
    <w:rsid w:val="007853B6"/>
    <w:rsid w:val="00785820"/>
    <w:rsid w:val="00785A8A"/>
    <w:rsid w:val="0078748A"/>
    <w:rsid w:val="0078798E"/>
    <w:rsid w:val="0079043B"/>
    <w:rsid w:val="00790E34"/>
    <w:rsid w:val="00790FA9"/>
    <w:rsid w:val="00791C69"/>
    <w:rsid w:val="0079349E"/>
    <w:rsid w:val="00793515"/>
    <w:rsid w:val="007940F9"/>
    <w:rsid w:val="0079436D"/>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8DE"/>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17B"/>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0F87"/>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22"/>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61D"/>
    <w:rsid w:val="0080165E"/>
    <w:rsid w:val="00801F9B"/>
    <w:rsid w:val="00802530"/>
    <w:rsid w:val="0080302D"/>
    <w:rsid w:val="00803434"/>
    <w:rsid w:val="008038A0"/>
    <w:rsid w:val="00803D7A"/>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850"/>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5DA"/>
    <w:rsid w:val="00826AA0"/>
    <w:rsid w:val="0082763F"/>
    <w:rsid w:val="008277AC"/>
    <w:rsid w:val="00827F2B"/>
    <w:rsid w:val="00831280"/>
    <w:rsid w:val="00832B80"/>
    <w:rsid w:val="00832E9F"/>
    <w:rsid w:val="00833126"/>
    <w:rsid w:val="00833623"/>
    <w:rsid w:val="00834010"/>
    <w:rsid w:val="008341DC"/>
    <w:rsid w:val="008344A2"/>
    <w:rsid w:val="0083511C"/>
    <w:rsid w:val="00835B9E"/>
    <w:rsid w:val="00835E33"/>
    <w:rsid w:val="008361D4"/>
    <w:rsid w:val="00836870"/>
    <w:rsid w:val="00837B20"/>
    <w:rsid w:val="00840761"/>
    <w:rsid w:val="008419D5"/>
    <w:rsid w:val="00841E24"/>
    <w:rsid w:val="0084203A"/>
    <w:rsid w:val="008420B4"/>
    <w:rsid w:val="00842709"/>
    <w:rsid w:val="00843973"/>
    <w:rsid w:val="00845495"/>
    <w:rsid w:val="00845A90"/>
    <w:rsid w:val="0084646A"/>
    <w:rsid w:val="00846E92"/>
    <w:rsid w:val="00847863"/>
    <w:rsid w:val="00847BDF"/>
    <w:rsid w:val="00850321"/>
    <w:rsid w:val="00850584"/>
    <w:rsid w:val="00850714"/>
    <w:rsid w:val="008511F0"/>
    <w:rsid w:val="00851239"/>
    <w:rsid w:val="00851548"/>
    <w:rsid w:val="00851705"/>
    <w:rsid w:val="00851828"/>
    <w:rsid w:val="00851DEE"/>
    <w:rsid w:val="00853084"/>
    <w:rsid w:val="008532B6"/>
    <w:rsid w:val="008534CC"/>
    <w:rsid w:val="00853556"/>
    <w:rsid w:val="0085485D"/>
    <w:rsid w:val="008552BB"/>
    <w:rsid w:val="00855C3D"/>
    <w:rsid w:val="00855EC0"/>
    <w:rsid w:val="008568B7"/>
    <w:rsid w:val="00856C7A"/>
    <w:rsid w:val="00856E59"/>
    <w:rsid w:val="00857043"/>
    <w:rsid w:val="00857046"/>
    <w:rsid w:val="008573F3"/>
    <w:rsid w:val="008576BD"/>
    <w:rsid w:val="0085775F"/>
    <w:rsid w:val="0086019E"/>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40C"/>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A1"/>
    <w:rsid w:val="008F7E8A"/>
    <w:rsid w:val="008F7EA8"/>
    <w:rsid w:val="0090164E"/>
    <w:rsid w:val="009019CB"/>
    <w:rsid w:val="00901C43"/>
    <w:rsid w:val="0090211F"/>
    <w:rsid w:val="0090218C"/>
    <w:rsid w:val="00902ED7"/>
    <w:rsid w:val="00903210"/>
    <w:rsid w:val="00903D01"/>
    <w:rsid w:val="00903E76"/>
    <w:rsid w:val="00904008"/>
    <w:rsid w:val="00904A87"/>
    <w:rsid w:val="009057B7"/>
    <w:rsid w:val="00905C76"/>
    <w:rsid w:val="0090632A"/>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01D"/>
    <w:rsid w:val="009200EE"/>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27ADB"/>
    <w:rsid w:val="009313BA"/>
    <w:rsid w:val="00932D51"/>
    <w:rsid w:val="0093318C"/>
    <w:rsid w:val="00933212"/>
    <w:rsid w:val="00933656"/>
    <w:rsid w:val="00933971"/>
    <w:rsid w:val="00933A44"/>
    <w:rsid w:val="00933BC0"/>
    <w:rsid w:val="0093406D"/>
    <w:rsid w:val="00934907"/>
    <w:rsid w:val="0093550D"/>
    <w:rsid w:val="00935718"/>
    <w:rsid w:val="00935887"/>
    <w:rsid w:val="00935DA5"/>
    <w:rsid w:val="009364F5"/>
    <w:rsid w:val="00936E01"/>
    <w:rsid w:val="0093717D"/>
    <w:rsid w:val="00937DA1"/>
    <w:rsid w:val="00937F17"/>
    <w:rsid w:val="00940AB7"/>
    <w:rsid w:val="00940D49"/>
    <w:rsid w:val="00940F43"/>
    <w:rsid w:val="0094145F"/>
    <w:rsid w:val="00942E97"/>
    <w:rsid w:val="009440D7"/>
    <w:rsid w:val="00944D3F"/>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925"/>
    <w:rsid w:val="00972F52"/>
    <w:rsid w:val="00973932"/>
    <w:rsid w:val="00973B3A"/>
    <w:rsid w:val="00973E37"/>
    <w:rsid w:val="00974489"/>
    <w:rsid w:val="00974741"/>
    <w:rsid w:val="009759DE"/>
    <w:rsid w:val="009763E7"/>
    <w:rsid w:val="00976BDC"/>
    <w:rsid w:val="00976C57"/>
    <w:rsid w:val="00976DA1"/>
    <w:rsid w:val="00976EFA"/>
    <w:rsid w:val="00977515"/>
    <w:rsid w:val="00980965"/>
    <w:rsid w:val="00980D61"/>
    <w:rsid w:val="00980F7E"/>
    <w:rsid w:val="00981337"/>
    <w:rsid w:val="00981748"/>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338A"/>
    <w:rsid w:val="009A3419"/>
    <w:rsid w:val="009A345D"/>
    <w:rsid w:val="009A373A"/>
    <w:rsid w:val="009A3B2A"/>
    <w:rsid w:val="009A3EAD"/>
    <w:rsid w:val="009A43A2"/>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B42"/>
    <w:rsid w:val="009B5D3F"/>
    <w:rsid w:val="009B629B"/>
    <w:rsid w:val="009B6A28"/>
    <w:rsid w:val="009B717B"/>
    <w:rsid w:val="009B7702"/>
    <w:rsid w:val="009B7A38"/>
    <w:rsid w:val="009B7D33"/>
    <w:rsid w:val="009C01FB"/>
    <w:rsid w:val="009C0367"/>
    <w:rsid w:val="009C0C8E"/>
    <w:rsid w:val="009C0E50"/>
    <w:rsid w:val="009C1B2E"/>
    <w:rsid w:val="009C2518"/>
    <w:rsid w:val="009C273D"/>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B37"/>
    <w:rsid w:val="009D1E1B"/>
    <w:rsid w:val="009D2391"/>
    <w:rsid w:val="009D2CA4"/>
    <w:rsid w:val="009D3727"/>
    <w:rsid w:val="009D535B"/>
    <w:rsid w:val="009D57CF"/>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E7568"/>
    <w:rsid w:val="009F0693"/>
    <w:rsid w:val="009F14D8"/>
    <w:rsid w:val="009F15BF"/>
    <w:rsid w:val="009F1AA8"/>
    <w:rsid w:val="009F24F4"/>
    <w:rsid w:val="009F27E0"/>
    <w:rsid w:val="009F2A03"/>
    <w:rsid w:val="009F4663"/>
    <w:rsid w:val="009F596B"/>
    <w:rsid w:val="009F679A"/>
    <w:rsid w:val="009F7A73"/>
    <w:rsid w:val="009F7EF2"/>
    <w:rsid w:val="00A00A85"/>
    <w:rsid w:val="00A01540"/>
    <w:rsid w:val="00A01C4B"/>
    <w:rsid w:val="00A01CCC"/>
    <w:rsid w:val="00A022C9"/>
    <w:rsid w:val="00A02480"/>
    <w:rsid w:val="00A03090"/>
    <w:rsid w:val="00A039E7"/>
    <w:rsid w:val="00A046E6"/>
    <w:rsid w:val="00A055FB"/>
    <w:rsid w:val="00A05782"/>
    <w:rsid w:val="00A05B2D"/>
    <w:rsid w:val="00A06AC7"/>
    <w:rsid w:val="00A071F8"/>
    <w:rsid w:val="00A0763B"/>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2E8F"/>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57C2C"/>
    <w:rsid w:val="00A602C8"/>
    <w:rsid w:val="00A603D5"/>
    <w:rsid w:val="00A60C70"/>
    <w:rsid w:val="00A60E6F"/>
    <w:rsid w:val="00A61BA6"/>
    <w:rsid w:val="00A6289E"/>
    <w:rsid w:val="00A628D9"/>
    <w:rsid w:val="00A62DDC"/>
    <w:rsid w:val="00A63226"/>
    <w:rsid w:val="00A63F26"/>
    <w:rsid w:val="00A64138"/>
    <w:rsid w:val="00A64F63"/>
    <w:rsid w:val="00A650C6"/>
    <w:rsid w:val="00A65319"/>
    <w:rsid w:val="00A65411"/>
    <w:rsid w:val="00A65689"/>
    <w:rsid w:val="00A65837"/>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38F0"/>
    <w:rsid w:val="00A743B2"/>
    <w:rsid w:val="00A749FC"/>
    <w:rsid w:val="00A75524"/>
    <w:rsid w:val="00A76145"/>
    <w:rsid w:val="00A765AC"/>
    <w:rsid w:val="00A77281"/>
    <w:rsid w:val="00A80053"/>
    <w:rsid w:val="00A807B1"/>
    <w:rsid w:val="00A80888"/>
    <w:rsid w:val="00A811B0"/>
    <w:rsid w:val="00A81606"/>
    <w:rsid w:val="00A81A75"/>
    <w:rsid w:val="00A8311A"/>
    <w:rsid w:val="00A833EA"/>
    <w:rsid w:val="00A84280"/>
    <w:rsid w:val="00A84958"/>
    <w:rsid w:val="00A84EF8"/>
    <w:rsid w:val="00A8570F"/>
    <w:rsid w:val="00A857BD"/>
    <w:rsid w:val="00A861D1"/>
    <w:rsid w:val="00A86449"/>
    <w:rsid w:val="00A869BE"/>
    <w:rsid w:val="00A86C5B"/>
    <w:rsid w:val="00A87138"/>
    <w:rsid w:val="00A87830"/>
    <w:rsid w:val="00A9052D"/>
    <w:rsid w:val="00A910DE"/>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AF5"/>
    <w:rsid w:val="00AA3C95"/>
    <w:rsid w:val="00AA3FCC"/>
    <w:rsid w:val="00AA4CCD"/>
    <w:rsid w:val="00AA5E0E"/>
    <w:rsid w:val="00AA63F6"/>
    <w:rsid w:val="00AA6CD4"/>
    <w:rsid w:val="00AA730C"/>
    <w:rsid w:val="00AA7941"/>
    <w:rsid w:val="00AB003F"/>
    <w:rsid w:val="00AB0BF5"/>
    <w:rsid w:val="00AB1133"/>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6AC"/>
    <w:rsid w:val="00AC197E"/>
    <w:rsid w:val="00AC1C50"/>
    <w:rsid w:val="00AC2021"/>
    <w:rsid w:val="00AC2061"/>
    <w:rsid w:val="00AC2204"/>
    <w:rsid w:val="00AC22EB"/>
    <w:rsid w:val="00AC2E3E"/>
    <w:rsid w:val="00AC35F5"/>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24E"/>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43"/>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5CA"/>
    <w:rsid w:val="00B01B60"/>
    <w:rsid w:val="00B0240F"/>
    <w:rsid w:val="00B0290E"/>
    <w:rsid w:val="00B03FDE"/>
    <w:rsid w:val="00B052A7"/>
    <w:rsid w:val="00B0545D"/>
    <w:rsid w:val="00B05636"/>
    <w:rsid w:val="00B05928"/>
    <w:rsid w:val="00B05AA6"/>
    <w:rsid w:val="00B05C4D"/>
    <w:rsid w:val="00B0601B"/>
    <w:rsid w:val="00B065CA"/>
    <w:rsid w:val="00B067A1"/>
    <w:rsid w:val="00B06E02"/>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126"/>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5BD"/>
    <w:rsid w:val="00B25EA5"/>
    <w:rsid w:val="00B30136"/>
    <w:rsid w:val="00B303FF"/>
    <w:rsid w:val="00B30724"/>
    <w:rsid w:val="00B30990"/>
    <w:rsid w:val="00B31530"/>
    <w:rsid w:val="00B31799"/>
    <w:rsid w:val="00B31B92"/>
    <w:rsid w:val="00B31FD0"/>
    <w:rsid w:val="00B3210C"/>
    <w:rsid w:val="00B32160"/>
    <w:rsid w:val="00B32688"/>
    <w:rsid w:val="00B329FC"/>
    <w:rsid w:val="00B32B62"/>
    <w:rsid w:val="00B32BB6"/>
    <w:rsid w:val="00B34A0F"/>
    <w:rsid w:val="00B34ECA"/>
    <w:rsid w:val="00B360C9"/>
    <w:rsid w:val="00B3704C"/>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20B"/>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4AA6"/>
    <w:rsid w:val="00B753A8"/>
    <w:rsid w:val="00B75A0E"/>
    <w:rsid w:val="00B75CF5"/>
    <w:rsid w:val="00B75D92"/>
    <w:rsid w:val="00B762B1"/>
    <w:rsid w:val="00B77380"/>
    <w:rsid w:val="00B777C0"/>
    <w:rsid w:val="00B802AC"/>
    <w:rsid w:val="00B80788"/>
    <w:rsid w:val="00B807B7"/>
    <w:rsid w:val="00B80B64"/>
    <w:rsid w:val="00B81D7D"/>
    <w:rsid w:val="00B82050"/>
    <w:rsid w:val="00B82132"/>
    <w:rsid w:val="00B825DB"/>
    <w:rsid w:val="00B82D0B"/>
    <w:rsid w:val="00B84ACB"/>
    <w:rsid w:val="00B84D8D"/>
    <w:rsid w:val="00B8516F"/>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8FC"/>
    <w:rsid w:val="00BA5E05"/>
    <w:rsid w:val="00BA5F37"/>
    <w:rsid w:val="00BA61E0"/>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218D"/>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6B7"/>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3BF8"/>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4B74"/>
    <w:rsid w:val="00BF5002"/>
    <w:rsid w:val="00BF5174"/>
    <w:rsid w:val="00BF6171"/>
    <w:rsid w:val="00BF6E0F"/>
    <w:rsid w:val="00BF7219"/>
    <w:rsid w:val="00BF7E6B"/>
    <w:rsid w:val="00C0031C"/>
    <w:rsid w:val="00C00A8C"/>
    <w:rsid w:val="00C03146"/>
    <w:rsid w:val="00C03A2A"/>
    <w:rsid w:val="00C04ECC"/>
    <w:rsid w:val="00C0502A"/>
    <w:rsid w:val="00C057AD"/>
    <w:rsid w:val="00C062B8"/>
    <w:rsid w:val="00C07414"/>
    <w:rsid w:val="00C0780F"/>
    <w:rsid w:val="00C10368"/>
    <w:rsid w:val="00C103B9"/>
    <w:rsid w:val="00C10403"/>
    <w:rsid w:val="00C10708"/>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BB6"/>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5B8"/>
    <w:rsid w:val="00C42C48"/>
    <w:rsid w:val="00C435B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4583"/>
    <w:rsid w:val="00C65F58"/>
    <w:rsid w:val="00C664F0"/>
    <w:rsid w:val="00C6660C"/>
    <w:rsid w:val="00C66D18"/>
    <w:rsid w:val="00C66E43"/>
    <w:rsid w:val="00C6705D"/>
    <w:rsid w:val="00C67368"/>
    <w:rsid w:val="00C67A36"/>
    <w:rsid w:val="00C711F9"/>
    <w:rsid w:val="00C71BC8"/>
    <w:rsid w:val="00C71D73"/>
    <w:rsid w:val="00C7213C"/>
    <w:rsid w:val="00C7229C"/>
    <w:rsid w:val="00C7261E"/>
    <w:rsid w:val="00C72B68"/>
    <w:rsid w:val="00C72CC8"/>
    <w:rsid w:val="00C731EA"/>
    <w:rsid w:val="00C7410B"/>
    <w:rsid w:val="00C74B3E"/>
    <w:rsid w:val="00C74D8D"/>
    <w:rsid w:val="00C751E1"/>
    <w:rsid w:val="00C7569D"/>
    <w:rsid w:val="00C75DC6"/>
    <w:rsid w:val="00C767D9"/>
    <w:rsid w:val="00C7682D"/>
    <w:rsid w:val="00C76A6B"/>
    <w:rsid w:val="00C76ED5"/>
    <w:rsid w:val="00C7727C"/>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768"/>
    <w:rsid w:val="00C91B27"/>
    <w:rsid w:val="00C92FF6"/>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5F4"/>
    <w:rsid w:val="00CA3FE9"/>
    <w:rsid w:val="00CA475A"/>
    <w:rsid w:val="00CA5AF2"/>
    <w:rsid w:val="00CA61A9"/>
    <w:rsid w:val="00CA7205"/>
    <w:rsid w:val="00CA72C2"/>
    <w:rsid w:val="00CA7A3E"/>
    <w:rsid w:val="00CB0475"/>
    <w:rsid w:val="00CB105B"/>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5D8"/>
    <w:rsid w:val="00CC18DF"/>
    <w:rsid w:val="00CC2690"/>
    <w:rsid w:val="00CC29ED"/>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688"/>
    <w:rsid w:val="00D04C41"/>
    <w:rsid w:val="00D04E60"/>
    <w:rsid w:val="00D04FB9"/>
    <w:rsid w:val="00D058A7"/>
    <w:rsid w:val="00D05D60"/>
    <w:rsid w:val="00D0669F"/>
    <w:rsid w:val="00D067DA"/>
    <w:rsid w:val="00D06B11"/>
    <w:rsid w:val="00D075F9"/>
    <w:rsid w:val="00D079D0"/>
    <w:rsid w:val="00D104D9"/>
    <w:rsid w:val="00D10E91"/>
    <w:rsid w:val="00D1128A"/>
    <w:rsid w:val="00D112A7"/>
    <w:rsid w:val="00D11AD4"/>
    <w:rsid w:val="00D11EC5"/>
    <w:rsid w:val="00D12477"/>
    <w:rsid w:val="00D12A9A"/>
    <w:rsid w:val="00D12C4F"/>
    <w:rsid w:val="00D1425C"/>
    <w:rsid w:val="00D1446A"/>
    <w:rsid w:val="00D144B2"/>
    <w:rsid w:val="00D15825"/>
    <w:rsid w:val="00D15896"/>
    <w:rsid w:val="00D15A8A"/>
    <w:rsid w:val="00D160F1"/>
    <w:rsid w:val="00D167DE"/>
    <w:rsid w:val="00D16ADA"/>
    <w:rsid w:val="00D16C1D"/>
    <w:rsid w:val="00D16F42"/>
    <w:rsid w:val="00D179ED"/>
    <w:rsid w:val="00D2033A"/>
    <w:rsid w:val="00D207C0"/>
    <w:rsid w:val="00D2090B"/>
    <w:rsid w:val="00D20DB0"/>
    <w:rsid w:val="00D21337"/>
    <w:rsid w:val="00D21FB8"/>
    <w:rsid w:val="00D22001"/>
    <w:rsid w:val="00D22827"/>
    <w:rsid w:val="00D228C2"/>
    <w:rsid w:val="00D23327"/>
    <w:rsid w:val="00D244D1"/>
    <w:rsid w:val="00D24568"/>
    <w:rsid w:val="00D24963"/>
    <w:rsid w:val="00D25267"/>
    <w:rsid w:val="00D27856"/>
    <w:rsid w:val="00D27872"/>
    <w:rsid w:val="00D279F1"/>
    <w:rsid w:val="00D27FF0"/>
    <w:rsid w:val="00D302C9"/>
    <w:rsid w:val="00D307D8"/>
    <w:rsid w:val="00D30C6E"/>
    <w:rsid w:val="00D30DA3"/>
    <w:rsid w:val="00D30EE0"/>
    <w:rsid w:val="00D32A01"/>
    <w:rsid w:val="00D3433B"/>
    <w:rsid w:val="00D34CC2"/>
    <w:rsid w:val="00D34ED0"/>
    <w:rsid w:val="00D35474"/>
    <w:rsid w:val="00D3573F"/>
    <w:rsid w:val="00D35AD1"/>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7CD"/>
    <w:rsid w:val="00D53D00"/>
    <w:rsid w:val="00D53D68"/>
    <w:rsid w:val="00D53EC8"/>
    <w:rsid w:val="00D5437D"/>
    <w:rsid w:val="00D55A2A"/>
    <w:rsid w:val="00D55B8A"/>
    <w:rsid w:val="00D5624D"/>
    <w:rsid w:val="00D5659D"/>
    <w:rsid w:val="00D56704"/>
    <w:rsid w:val="00D56833"/>
    <w:rsid w:val="00D57228"/>
    <w:rsid w:val="00D57C84"/>
    <w:rsid w:val="00D602C5"/>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CF8"/>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9F6"/>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3DF"/>
    <w:rsid w:val="00D8670E"/>
    <w:rsid w:val="00D86919"/>
    <w:rsid w:val="00D86E08"/>
    <w:rsid w:val="00D8783D"/>
    <w:rsid w:val="00D904E8"/>
    <w:rsid w:val="00D9072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1CD4"/>
    <w:rsid w:val="00DC27B3"/>
    <w:rsid w:val="00DC2977"/>
    <w:rsid w:val="00DC2F16"/>
    <w:rsid w:val="00DC3633"/>
    <w:rsid w:val="00DC3BA2"/>
    <w:rsid w:val="00DC3DFD"/>
    <w:rsid w:val="00DC4270"/>
    <w:rsid w:val="00DC47D3"/>
    <w:rsid w:val="00DC4B0F"/>
    <w:rsid w:val="00DC4E3B"/>
    <w:rsid w:val="00DC58C3"/>
    <w:rsid w:val="00DC5994"/>
    <w:rsid w:val="00DC6926"/>
    <w:rsid w:val="00DC7573"/>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C6A"/>
    <w:rsid w:val="00DE29F2"/>
    <w:rsid w:val="00DE2AD2"/>
    <w:rsid w:val="00DE34E5"/>
    <w:rsid w:val="00DE3860"/>
    <w:rsid w:val="00DE3FE9"/>
    <w:rsid w:val="00DE427C"/>
    <w:rsid w:val="00DE485C"/>
    <w:rsid w:val="00DE495C"/>
    <w:rsid w:val="00DE4D86"/>
    <w:rsid w:val="00DE5DE0"/>
    <w:rsid w:val="00DE6100"/>
    <w:rsid w:val="00DE644C"/>
    <w:rsid w:val="00DE65FC"/>
    <w:rsid w:val="00DE6DA6"/>
    <w:rsid w:val="00DE75B2"/>
    <w:rsid w:val="00DE7D89"/>
    <w:rsid w:val="00DF064E"/>
    <w:rsid w:val="00DF0D99"/>
    <w:rsid w:val="00DF18AB"/>
    <w:rsid w:val="00DF1C9E"/>
    <w:rsid w:val="00DF26A6"/>
    <w:rsid w:val="00DF2B4A"/>
    <w:rsid w:val="00DF2BBC"/>
    <w:rsid w:val="00DF3373"/>
    <w:rsid w:val="00DF3539"/>
    <w:rsid w:val="00DF399F"/>
    <w:rsid w:val="00DF4876"/>
    <w:rsid w:val="00DF5165"/>
    <w:rsid w:val="00DF529E"/>
    <w:rsid w:val="00DF52E0"/>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B5C"/>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17FF0"/>
    <w:rsid w:val="00E2013E"/>
    <w:rsid w:val="00E2080A"/>
    <w:rsid w:val="00E2120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403"/>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963"/>
    <w:rsid w:val="00E55D8A"/>
    <w:rsid w:val="00E55E3E"/>
    <w:rsid w:val="00E55F0C"/>
    <w:rsid w:val="00E56158"/>
    <w:rsid w:val="00E57170"/>
    <w:rsid w:val="00E57B29"/>
    <w:rsid w:val="00E60582"/>
    <w:rsid w:val="00E60DD5"/>
    <w:rsid w:val="00E623D8"/>
    <w:rsid w:val="00E62887"/>
    <w:rsid w:val="00E62E21"/>
    <w:rsid w:val="00E634DA"/>
    <w:rsid w:val="00E63732"/>
    <w:rsid w:val="00E6392D"/>
    <w:rsid w:val="00E644CD"/>
    <w:rsid w:val="00E64616"/>
    <w:rsid w:val="00E6486C"/>
    <w:rsid w:val="00E65246"/>
    <w:rsid w:val="00E66E83"/>
    <w:rsid w:val="00E66EE5"/>
    <w:rsid w:val="00E67F33"/>
    <w:rsid w:val="00E7039F"/>
    <w:rsid w:val="00E707DE"/>
    <w:rsid w:val="00E70AF1"/>
    <w:rsid w:val="00E71141"/>
    <w:rsid w:val="00E71237"/>
    <w:rsid w:val="00E71598"/>
    <w:rsid w:val="00E72076"/>
    <w:rsid w:val="00E722CD"/>
    <w:rsid w:val="00E72548"/>
    <w:rsid w:val="00E725CB"/>
    <w:rsid w:val="00E72715"/>
    <w:rsid w:val="00E72CA2"/>
    <w:rsid w:val="00E7313C"/>
    <w:rsid w:val="00E75721"/>
    <w:rsid w:val="00E75C82"/>
    <w:rsid w:val="00E76077"/>
    <w:rsid w:val="00E76315"/>
    <w:rsid w:val="00E77779"/>
    <w:rsid w:val="00E77D66"/>
    <w:rsid w:val="00E800BD"/>
    <w:rsid w:val="00E800F0"/>
    <w:rsid w:val="00E80147"/>
    <w:rsid w:val="00E8014C"/>
    <w:rsid w:val="00E8036E"/>
    <w:rsid w:val="00E8059A"/>
    <w:rsid w:val="00E81BA6"/>
    <w:rsid w:val="00E823F9"/>
    <w:rsid w:val="00E8252F"/>
    <w:rsid w:val="00E82C19"/>
    <w:rsid w:val="00E83C11"/>
    <w:rsid w:val="00E8444A"/>
    <w:rsid w:val="00E84C8C"/>
    <w:rsid w:val="00E853C5"/>
    <w:rsid w:val="00E8597A"/>
    <w:rsid w:val="00E85F4B"/>
    <w:rsid w:val="00E86884"/>
    <w:rsid w:val="00E90991"/>
    <w:rsid w:val="00E921E7"/>
    <w:rsid w:val="00E92536"/>
    <w:rsid w:val="00E92602"/>
    <w:rsid w:val="00E9261D"/>
    <w:rsid w:val="00E92A2D"/>
    <w:rsid w:val="00E92D6E"/>
    <w:rsid w:val="00E94102"/>
    <w:rsid w:val="00E941FB"/>
    <w:rsid w:val="00E94C39"/>
    <w:rsid w:val="00E95053"/>
    <w:rsid w:val="00E95851"/>
    <w:rsid w:val="00E95AF5"/>
    <w:rsid w:val="00E95CA3"/>
    <w:rsid w:val="00E95ECF"/>
    <w:rsid w:val="00E95FBC"/>
    <w:rsid w:val="00E9652F"/>
    <w:rsid w:val="00E96993"/>
    <w:rsid w:val="00E96DBD"/>
    <w:rsid w:val="00E972AF"/>
    <w:rsid w:val="00E975FB"/>
    <w:rsid w:val="00E9778A"/>
    <w:rsid w:val="00E97CA2"/>
    <w:rsid w:val="00E97EAA"/>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674A"/>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5499"/>
    <w:rsid w:val="00EC5A19"/>
    <w:rsid w:val="00EC60CF"/>
    <w:rsid w:val="00EC616C"/>
    <w:rsid w:val="00EC634B"/>
    <w:rsid w:val="00EC6EFA"/>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6170"/>
    <w:rsid w:val="00EF74C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0C46"/>
    <w:rsid w:val="00F2162B"/>
    <w:rsid w:val="00F21A38"/>
    <w:rsid w:val="00F21BD6"/>
    <w:rsid w:val="00F22810"/>
    <w:rsid w:val="00F22A9D"/>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0DD"/>
    <w:rsid w:val="00F4161A"/>
    <w:rsid w:val="00F41A54"/>
    <w:rsid w:val="00F41ED8"/>
    <w:rsid w:val="00F420B1"/>
    <w:rsid w:val="00F43251"/>
    <w:rsid w:val="00F43693"/>
    <w:rsid w:val="00F43932"/>
    <w:rsid w:val="00F43B49"/>
    <w:rsid w:val="00F44412"/>
    <w:rsid w:val="00F44607"/>
    <w:rsid w:val="00F45763"/>
    <w:rsid w:val="00F457C2"/>
    <w:rsid w:val="00F4594D"/>
    <w:rsid w:val="00F463BC"/>
    <w:rsid w:val="00F4713C"/>
    <w:rsid w:val="00F4714D"/>
    <w:rsid w:val="00F471D4"/>
    <w:rsid w:val="00F47389"/>
    <w:rsid w:val="00F47431"/>
    <w:rsid w:val="00F47F73"/>
    <w:rsid w:val="00F50345"/>
    <w:rsid w:val="00F519D7"/>
    <w:rsid w:val="00F51C60"/>
    <w:rsid w:val="00F521FB"/>
    <w:rsid w:val="00F526DD"/>
    <w:rsid w:val="00F52768"/>
    <w:rsid w:val="00F52B80"/>
    <w:rsid w:val="00F54003"/>
    <w:rsid w:val="00F54A95"/>
    <w:rsid w:val="00F54CDA"/>
    <w:rsid w:val="00F55328"/>
    <w:rsid w:val="00F55F1E"/>
    <w:rsid w:val="00F56224"/>
    <w:rsid w:val="00F56AD9"/>
    <w:rsid w:val="00F574D9"/>
    <w:rsid w:val="00F57C6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2EA1"/>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64CD"/>
    <w:rsid w:val="00F87ECC"/>
    <w:rsid w:val="00F9061F"/>
    <w:rsid w:val="00F90E60"/>
    <w:rsid w:val="00F917E1"/>
    <w:rsid w:val="00F91982"/>
    <w:rsid w:val="00F936D6"/>
    <w:rsid w:val="00F939C2"/>
    <w:rsid w:val="00F952D0"/>
    <w:rsid w:val="00F95406"/>
    <w:rsid w:val="00F95863"/>
    <w:rsid w:val="00F969A3"/>
    <w:rsid w:val="00F96A39"/>
    <w:rsid w:val="00F96D61"/>
    <w:rsid w:val="00F96DFF"/>
    <w:rsid w:val="00F973F4"/>
    <w:rsid w:val="00F97467"/>
    <w:rsid w:val="00F97760"/>
    <w:rsid w:val="00F97925"/>
    <w:rsid w:val="00F97B0B"/>
    <w:rsid w:val="00F97D4D"/>
    <w:rsid w:val="00FA107F"/>
    <w:rsid w:val="00FA185C"/>
    <w:rsid w:val="00FA205D"/>
    <w:rsid w:val="00FA2111"/>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27"/>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0F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2A2F"/>
    <w:rsid w:val="00FF3365"/>
    <w:rsid w:val="00FF443C"/>
    <w:rsid w:val="00FF4FA1"/>
    <w:rsid w:val="00FF4FD9"/>
    <w:rsid w:val="00FF5025"/>
    <w:rsid w:val="00FF59CE"/>
    <w:rsid w:val="00FF5D51"/>
    <w:rsid w:val="00FF6365"/>
    <w:rsid w:val="00FF658A"/>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D13700"/>
  <w15:docId w15:val="{408E631F-66C8-478B-9809-1185D639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E97EAA"/>
    <w:pPr>
      <w:pageBreakBefore/>
      <w:spacing w:before="40" w:after="0" w:line="360" w:lineRule="auto"/>
      <w:ind w:left="567" w:hanging="567"/>
      <w:jc w:val="both"/>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AD324E"/>
    <w:pPr>
      <w:keepNext/>
      <w:keepLines/>
      <w:spacing w:before="40" w:after="0"/>
      <w:ind w:left="703" w:right="646" w:hanging="346"/>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A57C2C"/>
    <w:pPr>
      <w:spacing w:before="100" w:beforeAutospacing="1" w:after="100" w:afterAutospacing="1" w:line="360" w:lineRule="auto"/>
      <w:ind w:left="1083" w:right="646" w:hanging="346"/>
      <w:jc w:val="both"/>
      <w:outlineLvl w:val="2"/>
    </w:pPr>
    <w:rPr>
      <w:rFonts w:ascii="Arial" w:eastAsia="Times New Roman" w:hAnsi="Arial" w:cs="Times New Roman"/>
      <w:b/>
      <w:bCs/>
      <w:sz w:val="24"/>
      <w:szCs w:val="27"/>
    </w:rPr>
  </w:style>
  <w:style w:type="paragraph" w:styleId="Ttulo4">
    <w:name w:val="heading 4"/>
    <w:basedOn w:val="Normal"/>
    <w:next w:val="Normal"/>
    <w:link w:val="Ttulo4Car"/>
    <w:rsid w:val="00B16126"/>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D35AD1"/>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A57C2C"/>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AD324E"/>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E97EAA"/>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305F3B"/>
    <w:pPr>
      <w:tabs>
        <w:tab w:val="right" w:pos="9214"/>
      </w:tabs>
      <w:spacing w:after="0" w:line="360" w:lineRule="auto"/>
      <w:ind w:left="993" w:right="646" w:hanging="636"/>
      <w:jc w:val="both"/>
    </w:pPr>
    <w:rPr>
      <w:rFonts w:ascii="Arial" w:hAnsi="Arial"/>
      <w:b/>
      <w:sz w:val="24"/>
    </w:rPr>
  </w:style>
  <w:style w:type="paragraph" w:styleId="TDC3">
    <w:name w:val="toc 3"/>
    <w:basedOn w:val="Normal"/>
    <w:next w:val="Normal"/>
    <w:autoRedefine/>
    <w:uiPriority w:val="39"/>
    <w:unhideWhenUsed/>
    <w:rsid w:val="00A57C2C"/>
    <w:pPr>
      <w:tabs>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9C2518"/>
    <w:pPr>
      <w:tabs>
        <w:tab w:val="right" w:pos="9204"/>
      </w:tabs>
      <w:spacing w:after="0" w:line="360" w:lineRule="auto"/>
      <w:ind w:left="284" w:right="425" w:hanging="284"/>
      <w:jc w:val="both"/>
    </w:pPr>
    <w:rPr>
      <w:rFonts w:ascii="Arial" w:hAnsi="Arial" w:cs="Arial"/>
      <w:b/>
      <w:noProof/>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C103B9"/>
  </w:style>
  <w:style w:type="table" w:customStyle="1" w:styleId="TableGridPHPDOCX1">
    <w:name w:val="Table Grid PHPDOCX1"/>
    <w:uiPriority w:val="59"/>
    <w:rsid w:val="00C103B9"/>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C103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C103B9"/>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C103B9"/>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C103B9"/>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C103B9"/>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C103B9"/>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C103B9"/>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C103B9"/>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C103B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C103B9"/>
    <w:rPr>
      <w:vertAlign w:val="superscript"/>
    </w:rPr>
  </w:style>
  <w:style w:type="character" w:customStyle="1" w:styleId="SinespaciadoCar">
    <w:name w:val="Sin espaciado Car"/>
    <w:basedOn w:val="Fuentedeprrafopredeter"/>
    <w:link w:val="Sinespaciado"/>
    <w:uiPriority w:val="1"/>
    <w:rsid w:val="00C103B9"/>
    <w:rPr>
      <w:rFonts w:ascii="Calibri" w:eastAsia="Calibri" w:hAnsi="Calibri" w:cs="Times New Roman"/>
      <w:lang w:eastAsia="en-US"/>
    </w:rPr>
  </w:style>
  <w:style w:type="table" w:customStyle="1" w:styleId="Tabladecuadrcula2-nfasis61">
    <w:name w:val="Tabla de cuadrícula 2 - Énfasis 61"/>
    <w:basedOn w:val="Tablanormal"/>
    <w:next w:val="Tabladecuadrcula2-nfasis6"/>
    <w:uiPriority w:val="47"/>
    <w:rsid w:val="00C103B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
    <w:name w:val="Tabla de cuadrícula 2 - Énfasis 62"/>
    <w:basedOn w:val="Tablanormal"/>
    <w:next w:val="Tabladecuadrcula2-nfasis6"/>
    <w:uiPriority w:val="47"/>
    <w:rsid w:val="00C103B9"/>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ubttulo1">
    <w:name w:val="Subtítulo1"/>
    <w:basedOn w:val="Normal"/>
    <w:next w:val="Normal"/>
    <w:uiPriority w:val="11"/>
    <w:qFormat/>
    <w:rsid w:val="00C103B9"/>
    <w:pPr>
      <w:numPr>
        <w:ilvl w:val="1"/>
      </w:numPr>
      <w:spacing w:after="160" w:line="259" w:lineRule="auto"/>
    </w:pPr>
    <w:rPr>
      <w:color w:val="5A5A5A"/>
      <w:spacing w:val="15"/>
      <w:lang w:eastAsia="en-US"/>
    </w:rPr>
  </w:style>
  <w:style w:type="character" w:customStyle="1" w:styleId="SubttuloCar">
    <w:name w:val="Subtítulo Car"/>
    <w:basedOn w:val="Fuentedeprrafopredeter"/>
    <w:link w:val="Subttulo"/>
    <w:uiPriority w:val="11"/>
    <w:rsid w:val="00C103B9"/>
    <w:rPr>
      <w:rFonts w:eastAsia="Times New Roman"/>
      <w:color w:val="5A5A5A"/>
      <w:spacing w:val="15"/>
    </w:rPr>
  </w:style>
  <w:style w:type="table" w:customStyle="1" w:styleId="Tablaconcuadrcula21">
    <w:name w:val="Tabla con cuadrícula21"/>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C103B9"/>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611">
    <w:name w:val="Tabla de cuadrícula 2 - Énfasis 611"/>
    <w:basedOn w:val="Tablanormal"/>
    <w:next w:val="Tabladecuadrcula2-nfasis6"/>
    <w:uiPriority w:val="47"/>
    <w:rsid w:val="00C103B9"/>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
    <w:name w:val="Tabla con cuadrícula4"/>
    <w:basedOn w:val="Tablanormal"/>
    <w:next w:val="Tablaconcuadrcula"/>
    <w:uiPriority w:val="39"/>
    <w:rsid w:val="00C103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C103B9"/>
    <w:rPr>
      <w:color w:val="954F72"/>
      <w:u w:val="single"/>
    </w:rPr>
  </w:style>
  <w:style w:type="table" w:customStyle="1" w:styleId="Tabladecuadrcula4-nfasis31">
    <w:name w:val="Tabla de cuadrícula 4 - Énfasis 31"/>
    <w:basedOn w:val="Tablanormal"/>
    <w:next w:val="Tabladecuadrcula4-nfasis3"/>
    <w:uiPriority w:val="49"/>
    <w:rsid w:val="00C103B9"/>
    <w:pPr>
      <w:spacing w:after="0" w:line="240" w:lineRule="auto"/>
    </w:pPr>
    <w:rPr>
      <w:rFonts w:eastAsia="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scripcin1">
    <w:name w:val="Descripción1"/>
    <w:basedOn w:val="Normal"/>
    <w:next w:val="Normal"/>
    <w:uiPriority w:val="35"/>
    <w:unhideWhenUsed/>
    <w:qFormat/>
    <w:rsid w:val="00C103B9"/>
    <w:pPr>
      <w:spacing w:line="240" w:lineRule="auto"/>
    </w:pPr>
    <w:rPr>
      <w:rFonts w:ascii="Times New Roman" w:eastAsia="Times New Roman" w:hAnsi="Times New Roman" w:cs="Times New Roman"/>
      <w:i/>
      <w:iCs/>
      <w:color w:val="44546A"/>
      <w:sz w:val="18"/>
      <w:szCs w:val="18"/>
      <w:lang w:eastAsia="es-ES"/>
    </w:rPr>
  </w:style>
  <w:style w:type="table" w:customStyle="1" w:styleId="Tablaconcuadrcula31">
    <w:name w:val="Tabla con cuadrícula31"/>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C103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normal21">
    <w:name w:val="Tabla normal 21"/>
    <w:basedOn w:val="Tablanormal"/>
    <w:next w:val="Tablanormal2"/>
    <w:uiPriority w:val="42"/>
    <w:rsid w:val="00C103B9"/>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nfasis61">
    <w:name w:val="Tabla de cuadrícula 1 clara - Énfasis 61"/>
    <w:basedOn w:val="Tablanormal"/>
    <w:next w:val="Tabladecuadrcula1clara-nfasis6"/>
    <w:uiPriority w:val="46"/>
    <w:rsid w:val="00C103B9"/>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normal51">
    <w:name w:val="Tabla normal 51"/>
    <w:basedOn w:val="Tablanormal"/>
    <w:next w:val="Tablanormal5"/>
    <w:uiPriority w:val="45"/>
    <w:rsid w:val="00C103B9"/>
    <w:pPr>
      <w:spacing w:after="0" w:line="240" w:lineRule="auto"/>
    </w:pPr>
    <w:rPr>
      <w:rFonts w:eastAsia="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6concolores-nfasis51">
    <w:name w:val="Tabla de cuadrícula 6 con colores - Énfasis 51"/>
    <w:basedOn w:val="Tablanormal"/>
    <w:next w:val="Tabladecuadrcula6concolores-nfasis5"/>
    <w:uiPriority w:val="51"/>
    <w:rsid w:val="00C103B9"/>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1">
    <w:name w:val="Tabla de cuadrícula 6 con colores - Énfasis 511"/>
    <w:basedOn w:val="Tablanormal"/>
    <w:next w:val="Tabladecuadrcula6concolores-nfasis5"/>
    <w:uiPriority w:val="51"/>
    <w:rsid w:val="00C103B9"/>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8">
    <w:name w:val="A8"/>
    <w:uiPriority w:val="99"/>
    <w:rsid w:val="00C103B9"/>
    <w:rPr>
      <w:rFonts w:cs="Open Sans"/>
      <w:color w:val="000000"/>
      <w:sz w:val="20"/>
      <w:szCs w:val="20"/>
    </w:rPr>
  </w:style>
  <w:style w:type="table" w:customStyle="1" w:styleId="TablaSectorial">
    <w:name w:val="Tabla Sectorial"/>
    <w:basedOn w:val="Tablanormal"/>
    <w:uiPriority w:val="99"/>
    <w:rsid w:val="00C103B9"/>
    <w:pPr>
      <w:spacing w:after="0" w:line="240" w:lineRule="auto"/>
      <w:jc w:val="both"/>
    </w:pPr>
    <w:rPr>
      <w:rFonts w:ascii="Futura Std Condensed Light" w:hAnsi="Futura Std Condensed Light"/>
      <w:color w:val="565656"/>
      <w:sz w:val="20"/>
      <w:szCs w:val="24"/>
      <w:lang w:val="es-ES_tradnl" w:eastAsia="es-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wordWrap/>
        <w:spacing w:beforeLines="0" w:before="0" w:beforeAutospacing="0" w:afterLines="0" w:after="0" w:afterAutospacing="0" w:line="240" w:lineRule="auto"/>
        <w:jc w:val="center"/>
      </w:pPr>
      <w:rPr>
        <w:rFonts w:ascii="Open Sans" w:hAnsi="Open Sans"/>
        <w:color w:val="595959"/>
        <w:sz w:val="20"/>
      </w:rPr>
      <w:tblPr/>
      <w:trPr>
        <w:tblHeader/>
      </w:trPr>
      <w:tcPr>
        <w:shd w:val="clear" w:color="auto" w:fill="A6A6A6"/>
      </w:tcPr>
    </w:tblStylePr>
  </w:style>
  <w:style w:type="table" w:customStyle="1" w:styleId="Tablaconcuadrcula17">
    <w:name w:val="Tabla con cuadrícula17"/>
    <w:basedOn w:val="Tablanormal"/>
    <w:next w:val="Tablaconcuadrcula"/>
    <w:uiPriority w:val="39"/>
    <w:rsid w:val="00C103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C103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C103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C103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2-nfasis6">
    <w:name w:val="Grid Table 2 Accent 6"/>
    <w:basedOn w:val="Tablanormal"/>
    <w:uiPriority w:val="47"/>
    <w:rsid w:val="00C103B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next w:val="Normal"/>
    <w:link w:val="SubttuloCar"/>
    <w:uiPriority w:val="11"/>
    <w:unhideWhenUsed/>
    <w:qFormat/>
    <w:rsid w:val="00C103B9"/>
    <w:pPr>
      <w:numPr>
        <w:ilvl w:val="1"/>
      </w:numPr>
      <w:spacing w:after="160"/>
    </w:pPr>
    <w:rPr>
      <w:rFonts w:eastAsia="Times New Roman"/>
      <w:color w:val="5A5A5A"/>
      <w:spacing w:val="15"/>
    </w:rPr>
  </w:style>
  <w:style w:type="character" w:customStyle="1" w:styleId="SubttuloCar1">
    <w:name w:val="Subtítulo Car1"/>
    <w:basedOn w:val="Fuentedeprrafopredeter"/>
    <w:uiPriority w:val="99"/>
    <w:rsid w:val="00C103B9"/>
    <w:rPr>
      <w:color w:val="5A5A5A" w:themeColor="text1" w:themeTint="A5"/>
      <w:spacing w:val="15"/>
    </w:rPr>
  </w:style>
  <w:style w:type="table" w:styleId="Tabladecuadrcula4-nfasis1">
    <w:name w:val="Grid Table 4 Accent 1"/>
    <w:basedOn w:val="Tablanormal"/>
    <w:uiPriority w:val="49"/>
    <w:rsid w:val="00C103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unhideWhenUsed/>
    <w:rsid w:val="00C103B9"/>
    <w:rPr>
      <w:color w:val="800080" w:themeColor="followedHyperlink"/>
      <w:u w:val="single"/>
    </w:rPr>
  </w:style>
  <w:style w:type="table" w:styleId="Tabladecuadrcula4-nfasis3">
    <w:name w:val="Grid Table 4 Accent 3"/>
    <w:basedOn w:val="Tablanormal"/>
    <w:uiPriority w:val="49"/>
    <w:rsid w:val="00C103B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2">
    <w:name w:val="Plain Table 2"/>
    <w:basedOn w:val="Tablanormal"/>
    <w:uiPriority w:val="42"/>
    <w:rsid w:val="00C103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6">
    <w:name w:val="Grid Table 1 Light Accent 6"/>
    <w:basedOn w:val="Tablanormal"/>
    <w:uiPriority w:val="46"/>
    <w:rsid w:val="00C103B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C103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5">
    <w:name w:val="Grid Table 6 Colorful Accent 5"/>
    <w:basedOn w:val="Tablanormal"/>
    <w:uiPriority w:val="51"/>
    <w:rsid w:val="00C103B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2">
    <w:name w:val="Sin lista2"/>
    <w:next w:val="Sinlista"/>
    <w:uiPriority w:val="99"/>
    <w:semiHidden/>
    <w:unhideWhenUsed/>
    <w:rsid w:val="0038621B"/>
  </w:style>
  <w:style w:type="table" w:customStyle="1" w:styleId="TableGridPHPDOCX2">
    <w:name w:val="Table Grid PHPDOCX2"/>
    <w:uiPriority w:val="59"/>
    <w:rsid w:val="0038621B"/>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3862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38621B"/>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38621B"/>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38621B"/>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38621B"/>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38621B"/>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3">
    <w:name w:val="Tabla de cuadrícula 2 - Énfasis 63"/>
    <w:basedOn w:val="Tablanormal"/>
    <w:next w:val="Tabladecuadrcula2-nfasis6"/>
    <w:uiPriority w:val="47"/>
    <w:rsid w:val="0038621B"/>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1">
    <w:name w:val="Tabla de cuadrícula 2 - Énfasis 621"/>
    <w:basedOn w:val="Tablanormal"/>
    <w:next w:val="Tabladecuadrcula2-nfasis6"/>
    <w:uiPriority w:val="47"/>
    <w:rsid w:val="0038621B"/>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
    <w:name w:val="Tabla con cuadrícula22"/>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next w:val="Tabladecuadrcula4-nfasis1"/>
    <w:uiPriority w:val="49"/>
    <w:rsid w:val="0038621B"/>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612">
    <w:name w:val="Tabla de cuadrícula 2 - Énfasis 612"/>
    <w:basedOn w:val="Tablanormal"/>
    <w:next w:val="Tabladecuadrcula2-nfasis6"/>
    <w:uiPriority w:val="47"/>
    <w:rsid w:val="0038621B"/>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1">
    <w:name w:val="Tabla con cuadrícula41"/>
    <w:basedOn w:val="Tablanormal"/>
    <w:next w:val="Tablaconcuadrcula"/>
    <w:uiPriority w:val="39"/>
    <w:rsid w:val="003862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2">
    <w:name w:val="Tabla de cuadrícula 4 - Énfasis 32"/>
    <w:basedOn w:val="Tablanormal"/>
    <w:next w:val="Tabladecuadrcula4-nfasis3"/>
    <w:uiPriority w:val="49"/>
    <w:rsid w:val="0038621B"/>
    <w:pPr>
      <w:spacing w:after="0" w:line="240" w:lineRule="auto"/>
    </w:pPr>
    <w:rPr>
      <w:rFonts w:eastAsia="Calibri"/>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scripcin2">
    <w:name w:val="Descripción2"/>
    <w:basedOn w:val="Normal"/>
    <w:next w:val="Normal"/>
    <w:uiPriority w:val="35"/>
    <w:unhideWhenUsed/>
    <w:qFormat/>
    <w:rsid w:val="0038621B"/>
    <w:pPr>
      <w:spacing w:line="240" w:lineRule="auto"/>
    </w:pPr>
    <w:rPr>
      <w:rFonts w:ascii="Times New Roman" w:eastAsia="Times New Roman" w:hAnsi="Times New Roman" w:cs="Times New Roman"/>
      <w:i/>
      <w:iCs/>
      <w:color w:val="44546A"/>
      <w:sz w:val="18"/>
      <w:szCs w:val="18"/>
      <w:lang w:eastAsia="es-ES"/>
    </w:rPr>
  </w:style>
  <w:style w:type="table" w:customStyle="1" w:styleId="Tablaconcuadrcula32">
    <w:name w:val="Tabla con cuadrícula32"/>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
    <w:name w:val="Tabla normal 22"/>
    <w:basedOn w:val="Tablanormal"/>
    <w:next w:val="Tablanormal2"/>
    <w:uiPriority w:val="42"/>
    <w:rsid w:val="0038621B"/>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nfasis62">
    <w:name w:val="Tabla de cuadrícula 1 clara - Énfasis 62"/>
    <w:basedOn w:val="Tablanormal"/>
    <w:next w:val="Tabladecuadrcula1clara-nfasis6"/>
    <w:uiPriority w:val="46"/>
    <w:rsid w:val="0038621B"/>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normal52">
    <w:name w:val="Tabla normal 52"/>
    <w:basedOn w:val="Tablanormal"/>
    <w:next w:val="Tablanormal5"/>
    <w:uiPriority w:val="45"/>
    <w:rsid w:val="0038621B"/>
    <w:pPr>
      <w:spacing w:after="0" w:line="240" w:lineRule="auto"/>
    </w:pPr>
    <w:rPr>
      <w:rFonts w:eastAsia="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6concolores-nfasis52">
    <w:name w:val="Tabla de cuadrícula 6 con colores - Énfasis 52"/>
    <w:basedOn w:val="Tablanormal"/>
    <w:next w:val="Tabladecuadrcula6concolores-nfasis5"/>
    <w:uiPriority w:val="51"/>
    <w:rsid w:val="0038621B"/>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2">
    <w:name w:val="Tabla de cuadrícula 6 con colores - Énfasis 512"/>
    <w:basedOn w:val="Tablanormal"/>
    <w:next w:val="Tabladecuadrcula6concolores-nfasis5"/>
    <w:uiPriority w:val="51"/>
    <w:rsid w:val="0038621B"/>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Sectorial1">
    <w:name w:val="Tabla Sectorial1"/>
    <w:basedOn w:val="Tablanormal"/>
    <w:uiPriority w:val="99"/>
    <w:rsid w:val="0038621B"/>
    <w:pPr>
      <w:spacing w:after="0" w:line="240" w:lineRule="auto"/>
      <w:jc w:val="both"/>
    </w:pPr>
    <w:rPr>
      <w:rFonts w:ascii="Futura Std Condensed Light" w:hAnsi="Futura Std Condensed Light"/>
      <w:color w:val="565656"/>
      <w:sz w:val="20"/>
      <w:szCs w:val="24"/>
      <w:lang w:val="es-ES_tradnl" w:eastAsia="es-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wordWrap/>
        <w:spacing w:beforeLines="0" w:before="0" w:beforeAutospacing="0" w:afterLines="0" w:after="0" w:afterAutospacing="0" w:line="240" w:lineRule="auto"/>
        <w:jc w:val="center"/>
      </w:pPr>
      <w:rPr>
        <w:rFonts w:ascii="Open Sans" w:hAnsi="Open Sans"/>
        <w:color w:val="595959"/>
        <w:sz w:val="20"/>
      </w:rPr>
      <w:tblPr/>
      <w:trPr>
        <w:tblHeader/>
      </w:trPr>
      <w:tcPr>
        <w:shd w:val="clear" w:color="auto" w:fill="A6A6A6"/>
      </w:tcPr>
    </w:tblStylePr>
  </w:style>
  <w:style w:type="table" w:customStyle="1" w:styleId="Tablaconcuadrcula171">
    <w:name w:val="Tabla con cuadrícula171"/>
    <w:basedOn w:val="Tablanormal"/>
    <w:next w:val="Tablaconcuadrcula"/>
    <w:uiPriority w:val="39"/>
    <w:rsid w:val="0038621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B16126"/>
    <w:rPr>
      <w:rFonts w:ascii="Times New Roman" w:eastAsia="Times New Roman" w:hAnsi="Times New Roman" w:cs="Times New Roman"/>
      <w:b/>
      <w:sz w:val="24"/>
      <w:szCs w:val="24"/>
      <w:lang w:eastAsia="es-ES"/>
    </w:rPr>
  </w:style>
  <w:style w:type="table" w:styleId="Tabladecuadrcula4-nfasis2">
    <w:name w:val="Grid Table 4 Accent 2"/>
    <w:basedOn w:val="Tablanormal"/>
    <w:uiPriority w:val="49"/>
    <w:rsid w:val="00B16126"/>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12">
    <w:name w:val="Table Normal12"/>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
    <w:name w:val="Table Normal"/>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styleId="Tabladecuadrcula3-nfasis5">
    <w:name w:val="Grid Table 3 Accent 5"/>
    <w:basedOn w:val="Tablanormal"/>
    <w:uiPriority w:val="48"/>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2-nfasis5">
    <w:name w:val="Grid Table 2 Accent 5"/>
    <w:basedOn w:val="Tablanormal"/>
    <w:uiPriority w:val="47"/>
    <w:rsid w:val="00B16126"/>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B16126"/>
  </w:style>
  <w:style w:type="table" w:customStyle="1" w:styleId="TableNormal2">
    <w:name w:val="Table Normal2"/>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B16126"/>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B16126"/>
    <w:rPr>
      <w:rFonts w:ascii="Times New Roman" w:eastAsia="Times New Roman" w:hAnsi="Times New Roman" w:cs="Times New Roman"/>
      <w:b/>
      <w:sz w:val="72"/>
      <w:szCs w:val="72"/>
      <w:lang w:eastAsia="es-ES"/>
    </w:rPr>
  </w:style>
  <w:style w:type="paragraph" w:customStyle="1" w:styleId="Pa5">
    <w:name w:val="Pa5"/>
    <w:basedOn w:val="Normal"/>
    <w:next w:val="Normal"/>
    <w:uiPriority w:val="99"/>
    <w:rsid w:val="00B16126"/>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B16126"/>
    <w:rPr>
      <w:rFonts w:cs="Soberana Sans"/>
      <w:color w:val="000000"/>
      <w:sz w:val="16"/>
      <w:szCs w:val="16"/>
    </w:rPr>
  </w:style>
  <w:style w:type="numbering" w:customStyle="1" w:styleId="Sinlista11">
    <w:name w:val="Sin lista11"/>
    <w:next w:val="Sinlista"/>
    <w:uiPriority w:val="99"/>
    <w:semiHidden/>
    <w:unhideWhenUsed/>
    <w:rsid w:val="00B16126"/>
  </w:style>
  <w:style w:type="table" w:customStyle="1" w:styleId="Tablanormal121">
    <w:name w:val="Tabla normal 121"/>
    <w:basedOn w:val="Tablanormal"/>
    <w:next w:val="Tablanormal1"/>
    <w:uiPriority w:val="41"/>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B16126"/>
    <w:rPr>
      <w:color w:val="605E5C"/>
      <w:shd w:val="clear" w:color="auto" w:fill="E1DFDD"/>
    </w:rPr>
  </w:style>
  <w:style w:type="paragraph" w:customStyle="1" w:styleId="text-align-justify">
    <w:name w:val="text-align-justify"/>
    <w:basedOn w:val="Normal"/>
    <w:rsid w:val="00B161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align-justify">
    <w:name w:val="ql-align-justify"/>
    <w:basedOn w:val="Normal"/>
    <w:rsid w:val="00B16126"/>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basedOn w:val="Fuentedeprrafopredeter"/>
    <w:uiPriority w:val="99"/>
    <w:semiHidden/>
    <w:rsid w:val="00B16126"/>
    <w:rPr>
      <w:color w:val="808080"/>
    </w:rPr>
  </w:style>
  <w:style w:type="paragraph" w:styleId="TDC6">
    <w:name w:val="toc 6"/>
    <w:basedOn w:val="Normal"/>
    <w:next w:val="Normal"/>
    <w:autoRedefine/>
    <w:uiPriority w:val="39"/>
    <w:unhideWhenUsed/>
    <w:rsid w:val="00B16126"/>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16126"/>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3">
    <w:name w:val="Tabla con cuadrícula33"/>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16126"/>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9">
    <w:name w:val="Tabla con cuadrícula9"/>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161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
    <w:name w:val="Tabla normal 13"/>
    <w:basedOn w:val="Tablanormal"/>
    <w:next w:val="Tablanormal1"/>
    <w:uiPriority w:val="41"/>
    <w:rsid w:val="00B16126"/>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B16126"/>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3">
    <w:name w:val="Table Normal3"/>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34">
    <w:name w:val="Tabla con cuadrícula34"/>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16126"/>
  </w:style>
  <w:style w:type="table" w:customStyle="1" w:styleId="Tablaconcuadrcula42">
    <w:name w:val="Tabla con cuadrícula42"/>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2">
    <w:name w:val="Tabla normal 122"/>
    <w:basedOn w:val="Tablanormal"/>
    <w:next w:val="Tablanormal1"/>
    <w:uiPriority w:val="41"/>
    <w:rsid w:val="00B16126"/>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B16126"/>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53">
    <w:name w:val="Tabla de cuadrícula 4 - Énfasis 53"/>
    <w:basedOn w:val="Tablanormal"/>
    <w:next w:val="Tabladecuadrcula4-nfasis5"/>
    <w:uiPriority w:val="49"/>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Normal21">
    <w:name w:val="Table Normal21"/>
    <w:rsid w:val="00B16126"/>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B16126"/>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B16126"/>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B1612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B1612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B161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16126"/>
  </w:style>
  <w:style w:type="table" w:customStyle="1" w:styleId="Tablaconcuadrcula311">
    <w:name w:val="Tabla con cuadrícula311"/>
    <w:basedOn w:val="Tablanormal"/>
    <w:next w:val="Tablaconcuadrcula"/>
    <w:uiPriority w:val="39"/>
    <w:locked/>
    <w:rsid w:val="00B161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B1612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B1612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16126"/>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B16126"/>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81">
    <w:name w:val="Tabla con cuadrícula81"/>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1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161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16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16126"/>
  </w:style>
  <w:style w:type="paragraph" w:customStyle="1" w:styleId="xmsofootnotetext">
    <w:name w:val="x_msofootnotetext"/>
    <w:basedOn w:val="Normal"/>
    <w:rsid w:val="00B16126"/>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B16126"/>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B16126"/>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B1612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B16126"/>
    <w:rPr>
      <w:rFonts w:ascii="Courier New" w:eastAsia="Times New Roman" w:hAnsi="Courier New" w:cs="Courier New"/>
      <w:sz w:val="20"/>
      <w:szCs w:val="20"/>
    </w:rPr>
  </w:style>
  <w:style w:type="character" w:customStyle="1" w:styleId="A7">
    <w:name w:val="A7"/>
    <w:uiPriority w:val="99"/>
    <w:rsid w:val="00B16126"/>
    <w:rPr>
      <w:rFonts w:cs="Soberana Sans Light"/>
      <w:color w:val="000000"/>
      <w:sz w:val="22"/>
      <w:szCs w:val="22"/>
    </w:rPr>
  </w:style>
  <w:style w:type="character" w:customStyle="1" w:styleId="Ttulo8Car">
    <w:name w:val="Título 8 Car"/>
    <w:basedOn w:val="Fuentedeprrafopredeter"/>
    <w:link w:val="Ttulo8"/>
    <w:uiPriority w:val="9"/>
    <w:semiHidden/>
    <w:rsid w:val="00D35AD1"/>
    <w:rPr>
      <w:rFonts w:asciiTheme="majorHAnsi" w:eastAsiaTheme="majorEastAsia" w:hAnsiTheme="majorHAnsi" w:cstheme="majorBidi"/>
      <w:color w:val="272727" w:themeColor="text1" w:themeTint="D8"/>
      <w:sz w:val="21"/>
      <w:szCs w:val="21"/>
      <w:lang w:eastAsia="es-ES"/>
    </w:rPr>
  </w:style>
  <w:style w:type="paragraph" w:styleId="Descripcin">
    <w:name w:val="caption"/>
    <w:basedOn w:val="Normal"/>
    <w:next w:val="Normal"/>
    <w:uiPriority w:val="35"/>
    <w:unhideWhenUsed/>
    <w:qFormat/>
    <w:rsid w:val="00D35AD1"/>
    <w:pPr>
      <w:spacing w:line="240" w:lineRule="auto"/>
    </w:pPr>
    <w:rPr>
      <w:rFonts w:ascii="Times New Roman" w:eastAsia="Times New Roman" w:hAnsi="Times New Roman" w:cs="Times New Roman"/>
      <w:i/>
      <w:iCs/>
      <w:color w:val="1F497D" w:themeColor="text2"/>
      <w:sz w:val="18"/>
      <w:szCs w:val="18"/>
      <w:lang w:eastAsia="es-ES"/>
    </w:rPr>
  </w:style>
  <w:style w:type="table" w:styleId="Listaclara-nfasis3">
    <w:name w:val="Light List Accent 3"/>
    <w:basedOn w:val="Tablanormal"/>
    <w:uiPriority w:val="61"/>
    <w:rsid w:val="00D35AD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20">
    <w:name w:val="Tabla con cuadrícula20"/>
    <w:basedOn w:val="Tablanormal"/>
    <w:next w:val="Tablaconcuadrcula"/>
    <w:uiPriority w:val="39"/>
    <w:rsid w:val="00D35AD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D35AD1"/>
    <w:pPr>
      <w:spacing w:after="0" w:line="240" w:lineRule="auto"/>
    </w:p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Tablaconcuadrcula112">
    <w:name w:val="Tabla con cuadrícula112"/>
    <w:basedOn w:val="Tablanormal"/>
    <w:next w:val="Tablaconcuadrcula"/>
    <w:uiPriority w:val="39"/>
    <w:rsid w:val="00D35AD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D35AD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35A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FF4F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hyperlink" Target="https://www.inegi.org.mx/app/indicadores/?t=164&amp;ag=0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sefiplan.qroo.gob.mx/sistemas/Cpublica/pagina.php?id=637" TargetMode="External"/><Relationship Id="rId1" Type="http://schemas.openxmlformats.org/officeDocument/2006/relationships/hyperlink" Target="https://www.tsjqroo.gob.mx/index.php/inicio-v4/mision-y-vis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9.png"/><Relationship Id="rId1"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30199674785113E-2"/>
          <c:y val="3.6138030158320296E-2"/>
          <c:w val="0.85148485485310943"/>
          <c:h val="0.88365005611047731"/>
        </c:manualLayout>
      </c:layout>
      <c:bar3DChart>
        <c:barDir val="col"/>
        <c:grouping val="standard"/>
        <c:varyColors val="0"/>
        <c:ser>
          <c:idx val="0"/>
          <c:order val="0"/>
          <c:tx>
            <c:strRef>
              <c:f>Hoja1!$B$1</c:f>
              <c:strCache>
                <c:ptCount val="1"/>
                <c:pt idx="0">
                  <c:v>NCR</c:v>
                </c:pt>
              </c:strCache>
            </c:strRef>
          </c:tx>
          <c:spPr>
            <a:solidFill>
              <a:srgbClr val="E7E6E6">
                <a:lumMod val="75000"/>
              </a:srgbClr>
            </a:solidFill>
            <a:ln w="9525" cap="flat" cmpd="sng" algn="ctr">
              <a:noFill/>
              <a:round/>
            </a:ln>
            <a:effectLst/>
            <a:sp3d/>
          </c:spPr>
          <c:invertIfNegative val="0"/>
          <c:dPt>
            <c:idx val="0"/>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1-C722-4285-8373-D62C40AC74CF}"/>
              </c:ext>
            </c:extLst>
          </c:dPt>
          <c:dPt>
            <c:idx val="1"/>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3-C722-4285-8373-D62C40AC74CF}"/>
              </c:ext>
            </c:extLst>
          </c:dPt>
          <c:dPt>
            <c:idx val="2"/>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5-C722-4285-8373-D62C40AC74CF}"/>
              </c:ext>
            </c:extLst>
          </c:dPt>
          <c:dPt>
            <c:idx val="3"/>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7-C722-4285-8373-D62C40AC74CF}"/>
              </c:ext>
            </c:extLst>
          </c:dPt>
          <c:dPt>
            <c:idx val="4"/>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9-C722-4285-8373-D62C40AC74CF}"/>
              </c:ext>
            </c:extLst>
          </c:dPt>
          <c:dPt>
            <c:idx val="5"/>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B-C722-4285-8373-D62C40AC74CF}"/>
              </c:ext>
            </c:extLst>
          </c:dPt>
          <c:dPt>
            <c:idx val="6"/>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D-C722-4285-8373-D62C40AC74CF}"/>
              </c:ext>
            </c:extLst>
          </c:dPt>
          <c:dPt>
            <c:idx val="7"/>
            <c:invertIfNegative val="0"/>
            <c:bubble3D val="0"/>
            <c:spPr>
              <a:solidFill>
                <a:srgbClr val="E7E6E6">
                  <a:lumMod val="75000"/>
                </a:srgbClr>
              </a:solidFill>
              <a:ln w="9525" cap="flat" cmpd="sng" algn="ctr">
                <a:noFill/>
                <a:round/>
              </a:ln>
              <a:effectLst/>
              <a:sp3d/>
            </c:spPr>
            <c:extLst>
              <c:ext xmlns:c16="http://schemas.microsoft.com/office/drawing/2014/chart" uri="{C3380CC4-5D6E-409C-BE32-E72D297353CC}">
                <c16:uniqueId val="{0000000F-C722-4285-8373-D62C40AC74CF}"/>
              </c:ext>
            </c:extLst>
          </c:dPt>
          <c:dLbls>
            <c:dLbl>
              <c:idx val="0"/>
              <c:layout>
                <c:manualLayout>
                  <c:x val="9.2308334272206433E-3"/>
                  <c:y val="-2.88284217637352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22-4285-8373-D62C40AC74CF}"/>
                </c:ext>
              </c:extLst>
            </c:dLbl>
            <c:dLbl>
              <c:idx val="1"/>
              <c:layout>
                <c:manualLayout>
                  <c:x val="1.5289861422330157E-2"/>
                  <c:y val="-5.29479384697167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722-4285-8373-D62C40AC74CF}"/>
                </c:ext>
              </c:extLst>
            </c:dLbl>
            <c:dLbl>
              <c:idx val="2"/>
              <c:layout>
                <c:manualLayout>
                  <c:x val="1.8910024315692386E-2"/>
                  <c:y val="-3.19791929953868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722-4285-8373-D62C40AC74CF}"/>
                </c:ext>
              </c:extLst>
            </c:dLbl>
            <c:dLbl>
              <c:idx val="3"/>
              <c:layout>
                <c:manualLayout>
                  <c:x val="2.1104725171696228E-2"/>
                  <c:y val="-3.68799526131274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722-4285-8373-D62C40AC74CF}"/>
                </c:ext>
              </c:extLst>
            </c:dLbl>
            <c:dLbl>
              <c:idx val="4"/>
              <c:layout>
                <c:manualLayout>
                  <c:x val="2.5838472151290866E-2"/>
                  <c:y val="-4.0045380262287204E-2"/>
                </c:manualLayout>
              </c:layout>
              <c:tx>
                <c:rich>
                  <a:bodyPr/>
                  <a:lstStyle/>
                  <a:p>
                    <a:r>
                      <a:rPr lang="en-US" sz="1100" dirty="0" smtClean="0"/>
                      <a:t>210.00%</a:t>
                    </a:r>
                    <a:endParaRPr lang="en-US" sz="1100" dirty="0"/>
                  </a:p>
                </c:rich>
              </c:tx>
              <c:showLegendKey val="0"/>
              <c:showVal val="1"/>
              <c:showCatName val="0"/>
              <c:showSerName val="0"/>
              <c:showPercent val="0"/>
              <c:showBubbleSize val="0"/>
              <c:extLst>
                <c:ext xmlns:c15="http://schemas.microsoft.com/office/drawing/2012/chart" uri="{CE6537A1-D6FC-4f65-9D91-7224C49458BB}">
                  <c15:layout>
                    <c:manualLayout>
                      <c:w val="0.12039831238423368"/>
                      <c:h val="7.6364253782170877E-2"/>
                    </c:manualLayout>
                  </c15:layout>
                </c:ext>
                <c:ext xmlns:c16="http://schemas.microsoft.com/office/drawing/2014/chart" uri="{C3380CC4-5D6E-409C-BE32-E72D297353CC}">
                  <c16:uniqueId val="{00000009-C722-4285-8373-D62C40AC74CF}"/>
                </c:ext>
              </c:extLst>
            </c:dLbl>
            <c:dLbl>
              <c:idx val="5"/>
              <c:layout>
                <c:manualLayout>
                  <c:x val="2.1781219748305818E-2"/>
                  <c:y val="-3.92060769419260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722-4285-8373-D62C40AC74CF}"/>
                </c:ext>
              </c:extLst>
            </c:dLbl>
            <c:dLbl>
              <c:idx val="6"/>
              <c:layout>
                <c:manualLayout>
                  <c:x val="3.9669421487603225E-2"/>
                  <c:y val="-6.61157024793388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722-4285-8373-D62C40AC74CF}"/>
                </c:ext>
              </c:extLst>
            </c:dLbl>
            <c:dLbl>
              <c:idx val="7"/>
              <c:layout>
                <c:manualLayout>
                  <c:x val="1.59314664363298E-2"/>
                  <c:y val="-4.9586586486815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722-4285-8373-D62C40AC74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F</c:v>
                </c:pt>
                <c:pt idx="1">
                  <c:v>P</c:v>
                </c:pt>
                <c:pt idx="2">
                  <c:v>C01</c:v>
                </c:pt>
                <c:pt idx="3">
                  <c:v>C02</c:v>
                </c:pt>
                <c:pt idx="4">
                  <c:v>C03</c:v>
                </c:pt>
                <c:pt idx="5">
                  <c:v>C04</c:v>
                </c:pt>
                <c:pt idx="6">
                  <c:v>C05</c:v>
                </c:pt>
                <c:pt idx="7">
                  <c:v>C06</c:v>
                </c:pt>
              </c:strCache>
            </c:strRef>
          </c:cat>
          <c:val>
            <c:numRef>
              <c:f>Hoja1!$B$2:$B$9</c:f>
              <c:numCache>
                <c:formatCode>0.00%</c:formatCode>
                <c:ptCount val="8"/>
                <c:pt idx="0">
                  <c:v>1</c:v>
                </c:pt>
                <c:pt idx="1">
                  <c:v>1.05</c:v>
                </c:pt>
                <c:pt idx="2">
                  <c:v>1.0835999999999999</c:v>
                </c:pt>
                <c:pt idx="3">
                  <c:v>1.5732999999999999</c:v>
                </c:pt>
                <c:pt idx="4">
                  <c:v>2.1</c:v>
                </c:pt>
                <c:pt idx="5">
                  <c:v>1.1138999999999999</c:v>
                </c:pt>
                <c:pt idx="6">
                  <c:v>2.2616000000000001</c:v>
                </c:pt>
                <c:pt idx="7" formatCode="0%">
                  <c:v>1</c:v>
                </c:pt>
              </c:numCache>
            </c:numRef>
          </c:val>
          <c:extLst>
            <c:ext xmlns:c16="http://schemas.microsoft.com/office/drawing/2014/chart" uri="{C3380CC4-5D6E-409C-BE32-E72D297353CC}">
              <c16:uniqueId val="{00000010-C722-4285-8373-D62C40AC74CF}"/>
            </c:ext>
          </c:extLst>
        </c:ser>
        <c:ser>
          <c:idx val="1"/>
          <c:order val="1"/>
          <c:tx>
            <c:strRef>
              <c:f>Hoja1!$C$1</c:f>
              <c:strCache>
                <c:ptCount val="1"/>
                <c:pt idx="0">
                  <c:v>NCV</c:v>
                </c:pt>
              </c:strCache>
            </c:strRef>
          </c:tx>
          <c:spPr>
            <a:solidFill>
              <a:srgbClr val="FF000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2-C722-4285-8373-D62C40AC74CF}"/>
              </c:ext>
            </c:extLst>
          </c:dPt>
          <c:dPt>
            <c:idx val="1"/>
            <c:invertIfNegative val="0"/>
            <c:bubble3D val="0"/>
            <c:spPr>
              <a:solidFill>
                <a:srgbClr val="00B050"/>
              </a:solidFill>
              <a:ln w="9525" cap="flat" cmpd="sng" algn="ctr">
                <a:noFill/>
                <a:round/>
              </a:ln>
              <a:effectLst/>
              <a:sp3d/>
            </c:spPr>
            <c:extLst>
              <c:ext xmlns:c16="http://schemas.microsoft.com/office/drawing/2014/chart" uri="{C3380CC4-5D6E-409C-BE32-E72D297353CC}">
                <c16:uniqueId val="{00000014-C722-4285-8373-D62C40AC74CF}"/>
              </c:ext>
            </c:extLst>
          </c:dPt>
          <c:dPt>
            <c:idx val="2"/>
            <c:invertIfNegative val="0"/>
            <c:bubble3D val="0"/>
            <c:spPr>
              <a:solidFill>
                <a:srgbClr val="00B050"/>
              </a:solidFill>
              <a:ln w="9525" cap="flat" cmpd="sng" algn="ctr">
                <a:noFill/>
                <a:round/>
              </a:ln>
              <a:effectLst/>
              <a:sp3d/>
            </c:spPr>
            <c:extLst>
              <c:ext xmlns:c16="http://schemas.microsoft.com/office/drawing/2014/chart" uri="{C3380CC4-5D6E-409C-BE32-E72D297353CC}">
                <c16:uniqueId val="{00000016-C722-4285-8373-D62C40AC74CF}"/>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8-C722-4285-8373-D62C40AC74CF}"/>
              </c:ext>
            </c:extLst>
          </c:dPt>
          <c:dPt>
            <c:idx val="4"/>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A-C722-4285-8373-D62C40AC74CF}"/>
              </c:ext>
            </c:extLst>
          </c:dPt>
          <c:dPt>
            <c:idx val="5"/>
            <c:invertIfNegative val="0"/>
            <c:bubble3D val="0"/>
            <c:spPr>
              <a:solidFill>
                <a:srgbClr val="00B050"/>
              </a:solidFill>
              <a:ln w="9525" cap="flat" cmpd="sng" algn="ctr">
                <a:noFill/>
                <a:round/>
              </a:ln>
              <a:effectLst/>
              <a:sp3d/>
            </c:spPr>
            <c:extLst>
              <c:ext xmlns:c16="http://schemas.microsoft.com/office/drawing/2014/chart" uri="{C3380CC4-5D6E-409C-BE32-E72D297353CC}">
                <c16:uniqueId val="{0000001C-C722-4285-8373-D62C40AC74CF}"/>
              </c:ext>
            </c:extLst>
          </c:dPt>
          <c:dPt>
            <c:idx val="6"/>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E-C722-4285-8373-D62C40AC74CF}"/>
              </c:ext>
            </c:extLst>
          </c:dPt>
          <c:dPt>
            <c:idx val="7"/>
            <c:invertIfNegative val="0"/>
            <c:bubble3D val="0"/>
            <c:spPr>
              <a:solidFill>
                <a:srgbClr val="00B050"/>
              </a:solidFill>
              <a:ln w="9525" cap="flat" cmpd="sng" algn="ctr">
                <a:noFill/>
                <a:round/>
              </a:ln>
              <a:effectLst/>
              <a:sp3d/>
            </c:spPr>
            <c:extLst>
              <c:ext xmlns:c16="http://schemas.microsoft.com/office/drawing/2014/chart" uri="{C3380CC4-5D6E-409C-BE32-E72D297353CC}">
                <c16:uniqueId val="{00000020-C722-4285-8373-D62C40AC74CF}"/>
              </c:ext>
            </c:extLst>
          </c:dPt>
          <c:dLbls>
            <c:dLbl>
              <c:idx val="0"/>
              <c:layout>
                <c:manualLayout>
                  <c:x val="6.3579651907581698E-3"/>
                  <c:y val="-0.1713102317906464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722-4285-8373-D62C40AC74CF}"/>
                </c:ext>
              </c:extLst>
            </c:dLbl>
            <c:dLbl>
              <c:idx val="1"/>
              <c:layout>
                <c:manualLayout>
                  <c:x val="1.2292728114867995E-2"/>
                  <c:y val="-4.2894226829241336E-2"/>
                </c:manualLayout>
              </c:layout>
              <c:showLegendKey val="0"/>
              <c:showVal val="1"/>
              <c:showCatName val="0"/>
              <c:showSerName val="0"/>
              <c:showPercent val="0"/>
              <c:showBubbleSize val="0"/>
              <c:extLst>
                <c:ext xmlns:c15="http://schemas.microsoft.com/office/drawing/2012/chart" uri="{CE6537A1-D6FC-4f65-9D91-7224C49458BB}">
                  <c15:layout>
                    <c:manualLayout>
                      <c:w val="0.13614122428244857"/>
                      <c:h val="0.13697845039881792"/>
                    </c:manualLayout>
                  </c15:layout>
                </c:ext>
                <c:ext xmlns:c16="http://schemas.microsoft.com/office/drawing/2014/chart" uri="{C3380CC4-5D6E-409C-BE32-E72D297353CC}">
                  <c16:uniqueId val="{00000014-C722-4285-8373-D62C40AC74CF}"/>
                </c:ext>
              </c:extLst>
            </c:dLbl>
            <c:dLbl>
              <c:idx val="2"/>
              <c:layout>
                <c:manualLayout>
                  <c:x val="2.0317380836139484E-2"/>
                  <c:y val="-7.22774843018040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C722-4285-8373-D62C40AC74CF}"/>
                </c:ext>
              </c:extLst>
            </c:dLbl>
            <c:dLbl>
              <c:idx val="3"/>
              <c:layout>
                <c:manualLayout>
                  <c:x val="1.8290698294852543E-2"/>
                  <c:y val="-5.94172726693897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C722-4285-8373-D62C40AC74CF}"/>
                </c:ext>
              </c:extLst>
            </c:dLbl>
            <c:dLbl>
              <c:idx val="4"/>
              <c:layout>
                <c:manualLayout>
                  <c:x val="1.7277480924758559E-2"/>
                  <c:y val="-6.82772286397305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C722-4285-8373-D62C40AC74CF}"/>
                </c:ext>
              </c:extLst>
            </c:dLbl>
            <c:dLbl>
              <c:idx val="5"/>
              <c:layout>
                <c:manualLayout>
                  <c:x val="8.4618754929083016E-3"/>
                  <c:y val="-6.66104078762306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C722-4285-8373-D62C40AC74CF}"/>
                </c:ext>
              </c:extLst>
            </c:dLbl>
            <c:dLbl>
              <c:idx val="6"/>
              <c:layout>
                <c:manualLayout>
                  <c:x val="1.5426997245178901E-2"/>
                  <c:y val="-5.5096418732782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C722-4285-8373-D62C40AC74CF}"/>
                </c:ext>
              </c:extLst>
            </c:dLbl>
            <c:dLbl>
              <c:idx val="7"/>
              <c:layout>
                <c:manualLayout>
                  <c:x val="9.5721659593822634E-3"/>
                  <c:y val="-8.33418607484191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C722-4285-8373-D62C40AC74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F</c:v>
                </c:pt>
                <c:pt idx="1">
                  <c:v>P</c:v>
                </c:pt>
                <c:pt idx="2">
                  <c:v>C01</c:v>
                </c:pt>
                <c:pt idx="3">
                  <c:v>C02</c:v>
                </c:pt>
                <c:pt idx="4">
                  <c:v>C03</c:v>
                </c:pt>
                <c:pt idx="5">
                  <c:v>C04</c:v>
                </c:pt>
                <c:pt idx="6">
                  <c:v>C05</c:v>
                </c:pt>
                <c:pt idx="7">
                  <c:v>C06</c:v>
                </c:pt>
              </c:strCache>
            </c:strRef>
          </c:cat>
          <c:val>
            <c:numRef>
              <c:f>Hoja1!$C$2:$C$9</c:f>
              <c:numCache>
                <c:formatCode>0.00%</c:formatCode>
                <c:ptCount val="8"/>
                <c:pt idx="0">
                  <c:v>0</c:v>
                </c:pt>
                <c:pt idx="1">
                  <c:v>1.05</c:v>
                </c:pt>
                <c:pt idx="2">
                  <c:v>1.0835999999999999</c:v>
                </c:pt>
                <c:pt idx="3">
                  <c:v>1.5732999999999999</c:v>
                </c:pt>
                <c:pt idx="4">
                  <c:v>2.1</c:v>
                </c:pt>
                <c:pt idx="5">
                  <c:v>1.1138999999999999</c:v>
                </c:pt>
                <c:pt idx="6">
                  <c:v>2.2616000000000001</c:v>
                </c:pt>
                <c:pt idx="7" formatCode="0%">
                  <c:v>1</c:v>
                </c:pt>
              </c:numCache>
            </c:numRef>
          </c:val>
          <c:extLst>
            <c:ext xmlns:c16="http://schemas.microsoft.com/office/drawing/2014/chart" uri="{C3380CC4-5D6E-409C-BE32-E72D297353CC}">
              <c16:uniqueId val="{00000021-C722-4285-8373-D62C40AC74CF}"/>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504DE-7362-4B03-8E5D-3D8F3A11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62</Pages>
  <Words>19508</Words>
  <Characters>107298</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Felipe Cauich Segovia</cp:lastModifiedBy>
  <cp:revision>6</cp:revision>
  <cp:lastPrinted>2024-06-14T18:37:00Z</cp:lastPrinted>
  <dcterms:created xsi:type="dcterms:W3CDTF">2024-06-11T20:58:00Z</dcterms:created>
  <dcterms:modified xsi:type="dcterms:W3CDTF">2024-06-14T18:38:00Z</dcterms:modified>
</cp:coreProperties>
</file>